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D4527" w:rsidRPr="000D1983" w:rsidP="000B2737" w14:paraId="7230B99F" w14:textId="2BD62FC3">
      <w:pPr>
        <w:rPr>
          <w:sz w:val="22"/>
          <w:szCs w:val="22"/>
        </w:rPr>
      </w:pPr>
      <w:r>
        <w:rPr>
          <w:sz w:val="22"/>
          <w:szCs w:val="22"/>
        </w:rPr>
        <w:t xml:space="preserve"> </w:t>
      </w:r>
      <w:r w:rsidRPr="003A5CFC" w:rsidR="00770B8D">
        <w:tab/>
      </w:r>
      <w:r w:rsidRPr="003A5CFC" w:rsidR="00770B8D">
        <w:tab/>
      </w:r>
      <w:r w:rsidRPr="003A5CFC" w:rsidR="00770B8D">
        <w:tab/>
      </w:r>
      <w:r w:rsidRPr="003A5CFC" w:rsidR="00770B8D">
        <w:tab/>
      </w:r>
      <w:r w:rsidRPr="003A5CFC" w:rsidR="00770B8D">
        <w:tab/>
        <w:t xml:space="preserve">  </w:t>
      </w:r>
      <w:r w:rsidRPr="003A5CFC" w:rsidR="00770B8D">
        <w:tab/>
      </w:r>
    </w:p>
    <w:p w:rsidR="003D4536" w:rsidP="000B2737" w14:paraId="3D555E96" w14:textId="35FF89B5">
      <w:r>
        <w:tab/>
      </w:r>
      <w:r>
        <w:tab/>
      </w:r>
      <w:r>
        <w:tab/>
      </w:r>
      <w:r>
        <w:tab/>
      </w:r>
      <w:r>
        <w:tab/>
      </w:r>
      <w:r>
        <w:tab/>
      </w:r>
      <w:r>
        <w:tab/>
      </w:r>
      <w:r>
        <w:tab/>
      </w:r>
      <w:r>
        <w:tab/>
      </w:r>
      <w:r>
        <w:t>DA 2</w:t>
      </w:r>
      <w:r w:rsidR="0014609A">
        <w:t>4</w:t>
      </w:r>
      <w:r>
        <w:t>-</w:t>
      </w:r>
      <w:r w:rsidR="00104E4D">
        <w:t>10</w:t>
      </w:r>
    </w:p>
    <w:p w:rsidR="00770B8D" w:rsidRPr="006670CD" w:rsidP="003D4536" w14:paraId="524DEB24" w14:textId="760873F4">
      <w:pPr>
        <w:ind w:left="5760" w:firstLine="720"/>
        <w:rPr>
          <w:i/>
        </w:rPr>
      </w:pPr>
      <w:r w:rsidRPr="006670CD">
        <w:rPr>
          <w:i/>
        </w:rPr>
        <w:t>In Reply Refer to:</w:t>
      </w:r>
    </w:p>
    <w:p w:rsidR="0000445D" w14:paraId="1242B0F4" w14:textId="4222B6B7">
      <w:r w:rsidRPr="003A5CFC">
        <w:rPr>
          <w:i/>
        </w:rPr>
        <w:tab/>
      </w:r>
      <w:r w:rsidRPr="003A5CFC">
        <w:rPr>
          <w:i/>
        </w:rPr>
        <w:tab/>
      </w:r>
      <w:r w:rsidRPr="003A5CFC">
        <w:tab/>
      </w:r>
      <w:r w:rsidRPr="003A5CFC">
        <w:tab/>
      </w:r>
      <w:r w:rsidRPr="003A5CFC">
        <w:tab/>
      </w:r>
      <w:r w:rsidRPr="003A5CFC">
        <w:tab/>
      </w:r>
      <w:r w:rsidRPr="003A5CFC">
        <w:tab/>
      </w:r>
      <w:r w:rsidRPr="003A5CFC">
        <w:tab/>
        <w:t xml:space="preserve">             </w:t>
      </w:r>
      <w:r w:rsidRPr="003A5CFC">
        <w:tab/>
        <w:t>1800B3-</w:t>
      </w:r>
      <w:r w:rsidR="00B5479C">
        <w:t>CEG</w:t>
      </w:r>
      <w:r w:rsidRPr="003A5CFC" w:rsidR="0086076A">
        <w:t xml:space="preserve"> </w:t>
      </w:r>
    </w:p>
    <w:p w:rsidR="0014609A" w:rsidRPr="003A5CFC" w14:paraId="378FCF24" w14:textId="1ACBAE4E">
      <w:r>
        <w:tab/>
      </w:r>
      <w:r>
        <w:tab/>
      </w:r>
      <w:r>
        <w:tab/>
      </w:r>
      <w:r>
        <w:tab/>
      </w:r>
      <w:r>
        <w:tab/>
      </w:r>
      <w:r>
        <w:tab/>
      </w:r>
      <w:r>
        <w:tab/>
      </w:r>
      <w:r>
        <w:tab/>
      </w:r>
      <w:r>
        <w:tab/>
        <w:t>Released</w:t>
      </w:r>
      <w:r w:rsidR="00334F5A">
        <w:t>:  January 4, 2024</w:t>
      </w:r>
    </w:p>
    <w:p w:rsidR="00C51284" w:rsidRPr="00C51284" w:rsidP="00C51284" w14:paraId="238B3132" w14:textId="5E8365DB">
      <w:r>
        <w:tab/>
      </w:r>
      <w:r w:rsidR="00770B8D">
        <w:tab/>
      </w:r>
      <w:r w:rsidR="00770B8D">
        <w:tab/>
      </w:r>
      <w:r w:rsidR="00770B8D">
        <w:tab/>
      </w:r>
      <w:r w:rsidR="00770B8D">
        <w:tab/>
      </w:r>
      <w:r w:rsidR="00770B8D">
        <w:tab/>
      </w:r>
      <w:r w:rsidR="00045DEF">
        <w:tab/>
      </w:r>
      <w:r w:rsidR="00045DEF">
        <w:tab/>
      </w:r>
      <w:r w:rsidR="00045DEF">
        <w:tab/>
      </w:r>
      <w:r w:rsidR="00045DEF">
        <w:tab/>
      </w:r>
    </w:p>
    <w:p w:rsidR="00D27929" w:rsidP="00D27929" w14:paraId="67EE6135" w14:textId="77777777">
      <w:pPr>
        <w:tabs>
          <w:tab w:val="left" w:pos="0"/>
        </w:tabs>
        <w:suppressAutoHyphens/>
        <w:ind w:left="5040" w:hanging="5040"/>
        <w:rPr>
          <w:sz w:val="22"/>
          <w:szCs w:val="22"/>
        </w:rPr>
      </w:pPr>
      <w:r>
        <w:rPr>
          <w:sz w:val="22"/>
          <w:szCs w:val="22"/>
        </w:rPr>
        <w:t>Michael Radio Company, LLC</w:t>
      </w:r>
    </w:p>
    <w:p w:rsidR="00D27929" w:rsidP="00D27929" w14:paraId="3F141BCD" w14:textId="77777777">
      <w:pPr>
        <w:tabs>
          <w:tab w:val="left" w:pos="0"/>
        </w:tabs>
        <w:suppressAutoHyphens/>
        <w:ind w:left="5040" w:hanging="5040"/>
        <w:rPr>
          <w:sz w:val="22"/>
          <w:szCs w:val="22"/>
        </w:rPr>
      </w:pPr>
      <w:r>
        <w:rPr>
          <w:sz w:val="22"/>
          <w:szCs w:val="22"/>
        </w:rPr>
        <w:t>Attn: Victor A. Michael, Jr.</w:t>
      </w:r>
    </w:p>
    <w:p w:rsidR="00D27929" w:rsidP="00D27929" w14:paraId="017B5062" w14:textId="77777777">
      <w:pPr>
        <w:tabs>
          <w:tab w:val="left" w:pos="0"/>
        </w:tabs>
        <w:suppressAutoHyphens/>
        <w:ind w:left="5040" w:hanging="5040"/>
        <w:rPr>
          <w:sz w:val="22"/>
          <w:szCs w:val="22"/>
        </w:rPr>
      </w:pPr>
      <w:r>
        <w:rPr>
          <w:sz w:val="22"/>
          <w:szCs w:val="22"/>
        </w:rPr>
        <w:t>1418 Bradley Ave.</w:t>
      </w:r>
    </w:p>
    <w:p w:rsidR="00D27929" w:rsidP="00D27929" w14:paraId="72C768F6" w14:textId="77777777">
      <w:pPr>
        <w:tabs>
          <w:tab w:val="left" w:pos="0"/>
        </w:tabs>
        <w:suppressAutoHyphens/>
        <w:ind w:left="5040" w:hanging="5040"/>
        <w:rPr>
          <w:sz w:val="22"/>
          <w:szCs w:val="22"/>
        </w:rPr>
      </w:pPr>
      <w:r>
        <w:rPr>
          <w:sz w:val="22"/>
          <w:szCs w:val="22"/>
        </w:rPr>
        <w:t>Cheyenne, WY 82001</w:t>
      </w:r>
    </w:p>
    <w:p w:rsidR="00D27929" w:rsidP="00D27929" w14:paraId="67128965" w14:textId="0C48790F">
      <w:pPr>
        <w:tabs>
          <w:tab w:val="left" w:pos="0"/>
        </w:tabs>
        <w:suppressAutoHyphens/>
        <w:ind w:left="5040" w:hanging="5040"/>
        <w:rPr>
          <w:sz w:val="22"/>
          <w:szCs w:val="22"/>
        </w:rPr>
      </w:pPr>
      <w:r>
        <w:rPr>
          <w:sz w:val="22"/>
          <w:szCs w:val="22"/>
        </w:rPr>
        <w:t>vicmichael@RF-Towers.com</w:t>
      </w:r>
    </w:p>
    <w:p w:rsidR="00D27929" w:rsidRPr="00E6665D" w:rsidP="00D27929" w14:paraId="4D2DDFF3" w14:textId="77777777">
      <w:pPr>
        <w:tabs>
          <w:tab w:val="left" w:pos="0"/>
        </w:tabs>
        <w:suppressAutoHyphens/>
        <w:ind w:left="5040" w:hanging="5040"/>
        <w:rPr>
          <w:sz w:val="22"/>
          <w:szCs w:val="22"/>
        </w:rPr>
      </w:pPr>
    </w:p>
    <w:p w:rsidR="00D27929" w:rsidP="00D27929" w14:paraId="73F55B92" w14:textId="77777777">
      <w:pPr>
        <w:tabs>
          <w:tab w:val="left" w:pos="0"/>
        </w:tabs>
        <w:suppressAutoHyphens/>
        <w:ind w:left="5040" w:hanging="5040"/>
        <w:rPr>
          <w:sz w:val="22"/>
          <w:szCs w:val="22"/>
        </w:rPr>
      </w:pPr>
      <w:r>
        <w:rPr>
          <w:sz w:val="22"/>
          <w:szCs w:val="22"/>
        </w:rPr>
        <w:t>White Park Broadcasting, Inc.</w:t>
      </w:r>
    </w:p>
    <w:p w:rsidR="00D27929" w:rsidP="00D27929" w14:paraId="26C6D844" w14:textId="77777777">
      <w:pPr>
        <w:tabs>
          <w:tab w:val="left" w:pos="0"/>
        </w:tabs>
        <w:suppressAutoHyphens/>
        <w:ind w:left="5040" w:hanging="5040"/>
        <w:rPr>
          <w:sz w:val="22"/>
          <w:szCs w:val="22"/>
        </w:rPr>
      </w:pPr>
      <w:r>
        <w:rPr>
          <w:sz w:val="22"/>
          <w:szCs w:val="22"/>
        </w:rPr>
        <w:t>c/o Barry A. Friedman, Esq.</w:t>
      </w:r>
    </w:p>
    <w:p w:rsidR="00D27929" w:rsidP="00D27929" w14:paraId="356375A8" w14:textId="77777777">
      <w:pPr>
        <w:tabs>
          <w:tab w:val="left" w:pos="0"/>
        </w:tabs>
        <w:suppressAutoHyphens/>
        <w:ind w:left="5040" w:hanging="5040"/>
        <w:rPr>
          <w:sz w:val="22"/>
          <w:szCs w:val="22"/>
        </w:rPr>
      </w:pPr>
      <w:r>
        <w:rPr>
          <w:sz w:val="22"/>
          <w:szCs w:val="22"/>
        </w:rPr>
        <w:t>1919 M Street NW Ste. 700</w:t>
      </w:r>
    </w:p>
    <w:p w:rsidR="00D27929" w:rsidP="00D27929" w14:paraId="43A57669" w14:textId="77777777">
      <w:pPr>
        <w:tabs>
          <w:tab w:val="left" w:pos="0"/>
        </w:tabs>
        <w:suppressAutoHyphens/>
        <w:ind w:left="5040" w:hanging="5040"/>
        <w:rPr>
          <w:sz w:val="22"/>
          <w:szCs w:val="22"/>
        </w:rPr>
      </w:pPr>
      <w:r>
        <w:rPr>
          <w:sz w:val="22"/>
          <w:szCs w:val="22"/>
        </w:rPr>
        <w:t>Washington, DC 20036</w:t>
      </w:r>
    </w:p>
    <w:p w:rsidR="00D27929" w:rsidP="00D27929" w14:paraId="3DBC85D1" w14:textId="07C16134">
      <w:pPr>
        <w:tabs>
          <w:tab w:val="left" w:pos="0"/>
        </w:tabs>
        <w:suppressAutoHyphens/>
        <w:ind w:left="5040" w:hanging="5040"/>
        <w:rPr>
          <w:sz w:val="22"/>
          <w:szCs w:val="22"/>
        </w:rPr>
      </w:pPr>
      <w:r>
        <w:rPr>
          <w:sz w:val="22"/>
          <w:szCs w:val="22"/>
        </w:rPr>
        <w:t>b</w:t>
      </w:r>
      <w:r>
        <w:rPr>
          <w:sz w:val="22"/>
          <w:szCs w:val="22"/>
        </w:rPr>
        <w:t>arry.friedman@thompsonhine.com</w:t>
      </w:r>
    </w:p>
    <w:p w:rsidR="00D27929" w:rsidRPr="005675BC" w:rsidP="00D27929" w14:paraId="04667D71" w14:textId="77777777">
      <w:pPr>
        <w:tabs>
          <w:tab w:val="left" w:pos="0"/>
        </w:tabs>
        <w:suppressAutoHyphens/>
        <w:ind w:left="5040" w:hanging="5040"/>
        <w:rPr>
          <w:b/>
          <w:sz w:val="22"/>
          <w:szCs w:val="22"/>
        </w:rPr>
      </w:pPr>
      <w:r w:rsidRPr="005675BC">
        <w:rPr>
          <w:sz w:val="22"/>
          <w:szCs w:val="22"/>
        </w:rPr>
        <w:t xml:space="preserve">                                                                              In re:</w:t>
      </w:r>
      <w:r w:rsidRPr="005675BC">
        <w:rPr>
          <w:sz w:val="22"/>
          <w:szCs w:val="22"/>
        </w:rPr>
        <w:tab/>
      </w:r>
      <w:r>
        <w:rPr>
          <w:b/>
          <w:sz w:val="22"/>
          <w:szCs w:val="22"/>
        </w:rPr>
        <w:t>KLLM(FM), Wheatland, Wyoming</w:t>
      </w:r>
    </w:p>
    <w:p w:rsidR="00D27929" w:rsidRPr="005675BC" w:rsidP="00D27929" w14:paraId="6AE71BB5" w14:textId="77777777">
      <w:pPr>
        <w:tabs>
          <w:tab w:val="left" w:pos="0"/>
        </w:tabs>
        <w:suppressAutoHyphens/>
        <w:ind w:left="5040" w:hanging="5040"/>
        <w:rPr>
          <w:color w:val="000000"/>
          <w:sz w:val="22"/>
          <w:szCs w:val="22"/>
        </w:rPr>
      </w:pPr>
      <w:r w:rsidRPr="005675BC">
        <w:rPr>
          <w:sz w:val="22"/>
          <w:szCs w:val="22"/>
        </w:rPr>
        <w:tab/>
        <w:t>Facility ID No.</w:t>
      </w:r>
      <w:r>
        <w:rPr>
          <w:color w:val="000000"/>
          <w:sz w:val="22"/>
          <w:szCs w:val="22"/>
        </w:rPr>
        <w:t xml:space="preserve"> 762455</w:t>
      </w:r>
    </w:p>
    <w:p w:rsidR="00D27929" w:rsidP="00D27929" w14:paraId="3F1EEFC8" w14:textId="77777777">
      <w:pPr>
        <w:tabs>
          <w:tab w:val="left" w:pos="0"/>
        </w:tabs>
        <w:suppressAutoHyphens/>
        <w:spacing w:after="120"/>
        <w:ind w:left="5040" w:hanging="5040"/>
        <w:rPr>
          <w:color w:val="000000"/>
          <w:sz w:val="22"/>
          <w:szCs w:val="22"/>
        </w:rPr>
      </w:pPr>
      <w:r>
        <w:rPr>
          <w:color w:val="000000"/>
          <w:sz w:val="22"/>
          <w:szCs w:val="22"/>
        </w:rPr>
        <w:tab/>
        <w:t>Application File No. 205045</w:t>
      </w:r>
    </w:p>
    <w:p w:rsidR="00D27929" w:rsidRPr="005675BC" w:rsidP="00D27929" w14:paraId="20E19D68" w14:textId="77777777">
      <w:pPr>
        <w:tabs>
          <w:tab w:val="left" w:pos="0"/>
        </w:tabs>
        <w:suppressAutoHyphens/>
        <w:spacing w:after="120"/>
        <w:ind w:left="5040"/>
        <w:outlineLvl w:val="0"/>
        <w:rPr>
          <w:b/>
          <w:i/>
          <w:color w:val="000000"/>
          <w:sz w:val="22"/>
          <w:szCs w:val="22"/>
        </w:rPr>
      </w:pPr>
      <w:r>
        <w:rPr>
          <w:b/>
          <w:color w:val="000000"/>
          <w:sz w:val="22"/>
          <w:szCs w:val="22"/>
        </w:rPr>
        <w:t>Informal Objection</w:t>
      </w:r>
    </w:p>
    <w:p w:rsidR="00925CBF" w:rsidRPr="005675BC" w:rsidP="00925CBF" w14:paraId="3B431400" w14:textId="77777777">
      <w:pPr>
        <w:tabs>
          <w:tab w:val="left" w:pos="0"/>
        </w:tabs>
        <w:suppressAutoHyphens/>
        <w:spacing w:after="120"/>
        <w:outlineLvl w:val="0"/>
        <w:rPr>
          <w:b/>
          <w:color w:val="000000"/>
          <w:sz w:val="22"/>
          <w:szCs w:val="22"/>
        </w:rPr>
      </w:pPr>
      <w:r w:rsidRPr="005675BC">
        <w:rPr>
          <w:color w:val="000000"/>
          <w:sz w:val="22"/>
          <w:szCs w:val="22"/>
        </w:rPr>
        <w:t>Dear</w:t>
      </w:r>
      <w:r>
        <w:rPr>
          <w:color w:val="000000"/>
          <w:sz w:val="22"/>
          <w:szCs w:val="22"/>
        </w:rPr>
        <w:t xml:space="preserve"> Applicant and Objector</w:t>
      </w:r>
      <w:r w:rsidRPr="005675BC">
        <w:rPr>
          <w:color w:val="000000"/>
          <w:sz w:val="22"/>
          <w:szCs w:val="22"/>
        </w:rPr>
        <w:t xml:space="preserve">: </w:t>
      </w:r>
    </w:p>
    <w:p w:rsidR="007B5C6F" w:rsidP="00925CBF" w14:paraId="16C65E4F" w14:textId="2ADA46B7">
      <w:pPr>
        <w:tabs>
          <w:tab w:val="left" w:pos="-720"/>
        </w:tabs>
        <w:suppressAutoHyphens/>
        <w:spacing w:after="120"/>
        <w:ind w:firstLine="720"/>
        <w:rPr>
          <w:sz w:val="22"/>
          <w:szCs w:val="22"/>
        </w:rPr>
      </w:pPr>
      <w:r w:rsidRPr="005675BC">
        <w:rPr>
          <w:color w:val="000000"/>
          <w:sz w:val="22"/>
          <w:szCs w:val="22"/>
        </w:rPr>
        <w:t xml:space="preserve">We have before us </w:t>
      </w:r>
      <w:r>
        <w:rPr>
          <w:color w:val="000000"/>
          <w:sz w:val="22"/>
          <w:szCs w:val="22"/>
        </w:rPr>
        <w:t xml:space="preserve">the above-referenced application (Modification Application) for a minor modification to KLLM(FM), Wheatland, Wyoming, (KLLM or Station) filed on </w:t>
      </w:r>
      <w:r w:rsidR="00970139">
        <w:rPr>
          <w:color w:val="000000"/>
          <w:sz w:val="22"/>
          <w:szCs w:val="22"/>
        </w:rPr>
        <w:t>December 12</w:t>
      </w:r>
      <w:r>
        <w:rPr>
          <w:color w:val="000000"/>
          <w:sz w:val="22"/>
          <w:szCs w:val="22"/>
        </w:rPr>
        <w:t>, 202</w:t>
      </w:r>
      <w:r w:rsidR="00970139">
        <w:rPr>
          <w:color w:val="000000"/>
          <w:sz w:val="22"/>
          <w:szCs w:val="22"/>
        </w:rPr>
        <w:t>2</w:t>
      </w:r>
      <w:r>
        <w:rPr>
          <w:color w:val="000000"/>
          <w:sz w:val="22"/>
          <w:szCs w:val="22"/>
        </w:rPr>
        <w:t>, by Michael Radio Company, LLC (Michael).</w:t>
      </w:r>
      <w:r>
        <w:rPr>
          <w:rStyle w:val="FootnoteReference"/>
          <w:color w:val="000000"/>
          <w:sz w:val="22"/>
          <w:szCs w:val="22"/>
        </w:rPr>
        <w:footnoteReference w:id="3"/>
      </w:r>
      <w:r>
        <w:rPr>
          <w:color w:val="000000"/>
          <w:sz w:val="22"/>
          <w:szCs w:val="22"/>
        </w:rPr>
        <w:t xml:space="preserve">  Michael</w:t>
      </w:r>
      <w:r>
        <w:rPr>
          <w:sz w:val="22"/>
          <w:szCs w:val="22"/>
        </w:rPr>
        <w:t xml:space="preserve"> seeks to relocate the </w:t>
      </w:r>
      <w:r>
        <w:rPr>
          <w:sz w:val="22"/>
          <w:szCs w:val="22"/>
        </w:rPr>
        <w:t>KLLM</w:t>
      </w:r>
      <w:r>
        <w:rPr>
          <w:sz w:val="22"/>
          <w:szCs w:val="22"/>
        </w:rPr>
        <w:t xml:space="preserve"> transmitter to a new site and change </w:t>
      </w:r>
      <w:r w:rsidR="00BB6C7C">
        <w:rPr>
          <w:sz w:val="22"/>
          <w:szCs w:val="22"/>
        </w:rPr>
        <w:t>its community of license from Wheatland, Wyoming, to Horse Creek, Wyoming</w:t>
      </w:r>
      <w:r w:rsidRPr="00347BFF">
        <w:rPr>
          <w:sz w:val="22"/>
          <w:szCs w:val="22"/>
        </w:rPr>
        <w:t>.</w:t>
      </w:r>
      <w:r>
        <w:rPr>
          <w:rStyle w:val="FootnoteReference"/>
          <w:sz w:val="22"/>
          <w:szCs w:val="22"/>
        </w:rPr>
        <w:footnoteReference w:id="4"/>
      </w:r>
      <w:r w:rsidRPr="00347BFF">
        <w:rPr>
          <w:sz w:val="22"/>
          <w:szCs w:val="22"/>
        </w:rPr>
        <w:t xml:space="preserve">  </w:t>
      </w:r>
      <w:r w:rsidR="004C3639">
        <w:rPr>
          <w:color w:val="000000"/>
          <w:sz w:val="22"/>
          <w:szCs w:val="22"/>
        </w:rPr>
        <w:t>We also have an informal objection (Objection) to the Modification Application filed by White Park Broadcasting, Inc. (White Park) on September 12, 2023.</w:t>
      </w:r>
      <w:r>
        <w:rPr>
          <w:rStyle w:val="FootnoteReference"/>
          <w:color w:val="000000"/>
          <w:sz w:val="22"/>
          <w:szCs w:val="22"/>
        </w:rPr>
        <w:footnoteReference w:id="5"/>
      </w:r>
      <w:r w:rsidR="004C3639">
        <w:rPr>
          <w:color w:val="000000"/>
          <w:sz w:val="22"/>
          <w:szCs w:val="22"/>
        </w:rPr>
        <w:t xml:space="preserve">  </w:t>
      </w:r>
      <w:r>
        <w:rPr>
          <w:sz w:val="22"/>
          <w:szCs w:val="22"/>
        </w:rPr>
        <w:t xml:space="preserve">For the reasons stated below, we </w:t>
      </w:r>
      <w:r w:rsidR="00D43725">
        <w:rPr>
          <w:sz w:val="22"/>
          <w:szCs w:val="22"/>
        </w:rPr>
        <w:t>grant</w:t>
      </w:r>
      <w:r w:rsidR="004C0BA1">
        <w:rPr>
          <w:sz w:val="22"/>
          <w:szCs w:val="22"/>
        </w:rPr>
        <w:t xml:space="preserve"> </w:t>
      </w:r>
      <w:r w:rsidR="00CD0C96">
        <w:rPr>
          <w:sz w:val="22"/>
          <w:szCs w:val="22"/>
        </w:rPr>
        <w:t xml:space="preserve">the Objection </w:t>
      </w:r>
      <w:r w:rsidR="004C0BA1">
        <w:rPr>
          <w:sz w:val="22"/>
          <w:szCs w:val="22"/>
        </w:rPr>
        <w:t xml:space="preserve">and </w:t>
      </w:r>
      <w:r w:rsidR="007161B3">
        <w:rPr>
          <w:sz w:val="22"/>
          <w:szCs w:val="22"/>
        </w:rPr>
        <w:t>dismiss</w:t>
      </w:r>
      <w:r w:rsidR="004C0BA1">
        <w:rPr>
          <w:sz w:val="22"/>
          <w:szCs w:val="22"/>
        </w:rPr>
        <w:t xml:space="preserve"> the Modification Application</w:t>
      </w:r>
      <w:r w:rsidR="00FF5651">
        <w:rPr>
          <w:sz w:val="22"/>
          <w:szCs w:val="22"/>
        </w:rPr>
        <w:t xml:space="preserve"> for failure to specify a </w:t>
      </w:r>
      <w:r w:rsidR="00972E94">
        <w:rPr>
          <w:sz w:val="22"/>
          <w:szCs w:val="22"/>
        </w:rPr>
        <w:t>licensable community</w:t>
      </w:r>
      <w:r w:rsidR="00A02B1C">
        <w:rPr>
          <w:sz w:val="22"/>
          <w:szCs w:val="22"/>
        </w:rPr>
        <w:t xml:space="preserve">, </w:t>
      </w:r>
      <w:r w:rsidRPr="00B33DE2" w:rsidR="00B33DE2">
        <w:rPr>
          <w:sz w:val="22"/>
          <w:szCs w:val="22"/>
        </w:rPr>
        <w:t>with no further opportunity for corrective amendment</w:t>
      </w:r>
      <w:r w:rsidR="000160CF">
        <w:rPr>
          <w:sz w:val="22"/>
          <w:szCs w:val="22"/>
        </w:rPr>
        <w:t>.</w:t>
      </w:r>
      <w:r w:rsidR="00267980">
        <w:rPr>
          <w:sz w:val="22"/>
          <w:szCs w:val="22"/>
        </w:rPr>
        <w:t xml:space="preserve"> </w:t>
      </w:r>
    </w:p>
    <w:p w:rsidR="00EC65D2" w:rsidP="004B0E48" w14:paraId="772850D7" w14:textId="25B385F0">
      <w:pPr>
        <w:tabs>
          <w:tab w:val="left" w:pos="-720"/>
        </w:tabs>
        <w:suppressAutoHyphens/>
        <w:spacing w:after="120"/>
        <w:ind w:firstLine="720"/>
        <w:rPr>
          <w:sz w:val="22"/>
          <w:szCs w:val="22"/>
        </w:rPr>
      </w:pPr>
      <w:r>
        <w:rPr>
          <w:b/>
          <w:bCs/>
          <w:sz w:val="22"/>
          <w:szCs w:val="22"/>
        </w:rPr>
        <w:t>Background.</w:t>
      </w:r>
      <w:r w:rsidR="004C3966">
        <w:rPr>
          <w:sz w:val="22"/>
          <w:szCs w:val="22"/>
        </w:rPr>
        <w:t xml:space="preserve">  </w:t>
      </w:r>
      <w:r>
        <w:rPr>
          <w:sz w:val="22"/>
          <w:szCs w:val="22"/>
        </w:rPr>
        <w:t xml:space="preserve">When Michael </w:t>
      </w:r>
      <w:r w:rsidR="003B1007">
        <w:rPr>
          <w:sz w:val="22"/>
          <w:szCs w:val="22"/>
        </w:rPr>
        <w:t>origin</w:t>
      </w:r>
      <w:r w:rsidR="004341A0">
        <w:rPr>
          <w:sz w:val="22"/>
          <w:szCs w:val="22"/>
        </w:rPr>
        <w:t>ally</w:t>
      </w:r>
      <w:r>
        <w:rPr>
          <w:sz w:val="22"/>
          <w:szCs w:val="22"/>
        </w:rPr>
        <w:t xml:space="preserve"> </w:t>
      </w:r>
      <w:r w:rsidR="00A713B2">
        <w:rPr>
          <w:sz w:val="22"/>
          <w:szCs w:val="22"/>
        </w:rPr>
        <w:t xml:space="preserve">filed the Modification Application </w:t>
      </w:r>
      <w:r w:rsidR="00AA5C73">
        <w:rPr>
          <w:sz w:val="22"/>
          <w:szCs w:val="22"/>
        </w:rPr>
        <w:t xml:space="preserve">on December 12, 2022, it </w:t>
      </w:r>
      <w:r w:rsidR="00972E94">
        <w:rPr>
          <w:sz w:val="22"/>
          <w:szCs w:val="22"/>
        </w:rPr>
        <w:t>proposed</w:t>
      </w:r>
      <w:r w:rsidR="00AA5C73">
        <w:rPr>
          <w:sz w:val="22"/>
          <w:szCs w:val="22"/>
        </w:rPr>
        <w:t xml:space="preserve"> West Laramie, Wyoming, as the Station’s community of license. </w:t>
      </w:r>
      <w:r w:rsidR="00C3492A">
        <w:rPr>
          <w:sz w:val="22"/>
          <w:szCs w:val="22"/>
        </w:rPr>
        <w:t xml:space="preserve"> </w:t>
      </w:r>
      <w:r w:rsidR="00460D88">
        <w:rPr>
          <w:sz w:val="22"/>
          <w:szCs w:val="22"/>
        </w:rPr>
        <w:t xml:space="preserve">On May 2, 2023, </w:t>
      </w:r>
      <w:r w:rsidR="00447338">
        <w:rPr>
          <w:sz w:val="22"/>
          <w:szCs w:val="22"/>
        </w:rPr>
        <w:t>Bureau staff</w:t>
      </w:r>
      <w:r w:rsidR="007304D8">
        <w:rPr>
          <w:sz w:val="22"/>
          <w:szCs w:val="22"/>
        </w:rPr>
        <w:t xml:space="preserve"> sent a deficiency </w:t>
      </w:r>
      <w:r w:rsidR="004C2532">
        <w:rPr>
          <w:sz w:val="22"/>
          <w:szCs w:val="22"/>
        </w:rPr>
        <w:t>letter</w:t>
      </w:r>
      <w:r w:rsidR="0002414D">
        <w:rPr>
          <w:sz w:val="22"/>
          <w:szCs w:val="22"/>
        </w:rPr>
        <w:t xml:space="preserve"> </w:t>
      </w:r>
      <w:r w:rsidR="00C259F6">
        <w:rPr>
          <w:sz w:val="22"/>
          <w:szCs w:val="22"/>
        </w:rPr>
        <w:t>providing</w:t>
      </w:r>
      <w:r w:rsidR="008005C7">
        <w:rPr>
          <w:sz w:val="22"/>
          <w:szCs w:val="22"/>
        </w:rPr>
        <w:t xml:space="preserve"> </w:t>
      </w:r>
      <w:r w:rsidR="00056AFA">
        <w:rPr>
          <w:sz w:val="22"/>
          <w:szCs w:val="22"/>
        </w:rPr>
        <w:t xml:space="preserve">Michael </w:t>
      </w:r>
      <w:r w:rsidR="00C259F6">
        <w:rPr>
          <w:sz w:val="22"/>
          <w:szCs w:val="22"/>
        </w:rPr>
        <w:t xml:space="preserve">30 days to </w:t>
      </w:r>
      <w:r w:rsidR="009D71A5">
        <w:rPr>
          <w:sz w:val="22"/>
          <w:szCs w:val="22"/>
        </w:rPr>
        <w:t xml:space="preserve">demonstrate </w:t>
      </w:r>
      <w:r w:rsidR="00447338">
        <w:rPr>
          <w:sz w:val="22"/>
          <w:szCs w:val="22"/>
        </w:rPr>
        <w:t xml:space="preserve">that West Laramie </w:t>
      </w:r>
      <w:r w:rsidR="009D71A5">
        <w:rPr>
          <w:sz w:val="22"/>
          <w:szCs w:val="22"/>
        </w:rPr>
        <w:t>was</w:t>
      </w:r>
      <w:r w:rsidR="00447338">
        <w:rPr>
          <w:sz w:val="22"/>
          <w:szCs w:val="22"/>
        </w:rPr>
        <w:t xml:space="preserve"> a community for allotment purposes</w:t>
      </w:r>
      <w:r w:rsidR="009D71A5">
        <w:rPr>
          <w:sz w:val="22"/>
          <w:szCs w:val="22"/>
        </w:rPr>
        <w:t>.</w:t>
      </w:r>
      <w:r>
        <w:rPr>
          <w:rStyle w:val="FootnoteReference"/>
          <w:sz w:val="22"/>
          <w:szCs w:val="22"/>
        </w:rPr>
        <w:footnoteReference w:id="6"/>
      </w:r>
      <w:r w:rsidR="009D71A5">
        <w:rPr>
          <w:sz w:val="22"/>
          <w:szCs w:val="22"/>
        </w:rPr>
        <w:t xml:space="preserve">  In the </w:t>
      </w:r>
      <w:r w:rsidR="00E60981">
        <w:rPr>
          <w:i/>
          <w:iCs/>
          <w:sz w:val="22"/>
          <w:szCs w:val="22"/>
        </w:rPr>
        <w:t>Deficiency Letter</w:t>
      </w:r>
      <w:r w:rsidR="00E60981">
        <w:rPr>
          <w:sz w:val="22"/>
          <w:szCs w:val="22"/>
        </w:rPr>
        <w:t>, the Bureau warned</w:t>
      </w:r>
      <w:r w:rsidR="0002414D">
        <w:rPr>
          <w:sz w:val="22"/>
          <w:szCs w:val="22"/>
        </w:rPr>
        <w:t xml:space="preserve"> that failure to correct all </w:t>
      </w:r>
      <w:r w:rsidR="0002414D">
        <w:rPr>
          <w:sz w:val="22"/>
          <w:szCs w:val="22"/>
        </w:rPr>
        <w:t xml:space="preserve">defects within </w:t>
      </w:r>
      <w:r w:rsidR="002D0CFB">
        <w:rPr>
          <w:sz w:val="22"/>
          <w:szCs w:val="22"/>
        </w:rPr>
        <w:t>the given time period</w:t>
      </w:r>
      <w:r w:rsidR="00CB12CC">
        <w:rPr>
          <w:sz w:val="22"/>
          <w:szCs w:val="22"/>
        </w:rPr>
        <w:t xml:space="preserve"> w</w:t>
      </w:r>
      <w:r w:rsidR="00AB5FDC">
        <w:rPr>
          <w:sz w:val="22"/>
          <w:szCs w:val="22"/>
        </w:rPr>
        <w:t>ould</w:t>
      </w:r>
      <w:r w:rsidR="00CB12CC">
        <w:rPr>
          <w:sz w:val="22"/>
          <w:szCs w:val="22"/>
        </w:rPr>
        <w:t xml:space="preserve"> result in the dismissal of the</w:t>
      </w:r>
      <w:r w:rsidR="008005C7">
        <w:rPr>
          <w:sz w:val="22"/>
          <w:szCs w:val="22"/>
        </w:rPr>
        <w:t xml:space="preserve"> Modification A</w:t>
      </w:r>
      <w:r w:rsidR="00CB12CC">
        <w:rPr>
          <w:sz w:val="22"/>
          <w:szCs w:val="22"/>
        </w:rPr>
        <w:t>pplication with no further opportunity for corrective amendment</w:t>
      </w:r>
      <w:r w:rsidR="00447338">
        <w:rPr>
          <w:sz w:val="22"/>
          <w:szCs w:val="22"/>
        </w:rPr>
        <w:t>.</w:t>
      </w:r>
      <w:r>
        <w:rPr>
          <w:rStyle w:val="FootnoteReference"/>
          <w:sz w:val="22"/>
          <w:szCs w:val="22"/>
        </w:rPr>
        <w:footnoteReference w:id="7"/>
      </w:r>
      <w:r w:rsidR="00447338">
        <w:rPr>
          <w:sz w:val="22"/>
          <w:szCs w:val="22"/>
        </w:rPr>
        <w:t xml:space="preserve"> </w:t>
      </w:r>
      <w:r w:rsidR="00574907">
        <w:rPr>
          <w:sz w:val="22"/>
          <w:szCs w:val="22"/>
        </w:rPr>
        <w:t xml:space="preserve"> </w:t>
      </w:r>
      <w:r w:rsidR="00643069">
        <w:rPr>
          <w:sz w:val="22"/>
          <w:szCs w:val="22"/>
        </w:rPr>
        <w:t xml:space="preserve">On May 11, 2023, </w:t>
      </w:r>
      <w:r w:rsidR="00A64633">
        <w:rPr>
          <w:sz w:val="22"/>
          <w:szCs w:val="22"/>
        </w:rPr>
        <w:t xml:space="preserve">Michael amended the Modification Application to </w:t>
      </w:r>
      <w:r w:rsidR="0087547F">
        <w:rPr>
          <w:sz w:val="22"/>
          <w:szCs w:val="22"/>
        </w:rPr>
        <w:t xml:space="preserve">change the </w:t>
      </w:r>
      <w:r w:rsidR="00E60981">
        <w:rPr>
          <w:sz w:val="22"/>
          <w:szCs w:val="22"/>
        </w:rPr>
        <w:t>proposed</w:t>
      </w:r>
      <w:r w:rsidR="0087547F">
        <w:rPr>
          <w:sz w:val="22"/>
          <w:szCs w:val="22"/>
        </w:rPr>
        <w:t xml:space="preserve"> </w:t>
      </w:r>
      <w:r w:rsidR="002373B6">
        <w:rPr>
          <w:sz w:val="22"/>
          <w:szCs w:val="22"/>
        </w:rPr>
        <w:t>community of license to Laramie, Wyoming.</w:t>
      </w:r>
      <w:r w:rsidR="002E1A40">
        <w:rPr>
          <w:sz w:val="22"/>
          <w:szCs w:val="22"/>
        </w:rPr>
        <w:t xml:space="preserve">  On August 17, 2023, the Bureau </w:t>
      </w:r>
      <w:r w:rsidR="008B505E">
        <w:rPr>
          <w:sz w:val="22"/>
          <w:szCs w:val="22"/>
        </w:rPr>
        <w:t xml:space="preserve">notified Michael that </w:t>
      </w:r>
      <w:r w:rsidR="005B53C5">
        <w:rPr>
          <w:sz w:val="22"/>
          <w:szCs w:val="22"/>
        </w:rPr>
        <w:t xml:space="preserve">its </w:t>
      </w:r>
      <w:r w:rsidR="00E37E3B">
        <w:rPr>
          <w:sz w:val="22"/>
          <w:szCs w:val="22"/>
        </w:rPr>
        <w:t>proposal was not</w:t>
      </w:r>
      <w:r w:rsidR="005B53C5">
        <w:rPr>
          <w:sz w:val="22"/>
          <w:szCs w:val="22"/>
        </w:rPr>
        <w:t xml:space="preserve"> a preferential arrangement of allotments, as retaining</w:t>
      </w:r>
      <w:r w:rsidR="008B505E">
        <w:rPr>
          <w:sz w:val="22"/>
          <w:szCs w:val="22"/>
        </w:rPr>
        <w:t xml:space="preserve"> a fourth local service at Wheatland </w:t>
      </w:r>
      <w:r w:rsidR="00E37E3B">
        <w:rPr>
          <w:sz w:val="22"/>
          <w:szCs w:val="22"/>
        </w:rPr>
        <w:t>would be</w:t>
      </w:r>
      <w:r w:rsidR="008B505E">
        <w:rPr>
          <w:sz w:val="22"/>
          <w:szCs w:val="22"/>
        </w:rPr>
        <w:t xml:space="preserve"> preferred over </w:t>
      </w:r>
      <w:r w:rsidR="005B53C5">
        <w:rPr>
          <w:sz w:val="22"/>
          <w:szCs w:val="22"/>
        </w:rPr>
        <w:t>an eleventh local service for Laramie</w:t>
      </w:r>
      <w:r w:rsidR="0036036A">
        <w:rPr>
          <w:sz w:val="22"/>
          <w:szCs w:val="22"/>
        </w:rPr>
        <w:t>.</w:t>
      </w:r>
      <w:r>
        <w:rPr>
          <w:rStyle w:val="FootnoteReference"/>
          <w:sz w:val="22"/>
          <w:szCs w:val="22"/>
        </w:rPr>
        <w:footnoteReference w:id="8"/>
      </w:r>
      <w:r w:rsidR="002373B6">
        <w:rPr>
          <w:sz w:val="22"/>
          <w:szCs w:val="22"/>
        </w:rPr>
        <w:t xml:space="preserve"> </w:t>
      </w:r>
      <w:r w:rsidR="00EE1833">
        <w:rPr>
          <w:sz w:val="22"/>
          <w:szCs w:val="22"/>
        </w:rPr>
        <w:t xml:space="preserve"> </w:t>
      </w:r>
      <w:r w:rsidR="00AA0AED">
        <w:rPr>
          <w:sz w:val="22"/>
          <w:szCs w:val="22"/>
        </w:rPr>
        <w:t xml:space="preserve">On August </w:t>
      </w:r>
      <w:r w:rsidR="0046341C">
        <w:rPr>
          <w:sz w:val="22"/>
          <w:szCs w:val="22"/>
        </w:rPr>
        <w:t>20</w:t>
      </w:r>
      <w:r w:rsidR="00AA0AED">
        <w:rPr>
          <w:sz w:val="22"/>
          <w:szCs w:val="22"/>
        </w:rPr>
        <w:t>, 2023, Michael again amended the Modification Application, this time to specify Horse Creek, Wyoming</w:t>
      </w:r>
      <w:r w:rsidR="0036686C">
        <w:rPr>
          <w:sz w:val="22"/>
          <w:szCs w:val="22"/>
        </w:rPr>
        <w:t>, as the proposed community of license</w:t>
      </w:r>
      <w:r w:rsidR="00921791">
        <w:rPr>
          <w:sz w:val="22"/>
          <w:szCs w:val="22"/>
        </w:rPr>
        <w:t>.</w:t>
      </w:r>
      <w:r w:rsidR="00C3492A">
        <w:rPr>
          <w:sz w:val="22"/>
          <w:szCs w:val="22"/>
        </w:rPr>
        <w:t xml:space="preserve"> </w:t>
      </w:r>
    </w:p>
    <w:p w:rsidR="002753CA" w:rsidP="004B0E48" w14:paraId="33EAF130" w14:textId="079443AD">
      <w:pPr>
        <w:tabs>
          <w:tab w:val="left" w:pos="-720"/>
        </w:tabs>
        <w:suppressAutoHyphens/>
        <w:spacing w:after="120"/>
        <w:ind w:firstLine="720"/>
        <w:rPr>
          <w:sz w:val="22"/>
          <w:szCs w:val="22"/>
        </w:rPr>
      </w:pPr>
      <w:r>
        <w:rPr>
          <w:sz w:val="22"/>
          <w:szCs w:val="22"/>
        </w:rPr>
        <w:t xml:space="preserve">Michael </w:t>
      </w:r>
      <w:r w:rsidR="0047770C">
        <w:rPr>
          <w:sz w:val="22"/>
          <w:szCs w:val="22"/>
        </w:rPr>
        <w:t>claims that the Horse Creek</w:t>
      </w:r>
      <w:r w:rsidR="009B38E2">
        <w:rPr>
          <w:sz w:val="22"/>
          <w:szCs w:val="22"/>
        </w:rPr>
        <w:t xml:space="preserve"> is a licensable community and that its proposed</w:t>
      </w:r>
      <w:r w:rsidR="0047770C">
        <w:rPr>
          <w:sz w:val="22"/>
          <w:szCs w:val="22"/>
        </w:rPr>
        <w:t xml:space="preserve"> allotment would be</w:t>
      </w:r>
      <w:r w:rsidR="00242A0F">
        <w:rPr>
          <w:sz w:val="22"/>
          <w:szCs w:val="22"/>
        </w:rPr>
        <w:t xml:space="preserve"> a preferential arrangement of allotments because it will provide a first local service to Horse Creek</w:t>
      </w:r>
      <w:r w:rsidR="00422C87">
        <w:rPr>
          <w:sz w:val="22"/>
          <w:szCs w:val="22"/>
        </w:rPr>
        <w:t>.</w:t>
      </w:r>
      <w:r>
        <w:rPr>
          <w:rStyle w:val="FootnoteReference"/>
          <w:sz w:val="22"/>
          <w:szCs w:val="22"/>
        </w:rPr>
        <w:footnoteReference w:id="9"/>
      </w:r>
      <w:r w:rsidR="000E2F3F">
        <w:rPr>
          <w:sz w:val="22"/>
          <w:szCs w:val="22"/>
        </w:rPr>
        <w:t xml:space="preserve"> </w:t>
      </w:r>
      <w:r w:rsidR="00422C87">
        <w:rPr>
          <w:sz w:val="22"/>
          <w:szCs w:val="22"/>
        </w:rPr>
        <w:t xml:space="preserve"> </w:t>
      </w:r>
      <w:r w:rsidR="0047770C">
        <w:rPr>
          <w:sz w:val="22"/>
          <w:szCs w:val="22"/>
        </w:rPr>
        <w:t>Michael provides</w:t>
      </w:r>
      <w:r w:rsidR="001E0CBC">
        <w:rPr>
          <w:sz w:val="22"/>
          <w:szCs w:val="22"/>
        </w:rPr>
        <w:t xml:space="preserve"> the following materials in support of its claim</w:t>
      </w:r>
      <w:r w:rsidR="00980727">
        <w:rPr>
          <w:sz w:val="22"/>
          <w:szCs w:val="22"/>
        </w:rPr>
        <w:t>:</w:t>
      </w:r>
      <w:r w:rsidR="00F71FDD">
        <w:rPr>
          <w:sz w:val="22"/>
          <w:szCs w:val="22"/>
        </w:rPr>
        <w:t xml:space="preserve"> </w:t>
      </w:r>
      <w:r w:rsidR="0057641B">
        <w:rPr>
          <w:sz w:val="22"/>
          <w:szCs w:val="22"/>
        </w:rPr>
        <w:t xml:space="preserve">(1) </w:t>
      </w:r>
      <w:r w:rsidR="00061DA4">
        <w:rPr>
          <w:sz w:val="22"/>
          <w:szCs w:val="22"/>
        </w:rPr>
        <w:t xml:space="preserve">a </w:t>
      </w:r>
      <w:r w:rsidR="000337F3">
        <w:rPr>
          <w:sz w:val="22"/>
          <w:szCs w:val="22"/>
        </w:rPr>
        <w:t xml:space="preserve">screenshot of the </w:t>
      </w:r>
      <w:r w:rsidR="00061DA4">
        <w:rPr>
          <w:sz w:val="22"/>
          <w:szCs w:val="22"/>
        </w:rPr>
        <w:t xml:space="preserve">Wikipedia </w:t>
      </w:r>
      <w:r w:rsidR="00430B48">
        <w:rPr>
          <w:sz w:val="22"/>
          <w:szCs w:val="22"/>
        </w:rPr>
        <w:t>web page</w:t>
      </w:r>
      <w:r w:rsidR="00061DA4">
        <w:rPr>
          <w:sz w:val="22"/>
          <w:szCs w:val="22"/>
        </w:rPr>
        <w:t xml:space="preserve"> for Horse Creek</w:t>
      </w:r>
      <w:r w:rsidR="0057641B">
        <w:rPr>
          <w:sz w:val="22"/>
          <w:szCs w:val="22"/>
        </w:rPr>
        <w:t xml:space="preserve">; </w:t>
      </w:r>
      <w:r w:rsidR="00DB1437">
        <w:rPr>
          <w:sz w:val="22"/>
          <w:szCs w:val="22"/>
        </w:rPr>
        <w:t xml:space="preserve">(2) an uncredited  topographical map marked “Horse Creek”; </w:t>
      </w:r>
      <w:r w:rsidR="0057641B">
        <w:rPr>
          <w:sz w:val="22"/>
          <w:szCs w:val="22"/>
        </w:rPr>
        <w:t>(</w:t>
      </w:r>
      <w:r w:rsidR="00224CA3">
        <w:rPr>
          <w:sz w:val="22"/>
          <w:szCs w:val="22"/>
        </w:rPr>
        <w:t>3</w:t>
      </w:r>
      <w:r w:rsidR="0057641B">
        <w:rPr>
          <w:sz w:val="22"/>
          <w:szCs w:val="22"/>
        </w:rPr>
        <w:t xml:space="preserve">) a </w:t>
      </w:r>
      <w:r w:rsidR="00702A7F">
        <w:rPr>
          <w:sz w:val="22"/>
          <w:szCs w:val="22"/>
        </w:rPr>
        <w:t>photo of</w:t>
      </w:r>
      <w:r w:rsidR="00061DA4">
        <w:rPr>
          <w:sz w:val="22"/>
          <w:szCs w:val="22"/>
        </w:rPr>
        <w:t xml:space="preserve"> </w:t>
      </w:r>
      <w:r w:rsidR="00E22414">
        <w:rPr>
          <w:sz w:val="22"/>
          <w:szCs w:val="22"/>
        </w:rPr>
        <w:t>Clawson Elementary School</w:t>
      </w:r>
      <w:r w:rsidR="00F94BFE">
        <w:rPr>
          <w:sz w:val="22"/>
          <w:szCs w:val="22"/>
        </w:rPr>
        <w:t xml:space="preserve"> </w:t>
      </w:r>
      <w:r w:rsidR="000337F3">
        <w:rPr>
          <w:sz w:val="22"/>
          <w:szCs w:val="22"/>
        </w:rPr>
        <w:t xml:space="preserve">and screenshot of </w:t>
      </w:r>
      <w:r w:rsidR="00430B48">
        <w:rPr>
          <w:sz w:val="22"/>
          <w:szCs w:val="22"/>
        </w:rPr>
        <w:t>the school’s</w:t>
      </w:r>
      <w:r w:rsidR="000337F3">
        <w:rPr>
          <w:sz w:val="22"/>
          <w:szCs w:val="22"/>
        </w:rPr>
        <w:t xml:space="preserve"> website</w:t>
      </w:r>
      <w:r w:rsidR="00CC1EA5">
        <w:rPr>
          <w:sz w:val="22"/>
          <w:szCs w:val="22"/>
        </w:rPr>
        <w:t>;</w:t>
      </w:r>
      <w:r>
        <w:rPr>
          <w:rStyle w:val="FootnoteReference"/>
          <w:sz w:val="22"/>
          <w:szCs w:val="22"/>
        </w:rPr>
        <w:footnoteReference w:id="10"/>
      </w:r>
      <w:r w:rsidR="000337F3">
        <w:rPr>
          <w:sz w:val="22"/>
          <w:szCs w:val="22"/>
        </w:rPr>
        <w:t xml:space="preserve"> </w:t>
      </w:r>
      <w:r w:rsidR="00B76CBC">
        <w:rPr>
          <w:sz w:val="22"/>
          <w:szCs w:val="22"/>
        </w:rPr>
        <w:t xml:space="preserve">(4) </w:t>
      </w:r>
      <w:r w:rsidR="00A235D7">
        <w:rPr>
          <w:sz w:val="22"/>
          <w:szCs w:val="22"/>
        </w:rPr>
        <w:t xml:space="preserve">several </w:t>
      </w:r>
      <w:r w:rsidR="001F0D24">
        <w:rPr>
          <w:sz w:val="22"/>
          <w:szCs w:val="22"/>
        </w:rPr>
        <w:t xml:space="preserve">screenshots of </w:t>
      </w:r>
      <w:r w:rsidR="00962D9E">
        <w:rPr>
          <w:sz w:val="22"/>
          <w:szCs w:val="22"/>
        </w:rPr>
        <w:t>unidentified</w:t>
      </w:r>
      <w:r w:rsidR="001F0D24">
        <w:rPr>
          <w:sz w:val="22"/>
          <w:szCs w:val="22"/>
        </w:rPr>
        <w:t xml:space="preserve"> website</w:t>
      </w:r>
      <w:r w:rsidR="000B3BAA">
        <w:rPr>
          <w:sz w:val="22"/>
          <w:szCs w:val="22"/>
        </w:rPr>
        <w:t xml:space="preserve">s containing </w:t>
      </w:r>
      <w:r w:rsidR="000965E4">
        <w:rPr>
          <w:sz w:val="22"/>
          <w:szCs w:val="22"/>
        </w:rPr>
        <w:t xml:space="preserve">demographic information for </w:t>
      </w:r>
      <w:r w:rsidR="009B38E2">
        <w:rPr>
          <w:sz w:val="22"/>
          <w:szCs w:val="22"/>
        </w:rPr>
        <w:t xml:space="preserve">Horse Creek </w:t>
      </w:r>
      <w:r w:rsidR="000965E4">
        <w:rPr>
          <w:sz w:val="22"/>
          <w:szCs w:val="22"/>
        </w:rPr>
        <w:t>zip code 82061</w:t>
      </w:r>
      <w:r w:rsidR="00B52A5E">
        <w:rPr>
          <w:sz w:val="22"/>
          <w:szCs w:val="22"/>
        </w:rPr>
        <w:t>;</w:t>
      </w:r>
      <w:r w:rsidR="00B76CBC">
        <w:rPr>
          <w:sz w:val="22"/>
          <w:szCs w:val="22"/>
        </w:rPr>
        <w:t xml:space="preserve"> </w:t>
      </w:r>
      <w:r w:rsidR="00EB6BD7">
        <w:rPr>
          <w:sz w:val="22"/>
          <w:szCs w:val="22"/>
        </w:rPr>
        <w:t xml:space="preserve">(5) screenshots of an unidentified </w:t>
      </w:r>
      <w:r w:rsidR="002A0E86">
        <w:rPr>
          <w:sz w:val="22"/>
          <w:szCs w:val="22"/>
        </w:rPr>
        <w:t>website setting out the location and hours of the Horse Creek Post Office</w:t>
      </w:r>
      <w:r w:rsidR="00011482">
        <w:rPr>
          <w:sz w:val="22"/>
          <w:szCs w:val="22"/>
        </w:rPr>
        <w:t>;</w:t>
      </w:r>
      <w:r>
        <w:rPr>
          <w:rStyle w:val="FootnoteReference"/>
          <w:sz w:val="22"/>
          <w:szCs w:val="22"/>
        </w:rPr>
        <w:footnoteReference w:id="11"/>
      </w:r>
      <w:r w:rsidR="00011482">
        <w:rPr>
          <w:sz w:val="22"/>
          <w:szCs w:val="22"/>
        </w:rPr>
        <w:t xml:space="preserve"> (7)</w:t>
      </w:r>
      <w:r w:rsidR="00C43F33">
        <w:rPr>
          <w:sz w:val="22"/>
          <w:szCs w:val="22"/>
        </w:rPr>
        <w:t xml:space="preserve"> </w:t>
      </w:r>
      <w:r w:rsidR="00114279">
        <w:rPr>
          <w:sz w:val="22"/>
          <w:szCs w:val="22"/>
        </w:rPr>
        <w:t>an uncredited</w:t>
      </w:r>
      <w:r w:rsidR="00624914">
        <w:rPr>
          <w:sz w:val="22"/>
          <w:szCs w:val="22"/>
        </w:rPr>
        <w:t>,</w:t>
      </w:r>
      <w:r w:rsidR="00114279">
        <w:rPr>
          <w:sz w:val="22"/>
          <w:szCs w:val="22"/>
        </w:rPr>
        <w:t xml:space="preserve"> undated photo </w:t>
      </w:r>
      <w:r w:rsidR="007306A6">
        <w:rPr>
          <w:sz w:val="22"/>
          <w:szCs w:val="22"/>
        </w:rPr>
        <w:t>titled</w:t>
      </w:r>
      <w:r w:rsidR="00114279">
        <w:rPr>
          <w:sz w:val="22"/>
          <w:szCs w:val="22"/>
        </w:rPr>
        <w:t xml:space="preserve"> </w:t>
      </w:r>
      <w:r w:rsidR="002D5B50">
        <w:rPr>
          <w:sz w:val="22"/>
          <w:szCs w:val="22"/>
        </w:rPr>
        <w:t>“</w:t>
      </w:r>
      <w:r w:rsidR="00114279">
        <w:rPr>
          <w:sz w:val="22"/>
          <w:szCs w:val="22"/>
        </w:rPr>
        <w:t>Horse Creek Post Office and Store”;</w:t>
      </w:r>
      <w:r>
        <w:rPr>
          <w:rStyle w:val="FootnoteReference"/>
          <w:sz w:val="22"/>
          <w:szCs w:val="22"/>
        </w:rPr>
        <w:footnoteReference w:id="12"/>
      </w:r>
      <w:r w:rsidR="002D5B50">
        <w:rPr>
          <w:sz w:val="22"/>
          <w:szCs w:val="22"/>
        </w:rPr>
        <w:t xml:space="preserve"> (8) </w:t>
      </w:r>
      <w:r w:rsidR="00A748BB">
        <w:rPr>
          <w:sz w:val="22"/>
          <w:szCs w:val="22"/>
        </w:rPr>
        <w:t xml:space="preserve">several screenshots of </w:t>
      </w:r>
      <w:r w:rsidR="00B52A5E">
        <w:rPr>
          <w:sz w:val="22"/>
          <w:szCs w:val="22"/>
        </w:rPr>
        <w:t>a Facebook page titled “Horse Creek, Wyoming</w:t>
      </w:r>
      <w:r w:rsidR="000F7D08">
        <w:rPr>
          <w:sz w:val="22"/>
          <w:szCs w:val="22"/>
        </w:rPr>
        <w:t>;</w:t>
      </w:r>
      <w:r w:rsidR="00B52A5E">
        <w:rPr>
          <w:sz w:val="22"/>
          <w:szCs w:val="22"/>
        </w:rPr>
        <w:t>” (</w:t>
      </w:r>
      <w:r w:rsidR="000F7D08">
        <w:rPr>
          <w:sz w:val="22"/>
          <w:szCs w:val="22"/>
        </w:rPr>
        <w:t>9</w:t>
      </w:r>
      <w:r w:rsidR="00D92E7F">
        <w:rPr>
          <w:sz w:val="22"/>
          <w:szCs w:val="22"/>
        </w:rPr>
        <w:t xml:space="preserve">) </w:t>
      </w:r>
      <w:r w:rsidR="001F1257">
        <w:rPr>
          <w:sz w:val="22"/>
          <w:szCs w:val="22"/>
        </w:rPr>
        <w:t xml:space="preserve">a </w:t>
      </w:r>
      <w:r w:rsidR="007306A6">
        <w:rPr>
          <w:sz w:val="22"/>
          <w:szCs w:val="22"/>
        </w:rPr>
        <w:t xml:space="preserve">Google Maps </w:t>
      </w:r>
      <w:r w:rsidR="005A2D20">
        <w:rPr>
          <w:sz w:val="22"/>
          <w:szCs w:val="22"/>
        </w:rPr>
        <w:t>photo of the Horse Creek Fire Station</w:t>
      </w:r>
      <w:r w:rsidR="001F1257">
        <w:rPr>
          <w:sz w:val="22"/>
          <w:szCs w:val="22"/>
        </w:rPr>
        <w:t>;</w:t>
      </w:r>
      <w:r w:rsidR="0092551D">
        <w:rPr>
          <w:sz w:val="22"/>
          <w:szCs w:val="22"/>
        </w:rPr>
        <w:t xml:space="preserve"> </w:t>
      </w:r>
      <w:r w:rsidR="001F1257">
        <w:rPr>
          <w:sz w:val="22"/>
          <w:szCs w:val="22"/>
        </w:rPr>
        <w:t>(</w:t>
      </w:r>
      <w:r w:rsidR="00647245">
        <w:rPr>
          <w:sz w:val="22"/>
          <w:szCs w:val="22"/>
        </w:rPr>
        <w:t>10</w:t>
      </w:r>
      <w:r w:rsidR="001F1257">
        <w:rPr>
          <w:sz w:val="22"/>
          <w:szCs w:val="22"/>
        </w:rPr>
        <w:t xml:space="preserve">) </w:t>
      </w:r>
      <w:r w:rsidR="000E34FB">
        <w:rPr>
          <w:sz w:val="22"/>
          <w:szCs w:val="22"/>
        </w:rPr>
        <w:t>a</w:t>
      </w:r>
      <w:r w:rsidR="00647245">
        <w:rPr>
          <w:sz w:val="22"/>
          <w:szCs w:val="22"/>
        </w:rPr>
        <w:t>n uncredited</w:t>
      </w:r>
      <w:r w:rsidR="00B14EAF">
        <w:rPr>
          <w:sz w:val="22"/>
          <w:szCs w:val="22"/>
        </w:rPr>
        <w:t xml:space="preserve">, </w:t>
      </w:r>
      <w:r w:rsidR="00647245">
        <w:rPr>
          <w:sz w:val="22"/>
          <w:szCs w:val="22"/>
        </w:rPr>
        <w:t>undated</w:t>
      </w:r>
      <w:r w:rsidR="000E34FB">
        <w:rPr>
          <w:sz w:val="22"/>
          <w:szCs w:val="22"/>
        </w:rPr>
        <w:t xml:space="preserve"> photo of </w:t>
      </w:r>
      <w:r w:rsidR="00B14EAF">
        <w:rPr>
          <w:sz w:val="22"/>
          <w:szCs w:val="22"/>
        </w:rPr>
        <w:t>a sign for the</w:t>
      </w:r>
      <w:r w:rsidR="001F1257">
        <w:rPr>
          <w:sz w:val="22"/>
          <w:szCs w:val="22"/>
        </w:rPr>
        <w:t xml:space="preserve"> </w:t>
      </w:r>
      <w:r w:rsidR="0092551D">
        <w:rPr>
          <w:sz w:val="22"/>
          <w:szCs w:val="22"/>
        </w:rPr>
        <w:t>Horse Creek Campground (part of Shoshone National Forest)</w:t>
      </w:r>
      <w:r w:rsidR="001F1257">
        <w:rPr>
          <w:sz w:val="22"/>
          <w:szCs w:val="22"/>
        </w:rPr>
        <w:t>; (</w:t>
      </w:r>
      <w:r w:rsidR="00647245">
        <w:rPr>
          <w:sz w:val="22"/>
          <w:szCs w:val="22"/>
        </w:rPr>
        <w:t>11</w:t>
      </w:r>
      <w:r w:rsidR="001F1257">
        <w:rPr>
          <w:sz w:val="22"/>
          <w:szCs w:val="22"/>
        </w:rPr>
        <w:t>)</w:t>
      </w:r>
      <w:r w:rsidR="0092551D">
        <w:rPr>
          <w:sz w:val="22"/>
          <w:szCs w:val="22"/>
        </w:rPr>
        <w:t xml:space="preserve"> </w:t>
      </w:r>
      <w:r w:rsidR="00B14EAF">
        <w:rPr>
          <w:sz w:val="22"/>
          <w:szCs w:val="22"/>
        </w:rPr>
        <w:t xml:space="preserve">a screenshot of </w:t>
      </w:r>
      <w:r w:rsidR="000E34FB">
        <w:rPr>
          <w:sz w:val="22"/>
          <w:szCs w:val="22"/>
        </w:rPr>
        <w:t xml:space="preserve">a Facebook page for </w:t>
      </w:r>
      <w:r w:rsidR="0092551D">
        <w:rPr>
          <w:sz w:val="22"/>
          <w:szCs w:val="22"/>
        </w:rPr>
        <w:t>Horse Creek Honey</w:t>
      </w:r>
      <w:r w:rsidR="00412B71">
        <w:rPr>
          <w:sz w:val="22"/>
          <w:szCs w:val="22"/>
        </w:rPr>
        <w:t xml:space="preserve"> (a food stand </w:t>
      </w:r>
      <w:r w:rsidR="00647245">
        <w:rPr>
          <w:sz w:val="22"/>
          <w:szCs w:val="22"/>
        </w:rPr>
        <w:t xml:space="preserve">located </w:t>
      </w:r>
      <w:r w:rsidR="00412B71">
        <w:rPr>
          <w:sz w:val="22"/>
          <w:szCs w:val="22"/>
        </w:rPr>
        <w:t>in Cheyenne, Wyoming)</w:t>
      </w:r>
      <w:r w:rsidR="00436355">
        <w:rPr>
          <w:sz w:val="22"/>
          <w:szCs w:val="22"/>
        </w:rPr>
        <w:t>; and (</w:t>
      </w:r>
      <w:r w:rsidR="00647245">
        <w:rPr>
          <w:sz w:val="22"/>
          <w:szCs w:val="22"/>
        </w:rPr>
        <w:t>12</w:t>
      </w:r>
      <w:r w:rsidR="00436355">
        <w:rPr>
          <w:sz w:val="22"/>
          <w:szCs w:val="22"/>
        </w:rPr>
        <w:t>)</w:t>
      </w:r>
      <w:r w:rsidR="00933926">
        <w:rPr>
          <w:sz w:val="22"/>
          <w:szCs w:val="22"/>
        </w:rPr>
        <w:t xml:space="preserve"> </w:t>
      </w:r>
      <w:r w:rsidR="00647245">
        <w:rPr>
          <w:sz w:val="22"/>
          <w:szCs w:val="22"/>
        </w:rPr>
        <w:t xml:space="preserve">Facebook </w:t>
      </w:r>
      <w:r w:rsidR="00AB422E">
        <w:rPr>
          <w:sz w:val="22"/>
          <w:szCs w:val="22"/>
        </w:rPr>
        <w:t xml:space="preserve">and Google </w:t>
      </w:r>
      <w:r w:rsidR="00647245">
        <w:rPr>
          <w:sz w:val="22"/>
          <w:szCs w:val="22"/>
        </w:rPr>
        <w:t xml:space="preserve"> M</w:t>
      </w:r>
      <w:r w:rsidR="00AB422E">
        <w:rPr>
          <w:sz w:val="22"/>
          <w:szCs w:val="22"/>
        </w:rPr>
        <w:t>aps photo</w:t>
      </w:r>
      <w:r w:rsidR="00647245">
        <w:rPr>
          <w:sz w:val="22"/>
          <w:szCs w:val="22"/>
        </w:rPr>
        <w:t>s</w:t>
      </w:r>
      <w:r w:rsidR="00AB422E">
        <w:rPr>
          <w:sz w:val="22"/>
          <w:szCs w:val="22"/>
        </w:rPr>
        <w:t xml:space="preserve"> of </w:t>
      </w:r>
      <w:r w:rsidR="00E2239D">
        <w:rPr>
          <w:sz w:val="22"/>
          <w:szCs w:val="22"/>
        </w:rPr>
        <w:t>Horse Creek Cattle Company Stone House and Ranch (</w:t>
      </w:r>
      <w:r w:rsidR="00647245">
        <w:rPr>
          <w:sz w:val="22"/>
          <w:szCs w:val="22"/>
        </w:rPr>
        <w:t xml:space="preserve">described as </w:t>
      </w:r>
      <w:r w:rsidR="00E2239D">
        <w:rPr>
          <w:sz w:val="22"/>
          <w:szCs w:val="22"/>
        </w:rPr>
        <w:t>a rental venue</w:t>
      </w:r>
      <w:r w:rsidR="00AB422E">
        <w:rPr>
          <w:sz w:val="22"/>
          <w:szCs w:val="22"/>
        </w:rPr>
        <w:t xml:space="preserve"> for weddings, business retreats, and family vacations</w:t>
      </w:r>
      <w:r w:rsidR="00E2239D">
        <w:rPr>
          <w:sz w:val="22"/>
          <w:szCs w:val="22"/>
        </w:rPr>
        <w:t>)</w:t>
      </w:r>
      <w:r w:rsidR="005A2D20">
        <w:rPr>
          <w:sz w:val="22"/>
          <w:szCs w:val="22"/>
        </w:rPr>
        <w:t xml:space="preserve">. </w:t>
      </w:r>
    </w:p>
    <w:p w:rsidR="003555F7" w:rsidP="006823AD" w14:paraId="0AEF655C" w14:textId="58474108">
      <w:pPr>
        <w:tabs>
          <w:tab w:val="left" w:pos="-720"/>
        </w:tabs>
        <w:suppressAutoHyphens/>
        <w:spacing w:after="120"/>
        <w:ind w:firstLine="720"/>
        <w:rPr>
          <w:sz w:val="22"/>
          <w:szCs w:val="22"/>
        </w:rPr>
      </w:pPr>
      <w:r>
        <w:rPr>
          <w:sz w:val="22"/>
          <w:szCs w:val="22"/>
        </w:rPr>
        <w:t xml:space="preserve">In the Objection, </w:t>
      </w:r>
      <w:r w:rsidR="00F83490">
        <w:rPr>
          <w:sz w:val="22"/>
          <w:szCs w:val="22"/>
        </w:rPr>
        <w:t xml:space="preserve">White Park </w:t>
      </w:r>
      <w:r w:rsidR="00351CCC">
        <w:rPr>
          <w:sz w:val="22"/>
          <w:szCs w:val="22"/>
        </w:rPr>
        <w:t>argues</w:t>
      </w:r>
      <w:r w:rsidR="00F83490">
        <w:rPr>
          <w:sz w:val="22"/>
          <w:szCs w:val="22"/>
        </w:rPr>
        <w:t xml:space="preserve"> that Horse Creek does not constitute a community for allotment purposes</w:t>
      </w:r>
      <w:r w:rsidR="00DD676B">
        <w:rPr>
          <w:sz w:val="22"/>
          <w:szCs w:val="22"/>
        </w:rPr>
        <w:t xml:space="preserve">. </w:t>
      </w:r>
      <w:r w:rsidR="00AB3EBB">
        <w:rPr>
          <w:sz w:val="22"/>
          <w:szCs w:val="22"/>
        </w:rPr>
        <w:t xml:space="preserve"> </w:t>
      </w:r>
      <w:r w:rsidR="00902D21">
        <w:rPr>
          <w:sz w:val="22"/>
          <w:szCs w:val="22"/>
        </w:rPr>
        <w:t xml:space="preserve">Specifically, it </w:t>
      </w:r>
      <w:r w:rsidR="001A0ED0">
        <w:rPr>
          <w:sz w:val="22"/>
          <w:szCs w:val="22"/>
        </w:rPr>
        <w:t>alleges</w:t>
      </w:r>
      <w:r w:rsidR="00AB3EBB">
        <w:rPr>
          <w:sz w:val="22"/>
          <w:szCs w:val="22"/>
        </w:rPr>
        <w:t xml:space="preserve"> that </w:t>
      </w:r>
      <w:r w:rsidR="00DD676B">
        <w:rPr>
          <w:sz w:val="22"/>
          <w:szCs w:val="22"/>
        </w:rPr>
        <w:t>Cl</w:t>
      </w:r>
      <w:r w:rsidR="00F82519">
        <w:rPr>
          <w:sz w:val="22"/>
          <w:szCs w:val="22"/>
        </w:rPr>
        <w:t>a</w:t>
      </w:r>
      <w:r w:rsidR="00DD676B">
        <w:rPr>
          <w:sz w:val="22"/>
          <w:szCs w:val="22"/>
        </w:rPr>
        <w:t xml:space="preserve">wson Elementary School is not operated by the Horse Creek </w:t>
      </w:r>
      <w:r w:rsidR="001A0ED0">
        <w:rPr>
          <w:sz w:val="22"/>
          <w:szCs w:val="22"/>
        </w:rPr>
        <w:t>c</w:t>
      </w:r>
      <w:r w:rsidR="00DD676B">
        <w:rPr>
          <w:sz w:val="22"/>
          <w:szCs w:val="22"/>
        </w:rPr>
        <w:t xml:space="preserve">ommunity </w:t>
      </w:r>
      <w:r w:rsidR="008E59B6">
        <w:rPr>
          <w:sz w:val="22"/>
          <w:szCs w:val="22"/>
        </w:rPr>
        <w:t xml:space="preserve">per se </w:t>
      </w:r>
      <w:r w:rsidR="00DD676B">
        <w:rPr>
          <w:sz w:val="22"/>
          <w:szCs w:val="22"/>
        </w:rPr>
        <w:t>but is part of a regional school system serving all of Laramie County</w:t>
      </w:r>
      <w:r w:rsidR="004E5A0B">
        <w:rPr>
          <w:sz w:val="22"/>
          <w:szCs w:val="22"/>
        </w:rPr>
        <w:t>,</w:t>
      </w:r>
      <w:r>
        <w:rPr>
          <w:rStyle w:val="FootnoteReference"/>
          <w:sz w:val="22"/>
          <w:szCs w:val="22"/>
        </w:rPr>
        <w:footnoteReference w:id="13"/>
      </w:r>
      <w:r w:rsidR="00B96301">
        <w:rPr>
          <w:sz w:val="22"/>
          <w:szCs w:val="22"/>
        </w:rPr>
        <w:t xml:space="preserve"> </w:t>
      </w:r>
      <w:r w:rsidR="004E5A0B">
        <w:rPr>
          <w:sz w:val="22"/>
          <w:szCs w:val="22"/>
        </w:rPr>
        <w:t xml:space="preserve">that </w:t>
      </w:r>
      <w:r w:rsidR="00B96301">
        <w:rPr>
          <w:sz w:val="22"/>
          <w:szCs w:val="22"/>
        </w:rPr>
        <w:t xml:space="preserve">the </w:t>
      </w:r>
      <w:r w:rsidR="0022628A">
        <w:rPr>
          <w:sz w:val="22"/>
          <w:szCs w:val="22"/>
        </w:rPr>
        <w:t xml:space="preserve">Horse Creek </w:t>
      </w:r>
      <w:r w:rsidR="00B96301">
        <w:rPr>
          <w:sz w:val="22"/>
          <w:szCs w:val="22"/>
        </w:rPr>
        <w:t>fire station is not a local organization but a station operated by the Laramie County Fire Authority</w:t>
      </w:r>
      <w:r w:rsidR="004E5A0B">
        <w:rPr>
          <w:sz w:val="22"/>
          <w:szCs w:val="22"/>
        </w:rPr>
        <w:t>,</w:t>
      </w:r>
      <w:r>
        <w:rPr>
          <w:rStyle w:val="FootnoteReference"/>
          <w:sz w:val="22"/>
          <w:szCs w:val="22"/>
        </w:rPr>
        <w:footnoteReference w:id="14"/>
      </w:r>
      <w:r w:rsidR="00E93165">
        <w:rPr>
          <w:sz w:val="22"/>
          <w:szCs w:val="22"/>
        </w:rPr>
        <w:t xml:space="preserve">  </w:t>
      </w:r>
      <w:r w:rsidR="004E5A0B">
        <w:rPr>
          <w:sz w:val="22"/>
          <w:szCs w:val="22"/>
        </w:rPr>
        <w:t xml:space="preserve">and </w:t>
      </w:r>
      <w:r w:rsidR="00E93165">
        <w:rPr>
          <w:sz w:val="22"/>
          <w:szCs w:val="22"/>
        </w:rPr>
        <w:t>that the businesses bearing the “Horse Creek” n</w:t>
      </w:r>
      <w:r w:rsidR="00B23328">
        <w:rPr>
          <w:sz w:val="22"/>
          <w:szCs w:val="22"/>
        </w:rPr>
        <w:t xml:space="preserve">ame </w:t>
      </w:r>
      <w:r w:rsidR="0018181E">
        <w:rPr>
          <w:sz w:val="22"/>
          <w:szCs w:val="22"/>
        </w:rPr>
        <w:t xml:space="preserve">do not </w:t>
      </w:r>
      <w:r w:rsidR="00B23328">
        <w:rPr>
          <w:sz w:val="22"/>
          <w:szCs w:val="22"/>
        </w:rPr>
        <w:t>have physical locations in Horse Creek.</w:t>
      </w:r>
      <w:r w:rsidR="00F825A3">
        <w:rPr>
          <w:sz w:val="22"/>
          <w:szCs w:val="22"/>
        </w:rPr>
        <w:t xml:space="preserve">  White Park </w:t>
      </w:r>
      <w:r w:rsidR="00411852">
        <w:rPr>
          <w:sz w:val="22"/>
          <w:szCs w:val="22"/>
        </w:rPr>
        <w:t xml:space="preserve">also </w:t>
      </w:r>
      <w:r w:rsidR="00F825A3">
        <w:rPr>
          <w:sz w:val="22"/>
          <w:szCs w:val="22"/>
        </w:rPr>
        <w:t xml:space="preserve">compares </w:t>
      </w:r>
      <w:r w:rsidR="0052712E">
        <w:rPr>
          <w:sz w:val="22"/>
          <w:szCs w:val="22"/>
        </w:rPr>
        <w:t xml:space="preserve">Horse Creek to </w:t>
      </w:r>
      <w:r w:rsidR="00B9254D">
        <w:rPr>
          <w:sz w:val="22"/>
          <w:szCs w:val="22"/>
        </w:rPr>
        <w:t xml:space="preserve">West Laramie </w:t>
      </w:r>
      <w:r w:rsidR="005A7708">
        <w:rPr>
          <w:sz w:val="22"/>
          <w:szCs w:val="22"/>
        </w:rPr>
        <w:t>which</w:t>
      </w:r>
      <w:r w:rsidR="00E928AB">
        <w:rPr>
          <w:sz w:val="22"/>
          <w:szCs w:val="22"/>
        </w:rPr>
        <w:t>, in 2010,</w:t>
      </w:r>
      <w:r w:rsidR="005A7708">
        <w:rPr>
          <w:sz w:val="22"/>
          <w:szCs w:val="22"/>
        </w:rPr>
        <w:t xml:space="preserve"> the Bureau </w:t>
      </w:r>
      <w:r w:rsidR="00D7722A">
        <w:rPr>
          <w:sz w:val="22"/>
          <w:szCs w:val="22"/>
        </w:rPr>
        <w:t xml:space="preserve">found </w:t>
      </w:r>
      <w:r w:rsidR="00D7722A">
        <w:rPr>
          <w:sz w:val="22"/>
          <w:szCs w:val="22"/>
        </w:rPr>
        <w:t>not to be</w:t>
      </w:r>
      <w:r w:rsidR="005A7708">
        <w:rPr>
          <w:sz w:val="22"/>
          <w:szCs w:val="22"/>
        </w:rPr>
        <w:t xml:space="preserve"> a licensable community.</w:t>
      </w:r>
      <w:r>
        <w:rPr>
          <w:rStyle w:val="FootnoteReference"/>
          <w:sz w:val="22"/>
          <w:szCs w:val="22"/>
        </w:rPr>
        <w:footnoteReference w:id="15"/>
      </w:r>
      <w:r w:rsidR="00B23328">
        <w:rPr>
          <w:sz w:val="22"/>
          <w:szCs w:val="22"/>
        </w:rPr>
        <w:t xml:space="preserve">  </w:t>
      </w:r>
      <w:r w:rsidR="00C52316">
        <w:rPr>
          <w:sz w:val="22"/>
          <w:szCs w:val="22"/>
        </w:rPr>
        <w:t>A</w:t>
      </w:r>
      <w:r w:rsidR="00B23328">
        <w:rPr>
          <w:sz w:val="22"/>
          <w:szCs w:val="22"/>
        </w:rPr>
        <w:t>ccording to White Park, “there are absolutely no civic, cultural, religious, social or commercial entities in Horse Creek that serve to create any form of community”</w:t>
      </w:r>
      <w:r>
        <w:rPr>
          <w:rStyle w:val="FootnoteReference"/>
          <w:sz w:val="22"/>
          <w:szCs w:val="22"/>
        </w:rPr>
        <w:footnoteReference w:id="16"/>
      </w:r>
      <w:r w:rsidR="0080370E">
        <w:rPr>
          <w:sz w:val="22"/>
          <w:szCs w:val="22"/>
        </w:rPr>
        <w:t xml:space="preserve"> </w:t>
      </w:r>
      <w:r w:rsidR="0082350E">
        <w:rPr>
          <w:sz w:val="22"/>
          <w:szCs w:val="22"/>
        </w:rPr>
        <w:t>and</w:t>
      </w:r>
      <w:r w:rsidR="002748B5">
        <w:rPr>
          <w:sz w:val="22"/>
          <w:szCs w:val="22"/>
        </w:rPr>
        <w:t xml:space="preserve"> that </w:t>
      </w:r>
      <w:r w:rsidR="0080370E">
        <w:rPr>
          <w:sz w:val="22"/>
          <w:szCs w:val="22"/>
        </w:rPr>
        <w:t>if Horse Creek is granted status as a community then “the Commission will have eviscerated the allotment standards of Secti</w:t>
      </w:r>
      <w:r w:rsidR="009B7DB8">
        <w:rPr>
          <w:sz w:val="22"/>
          <w:szCs w:val="22"/>
        </w:rPr>
        <w:t>o</w:t>
      </w:r>
      <w:r w:rsidR="0080370E">
        <w:rPr>
          <w:sz w:val="22"/>
          <w:szCs w:val="22"/>
        </w:rPr>
        <w:t>n 307(b)</w:t>
      </w:r>
      <w:r w:rsidR="009B7DB8">
        <w:rPr>
          <w:sz w:val="22"/>
          <w:szCs w:val="22"/>
        </w:rPr>
        <w:t xml:space="preserve"> and opened itself up to an unlimited number of allotment modification submission</w:t>
      </w:r>
      <w:r w:rsidR="000D0B95">
        <w:rPr>
          <w:sz w:val="22"/>
          <w:szCs w:val="22"/>
        </w:rPr>
        <w:t>s</w:t>
      </w:r>
      <w:r w:rsidR="009B7DB8">
        <w:rPr>
          <w:sz w:val="22"/>
          <w:szCs w:val="22"/>
        </w:rPr>
        <w:t>.”</w:t>
      </w:r>
      <w:r>
        <w:rPr>
          <w:rStyle w:val="FootnoteReference"/>
          <w:sz w:val="22"/>
          <w:szCs w:val="22"/>
        </w:rPr>
        <w:footnoteReference w:id="17"/>
      </w:r>
    </w:p>
    <w:p w:rsidR="0076179C" w:rsidP="006823AD" w14:paraId="3A3D46B5" w14:textId="4D90D393">
      <w:pPr>
        <w:tabs>
          <w:tab w:val="left" w:pos="-720"/>
        </w:tabs>
        <w:suppressAutoHyphens/>
        <w:spacing w:after="120"/>
        <w:ind w:firstLine="720"/>
        <w:rPr>
          <w:sz w:val="22"/>
          <w:szCs w:val="22"/>
        </w:rPr>
      </w:pPr>
      <w:r>
        <w:rPr>
          <w:sz w:val="22"/>
          <w:szCs w:val="22"/>
        </w:rPr>
        <w:t xml:space="preserve">In the Opposition, Michael </w:t>
      </w:r>
      <w:r w:rsidR="00687B00">
        <w:rPr>
          <w:sz w:val="22"/>
          <w:szCs w:val="22"/>
        </w:rPr>
        <w:t xml:space="preserve">reiterates </w:t>
      </w:r>
      <w:r w:rsidR="00C8304C">
        <w:rPr>
          <w:sz w:val="22"/>
          <w:szCs w:val="22"/>
        </w:rPr>
        <w:t xml:space="preserve">that incorporation is not a prerequisite for community status, </w:t>
      </w:r>
      <w:r w:rsidR="00687B00">
        <w:rPr>
          <w:sz w:val="22"/>
          <w:szCs w:val="22"/>
        </w:rPr>
        <w:t xml:space="preserve">that Horse Creek is a geographic location </w:t>
      </w:r>
      <w:r w:rsidR="00C8304C">
        <w:rPr>
          <w:sz w:val="22"/>
          <w:szCs w:val="22"/>
        </w:rPr>
        <w:t xml:space="preserve">used by </w:t>
      </w:r>
      <w:r w:rsidR="00BF6D2C">
        <w:rPr>
          <w:sz w:val="22"/>
          <w:szCs w:val="22"/>
        </w:rPr>
        <w:t xml:space="preserve">various </w:t>
      </w:r>
      <w:r w:rsidR="00687B00">
        <w:rPr>
          <w:sz w:val="22"/>
          <w:szCs w:val="22"/>
        </w:rPr>
        <w:t>map</w:t>
      </w:r>
      <w:r w:rsidR="00590EE6">
        <w:rPr>
          <w:sz w:val="22"/>
          <w:szCs w:val="22"/>
        </w:rPr>
        <w:t>ping</w:t>
      </w:r>
      <w:r w:rsidR="00424583">
        <w:rPr>
          <w:sz w:val="22"/>
          <w:szCs w:val="22"/>
        </w:rPr>
        <w:t xml:space="preserve">, weather, and real estate </w:t>
      </w:r>
      <w:r w:rsidR="00590EE6">
        <w:rPr>
          <w:sz w:val="22"/>
          <w:szCs w:val="22"/>
        </w:rPr>
        <w:t>service</w:t>
      </w:r>
      <w:r w:rsidR="008D1BC5">
        <w:rPr>
          <w:sz w:val="22"/>
          <w:szCs w:val="22"/>
        </w:rPr>
        <w:t>s</w:t>
      </w:r>
      <w:r w:rsidR="00590EE6">
        <w:rPr>
          <w:sz w:val="22"/>
          <w:szCs w:val="22"/>
        </w:rPr>
        <w:t>,</w:t>
      </w:r>
      <w:r>
        <w:rPr>
          <w:sz w:val="22"/>
          <w:szCs w:val="22"/>
        </w:rPr>
        <w:t xml:space="preserve"> </w:t>
      </w:r>
      <w:r w:rsidR="00C8304C">
        <w:rPr>
          <w:sz w:val="22"/>
          <w:szCs w:val="22"/>
        </w:rPr>
        <w:t xml:space="preserve">and </w:t>
      </w:r>
      <w:r>
        <w:rPr>
          <w:sz w:val="22"/>
          <w:szCs w:val="22"/>
        </w:rPr>
        <w:t xml:space="preserve">that </w:t>
      </w:r>
      <w:r w:rsidR="00230F37">
        <w:rPr>
          <w:sz w:val="22"/>
          <w:szCs w:val="22"/>
        </w:rPr>
        <w:t>although Horse Creek provides no government services</w:t>
      </w:r>
      <w:r w:rsidR="00C8304C">
        <w:rPr>
          <w:sz w:val="22"/>
          <w:szCs w:val="22"/>
        </w:rPr>
        <w:t>,</w:t>
      </w:r>
      <w:r w:rsidR="00230F37">
        <w:rPr>
          <w:sz w:val="22"/>
          <w:szCs w:val="22"/>
        </w:rPr>
        <w:t xml:space="preserve"> the fire station and school are “located within the community of Horse Creek, WY, they are intended for use by the residents and businesses of Horse Creek, and both have H</w:t>
      </w:r>
      <w:r w:rsidR="00A53E5A">
        <w:rPr>
          <w:sz w:val="22"/>
          <w:szCs w:val="22"/>
        </w:rPr>
        <w:t>orse Creek, WY, addresses.”</w:t>
      </w:r>
      <w:r>
        <w:rPr>
          <w:rStyle w:val="FootnoteReference"/>
          <w:sz w:val="22"/>
          <w:szCs w:val="22"/>
        </w:rPr>
        <w:footnoteReference w:id="18"/>
      </w:r>
      <w:r w:rsidR="00687B00">
        <w:rPr>
          <w:sz w:val="22"/>
          <w:szCs w:val="22"/>
        </w:rPr>
        <w:t xml:space="preserve"> </w:t>
      </w:r>
    </w:p>
    <w:p w:rsidR="001A7E49" w:rsidP="000407E9" w14:paraId="3273125E" w14:textId="0B1D4552">
      <w:pPr>
        <w:tabs>
          <w:tab w:val="left" w:pos="-1440"/>
          <w:tab w:val="left" w:pos="0"/>
          <w:tab w:val="left" w:pos="720"/>
          <w:tab w:val="left" w:pos="4680"/>
          <w:tab w:val="left" w:pos="5400"/>
          <w:tab w:val="right" w:pos="9360"/>
        </w:tabs>
        <w:suppressAutoHyphens/>
        <w:spacing w:after="120"/>
        <w:rPr>
          <w:sz w:val="22"/>
          <w:szCs w:val="22"/>
        </w:rPr>
      </w:pPr>
      <w:r>
        <w:rPr>
          <w:sz w:val="22"/>
          <w:szCs w:val="22"/>
        </w:rPr>
        <w:tab/>
      </w:r>
      <w:r w:rsidRPr="00284412" w:rsidR="00284412">
        <w:rPr>
          <w:b/>
          <w:bCs/>
          <w:sz w:val="22"/>
          <w:szCs w:val="22"/>
        </w:rPr>
        <w:t>Discussion.</w:t>
      </w:r>
      <w:r w:rsidR="00284412">
        <w:rPr>
          <w:sz w:val="22"/>
          <w:szCs w:val="22"/>
        </w:rPr>
        <w:t xml:space="preserve">  </w:t>
      </w:r>
      <w:r w:rsidR="00D82C55">
        <w:rPr>
          <w:sz w:val="22"/>
          <w:szCs w:val="22"/>
        </w:rPr>
        <w:t>We</w:t>
      </w:r>
      <w:r w:rsidR="00695F45">
        <w:rPr>
          <w:sz w:val="22"/>
          <w:szCs w:val="22"/>
        </w:rPr>
        <w:t xml:space="preserve"> find that Horse Creek </w:t>
      </w:r>
      <w:r w:rsidR="009B5D52">
        <w:rPr>
          <w:sz w:val="22"/>
          <w:szCs w:val="22"/>
        </w:rPr>
        <w:t>is not</w:t>
      </w:r>
      <w:r w:rsidR="00695F45">
        <w:rPr>
          <w:sz w:val="22"/>
          <w:szCs w:val="22"/>
        </w:rPr>
        <w:t xml:space="preserve"> a licensable community </w:t>
      </w:r>
      <w:r w:rsidR="00C60237">
        <w:rPr>
          <w:sz w:val="22"/>
          <w:szCs w:val="22"/>
        </w:rPr>
        <w:t>for allotment purposes.</w:t>
      </w:r>
      <w:r w:rsidR="0094353C">
        <w:rPr>
          <w:sz w:val="22"/>
          <w:szCs w:val="22"/>
        </w:rPr>
        <w:t xml:space="preserve">  </w:t>
      </w:r>
      <w:r w:rsidR="00250C92">
        <w:rPr>
          <w:sz w:val="22"/>
          <w:szCs w:val="22"/>
        </w:rPr>
        <w:t xml:space="preserve">If a </w:t>
      </w:r>
      <w:r w:rsidR="00C60237">
        <w:rPr>
          <w:sz w:val="22"/>
          <w:szCs w:val="22"/>
        </w:rPr>
        <w:t>locale</w:t>
      </w:r>
      <w:r w:rsidR="00250C92">
        <w:rPr>
          <w:sz w:val="22"/>
          <w:szCs w:val="22"/>
        </w:rPr>
        <w:t xml:space="preserve"> is not either incorporated or listed in the U.S. Census</w:t>
      </w:r>
      <w:r w:rsidR="00A351D5">
        <w:rPr>
          <w:sz w:val="22"/>
          <w:szCs w:val="22"/>
        </w:rPr>
        <w:t xml:space="preserve">, the proponent of an allotment must show that </w:t>
      </w:r>
      <w:r w:rsidR="00C60237">
        <w:rPr>
          <w:sz w:val="22"/>
          <w:szCs w:val="22"/>
        </w:rPr>
        <w:t>it</w:t>
      </w:r>
      <w:r w:rsidR="00A351D5">
        <w:rPr>
          <w:sz w:val="22"/>
          <w:szCs w:val="22"/>
        </w:rPr>
        <w:t xml:space="preserve"> is a “geographically identifiable population grouping.”</w:t>
      </w:r>
      <w:r>
        <w:rPr>
          <w:rStyle w:val="FootnoteReference"/>
          <w:sz w:val="22"/>
          <w:szCs w:val="22"/>
        </w:rPr>
        <w:footnoteReference w:id="19"/>
      </w:r>
      <w:r w:rsidR="00F23542">
        <w:rPr>
          <w:sz w:val="22"/>
          <w:szCs w:val="22"/>
        </w:rPr>
        <w:t xml:space="preserve">  </w:t>
      </w:r>
      <w:r w:rsidRPr="000407E9" w:rsidR="000407E9">
        <w:rPr>
          <w:sz w:val="22"/>
          <w:szCs w:val="22"/>
        </w:rPr>
        <w:t xml:space="preserve">The principal test </w:t>
      </w:r>
      <w:r w:rsidR="004D1B1C">
        <w:rPr>
          <w:sz w:val="22"/>
          <w:szCs w:val="22"/>
        </w:rPr>
        <w:t xml:space="preserve">for this </w:t>
      </w:r>
      <w:r w:rsidRPr="000407E9" w:rsidR="000407E9">
        <w:rPr>
          <w:sz w:val="22"/>
          <w:szCs w:val="22"/>
        </w:rPr>
        <w:t>is whether the location's “residents function as and conceive of themselves as a community around which their interests coalesce.”</w:t>
      </w:r>
      <w:r>
        <w:rPr>
          <w:rStyle w:val="FootnoteReference"/>
          <w:sz w:val="22"/>
          <w:szCs w:val="22"/>
        </w:rPr>
        <w:footnoteReference w:id="20"/>
      </w:r>
      <w:r w:rsidRPr="000407E9" w:rsidR="000407E9">
        <w:rPr>
          <w:sz w:val="22"/>
          <w:szCs w:val="22"/>
        </w:rPr>
        <w:t xml:space="preserve"> </w:t>
      </w:r>
      <w:r w:rsidR="008C0743">
        <w:rPr>
          <w:sz w:val="22"/>
          <w:szCs w:val="22"/>
        </w:rPr>
        <w:t xml:space="preserve"> </w:t>
      </w:r>
      <w:r w:rsidRPr="000407E9" w:rsidR="000407E9">
        <w:rPr>
          <w:sz w:val="22"/>
          <w:szCs w:val="22"/>
        </w:rPr>
        <w:t>This may be proven by direct testimony of residents of the locality and</w:t>
      </w:r>
      <w:r w:rsidR="00246A38">
        <w:rPr>
          <w:sz w:val="22"/>
          <w:szCs w:val="22"/>
        </w:rPr>
        <w:t>/or</w:t>
      </w:r>
      <w:r w:rsidRPr="000407E9" w:rsidR="000407E9">
        <w:rPr>
          <w:sz w:val="22"/>
          <w:szCs w:val="22"/>
        </w:rPr>
        <w:t xml:space="preserve"> </w:t>
      </w:r>
      <w:r w:rsidR="00246A38">
        <w:rPr>
          <w:sz w:val="22"/>
          <w:szCs w:val="22"/>
        </w:rPr>
        <w:t xml:space="preserve">other </w:t>
      </w:r>
      <w:r w:rsidRPr="000407E9" w:rsidR="000407E9">
        <w:rPr>
          <w:sz w:val="22"/>
          <w:szCs w:val="22"/>
        </w:rPr>
        <w:t>“indicia of community”</w:t>
      </w:r>
      <w:r w:rsidR="008652E3">
        <w:rPr>
          <w:sz w:val="22"/>
          <w:szCs w:val="22"/>
        </w:rPr>
        <w:t>—i</w:t>
      </w:r>
      <w:r w:rsidRPr="008652E3" w:rsidR="008652E3">
        <w:rPr>
          <w:sz w:val="22"/>
          <w:szCs w:val="22"/>
        </w:rPr>
        <w:t>.e., objective circumstances giving indication of a common perception that a locality's populace constitutes a distinct “population grouping</w:t>
      </w:r>
      <w:r w:rsidR="005C6027">
        <w:rPr>
          <w:sz w:val="22"/>
          <w:szCs w:val="22"/>
        </w:rPr>
        <w:t>,</w:t>
      </w:r>
      <w:r w:rsidRPr="008652E3" w:rsidR="008652E3">
        <w:rPr>
          <w:sz w:val="22"/>
          <w:szCs w:val="22"/>
        </w:rPr>
        <w:t>”</w:t>
      </w:r>
      <w:r>
        <w:rPr>
          <w:rStyle w:val="FootnoteReference"/>
          <w:sz w:val="22"/>
          <w:szCs w:val="22"/>
        </w:rPr>
        <w:footnoteReference w:id="21"/>
      </w:r>
      <w:r w:rsidRPr="000407E9" w:rsidR="000407E9">
        <w:rPr>
          <w:sz w:val="22"/>
          <w:szCs w:val="22"/>
        </w:rPr>
        <w:t xml:space="preserve"> </w:t>
      </w:r>
      <w:r w:rsidR="005C6027">
        <w:rPr>
          <w:sz w:val="22"/>
          <w:szCs w:val="22"/>
        </w:rPr>
        <w:t>such as</w:t>
      </w:r>
      <w:r w:rsidR="00104280">
        <w:rPr>
          <w:sz w:val="22"/>
          <w:szCs w:val="22"/>
        </w:rPr>
        <w:t xml:space="preserve"> political, social, economic, commercial, cultural, public service, or religious organizations and services in the community.</w:t>
      </w:r>
      <w:r>
        <w:rPr>
          <w:rStyle w:val="FootnoteReference"/>
          <w:sz w:val="22"/>
          <w:szCs w:val="22"/>
        </w:rPr>
        <w:footnoteReference w:id="22"/>
      </w:r>
      <w:r w:rsidR="00104280">
        <w:rPr>
          <w:sz w:val="22"/>
          <w:szCs w:val="22"/>
        </w:rPr>
        <w:t xml:space="preserve">  </w:t>
      </w:r>
      <w:r w:rsidR="00190EFC">
        <w:rPr>
          <w:sz w:val="22"/>
          <w:szCs w:val="22"/>
        </w:rPr>
        <w:t>Potentially relevant c</w:t>
      </w:r>
      <w:r w:rsidRPr="005B795A" w:rsidR="00DD75EB">
        <w:rPr>
          <w:sz w:val="22"/>
          <w:szCs w:val="22"/>
        </w:rPr>
        <w:t>ircumstances are many and various</w:t>
      </w:r>
      <w:r w:rsidR="008D1D54">
        <w:rPr>
          <w:sz w:val="22"/>
          <w:szCs w:val="22"/>
        </w:rPr>
        <w:t>.</w:t>
      </w:r>
      <w:r>
        <w:rPr>
          <w:rStyle w:val="FootnoteReference"/>
          <w:sz w:val="22"/>
          <w:szCs w:val="22"/>
        </w:rPr>
        <w:footnoteReference w:id="23"/>
      </w:r>
      <w:r w:rsidR="008D1D54">
        <w:rPr>
          <w:sz w:val="22"/>
          <w:szCs w:val="22"/>
        </w:rPr>
        <w:t xml:space="preserve">  </w:t>
      </w:r>
      <w:r w:rsidR="005C6027">
        <w:rPr>
          <w:sz w:val="22"/>
          <w:szCs w:val="22"/>
        </w:rPr>
        <w:t>Frequently</w:t>
      </w:r>
      <w:r w:rsidR="0018020D">
        <w:rPr>
          <w:sz w:val="22"/>
          <w:szCs w:val="22"/>
        </w:rPr>
        <w:t xml:space="preserve"> considered factors are</w:t>
      </w:r>
      <w:r w:rsidR="000A0D54">
        <w:rPr>
          <w:sz w:val="22"/>
          <w:szCs w:val="22"/>
        </w:rPr>
        <w:t xml:space="preserve"> whether the community is </w:t>
      </w:r>
      <w:r w:rsidR="000A0D54">
        <w:rPr>
          <w:sz w:val="22"/>
          <w:szCs w:val="22"/>
        </w:rPr>
        <w:t>marked on a published map,</w:t>
      </w:r>
      <w:r>
        <w:rPr>
          <w:rStyle w:val="FootnoteReference"/>
          <w:sz w:val="22"/>
          <w:szCs w:val="22"/>
        </w:rPr>
        <w:footnoteReference w:id="24"/>
      </w:r>
      <w:r w:rsidR="000A0D54">
        <w:rPr>
          <w:sz w:val="22"/>
          <w:szCs w:val="22"/>
        </w:rPr>
        <w:t xml:space="preserve"> whether </w:t>
      </w:r>
      <w:r w:rsidR="0053303F">
        <w:rPr>
          <w:sz w:val="22"/>
          <w:szCs w:val="22"/>
        </w:rPr>
        <w:t xml:space="preserve">it has </w:t>
      </w:r>
      <w:r w:rsidR="003C32BD">
        <w:rPr>
          <w:sz w:val="22"/>
          <w:szCs w:val="22"/>
        </w:rPr>
        <w:t>a</w:t>
      </w:r>
      <w:r w:rsidR="006E5991">
        <w:rPr>
          <w:sz w:val="22"/>
          <w:szCs w:val="22"/>
        </w:rPr>
        <w:t xml:space="preserve"> United States Postal Service (USPS)</w:t>
      </w:r>
      <w:r w:rsidR="0053303F">
        <w:rPr>
          <w:sz w:val="22"/>
          <w:szCs w:val="22"/>
        </w:rPr>
        <w:t xml:space="preserve"> post office </w:t>
      </w:r>
      <w:r w:rsidR="00FC1988">
        <w:rPr>
          <w:sz w:val="22"/>
          <w:szCs w:val="22"/>
        </w:rPr>
        <w:t>that</w:t>
      </w:r>
      <w:r w:rsidR="0053303F">
        <w:rPr>
          <w:sz w:val="22"/>
          <w:szCs w:val="22"/>
        </w:rPr>
        <w:t xml:space="preserve"> offers residential </w:t>
      </w:r>
      <w:r w:rsidR="00EB26DE">
        <w:rPr>
          <w:sz w:val="22"/>
          <w:szCs w:val="22"/>
        </w:rPr>
        <w:t xml:space="preserve">service to </w:t>
      </w:r>
      <w:r w:rsidR="0053303F">
        <w:rPr>
          <w:sz w:val="22"/>
          <w:szCs w:val="22"/>
        </w:rPr>
        <w:t>the community</w:t>
      </w:r>
      <w:r w:rsidR="000A0D54">
        <w:rPr>
          <w:sz w:val="22"/>
          <w:szCs w:val="22"/>
        </w:rPr>
        <w:t>,</w:t>
      </w:r>
      <w:r>
        <w:rPr>
          <w:rStyle w:val="FootnoteReference"/>
          <w:sz w:val="22"/>
          <w:szCs w:val="22"/>
        </w:rPr>
        <w:footnoteReference w:id="25"/>
      </w:r>
      <w:r w:rsidR="000A0D54">
        <w:rPr>
          <w:sz w:val="22"/>
          <w:szCs w:val="22"/>
        </w:rPr>
        <w:t xml:space="preserve"> whether it provides </w:t>
      </w:r>
      <w:r w:rsidR="00C63996">
        <w:rPr>
          <w:sz w:val="22"/>
          <w:szCs w:val="22"/>
        </w:rPr>
        <w:t>municipal services such as education</w:t>
      </w:r>
      <w:r w:rsidR="00841AD2">
        <w:rPr>
          <w:sz w:val="22"/>
          <w:szCs w:val="22"/>
        </w:rPr>
        <w:t>, police,</w:t>
      </w:r>
      <w:r w:rsidR="001E58A1">
        <w:rPr>
          <w:sz w:val="22"/>
          <w:szCs w:val="22"/>
        </w:rPr>
        <w:t xml:space="preserve"> and </w:t>
      </w:r>
      <w:r w:rsidR="00C63996">
        <w:rPr>
          <w:sz w:val="22"/>
          <w:szCs w:val="22"/>
        </w:rPr>
        <w:t>fire protection,</w:t>
      </w:r>
      <w:r>
        <w:rPr>
          <w:rStyle w:val="FootnoteReference"/>
          <w:sz w:val="22"/>
          <w:szCs w:val="22"/>
        </w:rPr>
        <w:footnoteReference w:id="26"/>
      </w:r>
      <w:r w:rsidR="00C63996">
        <w:rPr>
          <w:sz w:val="22"/>
          <w:szCs w:val="22"/>
        </w:rPr>
        <w:t xml:space="preserve"> </w:t>
      </w:r>
      <w:r w:rsidR="000D0DC7">
        <w:rPr>
          <w:sz w:val="22"/>
          <w:szCs w:val="22"/>
        </w:rPr>
        <w:t>whether it</w:t>
      </w:r>
      <w:r w:rsidR="00177F0B">
        <w:rPr>
          <w:sz w:val="22"/>
          <w:szCs w:val="22"/>
        </w:rPr>
        <w:t xml:space="preserve"> </w:t>
      </w:r>
      <w:r w:rsidR="000E7A0C">
        <w:rPr>
          <w:sz w:val="22"/>
          <w:szCs w:val="22"/>
        </w:rPr>
        <w:t>would more logically be considered</w:t>
      </w:r>
      <w:r w:rsidR="00177F0B">
        <w:rPr>
          <w:sz w:val="22"/>
          <w:szCs w:val="22"/>
        </w:rPr>
        <w:t xml:space="preserve"> part of another</w:t>
      </w:r>
      <w:r w:rsidR="00230815">
        <w:rPr>
          <w:sz w:val="22"/>
          <w:szCs w:val="22"/>
        </w:rPr>
        <w:t>, more established,</w:t>
      </w:r>
      <w:r w:rsidR="00177F0B">
        <w:rPr>
          <w:sz w:val="22"/>
          <w:szCs w:val="22"/>
        </w:rPr>
        <w:t xml:space="preserve"> </w:t>
      </w:r>
      <w:r w:rsidR="000D0DC7">
        <w:rPr>
          <w:sz w:val="22"/>
          <w:szCs w:val="22"/>
        </w:rPr>
        <w:t>community,</w:t>
      </w:r>
      <w:r>
        <w:rPr>
          <w:rStyle w:val="FootnoteReference"/>
          <w:sz w:val="22"/>
          <w:szCs w:val="22"/>
        </w:rPr>
        <w:footnoteReference w:id="27"/>
      </w:r>
      <w:r w:rsidR="000D0DC7">
        <w:rPr>
          <w:sz w:val="22"/>
          <w:szCs w:val="22"/>
        </w:rPr>
        <w:t xml:space="preserve"> </w:t>
      </w:r>
      <w:r w:rsidR="001E58A1">
        <w:rPr>
          <w:sz w:val="22"/>
          <w:szCs w:val="22"/>
        </w:rPr>
        <w:t>whether it supports commercial activity</w:t>
      </w:r>
      <w:r w:rsidR="00D474BC">
        <w:rPr>
          <w:sz w:val="22"/>
          <w:szCs w:val="22"/>
        </w:rPr>
        <w:t>,</w:t>
      </w:r>
      <w:r>
        <w:rPr>
          <w:rStyle w:val="FootnoteReference"/>
          <w:sz w:val="22"/>
          <w:szCs w:val="22"/>
        </w:rPr>
        <w:footnoteReference w:id="28"/>
      </w:r>
      <w:r w:rsidR="00143A27">
        <w:rPr>
          <w:sz w:val="22"/>
          <w:szCs w:val="22"/>
        </w:rPr>
        <w:t xml:space="preserve"> </w:t>
      </w:r>
      <w:r w:rsidR="00E92CB4">
        <w:rPr>
          <w:sz w:val="22"/>
          <w:szCs w:val="22"/>
        </w:rPr>
        <w:t xml:space="preserve"> </w:t>
      </w:r>
      <w:r w:rsidR="00370555">
        <w:rPr>
          <w:sz w:val="22"/>
          <w:szCs w:val="22"/>
        </w:rPr>
        <w:t xml:space="preserve">and </w:t>
      </w:r>
      <w:r w:rsidR="000D0DC7">
        <w:rPr>
          <w:sz w:val="22"/>
          <w:szCs w:val="22"/>
        </w:rPr>
        <w:t xml:space="preserve">whether </w:t>
      </w:r>
      <w:r w:rsidR="00B51029">
        <w:rPr>
          <w:sz w:val="22"/>
          <w:szCs w:val="22"/>
        </w:rPr>
        <w:t>its name is used on</w:t>
      </w:r>
      <w:r w:rsidR="000D0DC7">
        <w:rPr>
          <w:sz w:val="22"/>
          <w:szCs w:val="22"/>
        </w:rPr>
        <w:t xml:space="preserve"> businesses</w:t>
      </w:r>
      <w:r w:rsidR="00756440">
        <w:rPr>
          <w:sz w:val="22"/>
          <w:szCs w:val="22"/>
        </w:rPr>
        <w:t xml:space="preserve"> and other organizations</w:t>
      </w:r>
      <w:r w:rsidR="00370555">
        <w:rPr>
          <w:sz w:val="22"/>
          <w:szCs w:val="22"/>
        </w:rPr>
        <w:t>.</w:t>
      </w:r>
      <w:r w:rsidRPr="00087324" w:rsidR="00087324">
        <w:rPr>
          <w:rStyle w:val="FootnoteReference"/>
          <w:sz w:val="22"/>
          <w:szCs w:val="22"/>
        </w:rPr>
        <w:t xml:space="preserve"> </w:t>
      </w:r>
      <w:r>
        <w:rPr>
          <w:rStyle w:val="FootnoteReference"/>
          <w:sz w:val="22"/>
          <w:szCs w:val="22"/>
        </w:rPr>
        <w:footnoteReference w:id="29"/>
      </w:r>
      <w:r w:rsidR="000D0DC7">
        <w:rPr>
          <w:sz w:val="22"/>
          <w:szCs w:val="22"/>
        </w:rPr>
        <w:t xml:space="preserve"> </w:t>
      </w:r>
      <w:r w:rsidRPr="000407E9" w:rsidR="000D0DC7">
        <w:rPr>
          <w:sz w:val="22"/>
          <w:szCs w:val="22"/>
        </w:rPr>
        <w:t xml:space="preserve"> </w:t>
      </w:r>
      <w:r w:rsidR="008D4CD7">
        <w:rPr>
          <w:sz w:val="22"/>
          <w:szCs w:val="22"/>
        </w:rPr>
        <w:t xml:space="preserve">The </w:t>
      </w:r>
      <w:r w:rsidRPr="008D4CD7" w:rsidR="008D4CD7">
        <w:rPr>
          <w:sz w:val="22"/>
          <w:szCs w:val="22"/>
        </w:rPr>
        <w:t>test to determine whether a specifi</w:t>
      </w:r>
      <w:r w:rsidR="008D4CD7">
        <w:rPr>
          <w:sz w:val="22"/>
          <w:szCs w:val="22"/>
        </w:rPr>
        <w:t>c</w:t>
      </w:r>
      <w:r w:rsidRPr="008D4CD7" w:rsidR="008D4CD7">
        <w:rPr>
          <w:sz w:val="22"/>
          <w:szCs w:val="22"/>
        </w:rPr>
        <w:t xml:space="preserve"> location </w:t>
      </w:r>
      <w:r w:rsidR="008D4CD7">
        <w:rPr>
          <w:sz w:val="22"/>
          <w:szCs w:val="22"/>
        </w:rPr>
        <w:t>qualifies as a community under</w:t>
      </w:r>
      <w:r w:rsidRPr="008D4CD7" w:rsidR="008D4CD7">
        <w:rPr>
          <w:sz w:val="22"/>
          <w:szCs w:val="22"/>
        </w:rPr>
        <w:t xml:space="preserve"> </w:t>
      </w:r>
      <w:r w:rsidR="008D4CD7">
        <w:rPr>
          <w:sz w:val="22"/>
          <w:szCs w:val="22"/>
        </w:rPr>
        <w:t>Section 307(b)</w:t>
      </w:r>
      <w:r w:rsidRPr="008D4CD7" w:rsidR="008D4CD7">
        <w:rPr>
          <w:sz w:val="22"/>
          <w:szCs w:val="22"/>
        </w:rPr>
        <w:t xml:space="preserve"> is a liberal one and </w:t>
      </w:r>
      <w:r w:rsidR="001E7165">
        <w:rPr>
          <w:sz w:val="22"/>
          <w:szCs w:val="22"/>
        </w:rPr>
        <w:t xml:space="preserve">takes into account </w:t>
      </w:r>
      <w:r w:rsidRPr="008D4CD7" w:rsidR="008D4CD7">
        <w:rPr>
          <w:sz w:val="22"/>
          <w:szCs w:val="22"/>
        </w:rPr>
        <w:t>the totality of the circumstances</w:t>
      </w:r>
      <w:r w:rsidR="006064DA">
        <w:rPr>
          <w:sz w:val="22"/>
          <w:szCs w:val="22"/>
        </w:rPr>
        <w:t>.</w:t>
      </w:r>
      <w:r>
        <w:rPr>
          <w:rStyle w:val="FootnoteReference"/>
          <w:sz w:val="22"/>
          <w:szCs w:val="22"/>
        </w:rPr>
        <w:footnoteReference w:id="30"/>
      </w:r>
      <w:r w:rsidRPr="008D4CD7" w:rsidR="008D4CD7">
        <w:rPr>
          <w:sz w:val="22"/>
          <w:szCs w:val="22"/>
        </w:rPr>
        <w:t xml:space="preserve"> </w:t>
      </w:r>
    </w:p>
    <w:p w:rsidR="005F0E8F" w:rsidP="000407E9" w14:paraId="4E2375C1" w14:textId="42737A28">
      <w:pPr>
        <w:tabs>
          <w:tab w:val="left" w:pos="-1440"/>
          <w:tab w:val="left" w:pos="0"/>
          <w:tab w:val="left" w:pos="720"/>
          <w:tab w:val="left" w:pos="4680"/>
          <w:tab w:val="left" w:pos="5400"/>
          <w:tab w:val="right" w:pos="9360"/>
        </w:tabs>
        <w:suppressAutoHyphens/>
        <w:spacing w:after="120"/>
        <w:rPr>
          <w:sz w:val="22"/>
          <w:szCs w:val="22"/>
        </w:rPr>
      </w:pPr>
      <w:r>
        <w:rPr>
          <w:sz w:val="22"/>
          <w:szCs w:val="22"/>
        </w:rPr>
        <w:tab/>
        <w:t xml:space="preserve">In this case, </w:t>
      </w:r>
      <w:r>
        <w:rPr>
          <w:sz w:val="22"/>
          <w:szCs w:val="22"/>
        </w:rPr>
        <w:t xml:space="preserve">Horse Creek is neither incorporated nor listed with the U.S. Census. </w:t>
      </w:r>
      <w:r w:rsidR="00274A9E">
        <w:rPr>
          <w:sz w:val="22"/>
          <w:szCs w:val="22"/>
        </w:rPr>
        <w:t xml:space="preserve"> Michael</w:t>
      </w:r>
      <w:r w:rsidR="00A533A3">
        <w:rPr>
          <w:sz w:val="22"/>
          <w:szCs w:val="22"/>
        </w:rPr>
        <w:t xml:space="preserve"> has not provided any</w:t>
      </w:r>
      <w:r w:rsidR="00274A9E">
        <w:rPr>
          <w:sz w:val="22"/>
          <w:szCs w:val="22"/>
        </w:rPr>
        <w:t xml:space="preserve"> statements from residents</w:t>
      </w:r>
      <w:r w:rsidR="00CC7FC1">
        <w:rPr>
          <w:sz w:val="22"/>
          <w:szCs w:val="22"/>
        </w:rPr>
        <w:t xml:space="preserve"> that they “c</w:t>
      </w:r>
      <w:r w:rsidRPr="00FE1489" w:rsidR="00CC7FC1">
        <w:rPr>
          <w:sz w:val="22"/>
          <w:szCs w:val="22"/>
        </w:rPr>
        <w:t>onceive of themselves as a community around which their interests coalesce.”</w:t>
      </w:r>
      <w:r>
        <w:rPr>
          <w:rStyle w:val="FootnoteReference"/>
          <w:sz w:val="22"/>
          <w:szCs w:val="22"/>
        </w:rPr>
        <w:footnoteReference w:id="31"/>
      </w:r>
      <w:r w:rsidR="00274A9E">
        <w:rPr>
          <w:sz w:val="22"/>
          <w:szCs w:val="22"/>
        </w:rPr>
        <w:t xml:space="preserve">  </w:t>
      </w:r>
      <w:r w:rsidR="00026A96">
        <w:rPr>
          <w:sz w:val="22"/>
          <w:szCs w:val="22"/>
        </w:rPr>
        <w:t>Therefore, we</w:t>
      </w:r>
      <w:r w:rsidR="00800668">
        <w:rPr>
          <w:sz w:val="22"/>
          <w:szCs w:val="22"/>
        </w:rPr>
        <w:t xml:space="preserve"> </w:t>
      </w:r>
      <w:r w:rsidR="006E1181">
        <w:rPr>
          <w:sz w:val="22"/>
          <w:szCs w:val="22"/>
        </w:rPr>
        <w:t xml:space="preserve">must </w:t>
      </w:r>
      <w:r w:rsidR="00800668">
        <w:rPr>
          <w:sz w:val="22"/>
          <w:szCs w:val="22"/>
        </w:rPr>
        <w:t>consider</w:t>
      </w:r>
      <w:r w:rsidR="00026A96">
        <w:rPr>
          <w:sz w:val="22"/>
          <w:szCs w:val="22"/>
        </w:rPr>
        <w:t xml:space="preserve"> </w:t>
      </w:r>
      <w:r w:rsidR="00843DE4">
        <w:rPr>
          <w:sz w:val="22"/>
          <w:szCs w:val="22"/>
        </w:rPr>
        <w:t>objective</w:t>
      </w:r>
      <w:r w:rsidR="00246A38">
        <w:rPr>
          <w:sz w:val="22"/>
          <w:szCs w:val="22"/>
        </w:rPr>
        <w:t xml:space="preserve"> indicia </w:t>
      </w:r>
      <w:r w:rsidR="00274A9E">
        <w:rPr>
          <w:sz w:val="22"/>
          <w:szCs w:val="22"/>
        </w:rPr>
        <w:t xml:space="preserve">of community </w:t>
      </w:r>
      <w:r w:rsidR="006E1181">
        <w:rPr>
          <w:sz w:val="22"/>
          <w:szCs w:val="22"/>
        </w:rPr>
        <w:t xml:space="preserve">status </w:t>
      </w:r>
      <w:r w:rsidR="00246A38">
        <w:rPr>
          <w:sz w:val="22"/>
          <w:szCs w:val="22"/>
        </w:rPr>
        <w:t>to determine whether Horse Creek is</w:t>
      </w:r>
      <w:r w:rsidR="0066405E">
        <w:rPr>
          <w:sz w:val="22"/>
          <w:szCs w:val="22"/>
        </w:rPr>
        <w:t xml:space="preserve"> a</w:t>
      </w:r>
      <w:r w:rsidR="00246A38">
        <w:rPr>
          <w:sz w:val="22"/>
          <w:szCs w:val="22"/>
        </w:rPr>
        <w:t xml:space="preserve"> </w:t>
      </w:r>
      <w:r w:rsidR="006E1181">
        <w:rPr>
          <w:sz w:val="22"/>
          <w:szCs w:val="22"/>
        </w:rPr>
        <w:t>“</w:t>
      </w:r>
      <w:r w:rsidRPr="000407E9" w:rsidR="0066405E">
        <w:rPr>
          <w:sz w:val="22"/>
          <w:szCs w:val="22"/>
        </w:rPr>
        <w:t>geographically identifiable population grouping</w:t>
      </w:r>
      <w:r w:rsidR="006E1181">
        <w:rPr>
          <w:sz w:val="22"/>
          <w:szCs w:val="22"/>
        </w:rPr>
        <w:t>”</w:t>
      </w:r>
      <w:r w:rsidR="0066405E">
        <w:rPr>
          <w:sz w:val="22"/>
          <w:szCs w:val="22"/>
        </w:rPr>
        <w:t xml:space="preserve"> for Section 307(b) purposes.</w:t>
      </w:r>
      <w:r w:rsidR="00374769">
        <w:rPr>
          <w:sz w:val="22"/>
          <w:szCs w:val="22"/>
        </w:rPr>
        <w:t xml:space="preserve">  </w:t>
      </w:r>
      <w:r w:rsidR="003D5251">
        <w:rPr>
          <w:sz w:val="22"/>
          <w:szCs w:val="22"/>
        </w:rPr>
        <w:t>In this case</w:t>
      </w:r>
      <w:r w:rsidR="00374769">
        <w:rPr>
          <w:sz w:val="22"/>
          <w:szCs w:val="22"/>
        </w:rPr>
        <w:t xml:space="preserve">, we examine </w:t>
      </w:r>
      <w:r w:rsidR="00AA2996">
        <w:rPr>
          <w:sz w:val="22"/>
          <w:szCs w:val="22"/>
        </w:rPr>
        <w:t xml:space="preserve">map data, </w:t>
      </w:r>
      <w:r w:rsidR="00CC0B3C">
        <w:rPr>
          <w:sz w:val="22"/>
          <w:szCs w:val="22"/>
        </w:rPr>
        <w:t>post office and zip code information</w:t>
      </w:r>
      <w:r w:rsidR="00AA2996">
        <w:rPr>
          <w:sz w:val="22"/>
          <w:szCs w:val="22"/>
        </w:rPr>
        <w:t xml:space="preserve">, </w:t>
      </w:r>
      <w:r w:rsidR="007F7EDC">
        <w:rPr>
          <w:sz w:val="22"/>
          <w:szCs w:val="22"/>
        </w:rPr>
        <w:t xml:space="preserve">governmental services and functions, </w:t>
      </w:r>
      <w:r w:rsidR="00476229">
        <w:rPr>
          <w:sz w:val="22"/>
          <w:szCs w:val="22"/>
        </w:rPr>
        <w:t>alternative/competing community identities, and commercial activity</w:t>
      </w:r>
      <w:r w:rsidR="008E5ACF">
        <w:rPr>
          <w:sz w:val="22"/>
          <w:szCs w:val="22"/>
        </w:rPr>
        <w:t>.</w:t>
      </w:r>
      <w:r w:rsidR="00476229">
        <w:rPr>
          <w:sz w:val="22"/>
          <w:szCs w:val="22"/>
        </w:rPr>
        <w:t xml:space="preserve"> </w:t>
      </w:r>
    </w:p>
    <w:p w:rsidR="009E2964" w:rsidP="000407E9" w14:paraId="2401B5A4" w14:textId="5AB99452">
      <w:pPr>
        <w:tabs>
          <w:tab w:val="left" w:pos="-1440"/>
          <w:tab w:val="left" w:pos="0"/>
          <w:tab w:val="left" w:pos="720"/>
          <w:tab w:val="left" w:pos="4680"/>
          <w:tab w:val="left" w:pos="5400"/>
          <w:tab w:val="right" w:pos="9360"/>
        </w:tabs>
        <w:suppressAutoHyphens/>
        <w:spacing w:after="120"/>
        <w:rPr>
          <w:sz w:val="22"/>
          <w:szCs w:val="22"/>
        </w:rPr>
      </w:pPr>
      <w:r>
        <w:rPr>
          <w:b/>
          <w:bCs/>
          <w:sz w:val="22"/>
          <w:szCs w:val="22"/>
        </w:rPr>
        <w:tab/>
      </w:r>
      <w:r w:rsidRPr="009B0A18">
        <w:rPr>
          <w:i/>
          <w:iCs/>
          <w:sz w:val="22"/>
          <w:szCs w:val="22"/>
        </w:rPr>
        <w:t xml:space="preserve">Map </w:t>
      </w:r>
      <w:r w:rsidR="009B5EB6">
        <w:rPr>
          <w:i/>
          <w:iCs/>
          <w:sz w:val="22"/>
          <w:szCs w:val="22"/>
        </w:rPr>
        <w:t>data</w:t>
      </w:r>
      <w:r w:rsidRPr="009B0A18">
        <w:rPr>
          <w:i/>
          <w:iCs/>
          <w:sz w:val="22"/>
          <w:szCs w:val="22"/>
        </w:rPr>
        <w:t>.</w:t>
      </w:r>
      <w:r>
        <w:rPr>
          <w:b/>
          <w:bCs/>
          <w:sz w:val="22"/>
          <w:szCs w:val="22"/>
        </w:rPr>
        <w:t xml:space="preserve">  </w:t>
      </w:r>
      <w:r w:rsidR="00EC59E3">
        <w:rPr>
          <w:sz w:val="22"/>
          <w:szCs w:val="22"/>
        </w:rPr>
        <w:t>Horse Creek</w:t>
      </w:r>
      <w:r w:rsidR="00634EEB">
        <w:rPr>
          <w:sz w:val="22"/>
          <w:szCs w:val="22"/>
        </w:rPr>
        <w:t xml:space="preserve"> is</w:t>
      </w:r>
      <w:r w:rsidR="00EC59E3">
        <w:rPr>
          <w:sz w:val="22"/>
          <w:szCs w:val="22"/>
        </w:rPr>
        <w:t xml:space="preserve"> </w:t>
      </w:r>
      <w:r w:rsidR="003F13AC">
        <w:rPr>
          <w:sz w:val="22"/>
          <w:szCs w:val="22"/>
        </w:rPr>
        <w:t xml:space="preserve">marked </w:t>
      </w:r>
      <w:r w:rsidR="00966457">
        <w:rPr>
          <w:sz w:val="22"/>
          <w:szCs w:val="22"/>
        </w:rPr>
        <w:t>as a locatio</w:t>
      </w:r>
      <w:r w:rsidR="00634EEB">
        <w:rPr>
          <w:sz w:val="22"/>
          <w:szCs w:val="22"/>
        </w:rPr>
        <w:t xml:space="preserve">n </w:t>
      </w:r>
      <w:r w:rsidR="003F13AC">
        <w:rPr>
          <w:sz w:val="22"/>
          <w:szCs w:val="22"/>
        </w:rPr>
        <w:t>on</w:t>
      </w:r>
      <w:r w:rsidR="00DC26C1">
        <w:rPr>
          <w:sz w:val="22"/>
          <w:szCs w:val="22"/>
        </w:rPr>
        <w:t xml:space="preserve"> Google Maps</w:t>
      </w:r>
      <w:r w:rsidR="000624A0">
        <w:rPr>
          <w:sz w:val="22"/>
          <w:szCs w:val="22"/>
        </w:rPr>
        <w:t xml:space="preserve">, Wikipedia, </w:t>
      </w:r>
      <w:r w:rsidR="00966457">
        <w:rPr>
          <w:sz w:val="22"/>
          <w:szCs w:val="22"/>
        </w:rPr>
        <w:t xml:space="preserve">United States </w:t>
      </w:r>
      <w:r w:rsidR="00927F75">
        <w:rPr>
          <w:sz w:val="22"/>
          <w:szCs w:val="22"/>
        </w:rPr>
        <w:t xml:space="preserve">Geological Survey maps, </w:t>
      </w:r>
      <w:r w:rsidR="00DC26C1">
        <w:rPr>
          <w:sz w:val="22"/>
          <w:szCs w:val="22"/>
        </w:rPr>
        <w:t>and</w:t>
      </w:r>
      <w:r w:rsidR="003F13AC">
        <w:rPr>
          <w:sz w:val="22"/>
          <w:szCs w:val="22"/>
        </w:rPr>
        <w:t xml:space="preserve"> the Laramie County Fire Authority website</w:t>
      </w:r>
      <w:r w:rsidR="00927F75">
        <w:rPr>
          <w:sz w:val="22"/>
          <w:szCs w:val="22"/>
        </w:rPr>
        <w:t>.</w:t>
      </w:r>
      <w:r>
        <w:rPr>
          <w:rStyle w:val="FootnoteReference"/>
          <w:sz w:val="22"/>
          <w:szCs w:val="22"/>
        </w:rPr>
        <w:footnoteReference w:id="32"/>
      </w:r>
      <w:r w:rsidR="00891212">
        <w:rPr>
          <w:sz w:val="22"/>
          <w:szCs w:val="22"/>
        </w:rPr>
        <w:t xml:space="preserve">  </w:t>
      </w:r>
      <w:r w:rsidR="003E094C">
        <w:rPr>
          <w:sz w:val="22"/>
          <w:szCs w:val="22"/>
        </w:rPr>
        <w:t xml:space="preserve">Moreover, it is the name of a river, a road, and a campground.  </w:t>
      </w:r>
      <w:r w:rsidR="00087324">
        <w:rPr>
          <w:sz w:val="22"/>
          <w:szCs w:val="22"/>
        </w:rPr>
        <w:t>Therefore,</w:t>
      </w:r>
      <w:r w:rsidR="00D0579E">
        <w:rPr>
          <w:sz w:val="22"/>
          <w:szCs w:val="22"/>
        </w:rPr>
        <w:t xml:space="preserve"> Horse Creek satisfies the threshold test of being a physical place</w:t>
      </w:r>
      <w:r w:rsidR="00087324">
        <w:rPr>
          <w:sz w:val="22"/>
          <w:szCs w:val="22"/>
        </w:rPr>
        <w:t xml:space="preserve">.  </w:t>
      </w:r>
      <w:r w:rsidR="00F81964">
        <w:rPr>
          <w:sz w:val="22"/>
          <w:szCs w:val="22"/>
        </w:rPr>
        <w:t xml:space="preserve">As </w:t>
      </w:r>
      <w:r w:rsidR="00524E2E">
        <w:rPr>
          <w:sz w:val="22"/>
          <w:szCs w:val="22"/>
        </w:rPr>
        <w:t>such</w:t>
      </w:r>
      <w:r w:rsidR="00F81964">
        <w:rPr>
          <w:sz w:val="22"/>
          <w:szCs w:val="22"/>
        </w:rPr>
        <w:t xml:space="preserve">, it </w:t>
      </w:r>
      <w:r w:rsidR="0055775E">
        <w:rPr>
          <w:sz w:val="22"/>
          <w:szCs w:val="22"/>
        </w:rPr>
        <w:t>may be</w:t>
      </w:r>
      <w:r w:rsidR="003E3A46">
        <w:rPr>
          <w:sz w:val="22"/>
          <w:szCs w:val="22"/>
        </w:rPr>
        <w:t xml:space="preserve"> used</w:t>
      </w:r>
      <w:r w:rsidR="00CD02C2">
        <w:rPr>
          <w:sz w:val="22"/>
          <w:szCs w:val="22"/>
        </w:rPr>
        <w:t xml:space="preserve"> </w:t>
      </w:r>
      <w:r w:rsidR="00524E2E">
        <w:rPr>
          <w:sz w:val="22"/>
          <w:szCs w:val="22"/>
        </w:rPr>
        <w:t xml:space="preserve">by </w:t>
      </w:r>
      <w:r w:rsidR="0055775E">
        <w:rPr>
          <w:sz w:val="22"/>
          <w:szCs w:val="22"/>
        </w:rPr>
        <w:t>location</w:t>
      </w:r>
      <w:r w:rsidR="009B36FA">
        <w:rPr>
          <w:sz w:val="22"/>
          <w:szCs w:val="22"/>
        </w:rPr>
        <w:t xml:space="preserve">-based </w:t>
      </w:r>
      <w:r w:rsidR="004F50A6">
        <w:rPr>
          <w:sz w:val="22"/>
          <w:szCs w:val="22"/>
        </w:rPr>
        <w:t xml:space="preserve">services such as </w:t>
      </w:r>
      <w:r w:rsidR="00F81964">
        <w:rPr>
          <w:sz w:val="22"/>
          <w:szCs w:val="22"/>
        </w:rPr>
        <w:t>weather</w:t>
      </w:r>
      <w:r w:rsidR="004F50A6">
        <w:rPr>
          <w:sz w:val="22"/>
          <w:szCs w:val="22"/>
        </w:rPr>
        <w:t xml:space="preserve"> and</w:t>
      </w:r>
      <w:r w:rsidR="00B67E6B">
        <w:rPr>
          <w:sz w:val="22"/>
          <w:szCs w:val="22"/>
        </w:rPr>
        <w:t xml:space="preserve"> real estate</w:t>
      </w:r>
      <w:r w:rsidR="004F50A6">
        <w:rPr>
          <w:sz w:val="22"/>
          <w:szCs w:val="22"/>
        </w:rPr>
        <w:t xml:space="preserve"> listings</w:t>
      </w:r>
      <w:r w:rsidR="00B67E6B">
        <w:rPr>
          <w:sz w:val="22"/>
          <w:szCs w:val="22"/>
        </w:rPr>
        <w:t>.</w:t>
      </w:r>
      <w:r w:rsidR="00524E2E">
        <w:rPr>
          <w:sz w:val="22"/>
          <w:szCs w:val="22"/>
        </w:rPr>
        <w:t xml:space="preserve">  </w:t>
      </w:r>
      <w:r w:rsidR="00AD2277">
        <w:rPr>
          <w:sz w:val="22"/>
          <w:szCs w:val="22"/>
        </w:rPr>
        <w:t>Nonetheless</w:t>
      </w:r>
      <w:r w:rsidR="00D0579E">
        <w:rPr>
          <w:sz w:val="22"/>
          <w:szCs w:val="22"/>
        </w:rPr>
        <w:t xml:space="preserve">, </w:t>
      </w:r>
      <w:r w:rsidR="00603007">
        <w:rPr>
          <w:sz w:val="22"/>
          <w:szCs w:val="22"/>
        </w:rPr>
        <w:t>it is well established that</w:t>
      </w:r>
      <w:r w:rsidR="00A8695E">
        <w:rPr>
          <w:sz w:val="22"/>
          <w:szCs w:val="22"/>
        </w:rPr>
        <w:t xml:space="preserve"> </w:t>
      </w:r>
      <w:r w:rsidR="005C430F">
        <w:rPr>
          <w:sz w:val="22"/>
          <w:szCs w:val="22"/>
        </w:rPr>
        <w:t>a mere geographic location</w:t>
      </w:r>
      <w:r w:rsidRPr="000407E9" w:rsidR="00A8695E">
        <w:rPr>
          <w:sz w:val="22"/>
          <w:szCs w:val="22"/>
        </w:rPr>
        <w:t xml:space="preserve"> is insufficient to establish community </w:t>
      </w:r>
      <w:r w:rsidRPr="000407E9" w:rsidR="00A8695E">
        <w:rPr>
          <w:sz w:val="22"/>
          <w:szCs w:val="22"/>
        </w:rPr>
        <w:t>status.</w:t>
      </w:r>
      <w:r>
        <w:rPr>
          <w:rStyle w:val="FootnoteReference"/>
          <w:sz w:val="22"/>
          <w:szCs w:val="22"/>
        </w:rPr>
        <w:footnoteReference w:id="33"/>
      </w:r>
      <w:r w:rsidR="00A8695E">
        <w:rPr>
          <w:sz w:val="22"/>
          <w:szCs w:val="22"/>
        </w:rPr>
        <w:t xml:space="preserve">  </w:t>
      </w:r>
      <w:r w:rsidR="00811402">
        <w:rPr>
          <w:sz w:val="22"/>
          <w:szCs w:val="22"/>
        </w:rPr>
        <w:t xml:space="preserve">Therefore, we </w:t>
      </w:r>
      <w:r w:rsidR="00AD2277">
        <w:rPr>
          <w:sz w:val="22"/>
          <w:szCs w:val="22"/>
        </w:rPr>
        <w:t>must examine</w:t>
      </w:r>
      <w:r w:rsidR="00811402">
        <w:rPr>
          <w:sz w:val="22"/>
          <w:szCs w:val="22"/>
        </w:rPr>
        <w:t xml:space="preserve"> </w:t>
      </w:r>
      <w:r w:rsidR="00AD2277">
        <w:rPr>
          <w:sz w:val="22"/>
          <w:szCs w:val="22"/>
        </w:rPr>
        <w:t>additional</w:t>
      </w:r>
      <w:r w:rsidR="00811402">
        <w:rPr>
          <w:sz w:val="22"/>
          <w:szCs w:val="22"/>
        </w:rPr>
        <w:t xml:space="preserve"> factors to</w:t>
      </w:r>
      <w:r w:rsidR="002913B4">
        <w:rPr>
          <w:sz w:val="22"/>
          <w:szCs w:val="22"/>
        </w:rPr>
        <w:t xml:space="preserve"> </w:t>
      </w:r>
      <w:r w:rsidR="00811402">
        <w:rPr>
          <w:sz w:val="22"/>
          <w:szCs w:val="22"/>
        </w:rPr>
        <w:t>determine whether</w:t>
      </w:r>
      <w:r w:rsidR="00AC2F49">
        <w:rPr>
          <w:sz w:val="22"/>
          <w:szCs w:val="22"/>
        </w:rPr>
        <w:t xml:space="preserve"> there</w:t>
      </w:r>
      <w:r w:rsidR="00381213">
        <w:rPr>
          <w:sz w:val="22"/>
          <w:szCs w:val="22"/>
        </w:rPr>
        <w:t xml:space="preserve"> is a population grouping at that </w:t>
      </w:r>
      <w:r w:rsidR="000007F9">
        <w:rPr>
          <w:sz w:val="22"/>
          <w:szCs w:val="22"/>
        </w:rPr>
        <w:t xml:space="preserve">geographic </w:t>
      </w:r>
      <w:r w:rsidR="00381213">
        <w:rPr>
          <w:sz w:val="22"/>
          <w:szCs w:val="22"/>
        </w:rPr>
        <w:t xml:space="preserve">location that conceive of themselves as a community. </w:t>
      </w:r>
    </w:p>
    <w:p w:rsidR="00493D70" w:rsidP="000407E9" w14:paraId="5C4D20D5" w14:textId="14E82EB6">
      <w:pPr>
        <w:tabs>
          <w:tab w:val="left" w:pos="-1440"/>
          <w:tab w:val="left" w:pos="0"/>
          <w:tab w:val="left" w:pos="720"/>
          <w:tab w:val="left" w:pos="4680"/>
          <w:tab w:val="left" w:pos="5400"/>
          <w:tab w:val="right" w:pos="9360"/>
        </w:tabs>
        <w:suppressAutoHyphens/>
        <w:spacing w:after="120"/>
        <w:rPr>
          <w:sz w:val="22"/>
          <w:szCs w:val="22"/>
        </w:rPr>
      </w:pPr>
      <w:r>
        <w:rPr>
          <w:i/>
          <w:iCs/>
          <w:sz w:val="22"/>
          <w:szCs w:val="22"/>
        </w:rPr>
        <w:tab/>
      </w:r>
      <w:r w:rsidR="000F5EDB">
        <w:rPr>
          <w:i/>
          <w:iCs/>
          <w:sz w:val="22"/>
          <w:szCs w:val="22"/>
        </w:rPr>
        <w:t xml:space="preserve"> </w:t>
      </w:r>
      <w:r w:rsidRPr="009B09BD">
        <w:rPr>
          <w:i/>
          <w:iCs/>
          <w:sz w:val="22"/>
          <w:szCs w:val="22"/>
        </w:rPr>
        <w:t>Post office and/or zip code</w:t>
      </w:r>
      <w:r w:rsidRPr="00144A95">
        <w:rPr>
          <w:b/>
          <w:bCs/>
          <w:sz w:val="22"/>
          <w:szCs w:val="22"/>
        </w:rPr>
        <w:t>.</w:t>
      </w:r>
      <w:r>
        <w:rPr>
          <w:sz w:val="22"/>
          <w:szCs w:val="22"/>
        </w:rPr>
        <w:t xml:space="preserve"> </w:t>
      </w:r>
      <w:r w:rsidR="001961FA">
        <w:rPr>
          <w:sz w:val="22"/>
          <w:szCs w:val="22"/>
        </w:rPr>
        <w:t xml:space="preserve"> </w:t>
      </w:r>
      <w:r w:rsidR="00B86ADB">
        <w:rPr>
          <w:sz w:val="22"/>
          <w:szCs w:val="22"/>
        </w:rPr>
        <w:t xml:space="preserve">In </w:t>
      </w:r>
      <w:r w:rsidR="001832C6">
        <w:rPr>
          <w:sz w:val="22"/>
          <w:szCs w:val="22"/>
        </w:rPr>
        <w:t>its</w:t>
      </w:r>
      <w:r w:rsidR="00B86ADB">
        <w:rPr>
          <w:sz w:val="22"/>
          <w:szCs w:val="22"/>
        </w:rPr>
        <w:t xml:space="preserve"> 307(b) Statement, </w:t>
      </w:r>
      <w:r w:rsidR="001961FA">
        <w:rPr>
          <w:sz w:val="22"/>
          <w:szCs w:val="22"/>
        </w:rPr>
        <w:t>Michael claims that t</w:t>
      </w:r>
      <w:r>
        <w:rPr>
          <w:sz w:val="22"/>
          <w:szCs w:val="22"/>
        </w:rPr>
        <w:t xml:space="preserve">here is a federal post office </w:t>
      </w:r>
      <w:r w:rsidR="00F84E30">
        <w:rPr>
          <w:sz w:val="22"/>
          <w:szCs w:val="22"/>
        </w:rPr>
        <w:t>serving Horse Creek.</w:t>
      </w:r>
      <w:r>
        <w:rPr>
          <w:rStyle w:val="FootnoteReference"/>
          <w:sz w:val="22"/>
          <w:szCs w:val="22"/>
        </w:rPr>
        <w:footnoteReference w:id="34"/>
      </w:r>
      <w:r w:rsidR="00F84E30">
        <w:rPr>
          <w:sz w:val="22"/>
          <w:szCs w:val="22"/>
        </w:rPr>
        <w:t xml:space="preserve">  </w:t>
      </w:r>
      <w:r w:rsidR="00264B48">
        <w:rPr>
          <w:sz w:val="22"/>
          <w:szCs w:val="22"/>
        </w:rPr>
        <w:t>This is not the case—</w:t>
      </w:r>
      <w:r w:rsidR="001407B4">
        <w:rPr>
          <w:sz w:val="22"/>
          <w:szCs w:val="22"/>
        </w:rPr>
        <w:t>the</w:t>
      </w:r>
      <w:r w:rsidR="003E43C1">
        <w:rPr>
          <w:sz w:val="22"/>
          <w:szCs w:val="22"/>
        </w:rPr>
        <w:t xml:space="preserve"> USPS website </w:t>
      </w:r>
      <w:r w:rsidR="00B86ADB">
        <w:rPr>
          <w:sz w:val="22"/>
          <w:szCs w:val="22"/>
        </w:rPr>
        <w:t>states</w:t>
      </w:r>
      <w:r w:rsidR="003E43C1">
        <w:rPr>
          <w:sz w:val="22"/>
          <w:szCs w:val="22"/>
        </w:rPr>
        <w:t xml:space="preserve"> that the Horse Creek Post Office closed on September </w:t>
      </w:r>
      <w:r w:rsidR="00A974EA">
        <w:rPr>
          <w:sz w:val="22"/>
          <w:szCs w:val="22"/>
        </w:rPr>
        <w:t>12, 2017</w:t>
      </w:r>
      <w:r w:rsidR="00461156">
        <w:rPr>
          <w:sz w:val="22"/>
          <w:szCs w:val="22"/>
        </w:rPr>
        <w:t>,</w:t>
      </w:r>
      <w:r>
        <w:rPr>
          <w:rStyle w:val="FootnoteReference"/>
          <w:sz w:val="22"/>
          <w:szCs w:val="22"/>
        </w:rPr>
        <w:footnoteReference w:id="35"/>
      </w:r>
      <w:r w:rsidR="00461156">
        <w:rPr>
          <w:sz w:val="22"/>
          <w:szCs w:val="22"/>
        </w:rPr>
        <w:t xml:space="preserve"> and, in</w:t>
      </w:r>
      <w:r w:rsidR="007A0469">
        <w:rPr>
          <w:sz w:val="22"/>
          <w:szCs w:val="22"/>
        </w:rPr>
        <w:t xml:space="preserve"> response to </w:t>
      </w:r>
      <w:r w:rsidR="00461156">
        <w:rPr>
          <w:sz w:val="22"/>
          <w:szCs w:val="22"/>
        </w:rPr>
        <w:t xml:space="preserve">a </w:t>
      </w:r>
      <w:r w:rsidR="007A0469">
        <w:rPr>
          <w:sz w:val="22"/>
          <w:szCs w:val="22"/>
        </w:rPr>
        <w:t xml:space="preserve">telephone inquiry, </w:t>
      </w:r>
      <w:r w:rsidR="005E2C62">
        <w:rPr>
          <w:sz w:val="22"/>
          <w:szCs w:val="22"/>
        </w:rPr>
        <w:t xml:space="preserve">USPS staff confirmed that residents of </w:t>
      </w:r>
      <w:r w:rsidR="007C47F3">
        <w:rPr>
          <w:sz w:val="22"/>
          <w:szCs w:val="22"/>
        </w:rPr>
        <w:t>Horse Creek</w:t>
      </w:r>
      <w:r w:rsidR="007A0469">
        <w:rPr>
          <w:sz w:val="22"/>
          <w:szCs w:val="22"/>
        </w:rPr>
        <w:t xml:space="preserve"> do not have a </w:t>
      </w:r>
      <w:r w:rsidR="007C47F3">
        <w:rPr>
          <w:sz w:val="22"/>
          <w:szCs w:val="22"/>
        </w:rPr>
        <w:t xml:space="preserve">dedicated </w:t>
      </w:r>
      <w:r w:rsidR="007A0469">
        <w:rPr>
          <w:sz w:val="22"/>
          <w:szCs w:val="22"/>
        </w:rPr>
        <w:t>post office but</w:t>
      </w:r>
      <w:r w:rsidR="005E2C62">
        <w:rPr>
          <w:sz w:val="22"/>
          <w:szCs w:val="22"/>
        </w:rPr>
        <w:t xml:space="preserve"> receive their mail</w:t>
      </w:r>
      <w:r w:rsidR="00B014BE">
        <w:rPr>
          <w:sz w:val="22"/>
          <w:szCs w:val="22"/>
        </w:rPr>
        <w:t xml:space="preserve"> at a cluster box unit serviced daily</w:t>
      </w:r>
      <w:r w:rsidR="001407B4">
        <w:rPr>
          <w:sz w:val="22"/>
          <w:szCs w:val="22"/>
        </w:rPr>
        <w:t xml:space="preserve"> by vehicle</w:t>
      </w:r>
      <w:r w:rsidR="00B014BE">
        <w:rPr>
          <w:sz w:val="22"/>
          <w:szCs w:val="22"/>
        </w:rPr>
        <w:t xml:space="preserve"> from Cheyenne.  </w:t>
      </w:r>
      <w:r w:rsidR="009050E3">
        <w:rPr>
          <w:sz w:val="22"/>
          <w:szCs w:val="22"/>
        </w:rPr>
        <w:t>A</w:t>
      </w:r>
      <w:r w:rsidR="00C56AAE">
        <w:rPr>
          <w:sz w:val="22"/>
          <w:szCs w:val="22"/>
        </w:rPr>
        <w:t xml:space="preserve">lthough </w:t>
      </w:r>
      <w:r w:rsidR="00702CE2">
        <w:rPr>
          <w:sz w:val="22"/>
          <w:szCs w:val="22"/>
        </w:rPr>
        <w:t>the</w:t>
      </w:r>
      <w:r w:rsidR="001B12C1">
        <w:rPr>
          <w:sz w:val="22"/>
          <w:szCs w:val="22"/>
        </w:rPr>
        <w:t xml:space="preserve"> 82061</w:t>
      </w:r>
      <w:r w:rsidR="00702CE2">
        <w:rPr>
          <w:sz w:val="22"/>
          <w:szCs w:val="22"/>
        </w:rPr>
        <w:t xml:space="preserve"> zip code area</w:t>
      </w:r>
      <w:r w:rsidR="00430C71">
        <w:rPr>
          <w:sz w:val="22"/>
          <w:szCs w:val="22"/>
        </w:rPr>
        <w:t xml:space="preserve"> </w:t>
      </w:r>
      <w:r w:rsidR="001B12C1">
        <w:rPr>
          <w:sz w:val="22"/>
          <w:szCs w:val="22"/>
        </w:rPr>
        <w:t xml:space="preserve">is </w:t>
      </w:r>
      <w:r w:rsidR="00BD0A0C">
        <w:rPr>
          <w:sz w:val="22"/>
          <w:szCs w:val="22"/>
        </w:rPr>
        <w:t>designated</w:t>
      </w:r>
      <w:r w:rsidR="009050E3">
        <w:rPr>
          <w:sz w:val="22"/>
          <w:szCs w:val="22"/>
        </w:rPr>
        <w:t xml:space="preserve"> as</w:t>
      </w:r>
      <w:r w:rsidR="00BD0A0C">
        <w:rPr>
          <w:sz w:val="22"/>
          <w:szCs w:val="22"/>
        </w:rPr>
        <w:t xml:space="preserve"> </w:t>
      </w:r>
      <w:r w:rsidR="00430C71">
        <w:rPr>
          <w:sz w:val="22"/>
          <w:szCs w:val="22"/>
        </w:rPr>
        <w:t>“Horse Creek</w:t>
      </w:r>
      <w:r w:rsidR="00685C16">
        <w:rPr>
          <w:sz w:val="22"/>
          <w:szCs w:val="22"/>
        </w:rPr>
        <w:t>,</w:t>
      </w:r>
      <w:r w:rsidR="00430C71">
        <w:rPr>
          <w:sz w:val="22"/>
          <w:szCs w:val="22"/>
        </w:rPr>
        <w:t>”</w:t>
      </w:r>
      <w:r w:rsidR="008F5754">
        <w:rPr>
          <w:sz w:val="22"/>
          <w:szCs w:val="22"/>
        </w:rPr>
        <w:t xml:space="preserve"> this fact </w:t>
      </w:r>
      <w:r w:rsidR="00DC512B">
        <w:rPr>
          <w:sz w:val="22"/>
          <w:szCs w:val="22"/>
        </w:rPr>
        <w:t xml:space="preserve">is of minimal value as an indicator of community status.  </w:t>
      </w:r>
      <w:r w:rsidRPr="001832C6" w:rsidR="00DC512B">
        <w:rPr>
          <w:sz w:val="22"/>
          <w:szCs w:val="22"/>
        </w:rPr>
        <w:t>As</w:t>
      </w:r>
      <w:r w:rsidRPr="001832C6" w:rsidR="00747AB1">
        <w:rPr>
          <w:sz w:val="22"/>
          <w:szCs w:val="22"/>
        </w:rPr>
        <w:t xml:space="preserve"> </w:t>
      </w:r>
      <w:r w:rsidRPr="001832C6" w:rsidR="00B062FF">
        <w:rPr>
          <w:sz w:val="22"/>
          <w:szCs w:val="22"/>
        </w:rPr>
        <w:t xml:space="preserve">a </w:t>
      </w:r>
      <w:r w:rsidRPr="001832C6" w:rsidR="00577FF2">
        <w:rPr>
          <w:sz w:val="22"/>
          <w:szCs w:val="22"/>
        </w:rPr>
        <w:t>routing tool</w:t>
      </w:r>
      <w:r w:rsidRPr="001832C6" w:rsidR="00DD752C">
        <w:rPr>
          <w:sz w:val="22"/>
          <w:szCs w:val="22"/>
        </w:rPr>
        <w:t xml:space="preserve"> used </w:t>
      </w:r>
      <w:r w:rsidRPr="001832C6" w:rsidR="009C08F4">
        <w:rPr>
          <w:sz w:val="22"/>
          <w:szCs w:val="22"/>
        </w:rPr>
        <w:t>by</w:t>
      </w:r>
      <w:r w:rsidRPr="001832C6" w:rsidR="00D958A1">
        <w:rPr>
          <w:sz w:val="22"/>
          <w:szCs w:val="22"/>
        </w:rPr>
        <w:t xml:space="preserve"> the federal mail delivery system,</w:t>
      </w:r>
      <w:r w:rsidRPr="001832C6" w:rsidR="00363051">
        <w:rPr>
          <w:sz w:val="22"/>
          <w:szCs w:val="22"/>
        </w:rPr>
        <w:t xml:space="preserve"> a</w:t>
      </w:r>
      <w:r w:rsidRPr="001832C6" w:rsidR="00D958A1">
        <w:rPr>
          <w:sz w:val="22"/>
          <w:szCs w:val="22"/>
        </w:rPr>
        <w:t xml:space="preserve"> zip code</w:t>
      </w:r>
      <w:r w:rsidRPr="001832C6" w:rsidR="00363051">
        <w:rPr>
          <w:sz w:val="22"/>
          <w:szCs w:val="22"/>
        </w:rPr>
        <w:t xml:space="preserve"> area</w:t>
      </w:r>
      <w:r w:rsidRPr="001832C6" w:rsidR="00D958A1">
        <w:rPr>
          <w:sz w:val="22"/>
          <w:szCs w:val="22"/>
        </w:rPr>
        <w:t xml:space="preserve"> may straddle towns, counties, and even states</w:t>
      </w:r>
      <w:r w:rsidRPr="001832C6" w:rsidR="006122C2">
        <w:rPr>
          <w:sz w:val="22"/>
          <w:szCs w:val="22"/>
        </w:rPr>
        <w:t xml:space="preserve">.  </w:t>
      </w:r>
      <w:r w:rsidR="00E44257">
        <w:rPr>
          <w:sz w:val="22"/>
          <w:szCs w:val="22"/>
        </w:rPr>
        <w:t xml:space="preserve">It is well established that </w:t>
      </w:r>
      <w:r w:rsidRPr="001832C6" w:rsidR="005332C1">
        <w:rPr>
          <w:sz w:val="22"/>
          <w:szCs w:val="22"/>
        </w:rPr>
        <w:t>the existence of a</w:t>
      </w:r>
      <w:r w:rsidRPr="001832C6" w:rsidR="008E60ED">
        <w:rPr>
          <w:sz w:val="22"/>
          <w:szCs w:val="22"/>
        </w:rPr>
        <w:t xml:space="preserve"> </w:t>
      </w:r>
      <w:r w:rsidRPr="001832C6" w:rsidR="009D5B87">
        <w:rPr>
          <w:sz w:val="22"/>
          <w:szCs w:val="22"/>
        </w:rPr>
        <w:t>zip code area</w:t>
      </w:r>
      <w:r w:rsidR="00503A78">
        <w:rPr>
          <w:sz w:val="22"/>
          <w:szCs w:val="22"/>
        </w:rPr>
        <w:t>, without more,</w:t>
      </w:r>
      <w:r w:rsidRPr="001832C6" w:rsidR="005332C1">
        <w:rPr>
          <w:sz w:val="22"/>
          <w:szCs w:val="22"/>
        </w:rPr>
        <w:t xml:space="preserve"> </w:t>
      </w:r>
      <w:r w:rsidRPr="001832C6" w:rsidR="00EF6F20">
        <w:rPr>
          <w:sz w:val="22"/>
          <w:szCs w:val="22"/>
        </w:rPr>
        <w:t xml:space="preserve">does </w:t>
      </w:r>
      <w:r w:rsidRPr="001832C6" w:rsidR="00943E42">
        <w:rPr>
          <w:sz w:val="22"/>
          <w:szCs w:val="22"/>
        </w:rPr>
        <w:t>not establish</w:t>
      </w:r>
      <w:r w:rsidRPr="001832C6" w:rsidR="009C08F4">
        <w:rPr>
          <w:sz w:val="22"/>
          <w:szCs w:val="22"/>
        </w:rPr>
        <w:t xml:space="preserve"> a geographically </w:t>
      </w:r>
      <w:r w:rsidRPr="001832C6" w:rsidR="003F261C">
        <w:rPr>
          <w:sz w:val="22"/>
          <w:szCs w:val="22"/>
        </w:rPr>
        <w:t>identifiable population grouping</w:t>
      </w:r>
      <w:r w:rsidR="00A70FA3">
        <w:rPr>
          <w:sz w:val="22"/>
          <w:szCs w:val="22"/>
        </w:rPr>
        <w:t xml:space="preserve"> for allotment purposes</w:t>
      </w:r>
      <w:r w:rsidRPr="001832C6" w:rsidR="003F261C">
        <w:rPr>
          <w:sz w:val="22"/>
          <w:szCs w:val="22"/>
        </w:rPr>
        <w:t>.</w:t>
      </w:r>
      <w:r>
        <w:rPr>
          <w:rStyle w:val="FootnoteReference"/>
          <w:sz w:val="22"/>
          <w:szCs w:val="22"/>
        </w:rPr>
        <w:footnoteReference w:id="36"/>
      </w:r>
      <w:r w:rsidR="007B0C86">
        <w:rPr>
          <w:sz w:val="22"/>
          <w:szCs w:val="22"/>
        </w:rPr>
        <w:t xml:space="preserve"> </w:t>
      </w:r>
      <w:r w:rsidR="00C74DC5">
        <w:rPr>
          <w:sz w:val="22"/>
          <w:szCs w:val="22"/>
        </w:rPr>
        <w:t xml:space="preserve"> </w:t>
      </w:r>
      <w:r w:rsidR="006122C2">
        <w:rPr>
          <w:sz w:val="22"/>
          <w:szCs w:val="22"/>
        </w:rPr>
        <w:t xml:space="preserve"> </w:t>
      </w:r>
    </w:p>
    <w:p w:rsidR="00B37981" w:rsidP="000407E9" w14:paraId="70848CA7" w14:textId="001E878A">
      <w:pPr>
        <w:tabs>
          <w:tab w:val="left" w:pos="-1440"/>
          <w:tab w:val="left" w:pos="0"/>
          <w:tab w:val="left" w:pos="720"/>
          <w:tab w:val="left" w:pos="4680"/>
          <w:tab w:val="left" w:pos="5400"/>
          <w:tab w:val="right" w:pos="9360"/>
        </w:tabs>
        <w:suppressAutoHyphens/>
        <w:spacing w:after="120"/>
        <w:rPr>
          <w:sz w:val="22"/>
          <w:szCs w:val="22"/>
        </w:rPr>
      </w:pPr>
      <w:r>
        <w:rPr>
          <w:b/>
          <w:bCs/>
          <w:sz w:val="22"/>
          <w:szCs w:val="22"/>
        </w:rPr>
        <w:tab/>
      </w:r>
      <w:r w:rsidRPr="00DB7839" w:rsidR="009C02FF">
        <w:rPr>
          <w:i/>
          <w:iCs/>
          <w:sz w:val="22"/>
          <w:szCs w:val="22"/>
        </w:rPr>
        <w:t>Governmental services and functions.</w:t>
      </w:r>
      <w:r w:rsidR="009C02FF">
        <w:rPr>
          <w:sz w:val="22"/>
          <w:szCs w:val="22"/>
        </w:rPr>
        <w:t xml:space="preserve">  </w:t>
      </w:r>
      <w:r w:rsidR="00DF14F3">
        <w:rPr>
          <w:sz w:val="22"/>
          <w:szCs w:val="22"/>
        </w:rPr>
        <w:t>The elementary school and fire protection</w:t>
      </w:r>
      <w:r w:rsidR="00133A7D">
        <w:rPr>
          <w:sz w:val="22"/>
          <w:szCs w:val="22"/>
        </w:rPr>
        <w:t xml:space="preserve"> services</w:t>
      </w:r>
      <w:r w:rsidR="00DF14F3">
        <w:rPr>
          <w:sz w:val="22"/>
          <w:szCs w:val="22"/>
        </w:rPr>
        <w:t xml:space="preserve"> in Horse Creek</w:t>
      </w:r>
      <w:r w:rsidR="00133A7D">
        <w:rPr>
          <w:sz w:val="22"/>
          <w:szCs w:val="22"/>
        </w:rPr>
        <w:t xml:space="preserve"> are</w:t>
      </w:r>
      <w:r w:rsidR="00EF49C4">
        <w:rPr>
          <w:sz w:val="22"/>
          <w:szCs w:val="22"/>
        </w:rPr>
        <w:t xml:space="preserve"> not provided by the community but by</w:t>
      </w:r>
      <w:r w:rsidR="00133A7D">
        <w:rPr>
          <w:sz w:val="22"/>
          <w:szCs w:val="22"/>
        </w:rPr>
        <w:t xml:space="preserve"> Laramie County</w:t>
      </w:r>
      <w:r w:rsidR="00E158E2">
        <w:rPr>
          <w:sz w:val="22"/>
          <w:szCs w:val="22"/>
        </w:rPr>
        <w:t xml:space="preserve">, </w:t>
      </w:r>
      <w:r w:rsidR="00A107A5">
        <w:rPr>
          <w:sz w:val="22"/>
          <w:szCs w:val="22"/>
        </w:rPr>
        <w:t xml:space="preserve">to </w:t>
      </w:r>
      <w:r w:rsidR="001A3D0B">
        <w:rPr>
          <w:sz w:val="22"/>
          <w:szCs w:val="22"/>
        </w:rPr>
        <w:t>a service area</w:t>
      </w:r>
      <w:r w:rsidR="00103601">
        <w:rPr>
          <w:sz w:val="22"/>
          <w:szCs w:val="22"/>
        </w:rPr>
        <w:t xml:space="preserve"> </w:t>
      </w:r>
      <w:r w:rsidR="00943E42">
        <w:rPr>
          <w:sz w:val="22"/>
          <w:szCs w:val="22"/>
        </w:rPr>
        <w:t>much larger than</w:t>
      </w:r>
      <w:r w:rsidR="00114310">
        <w:rPr>
          <w:sz w:val="22"/>
          <w:szCs w:val="22"/>
        </w:rPr>
        <w:t xml:space="preserve"> the area marked as “Horse Creek”</w:t>
      </w:r>
      <w:r w:rsidR="00CF2F2F">
        <w:rPr>
          <w:sz w:val="22"/>
          <w:szCs w:val="22"/>
        </w:rPr>
        <w:t xml:space="preserve"> </w:t>
      </w:r>
      <w:r w:rsidR="00114310">
        <w:rPr>
          <w:sz w:val="22"/>
          <w:szCs w:val="22"/>
        </w:rPr>
        <w:t xml:space="preserve">on the map. </w:t>
      </w:r>
      <w:r w:rsidR="00103601">
        <w:rPr>
          <w:sz w:val="22"/>
          <w:szCs w:val="22"/>
        </w:rPr>
        <w:t xml:space="preserve"> </w:t>
      </w:r>
      <w:r w:rsidR="00A107A5">
        <w:rPr>
          <w:sz w:val="22"/>
          <w:szCs w:val="22"/>
        </w:rPr>
        <w:t xml:space="preserve">Specifically, the Horse Creek Fire Department is part of Laramie County Fire Protection District 2 (Station 3), and Clawson Elementary is part of Laramie County School District #1.  </w:t>
      </w:r>
      <w:r w:rsidRPr="009C6FB9" w:rsidR="000A3B95">
        <w:rPr>
          <w:sz w:val="22"/>
          <w:szCs w:val="22"/>
        </w:rPr>
        <w:t>Although t</w:t>
      </w:r>
      <w:r w:rsidRPr="009C6FB9" w:rsidR="00CF2F2F">
        <w:rPr>
          <w:sz w:val="22"/>
          <w:szCs w:val="22"/>
        </w:rPr>
        <w:t>he</w:t>
      </w:r>
      <w:r w:rsidRPr="009C6FB9" w:rsidR="00E331EE">
        <w:rPr>
          <w:sz w:val="22"/>
          <w:szCs w:val="22"/>
        </w:rPr>
        <w:t xml:space="preserve"> Commission “does not require a municipality to provide every public service on its own in order to merit community status</w:t>
      </w:r>
      <w:r w:rsidRPr="009C6FB9" w:rsidR="000A3B95">
        <w:rPr>
          <w:sz w:val="22"/>
          <w:szCs w:val="22"/>
        </w:rPr>
        <w:t>,</w:t>
      </w:r>
      <w:r w:rsidRPr="009C6FB9" w:rsidR="00E331EE">
        <w:rPr>
          <w:sz w:val="22"/>
          <w:szCs w:val="22"/>
        </w:rPr>
        <w:t>”</w:t>
      </w:r>
      <w:r>
        <w:rPr>
          <w:rStyle w:val="FootnoteReference"/>
          <w:sz w:val="22"/>
          <w:szCs w:val="22"/>
        </w:rPr>
        <w:footnoteReference w:id="37"/>
      </w:r>
      <w:r w:rsidRPr="009C6FB9" w:rsidR="005C73B6">
        <w:rPr>
          <w:sz w:val="22"/>
          <w:szCs w:val="22"/>
        </w:rPr>
        <w:t xml:space="preserve"> </w:t>
      </w:r>
      <w:r w:rsidRPr="009C6FB9" w:rsidR="0026426D">
        <w:rPr>
          <w:sz w:val="22"/>
          <w:szCs w:val="22"/>
        </w:rPr>
        <w:t xml:space="preserve">here </w:t>
      </w:r>
      <w:r w:rsidRPr="009C6FB9" w:rsidR="00900A06">
        <w:rPr>
          <w:sz w:val="22"/>
          <w:szCs w:val="22"/>
        </w:rPr>
        <w:t>it appears that Horse Creek</w:t>
      </w:r>
      <w:r w:rsidRPr="009C6FB9" w:rsidR="00B63AE3">
        <w:rPr>
          <w:sz w:val="22"/>
          <w:szCs w:val="22"/>
        </w:rPr>
        <w:t xml:space="preserve"> </w:t>
      </w:r>
      <w:r w:rsidRPr="009C6FB9" w:rsidR="00900A06">
        <w:rPr>
          <w:sz w:val="22"/>
          <w:szCs w:val="22"/>
        </w:rPr>
        <w:t xml:space="preserve">provides no </w:t>
      </w:r>
      <w:r w:rsidRPr="009C6FB9" w:rsidR="009C1755">
        <w:rPr>
          <w:sz w:val="22"/>
          <w:szCs w:val="22"/>
        </w:rPr>
        <w:t xml:space="preserve">governmental </w:t>
      </w:r>
      <w:r w:rsidRPr="009C6FB9" w:rsidR="00900A06">
        <w:rPr>
          <w:sz w:val="22"/>
          <w:szCs w:val="22"/>
        </w:rPr>
        <w:t>services at all.</w:t>
      </w:r>
      <w:r w:rsidR="00900A06">
        <w:rPr>
          <w:sz w:val="22"/>
          <w:szCs w:val="22"/>
        </w:rPr>
        <w:t xml:space="preserve">  </w:t>
      </w:r>
      <w:r w:rsidR="003D547A">
        <w:rPr>
          <w:sz w:val="22"/>
          <w:szCs w:val="22"/>
        </w:rPr>
        <w:t>Therefore</w:t>
      </w:r>
      <w:r w:rsidR="0025535B">
        <w:rPr>
          <w:sz w:val="22"/>
          <w:szCs w:val="22"/>
        </w:rPr>
        <w:t>,</w:t>
      </w:r>
      <w:r w:rsidR="00900A06">
        <w:rPr>
          <w:sz w:val="22"/>
          <w:szCs w:val="22"/>
        </w:rPr>
        <w:t xml:space="preserve"> this factor weighs against a finding of community status</w:t>
      </w:r>
      <w:r w:rsidRPr="00E331EE" w:rsidR="00E331EE">
        <w:rPr>
          <w:sz w:val="22"/>
          <w:szCs w:val="22"/>
        </w:rPr>
        <w:t>.</w:t>
      </w:r>
    </w:p>
    <w:p w:rsidR="002D67EF" w:rsidP="000407E9" w14:paraId="62138D5A" w14:textId="1CF6B4EB">
      <w:pPr>
        <w:tabs>
          <w:tab w:val="left" w:pos="-1440"/>
          <w:tab w:val="left" w:pos="0"/>
          <w:tab w:val="left" w:pos="720"/>
          <w:tab w:val="left" w:pos="4680"/>
          <w:tab w:val="left" w:pos="5400"/>
          <w:tab w:val="right" w:pos="9360"/>
        </w:tabs>
        <w:suppressAutoHyphens/>
        <w:spacing w:after="120"/>
        <w:rPr>
          <w:sz w:val="22"/>
          <w:szCs w:val="22"/>
        </w:rPr>
      </w:pPr>
      <w:r>
        <w:rPr>
          <w:b/>
          <w:bCs/>
          <w:sz w:val="22"/>
          <w:szCs w:val="22"/>
        </w:rPr>
        <w:tab/>
      </w:r>
      <w:r w:rsidRPr="00F07448" w:rsidR="00955ABA">
        <w:rPr>
          <w:i/>
          <w:iCs/>
          <w:sz w:val="22"/>
          <w:szCs w:val="22"/>
        </w:rPr>
        <w:t>Alternative</w:t>
      </w:r>
      <w:r w:rsidR="00476229">
        <w:rPr>
          <w:i/>
          <w:iCs/>
          <w:sz w:val="22"/>
          <w:szCs w:val="22"/>
        </w:rPr>
        <w:t>/competing</w:t>
      </w:r>
      <w:r w:rsidRPr="00F07448" w:rsidR="00955ABA">
        <w:rPr>
          <w:i/>
          <w:iCs/>
          <w:sz w:val="22"/>
          <w:szCs w:val="22"/>
        </w:rPr>
        <w:t xml:space="preserve"> identit</w:t>
      </w:r>
      <w:r w:rsidR="00476229">
        <w:rPr>
          <w:i/>
          <w:iCs/>
          <w:sz w:val="22"/>
          <w:szCs w:val="22"/>
        </w:rPr>
        <w:t>ies</w:t>
      </w:r>
      <w:r w:rsidRPr="00F07448" w:rsidR="00955ABA">
        <w:rPr>
          <w:i/>
          <w:iCs/>
          <w:sz w:val="22"/>
          <w:szCs w:val="22"/>
        </w:rPr>
        <w:t>.</w:t>
      </w:r>
      <w:r w:rsidR="00955ABA">
        <w:rPr>
          <w:sz w:val="22"/>
          <w:szCs w:val="22"/>
        </w:rPr>
        <w:t xml:space="preserve">  </w:t>
      </w:r>
      <w:r w:rsidR="00602D6A">
        <w:rPr>
          <w:sz w:val="22"/>
          <w:szCs w:val="22"/>
        </w:rPr>
        <w:t>T</w:t>
      </w:r>
      <w:r w:rsidR="00271BD7">
        <w:rPr>
          <w:sz w:val="22"/>
          <w:szCs w:val="22"/>
        </w:rPr>
        <w:t xml:space="preserve">he Commission has found that a named neighborhood, precinct, village, or other area </w:t>
      </w:r>
      <w:r w:rsidR="00070EA2">
        <w:rPr>
          <w:sz w:val="22"/>
          <w:szCs w:val="22"/>
        </w:rPr>
        <w:t>may</w:t>
      </w:r>
      <w:r w:rsidR="00271BD7">
        <w:rPr>
          <w:sz w:val="22"/>
          <w:szCs w:val="22"/>
        </w:rPr>
        <w:t xml:space="preserve"> not </w:t>
      </w:r>
      <w:r w:rsidR="00C141F9">
        <w:rPr>
          <w:sz w:val="22"/>
          <w:szCs w:val="22"/>
        </w:rPr>
        <w:t>have</w:t>
      </w:r>
      <w:r w:rsidR="00271BD7">
        <w:rPr>
          <w:sz w:val="22"/>
          <w:szCs w:val="22"/>
        </w:rPr>
        <w:t xml:space="preserve"> community status if it is wholly located within a more identifiable community, such as a </w:t>
      </w:r>
      <w:r w:rsidR="00806852">
        <w:rPr>
          <w:sz w:val="22"/>
          <w:szCs w:val="22"/>
        </w:rPr>
        <w:t xml:space="preserve">city or </w:t>
      </w:r>
      <w:r w:rsidR="00271BD7">
        <w:rPr>
          <w:sz w:val="22"/>
          <w:szCs w:val="22"/>
        </w:rPr>
        <w:t>town.</w:t>
      </w:r>
      <w:r>
        <w:rPr>
          <w:rStyle w:val="FootnoteReference"/>
          <w:sz w:val="22"/>
          <w:szCs w:val="22"/>
        </w:rPr>
        <w:footnoteReference w:id="38"/>
      </w:r>
      <w:r w:rsidR="00271BD7">
        <w:rPr>
          <w:sz w:val="22"/>
          <w:szCs w:val="22"/>
        </w:rPr>
        <w:t xml:space="preserve">  </w:t>
      </w:r>
      <w:r w:rsidR="00B24550">
        <w:rPr>
          <w:sz w:val="22"/>
          <w:szCs w:val="22"/>
        </w:rPr>
        <w:t>Here, Horse Creek is not encompassed or intersected by a</w:t>
      </w:r>
      <w:r w:rsidR="003D16B1">
        <w:rPr>
          <w:sz w:val="22"/>
          <w:szCs w:val="22"/>
        </w:rPr>
        <w:t>n alternative</w:t>
      </w:r>
      <w:r w:rsidR="00B24550">
        <w:rPr>
          <w:sz w:val="22"/>
          <w:szCs w:val="22"/>
        </w:rPr>
        <w:t xml:space="preserve"> community </w:t>
      </w:r>
      <w:r w:rsidR="00CF4CEA">
        <w:rPr>
          <w:sz w:val="22"/>
          <w:szCs w:val="22"/>
        </w:rPr>
        <w:t>with a more dominant</w:t>
      </w:r>
      <w:r w:rsidR="00B24550">
        <w:rPr>
          <w:sz w:val="22"/>
          <w:szCs w:val="22"/>
        </w:rPr>
        <w:t xml:space="preserve"> identification.  </w:t>
      </w:r>
      <w:r w:rsidR="0026426D">
        <w:rPr>
          <w:sz w:val="22"/>
          <w:szCs w:val="22"/>
        </w:rPr>
        <w:t xml:space="preserve">Therefore, </w:t>
      </w:r>
      <w:r w:rsidR="003D547A">
        <w:rPr>
          <w:sz w:val="22"/>
          <w:szCs w:val="22"/>
        </w:rPr>
        <w:t xml:space="preserve">this factor </w:t>
      </w:r>
      <w:r w:rsidR="00EB4A3B">
        <w:rPr>
          <w:sz w:val="22"/>
          <w:szCs w:val="22"/>
        </w:rPr>
        <w:t>does not weigh</w:t>
      </w:r>
      <w:r w:rsidR="003D547A">
        <w:rPr>
          <w:sz w:val="22"/>
          <w:szCs w:val="22"/>
        </w:rPr>
        <w:t xml:space="preserve"> against</w:t>
      </w:r>
      <w:r w:rsidR="00EB4A3B">
        <w:rPr>
          <w:sz w:val="22"/>
          <w:szCs w:val="22"/>
        </w:rPr>
        <w:t xml:space="preserve"> a finding of</w:t>
      </w:r>
      <w:r w:rsidR="003D547A">
        <w:rPr>
          <w:sz w:val="22"/>
          <w:szCs w:val="22"/>
        </w:rPr>
        <w:t xml:space="preserve"> community status</w:t>
      </w:r>
      <w:r w:rsidR="0026426D">
        <w:rPr>
          <w:sz w:val="22"/>
          <w:szCs w:val="22"/>
        </w:rPr>
        <w:t>.</w:t>
      </w:r>
      <w:r w:rsidR="00DE2AAF">
        <w:rPr>
          <w:sz w:val="22"/>
          <w:szCs w:val="22"/>
        </w:rPr>
        <w:t xml:space="preserve">  </w:t>
      </w:r>
    </w:p>
    <w:p w:rsidR="00196F44" w:rsidP="000407E9" w14:paraId="39EC5FD8" w14:textId="283C07A5">
      <w:pPr>
        <w:tabs>
          <w:tab w:val="left" w:pos="-1440"/>
          <w:tab w:val="left" w:pos="0"/>
          <w:tab w:val="left" w:pos="720"/>
          <w:tab w:val="left" w:pos="4680"/>
          <w:tab w:val="left" w:pos="5400"/>
          <w:tab w:val="right" w:pos="9360"/>
        </w:tabs>
        <w:suppressAutoHyphens/>
        <w:spacing w:after="120"/>
        <w:rPr>
          <w:sz w:val="22"/>
          <w:szCs w:val="22"/>
        </w:rPr>
      </w:pPr>
      <w:r>
        <w:rPr>
          <w:b/>
          <w:bCs/>
          <w:sz w:val="22"/>
          <w:szCs w:val="22"/>
        </w:rPr>
        <w:tab/>
      </w:r>
      <w:r w:rsidRPr="00E92CB4" w:rsidR="00FF6CA8">
        <w:rPr>
          <w:i/>
          <w:iCs/>
          <w:sz w:val="22"/>
          <w:szCs w:val="22"/>
        </w:rPr>
        <w:t>Commercial activity</w:t>
      </w:r>
      <w:r w:rsidRPr="003D6D7F">
        <w:rPr>
          <w:sz w:val="22"/>
          <w:szCs w:val="22"/>
        </w:rPr>
        <w:t>.</w:t>
      </w:r>
      <w:r>
        <w:rPr>
          <w:sz w:val="22"/>
          <w:szCs w:val="22"/>
        </w:rPr>
        <w:t xml:space="preserve"> </w:t>
      </w:r>
      <w:r w:rsidR="003D6D7F">
        <w:rPr>
          <w:sz w:val="22"/>
          <w:szCs w:val="22"/>
        </w:rPr>
        <w:t xml:space="preserve"> The</w:t>
      </w:r>
      <w:r w:rsidRPr="00FF6CA8" w:rsidR="00FF6CA8">
        <w:rPr>
          <w:sz w:val="22"/>
          <w:szCs w:val="22"/>
        </w:rPr>
        <w:t xml:space="preserve"> Commission has never established a minimum amount of commercial activity necessary to qualify an area as a community</w:t>
      </w:r>
      <w:r w:rsidR="00806852">
        <w:rPr>
          <w:sz w:val="22"/>
          <w:szCs w:val="22"/>
        </w:rPr>
        <w:t>.</w:t>
      </w:r>
      <w:r>
        <w:rPr>
          <w:rStyle w:val="FootnoteReference"/>
          <w:sz w:val="22"/>
          <w:szCs w:val="22"/>
        </w:rPr>
        <w:footnoteReference w:id="39"/>
      </w:r>
      <w:r w:rsidR="00FF1439">
        <w:rPr>
          <w:sz w:val="22"/>
          <w:szCs w:val="22"/>
        </w:rPr>
        <w:t xml:space="preserve"> </w:t>
      </w:r>
      <w:r w:rsidR="00806852">
        <w:rPr>
          <w:sz w:val="22"/>
          <w:szCs w:val="22"/>
        </w:rPr>
        <w:t xml:space="preserve"> H</w:t>
      </w:r>
      <w:r w:rsidR="00DC7C98">
        <w:rPr>
          <w:sz w:val="22"/>
          <w:szCs w:val="22"/>
        </w:rPr>
        <w:t>ere</w:t>
      </w:r>
      <w:r w:rsidR="00036E23">
        <w:rPr>
          <w:sz w:val="22"/>
          <w:szCs w:val="22"/>
        </w:rPr>
        <w:t xml:space="preserve">, Michael identifies </w:t>
      </w:r>
      <w:r w:rsidRPr="003D16B1" w:rsidR="00036E23">
        <w:rPr>
          <w:sz w:val="22"/>
          <w:szCs w:val="22"/>
        </w:rPr>
        <w:t>only one business</w:t>
      </w:r>
      <w:r w:rsidRPr="003D16B1" w:rsidR="00CC4D5B">
        <w:rPr>
          <w:sz w:val="22"/>
          <w:szCs w:val="22"/>
        </w:rPr>
        <w:t xml:space="preserve"> that operates at the geographic location </w:t>
      </w:r>
      <w:r w:rsidRPr="003D16B1" w:rsidR="00B07E90">
        <w:rPr>
          <w:sz w:val="22"/>
          <w:szCs w:val="22"/>
        </w:rPr>
        <w:t>of Horse Creek—</w:t>
      </w:r>
      <w:r w:rsidRPr="003D16B1" w:rsidR="00CC4D5B">
        <w:rPr>
          <w:sz w:val="22"/>
          <w:szCs w:val="22"/>
        </w:rPr>
        <w:t>namely</w:t>
      </w:r>
      <w:r w:rsidRPr="003D16B1" w:rsidR="00036E23">
        <w:rPr>
          <w:sz w:val="22"/>
          <w:szCs w:val="22"/>
        </w:rPr>
        <w:t xml:space="preserve">, Horse Creek Cattle Company Stone House </w:t>
      </w:r>
      <w:r w:rsidRPr="003D16B1" w:rsidR="00036E23">
        <w:rPr>
          <w:sz w:val="22"/>
          <w:szCs w:val="22"/>
        </w:rPr>
        <w:t xml:space="preserve">and Ranch.  </w:t>
      </w:r>
      <w:r w:rsidRPr="003D16B1" w:rsidR="00790542">
        <w:rPr>
          <w:sz w:val="22"/>
          <w:szCs w:val="22"/>
        </w:rPr>
        <w:t>We</w:t>
      </w:r>
      <w:r w:rsidRPr="003D16B1" w:rsidR="00773248">
        <w:rPr>
          <w:sz w:val="22"/>
          <w:szCs w:val="22"/>
        </w:rPr>
        <w:t xml:space="preserve"> conclude that </w:t>
      </w:r>
      <w:r w:rsidR="003D16B1">
        <w:rPr>
          <w:sz w:val="22"/>
          <w:szCs w:val="22"/>
        </w:rPr>
        <w:t>this</w:t>
      </w:r>
      <w:r w:rsidRPr="003D16B1" w:rsidR="00143A27">
        <w:rPr>
          <w:sz w:val="22"/>
          <w:szCs w:val="22"/>
        </w:rPr>
        <w:t xml:space="preserve"> minimal level of commercial activity does not</w:t>
      </w:r>
      <w:r w:rsidRPr="003D16B1" w:rsidR="00FC591F">
        <w:rPr>
          <w:sz w:val="22"/>
          <w:szCs w:val="22"/>
        </w:rPr>
        <w:t xml:space="preserve"> support a finding of community status.</w:t>
      </w:r>
      <w:r>
        <w:rPr>
          <w:rStyle w:val="FootnoteReference"/>
          <w:sz w:val="22"/>
          <w:szCs w:val="22"/>
        </w:rPr>
        <w:footnoteReference w:id="40"/>
      </w:r>
      <w:r w:rsidR="00FC591F">
        <w:rPr>
          <w:sz w:val="22"/>
          <w:szCs w:val="22"/>
        </w:rPr>
        <w:t xml:space="preserve"> </w:t>
      </w:r>
    </w:p>
    <w:p w:rsidR="003D16B1" w:rsidP="007303FD" w14:paraId="5732DEAD" w14:textId="77777777">
      <w:pPr>
        <w:tabs>
          <w:tab w:val="left" w:pos="-1440"/>
          <w:tab w:val="left" w:pos="0"/>
          <w:tab w:val="left" w:pos="720"/>
          <w:tab w:val="left" w:pos="4680"/>
          <w:tab w:val="left" w:pos="5400"/>
          <w:tab w:val="right" w:pos="9360"/>
        </w:tabs>
        <w:suppressAutoHyphens/>
        <w:spacing w:after="120"/>
        <w:rPr>
          <w:sz w:val="22"/>
          <w:szCs w:val="22"/>
        </w:rPr>
      </w:pPr>
      <w:r>
        <w:rPr>
          <w:sz w:val="22"/>
          <w:szCs w:val="22"/>
        </w:rPr>
        <w:tab/>
        <w:t xml:space="preserve">Taking all of the above factors into consideration, we conclude that Horse Creek </w:t>
      </w:r>
      <w:r w:rsidR="000E5438">
        <w:rPr>
          <w:sz w:val="22"/>
          <w:szCs w:val="22"/>
        </w:rPr>
        <w:t>does</w:t>
      </w:r>
      <w:r>
        <w:rPr>
          <w:sz w:val="22"/>
          <w:szCs w:val="22"/>
        </w:rPr>
        <w:t xml:space="preserve"> not </w:t>
      </w:r>
      <w:r w:rsidR="000E5438">
        <w:rPr>
          <w:sz w:val="22"/>
          <w:szCs w:val="22"/>
        </w:rPr>
        <w:t xml:space="preserve">constitute </w:t>
      </w:r>
      <w:r>
        <w:rPr>
          <w:sz w:val="22"/>
          <w:szCs w:val="22"/>
        </w:rPr>
        <w:t xml:space="preserve">a licensable community for Section 307(b) allotment purposes.  </w:t>
      </w:r>
      <w:r w:rsidR="003C26D5">
        <w:rPr>
          <w:sz w:val="22"/>
          <w:szCs w:val="22"/>
        </w:rPr>
        <w:t xml:space="preserve">Michael has neither submitted the testimony of residents nor established the existence of </w:t>
      </w:r>
      <w:r w:rsidR="00AD633E">
        <w:rPr>
          <w:sz w:val="22"/>
          <w:szCs w:val="22"/>
        </w:rPr>
        <w:t xml:space="preserve">a population grouping evidenced by </w:t>
      </w:r>
      <w:r w:rsidR="003C26D5">
        <w:rPr>
          <w:sz w:val="22"/>
          <w:szCs w:val="22"/>
        </w:rPr>
        <w:t xml:space="preserve">political, social, economic, commercial, cultural, public service, or religious organizations and services in the community.  </w:t>
      </w:r>
      <w:r w:rsidR="003F2119">
        <w:rPr>
          <w:sz w:val="22"/>
          <w:szCs w:val="22"/>
        </w:rPr>
        <w:t xml:space="preserve">Because the Application is dismissed on this basis, we </w:t>
      </w:r>
      <w:r w:rsidR="0081637C">
        <w:rPr>
          <w:sz w:val="22"/>
          <w:szCs w:val="22"/>
        </w:rPr>
        <w:t xml:space="preserve">need not conduct any further Section 307(b) analysis of the allotment priority of Horse Creek.  </w:t>
      </w:r>
    </w:p>
    <w:p w:rsidR="002F06E8" w:rsidP="007303FD" w14:paraId="1CEA8D25" w14:textId="559577C6">
      <w:pPr>
        <w:tabs>
          <w:tab w:val="left" w:pos="-1440"/>
          <w:tab w:val="left" w:pos="0"/>
          <w:tab w:val="left" w:pos="720"/>
          <w:tab w:val="left" w:pos="4680"/>
          <w:tab w:val="left" w:pos="5400"/>
          <w:tab w:val="right" w:pos="9360"/>
        </w:tabs>
        <w:suppressAutoHyphens/>
        <w:spacing w:after="120"/>
        <w:rPr>
          <w:sz w:val="22"/>
          <w:szCs w:val="22"/>
        </w:rPr>
      </w:pPr>
      <w:r>
        <w:rPr>
          <w:sz w:val="22"/>
          <w:szCs w:val="22"/>
        </w:rPr>
        <w:tab/>
      </w:r>
      <w:r w:rsidRPr="003D16B1" w:rsidR="0081637C">
        <w:rPr>
          <w:sz w:val="22"/>
          <w:szCs w:val="22"/>
        </w:rPr>
        <w:t>However, we</w:t>
      </w:r>
      <w:r w:rsidRPr="003D16B1" w:rsidR="008B6484">
        <w:rPr>
          <w:sz w:val="22"/>
          <w:szCs w:val="22"/>
        </w:rPr>
        <w:t xml:space="preserve"> take this opportunity to caution applicants regarding </w:t>
      </w:r>
      <w:r w:rsidRPr="003D16B1" w:rsidR="00F624DB">
        <w:rPr>
          <w:sz w:val="22"/>
          <w:szCs w:val="22"/>
        </w:rPr>
        <w:t xml:space="preserve">the use of materials obtained exclusively from online sources.  </w:t>
      </w:r>
      <w:r w:rsidRPr="003D16B1" w:rsidR="00A65B45">
        <w:rPr>
          <w:sz w:val="22"/>
          <w:szCs w:val="22"/>
        </w:rPr>
        <w:t xml:space="preserve">If </w:t>
      </w:r>
      <w:r w:rsidRPr="003D16B1" w:rsidR="007004BF">
        <w:rPr>
          <w:sz w:val="22"/>
          <w:szCs w:val="22"/>
        </w:rPr>
        <w:t>an</w:t>
      </w:r>
      <w:r w:rsidRPr="003D16B1" w:rsidR="00A65B45">
        <w:rPr>
          <w:sz w:val="22"/>
          <w:szCs w:val="22"/>
        </w:rPr>
        <w:t xml:space="preserve"> applicant wishes to use a website or information obtained online </w:t>
      </w:r>
      <w:r w:rsidRPr="003D16B1" w:rsidR="003E3370">
        <w:rPr>
          <w:sz w:val="22"/>
          <w:szCs w:val="22"/>
        </w:rPr>
        <w:t>(such as photographs)</w:t>
      </w:r>
      <w:r w:rsidRPr="003D16B1" w:rsidR="00A65B45">
        <w:rPr>
          <w:sz w:val="22"/>
          <w:szCs w:val="22"/>
        </w:rPr>
        <w:t xml:space="preserve">, </w:t>
      </w:r>
      <w:r w:rsidRPr="003D16B1" w:rsidR="00813538">
        <w:rPr>
          <w:sz w:val="22"/>
          <w:szCs w:val="22"/>
        </w:rPr>
        <w:t xml:space="preserve">it should make </w:t>
      </w:r>
      <w:r w:rsidRPr="003D16B1" w:rsidR="003E3370">
        <w:rPr>
          <w:sz w:val="22"/>
          <w:szCs w:val="22"/>
        </w:rPr>
        <w:t xml:space="preserve">every </w:t>
      </w:r>
      <w:r w:rsidRPr="003D16B1" w:rsidR="00A0798E">
        <w:rPr>
          <w:sz w:val="22"/>
          <w:szCs w:val="22"/>
        </w:rPr>
        <w:t>reasonable effort</w:t>
      </w:r>
      <w:r w:rsidRPr="003D16B1" w:rsidR="00813538">
        <w:rPr>
          <w:sz w:val="22"/>
          <w:szCs w:val="22"/>
        </w:rPr>
        <w:t xml:space="preserve"> to </w:t>
      </w:r>
      <w:r w:rsidRPr="003D16B1" w:rsidR="009F3EDB">
        <w:rPr>
          <w:sz w:val="22"/>
          <w:szCs w:val="22"/>
        </w:rPr>
        <w:t xml:space="preserve">verify or authenticate </w:t>
      </w:r>
      <w:r w:rsidRPr="003D16B1" w:rsidR="00813538">
        <w:rPr>
          <w:sz w:val="22"/>
          <w:szCs w:val="22"/>
        </w:rPr>
        <w:t>th</w:t>
      </w:r>
      <w:r w:rsidRPr="003D16B1" w:rsidR="007004BF">
        <w:rPr>
          <w:sz w:val="22"/>
          <w:szCs w:val="22"/>
        </w:rPr>
        <w:t>e</w:t>
      </w:r>
      <w:r w:rsidRPr="003D16B1" w:rsidR="00813538">
        <w:rPr>
          <w:sz w:val="22"/>
          <w:szCs w:val="22"/>
        </w:rPr>
        <w:t xml:space="preserve"> information</w:t>
      </w:r>
      <w:r w:rsidRPr="003D16B1" w:rsidR="007004BF">
        <w:rPr>
          <w:sz w:val="22"/>
          <w:szCs w:val="22"/>
        </w:rPr>
        <w:t xml:space="preserve"> provided</w:t>
      </w:r>
      <w:r w:rsidRPr="003D16B1" w:rsidR="00813538">
        <w:rPr>
          <w:sz w:val="22"/>
          <w:szCs w:val="22"/>
        </w:rPr>
        <w:t xml:space="preserve">, including, </w:t>
      </w:r>
      <w:r w:rsidRPr="003D16B1" w:rsidR="00CF6A15">
        <w:rPr>
          <w:sz w:val="22"/>
          <w:szCs w:val="22"/>
        </w:rPr>
        <w:t>for example</w:t>
      </w:r>
      <w:r w:rsidRPr="003D16B1" w:rsidR="000E55C2">
        <w:rPr>
          <w:sz w:val="22"/>
          <w:szCs w:val="22"/>
        </w:rPr>
        <w:t>,</w:t>
      </w:r>
      <w:r w:rsidRPr="003D16B1" w:rsidR="007004BF">
        <w:rPr>
          <w:sz w:val="22"/>
          <w:szCs w:val="22"/>
        </w:rPr>
        <w:t xml:space="preserve"> making</w:t>
      </w:r>
      <w:r w:rsidRPr="003D16B1" w:rsidR="000E55C2">
        <w:rPr>
          <w:sz w:val="22"/>
          <w:szCs w:val="22"/>
        </w:rPr>
        <w:t xml:space="preserve"> a site visit to the community it proposes to serve</w:t>
      </w:r>
      <w:r w:rsidRPr="003D16B1" w:rsidR="009F3EDB">
        <w:rPr>
          <w:sz w:val="22"/>
          <w:szCs w:val="22"/>
        </w:rPr>
        <w:t xml:space="preserve">, </w:t>
      </w:r>
      <w:r w:rsidRPr="003D16B1" w:rsidR="007004BF">
        <w:rPr>
          <w:sz w:val="22"/>
          <w:szCs w:val="22"/>
        </w:rPr>
        <w:t xml:space="preserve">obtaining </w:t>
      </w:r>
      <w:r w:rsidRPr="003D16B1" w:rsidR="000E55C2">
        <w:rPr>
          <w:sz w:val="22"/>
          <w:szCs w:val="22"/>
        </w:rPr>
        <w:t>a statement from an individual with personal knowledge of the fact</w:t>
      </w:r>
      <w:r w:rsidRPr="003D16B1" w:rsidR="00C72A1F">
        <w:rPr>
          <w:sz w:val="22"/>
          <w:szCs w:val="22"/>
        </w:rPr>
        <w:t>s</w:t>
      </w:r>
      <w:r w:rsidRPr="003D16B1" w:rsidR="000E55C2">
        <w:rPr>
          <w:sz w:val="22"/>
          <w:szCs w:val="22"/>
        </w:rPr>
        <w:t xml:space="preserve"> alleged</w:t>
      </w:r>
      <w:r w:rsidRPr="003D16B1" w:rsidR="009F3EDB">
        <w:rPr>
          <w:sz w:val="22"/>
          <w:szCs w:val="22"/>
        </w:rPr>
        <w:t xml:space="preserve">, or </w:t>
      </w:r>
      <w:r w:rsidRPr="003D16B1" w:rsidR="001A5A01">
        <w:rPr>
          <w:sz w:val="22"/>
          <w:szCs w:val="22"/>
        </w:rPr>
        <w:t xml:space="preserve">at the very least </w:t>
      </w:r>
      <w:r w:rsidRPr="003D16B1" w:rsidR="00A0798E">
        <w:rPr>
          <w:sz w:val="22"/>
          <w:szCs w:val="22"/>
        </w:rPr>
        <w:t>corroborati</w:t>
      </w:r>
      <w:r w:rsidRPr="003D16B1" w:rsidR="00D50B0C">
        <w:rPr>
          <w:sz w:val="22"/>
          <w:szCs w:val="22"/>
        </w:rPr>
        <w:t>ng the information using</w:t>
      </w:r>
      <w:r w:rsidRPr="003D16B1" w:rsidR="00A0798E">
        <w:rPr>
          <w:sz w:val="22"/>
          <w:szCs w:val="22"/>
        </w:rPr>
        <w:t xml:space="preserve"> </w:t>
      </w:r>
      <w:r w:rsidRPr="003D16B1" w:rsidR="00F97D94">
        <w:rPr>
          <w:sz w:val="22"/>
          <w:szCs w:val="22"/>
        </w:rPr>
        <w:t>a</w:t>
      </w:r>
      <w:r w:rsidRPr="003D16B1" w:rsidR="007004BF">
        <w:rPr>
          <w:sz w:val="22"/>
          <w:szCs w:val="22"/>
        </w:rPr>
        <w:t>nother</w:t>
      </w:r>
      <w:r w:rsidRPr="003D16B1" w:rsidR="00A0798E">
        <w:rPr>
          <w:sz w:val="22"/>
          <w:szCs w:val="22"/>
        </w:rPr>
        <w:t xml:space="preserve"> reliable online source</w:t>
      </w:r>
      <w:r w:rsidRPr="003D16B1" w:rsidR="000E55C2">
        <w:rPr>
          <w:sz w:val="22"/>
          <w:szCs w:val="22"/>
        </w:rPr>
        <w:t xml:space="preserve">.  </w:t>
      </w:r>
      <w:r w:rsidRPr="003D16B1" w:rsidR="001A5A01">
        <w:rPr>
          <w:sz w:val="22"/>
          <w:szCs w:val="22"/>
        </w:rPr>
        <w:t>Impo</w:t>
      </w:r>
      <w:r w:rsidRPr="003D16B1" w:rsidR="00C25F40">
        <w:rPr>
          <w:sz w:val="22"/>
          <w:szCs w:val="22"/>
        </w:rPr>
        <w:t>rtantly, a</w:t>
      </w:r>
      <w:r w:rsidRPr="003D16B1" w:rsidR="00F97F18">
        <w:rPr>
          <w:sz w:val="22"/>
          <w:szCs w:val="22"/>
        </w:rPr>
        <w:t>ny w</w:t>
      </w:r>
      <w:r w:rsidRPr="003D16B1" w:rsidR="009F3EDB">
        <w:rPr>
          <w:sz w:val="22"/>
          <w:szCs w:val="22"/>
        </w:rPr>
        <w:t xml:space="preserve">ebsite used </w:t>
      </w:r>
      <w:r w:rsidRPr="003D16B1" w:rsidR="00D3078E">
        <w:rPr>
          <w:sz w:val="22"/>
          <w:szCs w:val="22"/>
        </w:rPr>
        <w:t xml:space="preserve">to support </w:t>
      </w:r>
      <w:r w:rsidRPr="003D16B1" w:rsidR="00E172A8">
        <w:rPr>
          <w:sz w:val="22"/>
          <w:szCs w:val="22"/>
        </w:rPr>
        <w:t>an application must be cl</w:t>
      </w:r>
      <w:r w:rsidRPr="003D16B1" w:rsidR="009F3EDB">
        <w:rPr>
          <w:sz w:val="22"/>
          <w:szCs w:val="22"/>
        </w:rPr>
        <w:t>early identified</w:t>
      </w:r>
      <w:r w:rsidRPr="003D16B1" w:rsidR="00E172A8">
        <w:rPr>
          <w:sz w:val="22"/>
          <w:szCs w:val="22"/>
        </w:rPr>
        <w:t xml:space="preserve"> with the</w:t>
      </w:r>
      <w:r w:rsidRPr="003D16B1" w:rsidR="000A1251">
        <w:rPr>
          <w:sz w:val="22"/>
          <w:szCs w:val="22"/>
        </w:rPr>
        <w:t xml:space="preserve"> site</w:t>
      </w:r>
      <w:r w:rsidRPr="003D16B1" w:rsidR="00365026">
        <w:rPr>
          <w:sz w:val="22"/>
          <w:szCs w:val="22"/>
        </w:rPr>
        <w:t xml:space="preserve"> owner</w:t>
      </w:r>
      <w:r w:rsidRPr="003D16B1" w:rsidR="000A1251">
        <w:rPr>
          <w:sz w:val="22"/>
          <w:szCs w:val="22"/>
        </w:rPr>
        <w:t xml:space="preserve"> or publisher</w:t>
      </w:r>
      <w:r w:rsidRPr="003D16B1" w:rsidR="00365026">
        <w:rPr>
          <w:sz w:val="22"/>
          <w:szCs w:val="22"/>
        </w:rPr>
        <w:t>,</w:t>
      </w:r>
      <w:r w:rsidRPr="003D16B1" w:rsidR="000A1251">
        <w:rPr>
          <w:sz w:val="22"/>
          <w:szCs w:val="22"/>
        </w:rPr>
        <w:t xml:space="preserve"> title of the page,</w:t>
      </w:r>
      <w:r w:rsidRPr="003D16B1" w:rsidR="00365026">
        <w:rPr>
          <w:sz w:val="22"/>
          <w:szCs w:val="22"/>
        </w:rPr>
        <w:t xml:space="preserve"> URL</w:t>
      </w:r>
      <w:r w:rsidRPr="003D16B1" w:rsidR="003E3370">
        <w:rPr>
          <w:sz w:val="22"/>
          <w:szCs w:val="22"/>
        </w:rPr>
        <w:t xml:space="preserve"> address</w:t>
      </w:r>
      <w:r w:rsidRPr="003D16B1" w:rsidR="00365026">
        <w:rPr>
          <w:sz w:val="22"/>
          <w:szCs w:val="22"/>
        </w:rPr>
        <w:t>, last date visited, and</w:t>
      </w:r>
      <w:r w:rsidRPr="003D16B1" w:rsidR="00A65B45">
        <w:rPr>
          <w:sz w:val="22"/>
          <w:szCs w:val="22"/>
        </w:rPr>
        <w:t xml:space="preserve"> any</w:t>
      </w:r>
      <w:r w:rsidRPr="003D16B1" w:rsidR="00365026">
        <w:rPr>
          <w:sz w:val="22"/>
          <w:szCs w:val="22"/>
        </w:rPr>
        <w:t xml:space="preserve"> other </w:t>
      </w:r>
      <w:r w:rsidRPr="003D16B1" w:rsidR="00A65B45">
        <w:rPr>
          <w:sz w:val="22"/>
          <w:szCs w:val="22"/>
        </w:rPr>
        <w:t xml:space="preserve">relevant </w:t>
      </w:r>
      <w:r w:rsidRPr="003D16B1" w:rsidR="00365026">
        <w:rPr>
          <w:sz w:val="22"/>
          <w:szCs w:val="22"/>
        </w:rPr>
        <w:t xml:space="preserve">information. </w:t>
      </w:r>
      <w:r w:rsidRPr="003D16B1" w:rsidR="005179AA">
        <w:rPr>
          <w:sz w:val="22"/>
          <w:szCs w:val="22"/>
        </w:rPr>
        <w:t xml:space="preserve"> </w:t>
      </w:r>
      <w:r w:rsidRPr="003D16B1" w:rsidR="008B7678">
        <w:rPr>
          <w:sz w:val="22"/>
          <w:szCs w:val="22"/>
        </w:rPr>
        <w:t xml:space="preserve">If reviewing staff cannot identify or verify </w:t>
      </w:r>
      <w:r w:rsidRPr="003D16B1" w:rsidR="00350805">
        <w:rPr>
          <w:sz w:val="22"/>
          <w:szCs w:val="22"/>
        </w:rPr>
        <w:t>a submission</w:t>
      </w:r>
      <w:r w:rsidRPr="003D16B1" w:rsidR="00BE7392">
        <w:rPr>
          <w:sz w:val="22"/>
          <w:szCs w:val="22"/>
        </w:rPr>
        <w:t xml:space="preserve">, it will </w:t>
      </w:r>
      <w:r w:rsidRPr="003D16B1" w:rsidR="00350805">
        <w:rPr>
          <w:sz w:val="22"/>
          <w:szCs w:val="22"/>
        </w:rPr>
        <w:t xml:space="preserve">be excluded from </w:t>
      </w:r>
      <w:r w:rsidRPr="003D16B1" w:rsidR="00C72A1F">
        <w:rPr>
          <w:sz w:val="22"/>
          <w:szCs w:val="22"/>
        </w:rPr>
        <w:t>our</w:t>
      </w:r>
      <w:r w:rsidRPr="003D16B1" w:rsidR="00821763">
        <w:rPr>
          <w:sz w:val="22"/>
          <w:szCs w:val="22"/>
        </w:rPr>
        <w:t xml:space="preserve"> community status</w:t>
      </w:r>
      <w:r w:rsidRPr="003D16B1">
        <w:rPr>
          <w:sz w:val="22"/>
          <w:szCs w:val="22"/>
        </w:rPr>
        <w:t xml:space="preserve"> </w:t>
      </w:r>
      <w:r w:rsidRPr="003D16B1" w:rsidR="00821763">
        <w:rPr>
          <w:sz w:val="22"/>
          <w:szCs w:val="22"/>
        </w:rPr>
        <w:t>determination.</w:t>
      </w:r>
      <w:r w:rsidRPr="004B6448" w:rsidR="004B6448">
        <w:rPr>
          <w:sz w:val="22"/>
          <w:szCs w:val="22"/>
        </w:rPr>
        <w:t xml:space="preserve"> </w:t>
      </w:r>
      <w:r w:rsidR="00C8001C">
        <w:rPr>
          <w:sz w:val="22"/>
          <w:szCs w:val="22"/>
        </w:rPr>
        <w:t xml:space="preserve"> </w:t>
      </w:r>
    </w:p>
    <w:p w:rsidR="00DF3D9B" w:rsidP="007303FD" w14:paraId="2B46BC06" w14:textId="0C115D14">
      <w:pPr>
        <w:tabs>
          <w:tab w:val="left" w:pos="-1440"/>
          <w:tab w:val="left" w:pos="0"/>
          <w:tab w:val="left" w:pos="720"/>
          <w:tab w:val="left" w:pos="4680"/>
          <w:tab w:val="left" w:pos="5400"/>
          <w:tab w:val="right" w:pos="9360"/>
        </w:tabs>
        <w:suppressAutoHyphens/>
        <w:spacing w:after="120"/>
        <w:rPr>
          <w:sz w:val="22"/>
          <w:szCs w:val="22"/>
        </w:rPr>
      </w:pPr>
      <w:r>
        <w:rPr>
          <w:sz w:val="22"/>
          <w:szCs w:val="22"/>
        </w:rPr>
        <w:tab/>
      </w:r>
      <w:r w:rsidRPr="003D16B1">
        <w:rPr>
          <w:sz w:val="22"/>
          <w:szCs w:val="22"/>
        </w:rPr>
        <w:t xml:space="preserve">We also remind applicants that </w:t>
      </w:r>
      <w:r w:rsidRPr="003D16B1" w:rsidR="008252D2">
        <w:rPr>
          <w:sz w:val="22"/>
          <w:szCs w:val="22"/>
        </w:rPr>
        <w:t>effective April 1, 2023, petitioners and applicants submitting filings to the Audio Division must employ the most recent 2020 U.S. Census data available when determining a particular community’s population in addition to the population served and overlap of service areas to communities and Urbanized Areas.</w:t>
      </w:r>
      <w:r>
        <w:rPr>
          <w:rStyle w:val="FootnoteReference"/>
          <w:sz w:val="22"/>
          <w:szCs w:val="22"/>
        </w:rPr>
        <w:footnoteReference w:id="41"/>
      </w:r>
      <w:r w:rsidRPr="008252D2" w:rsidR="008252D2">
        <w:rPr>
          <w:sz w:val="22"/>
          <w:szCs w:val="22"/>
        </w:rPr>
        <w:t xml:space="preserve">  </w:t>
      </w:r>
    </w:p>
    <w:p w:rsidR="000945CE" w:rsidP="000945CE" w14:paraId="02EA6CEE" w14:textId="58F5D730">
      <w:pPr>
        <w:spacing w:after="120"/>
        <w:ind w:firstLine="720"/>
        <w:rPr>
          <w:sz w:val="22"/>
          <w:szCs w:val="22"/>
        </w:rPr>
      </w:pPr>
      <w:r w:rsidRPr="00600276">
        <w:rPr>
          <w:b/>
          <w:spacing w:val="-2"/>
          <w:sz w:val="22"/>
          <w:szCs w:val="22"/>
        </w:rPr>
        <w:t xml:space="preserve">Conclusion/Actions. </w:t>
      </w:r>
      <w:r>
        <w:rPr>
          <w:sz w:val="22"/>
          <w:szCs w:val="22"/>
        </w:rPr>
        <w:t xml:space="preserve"> For the reasons set forth above, IT IS ORDERED</w:t>
      </w:r>
      <w:r w:rsidRPr="00686431">
        <w:rPr>
          <w:sz w:val="22"/>
          <w:szCs w:val="22"/>
        </w:rPr>
        <w:t xml:space="preserve"> that </w:t>
      </w:r>
      <w:r>
        <w:rPr>
          <w:sz w:val="22"/>
          <w:szCs w:val="22"/>
        </w:rPr>
        <w:t xml:space="preserve">the informal objection filed by </w:t>
      </w:r>
      <w:r w:rsidR="00DB7DCC">
        <w:rPr>
          <w:sz w:val="22"/>
          <w:szCs w:val="22"/>
        </w:rPr>
        <w:t xml:space="preserve">White Park, Inc. </w:t>
      </w:r>
      <w:r w:rsidR="00DB7DCC">
        <w:rPr>
          <w:color w:val="000000"/>
          <w:sz w:val="22"/>
          <w:szCs w:val="22"/>
        </w:rPr>
        <w:t xml:space="preserve">on September 12, 2023, IS GRANTED and the </w:t>
      </w:r>
      <w:r w:rsidR="00247A69">
        <w:rPr>
          <w:color w:val="000000"/>
          <w:sz w:val="22"/>
          <w:szCs w:val="22"/>
        </w:rPr>
        <w:t xml:space="preserve">modification </w:t>
      </w:r>
      <w:r w:rsidR="00DB7DCC">
        <w:rPr>
          <w:color w:val="000000"/>
          <w:sz w:val="22"/>
          <w:szCs w:val="22"/>
        </w:rPr>
        <w:t xml:space="preserve">application </w:t>
      </w:r>
      <w:r w:rsidR="00247A69">
        <w:rPr>
          <w:color w:val="000000"/>
          <w:sz w:val="22"/>
          <w:szCs w:val="22"/>
        </w:rPr>
        <w:t>fo</w:t>
      </w:r>
      <w:r>
        <w:rPr>
          <w:color w:val="000000"/>
          <w:sz w:val="22"/>
          <w:szCs w:val="22"/>
        </w:rPr>
        <w:t>r</w:t>
      </w:r>
      <w:r w:rsidR="00DB7DCC">
        <w:rPr>
          <w:color w:val="000000"/>
          <w:sz w:val="22"/>
          <w:szCs w:val="22"/>
        </w:rPr>
        <w:t xml:space="preserve"> KLLM(FM), Wheatland, Wyoming, </w:t>
      </w:r>
      <w:r w:rsidR="00247A69">
        <w:rPr>
          <w:color w:val="000000"/>
          <w:sz w:val="22"/>
          <w:szCs w:val="22"/>
        </w:rPr>
        <w:t xml:space="preserve">Application File No. 205045, </w:t>
      </w:r>
      <w:r w:rsidR="00DB7DCC">
        <w:rPr>
          <w:color w:val="000000"/>
          <w:sz w:val="22"/>
          <w:szCs w:val="22"/>
        </w:rPr>
        <w:t>IS</w:t>
      </w:r>
      <w:r w:rsidRPr="00247A69" w:rsidR="00247A69">
        <w:rPr>
          <w:sz w:val="22"/>
          <w:szCs w:val="22"/>
        </w:rPr>
        <w:t xml:space="preserve"> </w:t>
      </w:r>
      <w:r w:rsidR="00247A69">
        <w:rPr>
          <w:sz w:val="22"/>
          <w:szCs w:val="22"/>
        </w:rPr>
        <w:t>DISMISSED for failure to specify a licensable community</w:t>
      </w:r>
      <w:r w:rsidR="00B33DE2">
        <w:rPr>
          <w:color w:val="000000"/>
          <w:sz w:val="22"/>
          <w:szCs w:val="22"/>
        </w:rPr>
        <w:t xml:space="preserve">, </w:t>
      </w:r>
      <w:r w:rsidR="00B33DE2">
        <w:rPr>
          <w:sz w:val="22"/>
          <w:szCs w:val="22"/>
        </w:rPr>
        <w:t>with no further opportunity for corrective amendment.</w:t>
      </w:r>
      <w:r>
        <w:rPr>
          <w:rStyle w:val="FootnoteReference"/>
          <w:sz w:val="22"/>
          <w:szCs w:val="22"/>
        </w:rPr>
        <w:footnoteReference w:id="42"/>
      </w:r>
      <w:r w:rsidRPr="005675BC" w:rsidR="001D7AB6">
        <w:rPr>
          <w:sz w:val="22"/>
          <w:szCs w:val="22"/>
        </w:rPr>
        <w:tab/>
      </w:r>
    </w:p>
    <w:p w:rsidR="00A206B0" w:rsidP="00A206B0" w14:paraId="5C58FF83" w14:textId="77777777">
      <w:pPr>
        <w:spacing w:after="120"/>
        <w:rPr>
          <w:b/>
          <w:sz w:val="22"/>
          <w:szCs w:val="22"/>
        </w:rPr>
      </w:pPr>
    </w:p>
    <w:p w:rsidR="00E8307F" w:rsidP="00E8307F" w14:paraId="0E3ED264" w14:textId="77777777">
      <w:pPr>
        <w:spacing w:after="120"/>
        <w:ind w:left="5040"/>
        <w:rPr>
          <w:sz w:val="22"/>
          <w:szCs w:val="22"/>
        </w:rPr>
      </w:pPr>
      <w:r>
        <w:rPr>
          <w:sz w:val="22"/>
          <w:szCs w:val="22"/>
        </w:rPr>
        <w:t>Sincerely,</w:t>
      </w:r>
    </w:p>
    <w:p w:rsidR="00E8307F" w:rsidP="00E8307F" w14:paraId="1B19FE87" w14:textId="77777777">
      <w:pPr>
        <w:spacing w:after="120"/>
        <w:ind w:left="5040"/>
        <w:rPr>
          <w:bCs/>
          <w:sz w:val="22"/>
          <w:szCs w:val="22"/>
        </w:rPr>
      </w:pPr>
    </w:p>
    <w:p w:rsidR="00E8307F" w:rsidP="00E8307F" w14:paraId="4F463D5C" w14:textId="77777777">
      <w:pPr>
        <w:spacing w:after="120"/>
        <w:ind w:left="5040"/>
        <w:rPr>
          <w:bCs/>
          <w:sz w:val="22"/>
          <w:szCs w:val="22"/>
        </w:rPr>
      </w:pPr>
    </w:p>
    <w:p w:rsidR="00E8307F" w:rsidRPr="00A206B0" w:rsidP="00E8307F" w14:paraId="54ACD4BA" w14:textId="77777777">
      <w:pPr>
        <w:spacing w:after="120"/>
        <w:ind w:left="5040"/>
        <w:rPr>
          <w:bCs/>
          <w:sz w:val="22"/>
          <w:szCs w:val="22"/>
        </w:rPr>
      </w:pPr>
    </w:p>
    <w:p w:rsidR="00E8307F" w:rsidRPr="00BF468A" w:rsidP="00E8307F" w14:paraId="0569C967" w14:textId="77777777">
      <w:pPr>
        <w:spacing w:after="120"/>
        <w:ind w:left="5040"/>
        <w:contextualSpacing/>
        <w:rPr>
          <w:bCs/>
          <w:sz w:val="22"/>
          <w:szCs w:val="22"/>
        </w:rPr>
      </w:pPr>
      <w:r w:rsidRPr="00BF468A">
        <w:rPr>
          <w:bCs/>
          <w:sz w:val="22"/>
          <w:szCs w:val="22"/>
        </w:rPr>
        <w:t>Albert Shuldiner</w:t>
      </w:r>
    </w:p>
    <w:p w:rsidR="00E8307F" w:rsidRPr="00BF468A" w:rsidP="00E8307F" w14:paraId="46602220" w14:textId="77777777">
      <w:pPr>
        <w:spacing w:after="120"/>
        <w:ind w:left="5040"/>
        <w:contextualSpacing/>
        <w:rPr>
          <w:bCs/>
          <w:sz w:val="22"/>
          <w:szCs w:val="22"/>
        </w:rPr>
      </w:pPr>
      <w:r w:rsidRPr="00BF468A">
        <w:rPr>
          <w:bCs/>
          <w:sz w:val="22"/>
          <w:szCs w:val="22"/>
        </w:rPr>
        <w:t>Chief, Audio Division</w:t>
      </w:r>
    </w:p>
    <w:p w:rsidR="00C51993" w:rsidP="00FF1B1F" w14:paraId="2AB2764E" w14:textId="3BC9D09C">
      <w:pPr>
        <w:spacing w:after="120"/>
        <w:ind w:left="5040"/>
        <w:rPr>
          <w:sz w:val="22"/>
          <w:szCs w:val="22"/>
        </w:rPr>
      </w:pPr>
      <w:r w:rsidRPr="00BF468A">
        <w:rPr>
          <w:bCs/>
          <w:sz w:val="22"/>
          <w:szCs w:val="22"/>
        </w:rPr>
        <w:t>Media Bureau</w:t>
      </w:r>
    </w:p>
    <w:p w:rsidR="00C51993" w:rsidP="00C51993" w14:paraId="1B715119" w14:textId="6E58C072">
      <w:pPr>
        <w:tabs>
          <w:tab w:val="left" w:pos="-1080"/>
          <w:tab w:val="left" w:pos="5400"/>
          <w:tab w:val="left" w:pos="6480"/>
        </w:tabs>
        <w:suppressAutoHyphens/>
        <w:rPr>
          <w:sz w:val="22"/>
          <w:szCs w:val="22"/>
        </w:rPr>
      </w:pPr>
    </w:p>
    <w:p w:rsidR="001C4013" w:rsidP="00C51993" w14:paraId="5DDBC80E" w14:textId="77777777">
      <w:pPr>
        <w:tabs>
          <w:tab w:val="left" w:pos="-1080"/>
          <w:tab w:val="left" w:pos="5400"/>
          <w:tab w:val="left" w:pos="6480"/>
        </w:tabs>
        <w:suppressAutoHyphens/>
        <w:rPr>
          <w:sz w:val="22"/>
          <w:szCs w:val="22"/>
        </w:rPr>
      </w:pPr>
    </w:p>
    <w:p w:rsidR="00C51993" w:rsidRPr="00A934A0" w:rsidP="00A206B0" w14:paraId="2E67F38F" w14:textId="47B4D770">
      <w:pPr>
        <w:tabs>
          <w:tab w:val="left" w:pos="-1080"/>
          <w:tab w:val="left" w:pos="5400"/>
          <w:tab w:val="left" w:pos="6480"/>
        </w:tabs>
        <w:suppressAutoHyphens/>
        <w:rPr>
          <w:sz w:val="22"/>
          <w:szCs w:val="22"/>
        </w:rPr>
      </w:pPr>
      <w:r>
        <w:rPr>
          <w:sz w:val="22"/>
          <w:szCs w:val="22"/>
        </w:rPr>
        <w:tab/>
      </w:r>
    </w:p>
    <w:sectPr>
      <w:footerReference w:type="even" r:id="rId5"/>
      <w:footerReference w:type="default" r:id="rId6"/>
      <w:headerReference w:type="first" r:id="rId7"/>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B4B" w14:paraId="62E386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61B4B" w14:paraId="4DB12A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B4B" w14:paraId="14CC0A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61B4B" w14:paraId="72C2F5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3975" w14:paraId="01166100" w14:textId="77777777">
      <w:r>
        <w:separator/>
      </w:r>
    </w:p>
  </w:footnote>
  <w:footnote w:type="continuationSeparator" w:id="1">
    <w:p w:rsidR="00873975" w14:paraId="0F3B587B" w14:textId="77777777">
      <w:r>
        <w:continuationSeparator/>
      </w:r>
    </w:p>
  </w:footnote>
  <w:footnote w:type="continuationNotice" w:id="2">
    <w:p w:rsidR="00873975" w:rsidRPr="0004586A" w:rsidP="0004586A" w14:paraId="03D2F37E" w14:textId="77777777">
      <w:pPr>
        <w:pStyle w:val="Footer"/>
      </w:pPr>
    </w:p>
  </w:footnote>
  <w:footnote w:id="3">
    <w:p w:rsidR="00925CBF" w:rsidRPr="00A6795C" w:rsidP="00E8307F" w14:paraId="4FA7DC59" w14:textId="0E5AC91A">
      <w:pPr>
        <w:pStyle w:val="FootnoteText"/>
        <w:spacing w:after="120"/>
      </w:pPr>
      <w:r>
        <w:rPr>
          <w:rStyle w:val="FootnoteReference"/>
        </w:rPr>
        <w:footnoteRef/>
      </w:r>
      <w:r>
        <w:t xml:space="preserve"> </w:t>
      </w:r>
      <w:r w:rsidRPr="00A6795C">
        <w:rPr>
          <w:i/>
        </w:rPr>
        <w:t xml:space="preserve">See </w:t>
      </w:r>
      <w:r>
        <w:rPr>
          <w:i/>
        </w:rPr>
        <w:t>Broadcast Applications</w:t>
      </w:r>
      <w:r>
        <w:t>, Public Notice, Report No. PN-</w:t>
      </w:r>
      <w:r w:rsidR="00670CB1">
        <w:t>1-</w:t>
      </w:r>
      <w:r w:rsidR="00C376FA">
        <w:t>221215-01</w:t>
      </w:r>
      <w:r>
        <w:t xml:space="preserve"> (</w:t>
      </w:r>
      <w:r w:rsidR="00C376FA">
        <w:t>Dec. 12, 2022</w:t>
      </w:r>
      <w:r>
        <w:t>).</w:t>
      </w:r>
      <w:r w:rsidR="00C376FA">
        <w:t xml:space="preserve">  </w:t>
      </w:r>
    </w:p>
  </w:footnote>
  <w:footnote w:id="4">
    <w:p w:rsidR="002E0A69" w:rsidRPr="00ED58FE" w:rsidP="00E8307F" w14:paraId="632026A5" w14:textId="118B519A">
      <w:pPr>
        <w:pStyle w:val="FootnoteText"/>
        <w:spacing w:after="120"/>
        <w:rPr>
          <w:i/>
          <w:iCs/>
        </w:rPr>
      </w:pPr>
      <w:r>
        <w:rPr>
          <w:rStyle w:val="FootnoteReference"/>
        </w:rPr>
        <w:footnoteRef/>
      </w:r>
      <w:r>
        <w:t xml:space="preserve"> </w:t>
      </w:r>
      <w:r w:rsidR="00ED58FE">
        <w:rPr>
          <w:i/>
          <w:iCs/>
        </w:rPr>
        <w:t xml:space="preserve">See </w:t>
      </w:r>
      <w:r w:rsidR="006D63A8">
        <w:rPr>
          <w:i/>
          <w:iCs/>
        </w:rPr>
        <w:t xml:space="preserve"> </w:t>
      </w:r>
      <w:r w:rsidR="006D63A8">
        <w:t xml:space="preserve">47 CFR § 73.3573(g); </w:t>
      </w:r>
      <w:r w:rsidRPr="005C3EDA" w:rsidR="006D63A8">
        <w:rPr>
          <w:i/>
          <w:iCs/>
        </w:rPr>
        <w:t xml:space="preserve">Revision of Procedures Governing Amendments to FM Table of Allotments and Changes of Community of License in the Radio Broadcast Services, </w:t>
      </w:r>
      <w:r w:rsidRPr="005C3EDA" w:rsidR="006D63A8">
        <w:t xml:space="preserve">Report and Order, 21 FCC </w:t>
      </w:r>
      <w:r w:rsidRPr="005C3EDA" w:rsidR="006D63A8">
        <w:t>Rcd</w:t>
      </w:r>
      <w:r w:rsidRPr="005C3EDA" w:rsidR="006D63A8">
        <w:t xml:space="preserve"> 14212 (2006) (authorizing community of license changes through the minor modification application process</w:t>
      </w:r>
      <w:r w:rsidR="006D63A8">
        <w:t>).</w:t>
      </w:r>
    </w:p>
  </w:footnote>
  <w:footnote w:id="5">
    <w:p w:rsidR="004C3639" w:rsidP="00E8307F" w14:paraId="6BE77CDD" w14:textId="211CABDF">
      <w:pPr>
        <w:pStyle w:val="FootnoteText"/>
        <w:spacing w:after="120"/>
      </w:pPr>
      <w:r>
        <w:rPr>
          <w:rStyle w:val="FootnoteReference"/>
        </w:rPr>
        <w:footnoteRef/>
      </w:r>
      <w:r>
        <w:t xml:space="preserve"> Pleading File No. 220892.</w:t>
      </w:r>
      <w:r w:rsidR="00197AD9">
        <w:t xml:space="preserve">  On October </w:t>
      </w:r>
      <w:r w:rsidR="00A60A17">
        <w:t>2</w:t>
      </w:r>
      <w:r w:rsidR="00293B1B">
        <w:t>6</w:t>
      </w:r>
      <w:r w:rsidR="00A60A17">
        <w:t xml:space="preserve">, 2023, Michael filed an opposition to the Objection (Opposition).  Pleading File No. </w:t>
      </w:r>
      <w:r w:rsidR="003D085D">
        <w:t>224021.</w:t>
      </w:r>
    </w:p>
  </w:footnote>
  <w:footnote w:id="6">
    <w:p w:rsidR="009D71A5" w:rsidP="00E8307F" w14:paraId="4FD15A39" w14:textId="6B523518">
      <w:pPr>
        <w:pStyle w:val="FootnoteText"/>
        <w:spacing w:after="120"/>
      </w:pPr>
      <w:r>
        <w:rPr>
          <w:rStyle w:val="FootnoteReference"/>
        </w:rPr>
        <w:footnoteRef/>
      </w:r>
      <w:r>
        <w:t xml:space="preserve"> Email from Rolanda Faye Smith, Paralegal Specialist, Audio Division, FCC Media Bureau, to Vic Michael, Sole Member, Michael Radio Company (May 2, 2023, 2:58pm EDT) (</w:t>
      </w:r>
      <w:r>
        <w:rPr>
          <w:i/>
          <w:iCs/>
        </w:rPr>
        <w:t>Deficiency Letter</w:t>
      </w:r>
      <w:r>
        <w:t>) (citing</w:t>
      </w:r>
      <w:r>
        <w:rPr>
          <w:i/>
          <w:iCs/>
        </w:rPr>
        <w:t xml:space="preserve"> </w:t>
      </w:r>
      <w:r>
        <w:t>47 CFR § 73.3522(c)(2)</w:t>
      </w:r>
      <w:r w:rsidRPr="00A343E9">
        <w:t xml:space="preserve"> </w:t>
      </w:r>
      <w:r>
        <w:t>(</w:t>
      </w:r>
      <w:r w:rsidRPr="00A343E9">
        <w:t xml:space="preserve">"... an applicant whose application is found to meet the minimum filing requirements but nevertheless is not complete and acceptable shall have the opportunity in the 30-day period specified in the FCC staff's deficiency letter to correct all deficiencies in the </w:t>
      </w:r>
      <w:r w:rsidRPr="00A343E9">
        <w:t>tenderability</w:t>
      </w:r>
      <w:r w:rsidRPr="00A343E9">
        <w:t xml:space="preserve"> and acceptability of the underlying application, including any deficiency not specifically identified by the staff"</w:t>
      </w:r>
      <w:r>
        <w:t>)</w:t>
      </w:r>
      <w:r w:rsidR="004D6A41">
        <w:t>.</w:t>
      </w:r>
    </w:p>
  </w:footnote>
  <w:footnote w:id="7">
    <w:p w:rsidR="00F73CD9" w:rsidRPr="00E60981" w:rsidP="00E8307F" w14:paraId="481548A1" w14:textId="6FD35047">
      <w:pPr>
        <w:pStyle w:val="FootnoteText"/>
        <w:spacing w:after="120"/>
      </w:pPr>
      <w:r>
        <w:rPr>
          <w:rStyle w:val="FootnoteReference"/>
        </w:rPr>
        <w:footnoteRef/>
      </w:r>
      <w:r>
        <w:t xml:space="preserve"> </w:t>
      </w:r>
      <w:r w:rsidR="00E60981">
        <w:rPr>
          <w:i/>
          <w:iCs/>
        </w:rPr>
        <w:t>Id</w:t>
      </w:r>
      <w:r w:rsidR="00E60981">
        <w:t xml:space="preserve">. </w:t>
      </w:r>
    </w:p>
  </w:footnote>
  <w:footnote w:id="8">
    <w:p w:rsidR="0036036A" w:rsidP="00E8307F" w14:paraId="44A393CC" w14:textId="2D0719E2">
      <w:pPr>
        <w:pStyle w:val="FootnoteText"/>
        <w:spacing w:after="120"/>
      </w:pPr>
      <w:r>
        <w:rPr>
          <w:rStyle w:val="FootnoteReference"/>
        </w:rPr>
        <w:footnoteRef/>
      </w:r>
      <w:r>
        <w:t xml:space="preserve"> </w:t>
      </w:r>
      <w:r w:rsidR="007A1742">
        <w:t xml:space="preserve">The FM Allotment Priorities are (1) first full-time aural service; (2) second full-time aural service; (3) first local service; and (4) other public interest matters.  Co-equal weight is given to priorities (2) and (3).  </w:t>
      </w:r>
      <w:r w:rsidR="007A1742">
        <w:rPr>
          <w:i/>
        </w:rPr>
        <w:t xml:space="preserve">Revision of FM Assignment Policies and Procedures, </w:t>
      </w:r>
      <w:r w:rsidR="007A1742">
        <w:t xml:space="preserve">Second Report and Order, 90 FCC.2d 88, 91-92, paras. 7-13 (1982).  </w:t>
      </w:r>
      <w:r w:rsidR="007A1742">
        <w:rPr>
          <w:i/>
          <w:iCs/>
        </w:rPr>
        <w:t xml:space="preserve">See generally, </w:t>
      </w:r>
      <w:r w:rsidRPr="002B095C" w:rsidR="007A1742">
        <w:t>47 U.S.C. § 307(b) (Section 307(b)</w:t>
      </w:r>
      <w:r w:rsidR="007A1742">
        <w:t>) (“</w:t>
      </w:r>
      <w:r w:rsidRPr="005668EA" w:rsidR="007A1742">
        <w:t>In considering applications for licenses, and modifications and renewals thereof</w:t>
      </w:r>
      <w:r w:rsidR="00524C08">
        <w:t xml:space="preserve"> . . .</w:t>
      </w:r>
      <w:r w:rsidRPr="005668EA" w:rsidR="007A1742">
        <w:t xml:space="preserve"> the Commission shall make such distribution of licenses, frequencies, hours of operation, and of power among the several States and communities as to provide a fair, efficient, and equitable distribution of radio service to each of the same.</w:t>
      </w:r>
      <w:r w:rsidR="007A1742">
        <w:t>”).</w:t>
      </w:r>
    </w:p>
  </w:footnote>
  <w:footnote w:id="9">
    <w:p w:rsidR="00242A0F" w:rsidRPr="00432452" w:rsidP="00E8307F" w14:paraId="499327AD" w14:textId="3768EE3C">
      <w:pPr>
        <w:pStyle w:val="FootnoteText"/>
        <w:spacing w:after="120"/>
        <w:rPr>
          <w:i/>
          <w:iCs/>
        </w:rPr>
      </w:pPr>
      <w:r>
        <w:rPr>
          <w:rStyle w:val="FootnoteReference"/>
        </w:rPr>
        <w:footnoteRef/>
      </w:r>
      <w:r>
        <w:t xml:space="preserve"> Modification Application, Attachment entitled “307(b) Study” (307(b) Statement) at 1. </w:t>
      </w:r>
    </w:p>
  </w:footnote>
  <w:footnote w:id="10">
    <w:p w:rsidR="00C26E46" w:rsidP="00E8307F" w14:paraId="1BE746D1" w14:textId="733D3FF2">
      <w:pPr>
        <w:pStyle w:val="FootnoteText"/>
        <w:spacing w:after="120"/>
      </w:pPr>
      <w:r>
        <w:rPr>
          <w:rStyle w:val="FootnoteReference"/>
        </w:rPr>
        <w:footnoteRef/>
      </w:r>
      <w:r>
        <w:t xml:space="preserve"> </w:t>
      </w:r>
      <w:r w:rsidR="00DE71E5">
        <w:t xml:space="preserve">Clawson Elementary School, </w:t>
      </w:r>
      <w:hyperlink r:id="rId1" w:history="1">
        <w:r w:rsidRPr="00B718A8" w:rsidR="00AA4799">
          <w:rPr>
            <w:rStyle w:val="Hyperlink"/>
          </w:rPr>
          <w:t>https://clawson.laramie1.org/en-US</w:t>
        </w:r>
      </w:hyperlink>
      <w:r>
        <w:t xml:space="preserve"> (last visited </w:t>
      </w:r>
      <w:r w:rsidR="00DE71E5">
        <w:t xml:space="preserve">Oct. 24, 2023). </w:t>
      </w:r>
    </w:p>
  </w:footnote>
  <w:footnote w:id="11">
    <w:p w:rsidR="002A0E86" w:rsidP="00E8307F" w14:paraId="0A1ADA7D" w14:textId="33D888F8">
      <w:pPr>
        <w:pStyle w:val="FootnoteText"/>
        <w:spacing w:after="120"/>
      </w:pPr>
      <w:r>
        <w:rPr>
          <w:rStyle w:val="FootnoteReference"/>
        </w:rPr>
        <w:footnoteRef/>
      </w:r>
      <w:r>
        <w:t xml:space="preserve"> </w:t>
      </w:r>
      <w:r w:rsidR="00E7583C">
        <w:t xml:space="preserve">The website is </w:t>
      </w:r>
      <w:r w:rsidRPr="005E7E09" w:rsidR="005E7E09">
        <w:t>possibly PostOfficeLocations.net</w:t>
      </w:r>
      <w:r w:rsidR="000C04F0">
        <w:t>.</w:t>
      </w:r>
      <w:r w:rsidRPr="005E7E09" w:rsidR="005E7E09">
        <w:t xml:space="preserve"> </w:t>
      </w:r>
      <w:r w:rsidR="000C04F0">
        <w:t xml:space="preserve"> </w:t>
      </w:r>
      <w:r w:rsidR="00F32121">
        <w:t xml:space="preserve">The location given is 2854 Horse Creek Rd, Horse Creek, Wyoming 82061. </w:t>
      </w:r>
      <w:r w:rsidR="007C3887">
        <w:t>307(b) Statement at 17.</w:t>
      </w:r>
    </w:p>
  </w:footnote>
  <w:footnote w:id="12">
    <w:p w:rsidR="00114279" w:rsidP="00E8307F" w14:paraId="6DF7B768" w14:textId="53624BA1">
      <w:pPr>
        <w:pStyle w:val="FootnoteText"/>
        <w:spacing w:after="120"/>
      </w:pPr>
      <w:r>
        <w:rPr>
          <w:rStyle w:val="FootnoteReference"/>
        </w:rPr>
        <w:footnoteRef/>
      </w:r>
      <w:r>
        <w:t xml:space="preserve"> </w:t>
      </w:r>
      <w:r w:rsidR="00683953">
        <w:t>307(b) Statement at 19.</w:t>
      </w:r>
    </w:p>
  </w:footnote>
  <w:footnote w:id="13">
    <w:p w:rsidR="008C5A18" w:rsidP="00E8307F" w14:paraId="30FF46B2" w14:textId="35EBBC3E">
      <w:pPr>
        <w:pStyle w:val="FootnoteText"/>
        <w:spacing w:after="120"/>
      </w:pPr>
      <w:r>
        <w:rPr>
          <w:rStyle w:val="FootnoteReference"/>
        </w:rPr>
        <w:footnoteRef/>
      </w:r>
      <w:r>
        <w:t xml:space="preserve"> Objection at 2.</w:t>
      </w:r>
    </w:p>
  </w:footnote>
  <w:footnote w:id="14">
    <w:p w:rsidR="008C5A18" w:rsidRPr="008C5A18" w:rsidP="00E8307F" w14:paraId="55B92139" w14:textId="08445FF7">
      <w:pPr>
        <w:pStyle w:val="FootnoteText"/>
        <w:spacing w:after="120"/>
      </w:pPr>
      <w:r>
        <w:rPr>
          <w:rStyle w:val="FootnoteReference"/>
        </w:rPr>
        <w:footnoteRef/>
      </w:r>
      <w:r>
        <w:t xml:space="preserve"> </w:t>
      </w:r>
      <w:r>
        <w:rPr>
          <w:i/>
          <w:iCs/>
        </w:rPr>
        <w:t>Id</w:t>
      </w:r>
      <w:r>
        <w:t xml:space="preserve">. </w:t>
      </w:r>
    </w:p>
  </w:footnote>
  <w:footnote w:id="15">
    <w:p w:rsidR="005A7708" w:rsidRPr="00E51261" w:rsidP="00E8307F" w14:paraId="0F821DE9" w14:textId="31FC5698">
      <w:pPr>
        <w:pStyle w:val="FootnoteText"/>
        <w:spacing w:after="120"/>
      </w:pPr>
      <w:r>
        <w:rPr>
          <w:rStyle w:val="FootnoteReference"/>
        </w:rPr>
        <w:footnoteRef/>
      </w:r>
      <w:r>
        <w:t xml:space="preserve"> </w:t>
      </w:r>
      <w:r>
        <w:rPr>
          <w:i/>
          <w:iCs/>
        </w:rPr>
        <w:t>Id</w:t>
      </w:r>
      <w:r>
        <w:t>.</w:t>
      </w:r>
      <w:r w:rsidR="009B7DB8">
        <w:t xml:space="preserve"> at 3-4</w:t>
      </w:r>
      <w:r>
        <w:t xml:space="preserve"> (citing </w:t>
      </w:r>
      <w:r w:rsidR="00E51261">
        <w:rPr>
          <w:i/>
          <w:iCs/>
        </w:rPr>
        <w:t>Wheatland, Wyoming</w:t>
      </w:r>
      <w:r w:rsidR="00E51261">
        <w:t>, Letter Decision, Application File No. BPH-20100104AAK, Ref. No. 1800B3-BG</w:t>
      </w:r>
      <w:r w:rsidR="000A1017">
        <w:t xml:space="preserve"> (MB July 12, 2010)</w:t>
      </w:r>
      <w:r w:rsidR="00D7722A">
        <w:t>)</w:t>
      </w:r>
      <w:r w:rsidR="000A1017">
        <w:t xml:space="preserve">. </w:t>
      </w:r>
    </w:p>
  </w:footnote>
  <w:footnote w:id="16">
    <w:p w:rsidR="00B23328" w:rsidP="00E8307F" w14:paraId="06F35AF4" w14:textId="27DF256D">
      <w:pPr>
        <w:pStyle w:val="FootnoteText"/>
        <w:spacing w:after="120"/>
      </w:pPr>
      <w:r>
        <w:rPr>
          <w:rStyle w:val="FootnoteReference"/>
        </w:rPr>
        <w:footnoteRef/>
      </w:r>
      <w:r>
        <w:t xml:space="preserve"> </w:t>
      </w:r>
      <w:r w:rsidR="008C5A18">
        <w:rPr>
          <w:i/>
          <w:iCs/>
        </w:rPr>
        <w:t>Id</w:t>
      </w:r>
      <w:r w:rsidR="008C5A18">
        <w:t>.</w:t>
      </w:r>
      <w:r w:rsidR="00BE4599">
        <w:t xml:space="preserve"> at 2.</w:t>
      </w:r>
    </w:p>
  </w:footnote>
  <w:footnote w:id="17">
    <w:p w:rsidR="009B7DB8" w:rsidRPr="009B7DB8" w:rsidP="00E8307F" w14:paraId="406AE25D" w14:textId="5234DD99">
      <w:pPr>
        <w:pStyle w:val="FootnoteText"/>
        <w:spacing w:after="120"/>
      </w:pPr>
      <w:r>
        <w:rPr>
          <w:rStyle w:val="FootnoteReference"/>
        </w:rPr>
        <w:footnoteRef/>
      </w:r>
      <w:r>
        <w:t xml:space="preserve"> </w:t>
      </w:r>
      <w:r>
        <w:rPr>
          <w:i/>
          <w:iCs/>
        </w:rPr>
        <w:t>Id</w:t>
      </w:r>
      <w:r>
        <w:t xml:space="preserve">. at 4. </w:t>
      </w:r>
    </w:p>
  </w:footnote>
  <w:footnote w:id="18">
    <w:p w:rsidR="00A53E5A" w:rsidP="00E8307F" w14:paraId="095879F6" w14:textId="1661AF4F">
      <w:pPr>
        <w:pStyle w:val="FootnoteText"/>
        <w:spacing w:after="120"/>
      </w:pPr>
      <w:r>
        <w:rPr>
          <w:rStyle w:val="FootnoteReference"/>
        </w:rPr>
        <w:footnoteRef/>
      </w:r>
      <w:r>
        <w:t xml:space="preserve"> Opposition at 1-2. </w:t>
      </w:r>
      <w:r w:rsidR="00F62CE2">
        <w:t xml:space="preserve"> Michael also argues, procedurally, that White Park lacks standing to file an informal objection.  Since standing is </w:t>
      </w:r>
      <w:r w:rsidR="000246D6">
        <w:t>not necessary</w:t>
      </w:r>
      <w:r w:rsidR="00F62CE2">
        <w:t xml:space="preserve"> to file an informal objection, we do not consider this argument further here. </w:t>
      </w:r>
    </w:p>
  </w:footnote>
  <w:footnote w:id="19">
    <w:p w:rsidR="00A351D5" w:rsidP="00E8307F" w14:paraId="3E42987D" w14:textId="36713A1E">
      <w:pPr>
        <w:pStyle w:val="FootnoteText"/>
        <w:spacing w:after="120"/>
      </w:pPr>
      <w:r>
        <w:rPr>
          <w:rStyle w:val="FootnoteReference"/>
        </w:rPr>
        <w:footnoteRef/>
      </w:r>
      <w:r>
        <w:t xml:space="preserve"> </w:t>
      </w:r>
      <w:r w:rsidR="00D40794">
        <w:rPr>
          <w:i/>
          <w:iCs/>
        </w:rPr>
        <w:t xml:space="preserve">See </w:t>
      </w:r>
      <w:r w:rsidRPr="008B6E42" w:rsidR="00D40794">
        <w:rPr>
          <w:i/>
          <w:iCs/>
        </w:rPr>
        <w:t>Revision of FM Assignment Policies and Procedures</w:t>
      </w:r>
      <w:r w:rsidRPr="00D72E05" w:rsidR="00D40794">
        <w:t xml:space="preserve">, </w:t>
      </w:r>
      <w:r w:rsidR="00D40794">
        <w:t xml:space="preserve">Second Report and Order, </w:t>
      </w:r>
      <w:r w:rsidRPr="00D72E05" w:rsidR="00D40794">
        <w:t>90 FCC</w:t>
      </w:r>
      <w:r w:rsidR="00D40794">
        <w:t>.</w:t>
      </w:r>
      <w:r w:rsidRPr="00D72E05" w:rsidR="00D40794">
        <w:t>2d 88, 101</w:t>
      </w:r>
      <w:r w:rsidR="00D40794">
        <w:t>, para. 34</w:t>
      </w:r>
      <w:r w:rsidRPr="00D72E05" w:rsidR="00D40794">
        <w:t xml:space="preserve"> (1982)</w:t>
      </w:r>
      <w:r w:rsidR="00D40794">
        <w:t xml:space="preserve"> (“[I]</w:t>
      </w:r>
      <w:r w:rsidRPr="002C3FBF" w:rsidR="00D40794">
        <w:t>f a petitioner desires the assignment of a channel to a place that is neither incorporated nor listed in the census reports, it will be required to supply the Commission with information adequate to establish that such a place is a geographically identifiable population grouping and may therefore be considered a community for these purposes</w:t>
      </w:r>
      <w:r w:rsidR="00D40794">
        <w:t xml:space="preserve">.”); </w:t>
      </w:r>
      <w:r w:rsidR="00D40794">
        <w:rPr>
          <w:i/>
          <w:iCs/>
        </w:rPr>
        <w:t>Spring Valley, Arizona</w:t>
      </w:r>
      <w:r w:rsidR="00D40794">
        <w:t xml:space="preserve">, Letter Decision, 28 FCC </w:t>
      </w:r>
      <w:r w:rsidR="00D40794">
        <w:t>Rcd</w:t>
      </w:r>
      <w:r w:rsidR="00D40794">
        <w:t xml:space="preserve"> 148, 150 (MB 2013) (“</w:t>
      </w:r>
      <w:r w:rsidRPr="00B1735C" w:rsidR="00D40794">
        <w:t>We have consistently held that a Census Designated Place listed in the U.S. Census is a licensable community</w:t>
      </w:r>
      <w:r w:rsidR="00D40794">
        <w:t>”)</w:t>
      </w:r>
      <w:r w:rsidR="00643450">
        <w:t xml:space="preserve">; </w:t>
      </w:r>
      <w:r w:rsidR="00643450">
        <w:rPr>
          <w:i/>
          <w:iCs/>
        </w:rPr>
        <w:t>Matagorda, Texas</w:t>
      </w:r>
      <w:r w:rsidR="00643450">
        <w:t xml:space="preserve">, Report and Order, 21 FCC </w:t>
      </w:r>
      <w:r w:rsidR="00643450">
        <w:t>Rcd</w:t>
      </w:r>
      <w:r w:rsidR="00643450">
        <w:t xml:space="preserve"> 1736, 1736, paras. 1-3 (MB 2006) (finding that a community that is not incorporated or listed in the U.S. Census is licensable where it: (1) has more than 650 residents; (2) has its own post office and zip code; (3) has its own library, volunteer fire department, school district, and provides water and sewer services; (4) has its own justice of the peace and “numerous businesses, churches, and social organizations”; (5) is an “identifiable population grouping separate and apart from all others, and the geographic boundaries of the location do not enclose or contain areas or populations more logically identified as or associated with some other location”; (6) has a well-known history; (7) has an independent school district, businesses, churches, and civic organizations such as the Masonic Lodge and Chamber of Commerce.</w:t>
      </w:r>
    </w:p>
  </w:footnote>
  <w:footnote w:id="20">
    <w:p w:rsidR="008C0743" w:rsidRPr="00725086" w:rsidP="00E8307F" w14:paraId="4E341AA7" w14:textId="6A6614C1">
      <w:pPr>
        <w:pStyle w:val="FootnoteText"/>
        <w:spacing w:after="120"/>
      </w:pPr>
      <w:r>
        <w:rPr>
          <w:rStyle w:val="FootnoteReference"/>
        </w:rPr>
        <w:footnoteRef/>
      </w:r>
      <w:r>
        <w:t xml:space="preserve"> </w:t>
      </w:r>
      <w:r w:rsidRPr="006A215B" w:rsidR="00F23542">
        <w:rPr>
          <w:i/>
          <w:iCs/>
        </w:rPr>
        <w:t>Fortuna Foothills and Wellton, Arizona</w:t>
      </w:r>
      <w:r w:rsidRPr="006A215B" w:rsidR="00F23542">
        <w:t xml:space="preserve">, Memorandum Opinion and Order, 19 FCC </w:t>
      </w:r>
      <w:r w:rsidRPr="006A215B" w:rsidR="00F23542">
        <w:t>Rcd</w:t>
      </w:r>
      <w:r w:rsidRPr="006A215B" w:rsidR="00F23542">
        <w:t xml:space="preserve"> 4619, 4620</w:t>
      </w:r>
      <w:r w:rsidR="00F23542">
        <w:t>-21, para. 6</w:t>
      </w:r>
      <w:r w:rsidRPr="006A215B" w:rsidR="00F23542">
        <w:t xml:space="preserve"> (MB 2004)</w:t>
      </w:r>
      <w:r w:rsidR="00F23542">
        <w:t>.</w:t>
      </w:r>
    </w:p>
  </w:footnote>
  <w:footnote w:id="21">
    <w:p w:rsidR="00FF4FB6" w:rsidP="00E8307F" w14:paraId="588E8C06" w14:textId="764F636D">
      <w:pPr>
        <w:pStyle w:val="FootnoteText"/>
        <w:spacing w:after="120"/>
      </w:pPr>
      <w:r>
        <w:rPr>
          <w:rStyle w:val="FootnoteReference"/>
        </w:rPr>
        <w:footnoteRef/>
      </w:r>
      <w:r>
        <w:t xml:space="preserve"> </w:t>
      </w:r>
      <w:r w:rsidRPr="00FF4FB6">
        <w:rPr>
          <w:i/>
          <w:iCs/>
        </w:rPr>
        <w:t>Central Florida Educational Foundation, Inc.,</w:t>
      </w:r>
      <w:r w:rsidRPr="00FF4FB6">
        <w:t xml:space="preserve"> Letter</w:t>
      </w:r>
      <w:r>
        <w:t xml:space="preserve"> Decision</w:t>
      </w:r>
      <w:r w:rsidRPr="00FF4FB6">
        <w:t xml:space="preserve">, 23 FCC </w:t>
      </w:r>
      <w:r w:rsidRPr="00FF4FB6">
        <w:t>Rcd</w:t>
      </w:r>
      <w:r w:rsidRPr="00FF4FB6">
        <w:t xml:space="preserve"> 1695, 1699 (MB 2008)</w:t>
      </w:r>
      <w:r w:rsidR="008875A4">
        <w:t xml:space="preserve">; </w:t>
      </w:r>
      <w:r w:rsidRPr="00952BE4" w:rsidR="00AB6F2B">
        <w:rPr>
          <w:i/>
          <w:iCs/>
        </w:rPr>
        <w:t xml:space="preserve">Bridgeport, Kansas, and Hutchinson, Kansas, </w:t>
      </w:r>
      <w:r w:rsidRPr="00952BE4" w:rsidR="00AB6F2B">
        <w:t xml:space="preserve">Letter Decision, 25 FCC </w:t>
      </w:r>
      <w:r w:rsidRPr="00952BE4" w:rsidR="00AB6F2B">
        <w:t>Rcd</w:t>
      </w:r>
      <w:r w:rsidRPr="00952BE4" w:rsidR="00AB6F2B">
        <w:t xml:space="preserve"> 14357, 143</w:t>
      </w:r>
      <w:r w:rsidR="003A5804">
        <w:t>60-61</w:t>
      </w:r>
      <w:r w:rsidRPr="00952BE4" w:rsidR="00AB6F2B">
        <w:t xml:space="preserve"> (MB 2010)</w:t>
      </w:r>
      <w:r w:rsidR="00CD4EB1">
        <w:t>;</w:t>
      </w:r>
      <w:r w:rsidR="00AB6F2B">
        <w:t xml:space="preserve"> </w:t>
      </w:r>
      <w:r w:rsidRPr="0064218C" w:rsidR="008875A4">
        <w:rPr>
          <w:i/>
          <w:iCs/>
        </w:rPr>
        <w:t>Mighty-Mac Broadcasting Co</w:t>
      </w:r>
      <w:r w:rsidRPr="008875A4" w:rsidR="008875A4">
        <w:t xml:space="preserve">., </w:t>
      </w:r>
      <w:r w:rsidR="00C62159">
        <w:t xml:space="preserve">Rev. Bd. Decision, </w:t>
      </w:r>
      <w:r w:rsidRPr="008875A4" w:rsidR="008875A4">
        <w:t xml:space="preserve">101 FCC 2d 303, </w:t>
      </w:r>
      <w:r w:rsidR="00A03129">
        <w:t>307-</w:t>
      </w:r>
      <w:r w:rsidRPr="008875A4" w:rsidR="008875A4">
        <w:t>308 (R</w:t>
      </w:r>
      <w:r w:rsidR="00A03129">
        <w:t xml:space="preserve">ev. Bd. </w:t>
      </w:r>
      <w:r w:rsidRPr="008875A4" w:rsidR="008875A4">
        <w:t>1985)</w:t>
      </w:r>
      <w:r w:rsidR="00AB6F2B">
        <w:t>.</w:t>
      </w:r>
    </w:p>
  </w:footnote>
  <w:footnote w:id="22">
    <w:p w:rsidR="00104280" w:rsidRPr="00BD24EF" w:rsidP="00E8307F" w14:paraId="2FF16923" w14:textId="77777777">
      <w:pPr>
        <w:pStyle w:val="FootnoteText"/>
        <w:spacing w:after="120"/>
      </w:pPr>
      <w:r>
        <w:rPr>
          <w:rStyle w:val="FootnoteReference"/>
        </w:rPr>
        <w:footnoteRef/>
      </w:r>
      <w:r>
        <w:t xml:space="preserve"> </w:t>
      </w:r>
      <w:r>
        <w:rPr>
          <w:i/>
          <w:iCs/>
        </w:rPr>
        <w:t xml:space="preserve">See, e.g., Big </w:t>
      </w:r>
      <w:r>
        <w:rPr>
          <w:i/>
          <w:iCs/>
        </w:rPr>
        <w:t>Coppitt</w:t>
      </w:r>
      <w:r>
        <w:rPr>
          <w:i/>
          <w:iCs/>
        </w:rPr>
        <w:t xml:space="preserve"> Key, Florida</w:t>
      </w:r>
      <w:r>
        <w:t xml:space="preserve">, Notice of Proposed Rulemaking, 37 FCC </w:t>
      </w:r>
      <w:r>
        <w:t>Rcd</w:t>
      </w:r>
      <w:r>
        <w:t xml:space="preserve"> 6207, 6207, para. 4 (MB 2022).</w:t>
      </w:r>
    </w:p>
  </w:footnote>
  <w:footnote w:id="23">
    <w:p w:rsidR="008D1D54" w:rsidP="00E8307F" w14:paraId="4BF5BCE1" w14:textId="3E367C0D">
      <w:pPr>
        <w:pStyle w:val="FootnoteText"/>
        <w:spacing w:after="120"/>
      </w:pPr>
      <w:r>
        <w:rPr>
          <w:rStyle w:val="FootnoteReference"/>
        </w:rPr>
        <w:footnoteRef/>
      </w:r>
      <w:r>
        <w:t xml:space="preserve"> </w:t>
      </w:r>
      <w:r>
        <w:rPr>
          <w:i/>
          <w:iCs/>
        </w:rPr>
        <w:t>Semora</w:t>
      </w:r>
      <w:r>
        <w:t xml:space="preserve">, 5 FCC </w:t>
      </w:r>
      <w:r>
        <w:t>Rcd</w:t>
      </w:r>
      <w:r>
        <w:t xml:space="preserve"> at 935, para. 6 (</w:t>
      </w:r>
      <w:r w:rsidR="00D74E12">
        <w:t xml:space="preserve">citing </w:t>
      </w:r>
      <w:r w:rsidRPr="00D74E12" w:rsidR="00D74E12">
        <w:rPr>
          <w:i/>
          <w:iCs/>
        </w:rPr>
        <w:t>Teche Broadcasting Corp</w:t>
      </w:r>
      <w:r w:rsidRPr="00D74E12" w:rsidR="00D74E12">
        <w:t>., 52 FCC</w:t>
      </w:r>
      <w:r w:rsidR="00881099">
        <w:t>.</w:t>
      </w:r>
      <w:r w:rsidRPr="00D74E12" w:rsidR="00D74E12">
        <w:t>2d 970, 973</w:t>
      </w:r>
      <w:r w:rsidR="00881099">
        <w:t>, para. 11</w:t>
      </w:r>
      <w:r w:rsidRPr="00D74E12" w:rsidR="00D74E12">
        <w:t xml:space="preserve"> (Rev.</w:t>
      </w:r>
      <w:r w:rsidR="00D74E12">
        <w:t xml:space="preserve"> </w:t>
      </w:r>
      <w:r w:rsidRPr="00D74E12" w:rsidR="00D74E12">
        <w:t>Bd.</w:t>
      </w:r>
      <w:r w:rsidR="00D74E12">
        <w:t xml:space="preserve"> </w:t>
      </w:r>
      <w:r w:rsidRPr="00D74E12" w:rsidR="00D74E12">
        <w:t>1975) (</w:t>
      </w:r>
      <w:r w:rsidR="00E3051F">
        <w:t xml:space="preserve">stating that </w:t>
      </w:r>
      <w:r w:rsidRPr="00D74E12" w:rsidR="00D74E12">
        <w:t>test for community status encompasses consideration of the totality of the circumstances).</w:t>
      </w:r>
    </w:p>
  </w:footnote>
  <w:footnote w:id="24">
    <w:p w:rsidR="008B5A7E" w:rsidP="00E8307F" w14:paraId="607C457A" w14:textId="7711884B">
      <w:pPr>
        <w:pStyle w:val="FootnoteText"/>
        <w:spacing w:after="120"/>
      </w:pPr>
      <w:r>
        <w:rPr>
          <w:rStyle w:val="FootnoteReference"/>
        </w:rPr>
        <w:footnoteRef/>
      </w:r>
      <w:r>
        <w:t xml:space="preserve"> </w:t>
      </w:r>
      <w:r w:rsidR="00143A22">
        <w:rPr>
          <w:i/>
          <w:iCs/>
        </w:rPr>
        <w:t>See, e.g., Willow</w:t>
      </w:r>
      <w:r w:rsidR="00143A22">
        <w:t xml:space="preserve">, 10 FCC </w:t>
      </w:r>
      <w:r w:rsidR="00143A22">
        <w:t>Rcd</w:t>
      </w:r>
      <w:r w:rsidR="00143A22">
        <w:t xml:space="preserve"> at 11523, para. 8; </w:t>
      </w:r>
      <w:r w:rsidR="00143A22">
        <w:rPr>
          <w:i/>
          <w:iCs/>
        </w:rPr>
        <w:t>Semora</w:t>
      </w:r>
      <w:r w:rsidR="00143A22">
        <w:t xml:space="preserve">, 5 FCC </w:t>
      </w:r>
      <w:r w:rsidR="00143A22">
        <w:t>Rcd</w:t>
      </w:r>
      <w:r w:rsidR="00143A22">
        <w:t xml:space="preserve"> at 934, para. 6.</w:t>
      </w:r>
    </w:p>
  </w:footnote>
  <w:footnote w:id="25">
    <w:p w:rsidR="008B5A7E" w:rsidP="00E8307F" w14:paraId="69DAA650" w14:textId="5C610018">
      <w:pPr>
        <w:pStyle w:val="FootnoteText"/>
        <w:spacing w:after="120"/>
      </w:pPr>
      <w:r>
        <w:rPr>
          <w:rStyle w:val="FootnoteReference"/>
        </w:rPr>
        <w:footnoteRef/>
      </w:r>
      <w:r>
        <w:t xml:space="preserve"> </w:t>
      </w:r>
      <w:r w:rsidR="00974A9F">
        <w:rPr>
          <w:i/>
          <w:iCs/>
        </w:rPr>
        <w:t>Willow</w:t>
      </w:r>
      <w:r w:rsidR="00974A9F">
        <w:t xml:space="preserve">, 10 FCC </w:t>
      </w:r>
      <w:r w:rsidR="00974A9F">
        <w:t>Rcd</w:t>
      </w:r>
      <w:r w:rsidR="00974A9F">
        <w:t xml:space="preserve"> at 11523, para. 8; </w:t>
      </w:r>
      <w:r w:rsidR="00974A9F">
        <w:rPr>
          <w:i/>
          <w:iCs/>
        </w:rPr>
        <w:t>Semora</w:t>
      </w:r>
      <w:r w:rsidR="00974A9F">
        <w:t xml:space="preserve">, 5 FCC </w:t>
      </w:r>
      <w:r w:rsidR="00974A9F">
        <w:t>Rcd</w:t>
      </w:r>
      <w:r w:rsidR="00974A9F">
        <w:t xml:space="preserve"> at 934, para. 6; </w:t>
      </w:r>
      <w:r w:rsidRPr="004E3836" w:rsidR="00974A9F">
        <w:rPr>
          <w:i/>
          <w:iCs/>
        </w:rPr>
        <w:t>Mighty-Mac Broadcasting Co.</w:t>
      </w:r>
      <w:r w:rsidRPr="00215A95" w:rsidR="00974A9F">
        <w:t>, 101 FCC 2d 303, 30</w:t>
      </w:r>
      <w:r w:rsidR="00974A9F">
        <w:t>7, para. 6</w:t>
      </w:r>
      <w:r w:rsidRPr="00215A95" w:rsidR="00974A9F">
        <w:t xml:space="preserve"> (R.B.1985)</w:t>
      </w:r>
      <w:r w:rsidR="00974A9F">
        <w:t>.</w:t>
      </w:r>
    </w:p>
  </w:footnote>
  <w:footnote w:id="26">
    <w:p w:rsidR="008B5A7E" w:rsidP="00E8307F" w14:paraId="1C1CEF65" w14:textId="14F30059">
      <w:pPr>
        <w:pStyle w:val="FootnoteText"/>
        <w:spacing w:after="120"/>
      </w:pPr>
      <w:r>
        <w:rPr>
          <w:rStyle w:val="FootnoteReference"/>
        </w:rPr>
        <w:footnoteRef/>
      </w:r>
      <w:r>
        <w:t xml:space="preserve"> </w:t>
      </w:r>
      <w:r w:rsidR="00985B25">
        <w:rPr>
          <w:i/>
          <w:iCs/>
        </w:rPr>
        <w:t>Kearsarge</w:t>
      </w:r>
      <w:r w:rsidR="00985B25">
        <w:t xml:space="preserve">, 23 FCC </w:t>
      </w:r>
      <w:r w:rsidR="00985B25">
        <w:t>Rcd</w:t>
      </w:r>
      <w:r w:rsidR="00985B25">
        <w:t xml:space="preserve"> at 12704 (holding that a political sub-division does not have community status where </w:t>
      </w:r>
      <w:r w:rsidR="00E3051F">
        <w:t>it</w:t>
      </w:r>
      <w:r w:rsidR="00985B25">
        <w:t xml:space="preserve"> has “</w:t>
      </w:r>
      <w:r w:rsidRPr="006B0E71" w:rsidR="00985B25">
        <w:t>no mayor or legislative body</w:t>
      </w:r>
      <w:r w:rsidR="00985B25">
        <w:t xml:space="preserve"> . . . [or]</w:t>
      </w:r>
      <w:r w:rsidRPr="006B0E71" w:rsidR="00985B25">
        <w:t xml:space="preserve"> a fire department or schools under its direction</w:t>
      </w:r>
      <w:r w:rsidR="00985B25">
        <w:t>)</w:t>
      </w:r>
      <w:r w:rsidRPr="006B0E71" w:rsidR="00985B25">
        <w:t>.</w:t>
      </w:r>
    </w:p>
  </w:footnote>
  <w:footnote w:id="27">
    <w:p w:rsidR="008B5A7E" w:rsidP="00E8307F" w14:paraId="7F9DA661" w14:textId="7A889875">
      <w:pPr>
        <w:pStyle w:val="FootnoteText"/>
        <w:spacing w:after="120"/>
      </w:pPr>
      <w:r>
        <w:rPr>
          <w:rStyle w:val="FootnoteReference"/>
        </w:rPr>
        <w:footnoteRef/>
      </w:r>
      <w:r>
        <w:t xml:space="preserve"> </w:t>
      </w:r>
      <w:r w:rsidRPr="00C571EE" w:rsidR="00106FDE">
        <w:rPr>
          <w:i/>
          <w:iCs/>
        </w:rPr>
        <w:t>See, e.g., Beacon Broadcasting</w:t>
      </w:r>
      <w:r w:rsidR="00106FDE">
        <w:t xml:space="preserve">, Letter Decision, 104 FCC 2d 808 (Rev. Bd. 1986), modified, 2 FCC </w:t>
      </w:r>
      <w:r w:rsidR="00106FDE">
        <w:t>Rcd</w:t>
      </w:r>
      <w:r w:rsidR="00106FDE">
        <w:t xml:space="preserve"> 3469 (1987), </w:t>
      </w:r>
      <w:r w:rsidRPr="00AB5BFF" w:rsidR="00106FDE">
        <w:rPr>
          <w:i/>
          <w:iCs/>
        </w:rPr>
        <w:t>aff'd sub nom. New South Broadcasting Corp. v. FCC</w:t>
      </w:r>
      <w:r w:rsidR="00106FDE">
        <w:t>, 879 F.2d 867 (D.C. Cir. 1989) (</w:t>
      </w:r>
      <w:r w:rsidR="00AB5BFF">
        <w:t xml:space="preserve">holding that </w:t>
      </w:r>
      <w:r w:rsidR="00E3051F">
        <w:t xml:space="preserve">a </w:t>
      </w:r>
      <w:r w:rsidR="00106FDE">
        <w:t xml:space="preserve">specified location must be an identifiable population grouping, separate and apart from all others, and the geographic boundaries of the location must not enclose or contain areas or populations more logically identified or associated with some other location); </w:t>
      </w:r>
      <w:r w:rsidRPr="00E3051F" w:rsidR="00106FDE">
        <w:rPr>
          <w:i/>
          <w:iCs/>
        </w:rPr>
        <w:t>see also Hannibal, Ohio</w:t>
      </w:r>
      <w:r w:rsidR="00106FDE">
        <w:t xml:space="preserve">, Report and Order, 6 FCC </w:t>
      </w:r>
      <w:r w:rsidR="00106FDE">
        <w:t>Rcd</w:t>
      </w:r>
      <w:r w:rsidR="00106FDE">
        <w:t xml:space="preserve"> 2144 (MMB 1991).</w:t>
      </w:r>
    </w:p>
  </w:footnote>
  <w:footnote w:id="28">
    <w:p w:rsidR="00E92CB4" w:rsidP="00E8307F" w14:paraId="72549B58" w14:textId="617884DD">
      <w:pPr>
        <w:pStyle w:val="FootnoteText"/>
        <w:spacing w:after="120"/>
      </w:pPr>
      <w:r>
        <w:rPr>
          <w:rStyle w:val="FootnoteReference"/>
        </w:rPr>
        <w:footnoteRef/>
      </w:r>
      <w:r>
        <w:t xml:space="preserve"> </w:t>
      </w:r>
      <w:r w:rsidR="00D474BC">
        <w:rPr>
          <w:i/>
          <w:iCs/>
        </w:rPr>
        <w:t xml:space="preserve">See, e.g., </w:t>
      </w:r>
      <w:r>
        <w:rPr>
          <w:i/>
          <w:iCs/>
        </w:rPr>
        <w:t>Kearsarge</w:t>
      </w:r>
      <w:r>
        <w:t xml:space="preserve">, 23 FCC </w:t>
      </w:r>
      <w:r>
        <w:t>Rcd</w:t>
      </w:r>
      <w:r>
        <w:t xml:space="preserve"> at 12704 (no “</w:t>
      </w:r>
      <w:r w:rsidRPr="00144A95">
        <w:t>banks, restaurants, gas stations, or hospitals</w:t>
      </w:r>
      <w:r>
        <w:t xml:space="preserve">” within community); </w:t>
      </w:r>
      <w:r>
        <w:rPr>
          <w:i/>
          <w:iCs/>
        </w:rPr>
        <w:t>Semora</w:t>
      </w:r>
      <w:r>
        <w:t xml:space="preserve">, 5 FCC </w:t>
      </w:r>
      <w:r>
        <w:t>Rcd</w:t>
      </w:r>
      <w:r>
        <w:t xml:space="preserve"> at 934, para. 6 (stating that “[w]</w:t>
      </w:r>
      <w:r w:rsidRPr="009124BF">
        <w:t>hile</w:t>
      </w:r>
      <w:r w:rsidRPr="009124BF">
        <w:t xml:space="preserve"> the amount of commercial activity in the town is limited, the Commission has never established a minimum amount of commercial activity necessary to qualify an area as a community</w:t>
      </w:r>
      <w:r>
        <w:t>” and noting that</w:t>
      </w:r>
      <w:r w:rsidRPr="009124BF">
        <w:t xml:space="preserve"> </w:t>
      </w:r>
      <w:r>
        <w:t xml:space="preserve">the town </w:t>
      </w:r>
      <w:r w:rsidRPr="009124BF">
        <w:t>supports several stores, two restaurants, and a night club</w:t>
      </w:r>
      <w:r>
        <w:t>).</w:t>
      </w:r>
      <w:r w:rsidRPr="00811402" w:rsidR="00811402">
        <w:rPr>
          <w:i/>
          <w:iCs/>
        </w:rPr>
        <w:t xml:space="preserve"> </w:t>
      </w:r>
      <w:r w:rsidR="00811402">
        <w:rPr>
          <w:i/>
          <w:iCs/>
        </w:rPr>
        <w:t>Semora</w:t>
      </w:r>
      <w:r w:rsidR="00811402">
        <w:t xml:space="preserve">, 5 FCC </w:t>
      </w:r>
      <w:r w:rsidR="00811402">
        <w:t>Rcd</w:t>
      </w:r>
      <w:r w:rsidR="00811402">
        <w:t xml:space="preserve"> at 935, para. 8;</w:t>
      </w:r>
      <w:r w:rsidRPr="0082199E" w:rsidR="00811402">
        <w:rPr>
          <w:i/>
          <w:iCs/>
        </w:rPr>
        <w:t xml:space="preserve"> </w:t>
      </w:r>
      <w:r w:rsidRPr="00952BE4" w:rsidR="00811402">
        <w:rPr>
          <w:i/>
          <w:iCs/>
        </w:rPr>
        <w:t xml:space="preserve">Bridgeport, Kansas, and Hutchinson, Kansas, </w:t>
      </w:r>
      <w:r w:rsidRPr="00952BE4" w:rsidR="00811402">
        <w:t xml:space="preserve">Letter Decision, 25 FCC </w:t>
      </w:r>
      <w:r w:rsidRPr="00952BE4" w:rsidR="00811402">
        <w:t>Rcd</w:t>
      </w:r>
      <w:r w:rsidRPr="00952BE4" w:rsidR="00811402">
        <w:t xml:space="preserve"> 14357, 143</w:t>
      </w:r>
      <w:r w:rsidR="00811402">
        <w:t>69-60</w:t>
      </w:r>
      <w:r w:rsidRPr="00952BE4" w:rsidR="00811402">
        <w:t xml:space="preserve"> (MB 2010)</w:t>
      </w:r>
      <w:r w:rsidR="00811402">
        <w:t xml:space="preserve"> (finding that there was no verifiable commercial activity in the community at issue).</w:t>
      </w:r>
    </w:p>
  </w:footnote>
  <w:footnote w:id="29">
    <w:p w:rsidR="00087324" w:rsidRPr="001E500B" w:rsidP="00E8307F" w14:paraId="4A85F450" w14:textId="07DAB517">
      <w:pPr>
        <w:pStyle w:val="FootnoteText"/>
        <w:spacing w:after="120"/>
        <w:rPr>
          <w:i/>
          <w:iCs/>
        </w:rPr>
      </w:pPr>
      <w:r>
        <w:rPr>
          <w:rStyle w:val="FootnoteReference"/>
        </w:rPr>
        <w:footnoteRef/>
      </w:r>
      <w:r>
        <w:t xml:space="preserve"> </w:t>
      </w:r>
      <w:r>
        <w:rPr>
          <w:i/>
          <w:iCs/>
        </w:rPr>
        <w:t>See Willow</w:t>
      </w:r>
      <w:r>
        <w:t xml:space="preserve">, 10 FCC </w:t>
      </w:r>
      <w:r>
        <w:t>Rcd</w:t>
      </w:r>
      <w:r>
        <w:t xml:space="preserve"> at 11523, para. 8;</w:t>
      </w:r>
      <w:r w:rsidRPr="005D775E">
        <w:rPr>
          <w:i/>
          <w:iCs/>
        </w:rPr>
        <w:t xml:space="preserve"> </w:t>
      </w:r>
      <w:r>
        <w:rPr>
          <w:i/>
          <w:iCs/>
        </w:rPr>
        <w:t>Semora</w:t>
      </w:r>
      <w:r>
        <w:t xml:space="preserve">, 5 FCC </w:t>
      </w:r>
      <w:r>
        <w:t>Rcd</w:t>
      </w:r>
      <w:r>
        <w:t xml:space="preserve"> at 934, para. 6 (noting that the fire department, Ruritan Club, and two churches bear the name of the town); </w:t>
      </w:r>
      <w:r w:rsidRPr="001E500B">
        <w:rPr>
          <w:i/>
          <w:iCs/>
        </w:rPr>
        <w:t>Beacon Broadcasting</w:t>
      </w:r>
      <w:r>
        <w:t xml:space="preserve">, Memorandum Opinion and Order, 2 FCC </w:t>
      </w:r>
      <w:r>
        <w:t>Rcd</w:t>
      </w:r>
      <w:r>
        <w:t xml:space="preserve"> 7562, 7562, para. 5 (1987).</w:t>
      </w:r>
    </w:p>
  </w:footnote>
  <w:footnote w:id="30">
    <w:p w:rsidR="006064DA" w:rsidP="00E8307F" w14:paraId="44FBCDBE" w14:textId="3364FDBD">
      <w:pPr>
        <w:pStyle w:val="FootnoteText"/>
        <w:spacing w:after="120"/>
      </w:pPr>
      <w:r>
        <w:rPr>
          <w:rStyle w:val="FootnoteReference"/>
        </w:rPr>
        <w:footnoteRef/>
      </w:r>
      <w:r>
        <w:t xml:space="preserve"> </w:t>
      </w:r>
      <w:r>
        <w:rPr>
          <w:i/>
          <w:iCs/>
        </w:rPr>
        <w:t>See, e.g., Kearsarge, New Hampshire</w:t>
      </w:r>
      <w:r>
        <w:t xml:space="preserve">, Letter Decision, 23 FCC </w:t>
      </w:r>
      <w:r>
        <w:t>Rcd</w:t>
      </w:r>
      <w:r>
        <w:t xml:space="preserve"> 12701, 12702 (MB 2008) (citing </w:t>
      </w:r>
      <w:r>
        <w:rPr>
          <w:i/>
          <w:iCs/>
        </w:rPr>
        <w:t>Willows and Dunnigan, California</w:t>
      </w:r>
      <w:r>
        <w:t xml:space="preserve">, Report and Order, 10 FCC </w:t>
      </w:r>
      <w:r>
        <w:t>Rcd</w:t>
      </w:r>
      <w:r>
        <w:t xml:space="preserve"> 11522, (Allocations Branch 1995</w:t>
      </w:r>
      <w:r w:rsidR="00875681">
        <w:t xml:space="preserve">); </w:t>
      </w:r>
      <w:r w:rsidRPr="00D74E12">
        <w:rPr>
          <w:i/>
          <w:iCs/>
        </w:rPr>
        <w:t>Teche Broadcasting Corp</w:t>
      </w:r>
      <w:r w:rsidRPr="00D74E12">
        <w:t>., 52 FCC</w:t>
      </w:r>
      <w:r>
        <w:t>.</w:t>
      </w:r>
      <w:r w:rsidRPr="00D74E12">
        <w:t>2d 970, 973</w:t>
      </w:r>
      <w:r>
        <w:t>, para. 11</w:t>
      </w:r>
      <w:r w:rsidRPr="00D74E12">
        <w:t xml:space="preserve"> (Rev.</w:t>
      </w:r>
      <w:r>
        <w:t xml:space="preserve"> </w:t>
      </w:r>
      <w:r w:rsidRPr="00D74E12">
        <w:t>Bd.</w:t>
      </w:r>
      <w:r>
        <w:t xml:space="preserve"> </w:t>
      </w:r>
      <w:r w:rsidRPr="00D74E12">
        <w:t>1975)</w:t>
      </w:r>
      <w:r w:rsidR="00875681">
        <w:t>;</w:t>
      </w:r>
      <w:r w:rsidRPr="00D368E0">
        <w:rPr>
          <w:i/>
          <w:iCs/>
        </w:rPr>
        <w:t xml:space="preserve"> Kenansville, Florida</w:t>
      </w:r>
      <w:r>
        <w:t xml:space="preserve">, Memorandum Opinion and Order, 5 FCC </w:t>
      </w:r>
      <w:r>
        <w:t>Rcd</w:t>
      </w:r>
      <w:r>
        <w:t xml:space="preserve"> 2663 (MMB 1990); </w:t>
      </w:r>
      <w:r w:rsidRPr="00D368E0">
        <w:rPr>
          <w:i/>
          <w:iCs/>
        </w:rPr>
        <w:t>Semora, North Carolina</w:t>
      </w:r>
      <w:r>
        <w:t xml:space="preserve">, Memorandum Opinion and Order, 5 FCC </w:t>
      </w:r>
      <w:r>
        <w:t>Rcd</w:t>
      </w:r>
      <w:r>
        <w:t xml:space="preserve"> 934 (1990).</w:t>
      </w:r>
    </w:p>
  </w:footnote>
  <w:footnote w:id="31">
    <w:p w:rsidR="00CC7FC1" w:rsidP="00E8307F" w14:paraId="46146CF2" w14:textId="6E8638BD">
      <w:pPr>
        <w:pStyle w:val="FootnoteText"/>
        <w:spacing w:after="120"/>
      </w:pPr>
      <w:r>
        <w:rPr>
          <w:rStyle w:val="FootnoteReference"/>
        </w:rPr>
        <w:footnoteRef/>
      </w:r>
      <w:r>
        <w:t xml:space="preserve"> </w:t>
      </w:r>
      <w:r w:rsidRPr="00275D9D">
        <w:rPr>
          <w:i/>
          <w:iCs/>
        </w:rPr>
        <w:t>See, e.g.,</w:t>
      </w:r>
      <w:r w:rsidRPr="00771A79">
        <w:t xml:space="preserve"> </w:t>
      </w:r>
      <w:r w:rsidRPr="001E500B" w:rsidR="00275D9D">
        <w:rPr>
          <w:i/>
          <w:iCs/>
        </w:rPr>
        <w:t>Beacon Broadcasting</w:t>
      </w:r>
      <w:r w:rsidR="00275D9D">
        <w:t xml:space="preserve">, Memorandum Opinion and Order, 2 FCC </w:t>
      </w:r>
      <w:r w:rsidR="00275D9D">
        <w:t>Rcd</w:t>
      </w:r>
      <w:r w:rsidR="00275D9D">
        <w:t xml:space="preserve"> 7562, 7562, para. 4 (1987); </w:t>
      </w:r>
      <w:r w:rsidRPr="00771A79">
        <w:t>Mighty Mac Broadcasting Co., Decision, 58 RR 2d 599, 601 (1985).</w:t>
      </w:r>
    </w:p>
  </w:footnote>
  <w:footnote w:id="32">
    <w:p w:rsidR="003F13AC" w:rsidP="00E8307F" w14:paraId="2154E937" w14:textId="4E8C0136">
      <w:pPr>
        <w:pStyle w:val="FootnoteText"/>
        <w:spacing w:after="120"/>
      </w:pPr>
      <w:r>
        <w:rPr>
          <w:rStyle w:val="FootnoteReference"/>
        </w:rPr>
        <w:footnoteRef/>
      </w:r>
      <w:r>
        <w:t xml:space="preserve"> </w:t>
      </w:r>
      <w:r w:rsidRPr="00E97A97" w:rsidR="00E97A97">
        <w:t>https://www.lcfawy.com/blank-page</w:t>
      </w:r>
    </w:p>
  </w:footnote>
  <w:footnote w:id="33">
    <w:p w:rsidR="00A8695E" w:rsidP="00E8307F" w14:paraId="6D640658" w14:textId="64E55502">
      <w:pPr>
        <w:pStyle w:val="FootnoteText"/>
        <w:spacing w:after="120"/>
      </w:pPr>
      <w:r>
        <w:rPr>
          <w:rStyle w:val="FootnoteReference"/>
        </w:rPr>
        <w:footnoteRef/>
      </w:r>
      <w:r>
        <w:t xml:space="preserve"> </w:t>
      </w:r>
      <w:r w:rsidRPr="00952BE4">
        <w:rPr>
          <w:i/>
          <w:iCs/>
        </w:rPr>
        <w:t xml:space="preserve">Bridgeport, Kansas, and Hutchinson, Kansas, </w:t>
      </w:r>
      <w:r w:rsidRPr="00952BE4">
        <w:t xml:space="preserve">Letter Decision, 25 FCC </w:t>
      </w:r>
      <w:r w:rsidRPr="00952BE4">
        <w:t>Rcd</w:t>
      </w:r>
      <w:r w:rsidRPr="00952BE4">
        <w:t xml:space="preserve"> 14357, 14358-59 (MB 2010)</w:t>
      </w:r>
      <w:r>
        <w:t xml:space="preserve"> (“[T]</w:t>
      </w:r>
      <w:r w:rsidRPr="00375420">
        <w:t>he mere appearance of a place name on a map is not alone sufficient to establish that location as a licensable community</w:t>
      </w:r>
      <w:r>
        <w:t xml:space="preserve">.”). </w:t>
      </w:r>
    </w:p>
  </w:footnote>
  <w:footnote w:id="34">
    <w:p w:rsidR="00D85D88" w:rsidP="00E8307F" w14:paraId="6BD4E336" w14:textId="54541A66">
      <w:pPr>
        <w:pStyle w:val="FootnoteText"/>
        <w:spacing w:after="120"/>
      </w:pPr>
      <w:r>
        <w:rPr>
          <w:rStyle w:val="FootnoteReference"/>
        </w:rPr>
        <w:footnoteRef/>
      </w:r>
      <w:r>
        <w:t xml:space="preserve"> </w:t>
      </w:r>
      <w:r w:rsidR="00070EA2">
        <w:t xml:space="preserve">307(b) </w:t>
      </w:r>
      <w:r w:rsidR="00B86ADB">
        <w:t>Statement at 17-19.</w:t>
      </w:r>
      <w:r w:rsidR="007D466E">
        <w:t xml:space="preserve"> </w:t>
      </w:r>
    </w:p>
  </w:footnote>
  <w:footnote w:id="35">
    <w:p w:rsidR="00A974EA" w:rsidP="00E8307F" w14:paraId="7A0F15A5" w14:textId="6846252B">
      <w:pPr>
        <w:pStyle w:val="FootnoteText"/>
        <w:spacing w:after="120"/>
      </w:pPr>
      <w:r>
        <w:rPr>
          <w:rStyle w:val="FootnoteReference"/>
        </w:rPr>
        <w:footnoteRef/>
      </w:r>
      <w:r>
        <w:t xml:space="preserve"> USPS, “Postal history—Postmaster Finder,” </w:t>
      </w:r>
      <w:hyperlink r:id="rId2" w:history="1">
        <w:r w:rsidRPr="00B718A8">
          <w:rPr>
            <w:rStyle w:val="Hyperlink"/>
          </w:rPr>
          <w:t>https://about.usps.com/who/profile/history/postmaster-finder/post-offices-by-zip.htm</w:t>
        </w:r>
      </w:hyperlink>
      <w:r>
        <w:t xml:space="preserve"> (last visited Oct. 24, 2023).</w:t>
      </w:r>
      <w:r w:rsidR="00715CA9">
        <w:t xml:space="preserve">  </w:t>
      </w:r>
    </w:p>
  </w:footnote>
  <w:footnote w:id="36">
    <w:p w:rsidR="00503A78" w:rsidP="00E8307F" w14:paraId="50B6A7DE" w14:textId="718B0F75">
      <w:pPr>
        <w:spacing w:after="120"/>
      </w:pPr>
      <w:r>
        <w:rPr>
          <w:rStyle w:val="FootnoteReference"/>
        </w:rPr>
        <w:footnoteRef/>
      </w:r>
      <w:r>
        <w:t xml:space="preserve"> </w:t>
      </w:r>
      <w:r w:rsidRPr="00EE5C73">
        <w:rPr>
          <w:i/>
          <w:iCs/>
        </w:rPr>
        <w:t>See</w:t>
      </w:r>
      <w:r>
        <w:t xml:space="preserve"> </w:t>
      </w:r>
      <w:bookmarkStart w:id="0" w:name="_Hlk154488678"/>
      <w:r w:rsidRPr="001D6969">
        <w:rPr>
          <w:i/>
          <w:iCs/>
        </w:rPr>
        <w:t>Gaviota, California</w:t>
      </w:r>
      <w:bookmarkEnd w:id="0"/>
      <w:r w:rsidRPr="001D6969">
        <w:rPr>
          <w:i/>
          <w:iCs/>
        </w:rPr>
        <w:t>,</w:t>
      </w:r>
      <w:r>
        <w:t xml:space="preserve"> Report and Order, </w:t>
      </w:r>
      <w:r w:rsidRPr="00954B3E">
        <w:t xml:space="preserve">16 FCC </w:t>
      </w:r>
      <w:r w:rsidRPr="00954B3E">
        <w:t>Rcd</w:t>
      </w:r>
      <w:r w:rsidRPr="00954B3E">
        <w:t xml:space="preserve"> 1518</w:t>
      </w:r>
      <w:r>
        <w:t xml:space="preserve"> (MB 2000);</w:t>
      </w:r>
      <w:r w:rsidRPr="001D6969">
        <w:rPr>
          <w:rFonts w:eastAsiaTheme="minorHAnsi"/>
          <w:i/>
          <w:iCs/>
          <w:kern w:val="2"/>
          <w14:ligatures w14:val="standardContextual"/>
        </w:rPr>
        <w:t xml:space="preserve"> Crestview and Westbay, Florida</w:t>
      </w:r>
      <w:r w:rsidRPr="001D6969">
        <w:rPr>
          <w:rFonts w:eastAsiaTheme="minorHAnsi"/>
          <w:kern w:val="2"/>
          <w14:ligatures w14:val="standardContextual"/>
        </w:rPr>
        <w:t xml:space="preserve">, 7 FCC </w:t>
      </w:r>
      <w:r w:rsidRPr="001D6969">
        <w:rPr>
          <w:rFonts w:eastAsiaTheme="minorHAnsi"/>
          <w:kern w:val="2"/>
          <w14:ligatures w14:val="standardContextual"/>
        </w:rPr>
        <w:t>Rcd</w:t>
      </w:r>
      <w:r w:rsidRPr="001D6969">
        <w:rPr>
          <w:rFonts w:eastAsiaTheme="minorHAnsi"/>
          <w:kern w:val="2"/>
          <w14:ligatures w14:val="standardContextual"/>
        </w:rPr>
        <w:t xml:space="preserve"> 3059 (MMB 1992)</w:t>
      </w:r>
      <w:r>
        <w:rPr>
          <w:rFonts w:eastAsiaTheme="minorHAnsi"/>
          <w:kern w:val="2"/>
          <w14:ligatures w14:val="standardContextual"/>
        </w:rPr>
        <w:t xml:space="preserve">(stating that the presence of a post office and a zip code is not sufficient to </w:t>
      </w:r>
      <w:r w:rsidRPr="00EE5C73">
        <w:t>establish community status</w:t>
      </w:r>
      <w:r>
        <w:t xml:space="preserve"> for allotment purposes).</w:t>
      </w:r>
    </w:p>
    <w:p w:rsidR="00503A78" w:rsidP="00E8307F" w14:paraId="0A52E092" w14:textId="77777777">
      <w:pPr>
        <w:pStyle w:val="FootnoteText"/>
        <w:spacing w:after="120"/>
      </w:pPr>
    </w:p>
  </w:footnote>
  <w:footnote w:id="37">
    <w:p w:rsidR="005C5A82" w:rsidP="00E8307F" w14:paraId="6083F96C" w14:textId="4C7D3900">
      <w:pPr>
        <w:pStyle w:val="FootnoteText"/>
        <w:spacing w:after="120"/>
      </w:pPr>
      <w:r>
        <w:rPr>
          <w:rStyle w:val="FootnoteReference"/>
        </w:rPr>
        <w:footnoteRef/>
      </w:r>
      <w:r>
        <w:t xml:space="preserve"> </w:t>
      </w:r>
      <w:r>
        <w:rPr>
          <w:i/>
          <w:iCs/>
        </w:rPr>
        <w:t>Semora</w:t>
      </w:r>
      <w:r>
        <w:t xml:space="preserve">, 5 FCC </w:t>
      </w:r>
      <w:r>
        <w:t>Rcd</w:t>
      </w:r>
      <w:r>
        <w:t xml:space="preserve"> at 934, para. 8.  </w:t>
      </w:r>
      <w:r>
        <w:rPr>
          <w:i/>
          <w:iCs/>
        </w:rPr>
        <w:t>See also Willow</w:t>
      </w:r>
      <w:r>
        <w:t xml:space="preserve">, 10 FCC </w:t>
      </w:r>
      <w:r>
        <w:t>Rcd</w:t>
      </w:r>
      <w:r>
        <w:t xml:space="preserve"> at 11523, para. 9 (finding a licensable community where some municipal services were provided by the county); </w:t>
      </w:r>
      <w:r w:rsidRPr="00D74E12">
        <w:rPr>
          <w:i/>
          <w:iCs/>
        </w:rPr>
        <w:t>Teche Broadcasting Corp</w:t>
      </w:r>
      <w:r w:rsidRPr="00D74E12">
        <w:t>., 52 FCC</w:t>
      </w:r>
      <w:r>
        <w:t>.</w:t>
      </w:r>
      <w:r w:rsidRPr="00D74E12">
        <w:t>2d 970, 973</w:t>
      </w:r>
      <w:r>
        <w:t>, para. 11</w:t>
      </w:r>
      <w:r w:rsidRPr="00D74E12">
        <w:t xml:space="preserve"> (Rev.</w:t>
      </w:r>
      <w:r>
        <w:t xml:space="preserve"> </w:t>
      </w:r>
      <w:r w:rsidRPr="00D74E12">
        <w:t>Bd.</w:t>
      </w:r>
      <w:r>
        <w:t xml:space="preserve"> </w:t>
      </w:r>
      <w:r w:rsidRPr="00D74E12">
        <w:t>1975)</w:t>
      </w:r>
      <w:r>
        <w:t xml:space="preserve"> (“</w:t>
      </w:r>
      <w:r w:rsidRPr="00A7602A">
        <w:t>While Bayou Vista may rely on its neighboring communities for routine government services, this factor has not in past cases precluded a finding of community status.</w:t>
      </w:r>
      <w:r>
        <w:t>”)</w:t>
      </w:r>
      <w:r w:rsidR="0025535B">
        <w:t>.</w:t>
      </w:r>
    </w:p>
  </w:footnote>
  <w:footnote w:id="38">
    <w:p w:rsidR="00271BD7" w:rsidRPr="00684C75" w:rsidP="00E8307F" w14:paraId="1B11A2CD" w14:textId="2832801F">
      <w:pPr>
        <w:pStyle w:val="FootnoteText"/>
        <w:spacing w:after="120"/>
      </w:pPr>
      <w:r>
        <w:rPr>
          <w:rStyle w:val="FootnoteReference"/>
        </w:rPr>
        <w:footnoteRef/>
      </w:r>
      <w:r>
        <w:t xml:space="preserve"> </w:t>
      </w:r>
      <w:r>
        <w:rPr>
          <w:i/>
          <w:iCs/>
        </w:rPr>
        <w:t>Kearsarge</w:t>
      </w:r>
      <w:r>
        <w:t xml:space="preserve">, 23 FCC </w:t>
      </w:r>
      <w:r>
        <w:t>Rcd</w:t>
      </w:r>
      <w:r>
        <w:t xml:space="preserve"> at 12704 (finding that a lighting precinct is merely a political sub-division located wholly within two adjacent incorporated towns); </w:t>
      </w:r>
      <w:r>
        <w:rPr>
          <w:i/>
          <w:iCs/>
        </w:rPr>
        <w:t>Willow</w:t>
      </w:r>
      <w:r>
        <w:t xml:space="preserve">, 10 FCC </w:t>
      </w:r>
      <w:r>
        <w:t>Rcd</w:t>
      </w:r>
      <w:r>
        <w:t xml:space="preserve"> at 11523, para. 8 (“</w:t>
      </w:r>
      <w:r w:rsidRPr="00D57138">
        <w:t>Dunnigan is not a small municipality on the fringe of an urban area and, therefore, this proceeding is distinguishable from other cases in which a petitioner attempts to establish the community status of a municipality on the fringe of an urban area</w:t>
      </w:r>
      <w:r>
        <w:t>.”)</w:t>
      </w:r>
      <w:r w:rsidR="00C141F9">
        <w:t xml:space="preserve">; </w:t>
      </w:r>
      <w:r w:rsidRPr="001E500B" w:rsidR="00C141F9">
        <w:rPr>
          <w:i/>
          <w:iCs/>
        </w:rPr>
        <w:t>Beacon Broadcasting</w:t>
      </w:r>
      <w:r w:rsidR="00C141F9">
        <w:t xml:space="preserve">, Memorandum Opinion and Order, 2 FCC </w:t>
      </w:r>
      <w:r w:rsidR="00C141F9">
        <w:t>Rcd</w:t>
      </w:r>
      <w:r w:rsidR="00C141F9">
        <w:t xml:space="preserve"> 7562, 7562, para. 5 (1987)</w:t>
      </w:r>
      <w:r>
        <w:t>.</w:t>
      </w:r>
    </w:p>
  </w:footnote>
  <w:footnote w:id="39">
    <w:p w:rsidR="00DE36D5" w:rsidP="00E8307F" w14:paraId="0911C1E2" w14:textId="3D66553F">
      <w:pPr>
        <w:pStyle w:val="FootnoteText"/>
        <w:spacing w:after="120"/>
      </w:pPr>
      <w:r>
        <w:rPr>
          <w:rStyle w:val="FootnoteReference"/>
        </w:rPr>
        <w:footnoteRef/>
      </w:r>
      <w:r>
        <w:t xml:space="preserve"> </w:t>
      </w:r>
      <w:r w:rsidR="00223446">
        <w:rPr>
          <w:i/>
          <w:iCs/>
        </w:rPr>
        <w:t>Semora</w:t>
      </w:r>
      <w:r w:rsidR="00223446">
        <w:t xml:space="preserve">, 5 FCC </w:t>
      </w:r>
      <w:r w:rsidR="00223446">
        <w:t>Rcd</w:t>
      </w:r>
      <w:r w:rsidR="00223446">
        <w:t xml:space="preserve"> at 934, para. 6.</w:t>
      </w:r>
    </w:p>
  </w:footnote>
  <w:footnote w:id="40">
    <w:p w:rsidR="000D38B9" w:rsidRPr="000D38B9" w:rsidP="00E8307F" w14:paraId="21FDFDBD" w14:textId="6486E31E">
      <w:pPr>
        <w:pStyle w:val="FootnoteText"/>
        <w:spacing w:after="120"/>
        <w:rPr>
          <w:i/>
          <w:iCs/>
        </w:rPr>
      </w:pPr>
      <w:r>
        <w:rPr>
          <w:rStyle w:val="FootnoteReference"/>
        </w:rPr>
        <w:footnoteRef/>
      </w:r>
      <w:r>
        <w:t xml:space="preserve"> </w:t>
      </w:r>
      <w:r>
        <w:rPr>
          <w:i/>
          <w:iCs/>
        </w:rPr>
        <w:t>See</w:t>
      </w:r>
      <w:r w:rsidRPr="00352634" w:rsidR="000F7C91">
        <w:rPr>
          <w:rFonts w:eastAsiaTheme="minorHAnsi"/>
          <w:i/>
          <w:iCs/>
          <w:kern w:val="2"/>
          <w14:ligatures w14:val="standardContextual"/>
        </w:rPr>
        <w:t xml:space="preserve"> Winona, Arizona</w:t>
      </w:r>
      <w:r w:rsidRPr="00352634" w:rsidR="000F7C91">
        <w:rPr>
          <w:rFonts w:eastAsiaTheme="minorHAnsi"/>
          <w:kern w:val="2"/>
          <w14:ligatures w14:val="standardContextual"/>
        </w:rPr>
        <w:t xml:space="preserve">, Report and Order, 15 FCC </w:t>
      </w:r>
      <w:r w:rsidRPr="00352634" w:rsidR="000F7C91">
        <w:rPr>
          <w:rFonts w:eastAsiaTheme="minorHAnsi"/>
          <w:kern w:val="2"/>
          <w14:ligatures w14:val="standardContextual"/>
        </w:rPr>
        <w:t>Rcd</w:t>
      </w:r>
      <w:r w:rsidRPr="00352634" w:rsidR="000F7C91">
        <w:rPr>
          <w:rFonts w:eastAsiaTheme="minorHAnsi"/>
          <w:kern w:val="2"/>
          <w14:ligatures w14:val="standardContextual"/>
        </w:rPr>
        <w:t>. 4331 (MMB 2000)(denying community status where there was no indication that the locality contains any political, social, economic, commercial, cultural or religious organizations or other services that identify themselves with that locality, nor any testimony of local residents attesting to community status).</w:t>
      </w:r>
    </w:p>
  </w:footnote>
  <w:footnote w:id="41">
    <w:p w:rsidR="008252D2" w:rsidP="00E8307F" w14:paraId="112C71EE" w14:textId="1B392CAF">
      <w:pPr>
        <w:pStyle w:val="FootnoteText"/>
        <w:spacing w:after="120"/>
      </w:pPr>
      <w:r>
        <w:rPr>
          <w:rStyle w:val="FootnoteReference"/>
        </w:rPr>
        <w:footnoteRef/>
      </w:r>
      <w:r>
        <w:t xml:space="preserve"> </w:t>
      </w:r>
      <w:r w:rsidRPr="008252D2">
        <w:rPr>
          <w:i/>
          <w:iCs/>
        </w:rPr>
        <w:t>See Audio Division Announces Availability of 2020 Decennial Census Data</w:t>
      </w:r>
      <w:r w:rsidRPr="008252D2">
        <w:t>, Public Notice, DA No. 23-74</w:t>
      </w:r>
      <w:r w:rsidR="00560E7D">
        <w:t xml:space="preserve"> (</w:t>
      </w:r>
      <w:r w:rsidRPr="008252D2">
        <w:t>rel</w:t>
      </w:r>
      <w:r w:rsidR="00560E7D">
        <w:t>.</w:t>
      </w:r>
      <w:r w:rsidRPr="008252D2">
        <w:t xml:space="preserve"> January 26, 2023</w:t>
      </w:r>
      <w:r w:rsidR="00560E7D">
        <w:t>)</w:t>
      </w:r>
      <w:r w:rsidRPr="008252D2">
        <w:t>.</w:t>
      </w:r>
    </w:p>
  </w:footnote>
  <w:footnote w:id="42">
    <w:p w:rsidR="0068560A" w14:paraId="6A4D20F4" w14:textId="47B9B16D">
      <w:pPr>
        <w:pStyle w:val="FootnoteText"/>
      </w:pPr>
      <w:r>
        <w:rPr>
          <w:rStyle w:val="FootnoteReference"/>
        </w:rPr>
        <w:footnoteRef/>
      </w:r>
      <w:r>
        <w:t xml:space="preserve"> </w:t>
      </w:r>
      <w:r>
        <w:rPr>
          <w:i/>
          <w:iCs/>
        </w:rPr>
        <w:t>Se</w:t>
      </w:r>
      <w:r w:rsidR="00FF1B1F">
        <w:rPr>
          <w:i/>
          <w:iCs/>
        </w:rPr>
        <w:t>e</w:t>
      </w:r>
      <w:r>
        <w:rPr>
          <w:i/>
          <w:iCs/>
        </w:rPr>
        <w:t xml:space="preserve"> </w:t>
      </w:r>
      <w:r w:rsidRPr="00A343E9">
        <w:t xml:space="preserve">47 CFR § 73.3564 </w:t>
      </w:r>
      <w:r>
        <w:t>(</w:t>
      </w:r>
      <w:r w:rsidRPr="00A343E9">
        <w:t>"</w:t>
      </w:r>
      <w:r>
        <w:t>A</w:t>
      </w:r>
      <w:r w:rsidRPr="00A343E9">
        <w:t>pplications with uncorrected tender and/or acceptance defects remaining after the opportunity for corrective amendment will be dismissed with no further opportunity for amendment"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983" w:rsidP="008B54E2" w14:paraId="1AF441AA" w14:textId="7FA0AAF2">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0D1983" w:rsidP="008B54E2" w14:paraId="2787D8C5" w14:textId="770C63BE">
    <w:pPr>
      <w:tabs>
        <w:tab w:val="center" w:pos="4680"/>
        <w:tab w:val="left" w:pos="8400"/>
      </w:tabs>
      <w:jc w:val="center"/>
    </w:pPr>
    <w:r>
      <w:rPr>
        <w:rFonts w:ascii="CG Times (W1)" w:hAnsi="CG Times (W1)"/>
        <w:sz w:val="28"/>
      </w:rPr>
      <w:t>Washington, D.C. 20554</w:t>
    </w:r>
  </w:p>
  <w:p w:rsidR="000D1983" w:rsidP="000D1983" w14:paraId="2193D862" w14:textId="77777777">
    <w:pPr>
      <w:pStyle w:val="Header"/>
      <w:tabs>
        <w:tab w:val="clear" w:pos="4320"/>
      </w:tabs>
      <w:jc w:val="center"/>
      <w:rPr>
        <w:sz w:val="22"/>
      </w:rPr>
    </w:pPr>
  </w:p>
  <w:p w:rsidR="00961B4B" w:rsidRPr="000D1983" w:rsidP="008B54E2" w14:paraId="0F052416" w14:textId="315B698F">
    <w:pPr>
      <w:pStyle w:val="Header"/>
      <w:jc w:val="center"/>
    </w:pPr>
    <w:r>
      <w:t>January 4,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01F3A"/>
    <w:multiLevelType w:val="hybridMultilevel"/>
    <w:tmpl w:val="E1E00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16F4C4C"/>
    <w:multiLevelType w:val="hybridMultilevel"/>
    <w:tmpl w:val="030E96E6"/>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F5"/>
    <w:rsid w:val="000000A4"/>
    <w:rsid w:val="0000024E"/>
    <w:rsid w:val="00000298"/>
    <w:rsid w:val="000007F9"/>
    <w:rsid w:val="00000DAA"/>
    <w:rsid w:val="000027DF"/>
    <w:rsid w:val="0000314D"/>
    <w:rsid w:val="000042F8"/>
    <w:rsid w:val="0000445D"/>
    <w:rsid w:val="00005AAC"/>
    <w:rsid w:val="000061CC"/>
    <w:rsid w:val="000064C5"/>
    <w:rsid w:val="00006D1D"/>
    <w:rsid w:val="00006D6C"/>
    <w:rsid w:val="00007CFC"/>
    <w:rsid w:val="000103E7"/>
    <w:rsid w:val="00010414"/>
    <w:rsid w:val="00010650"/>
    <w:rsid w:val="000110E7"/>
    <w:rsid w:val="0001141E"/>
    <w:rsid w:val="00011482"/>
    <w:rsid w:val="000134D7"/>
    <w:rsid w:val="000135DB"/>
    <w:rsid w:val="00014698"/>
    <w:rsid w:val="00014A32"/>
    <w:rsid w:val="000150CC"/>
    <w:rsid w:val="000160CF"/>
    <w:rsid w:val="0001630C"/>
    <w:rsid w:val="00016AEA"/>
    <w:rsid w:val="00016C74"/>
    <w:rsid w:val="00021517"/>
    <w:rsid w:val="000233AB"/>
    <w:rsid w:val="0002385C"/>
    <w:rsid w:val="0002414D"/>
    <w:rsid w:val="000246D6"/>
    <w:rsid w:val="00024A66"/>
    <w:rsid w:val="00024E45"/>
    <w:rsid w:val="00024E73"/>
    <w:rsid w:val="00024F14"/>
    <w:rsid w:val="000258D8"/>
    <w:rsid w:val="00025FA2"/>
    <w:rsid w:val="00026439"/>
    <w:rsid w:val="0002650C"/>
    <w:rsid w:val="00026A96"/>
    <w:rsid w:val="000272AF"/>
    <w:rsid w:val="00027438"/>
    <w:rsid w:val="000276DB"/>
    <w:rsid w:val="00027700"/>
    <w:rsid w:val="0002789A"/>
    <w:rsid w:val="00027F5D"/>
    <w:rsid w:val="0003093A"/>
    <w:rsid w:val="000331D7"/>
    <w:rsid w:val="000337F3"/>
    <w:rsid w:val="00034B5E"/>
    <w:rsid w:val="00034DA4"/>
    <w:rsid w:val="000367D4"/>
    <w:rsid w:val="00036E23"/>
    <w:rsid w:val="0004036F"/>
    <w:rsid w:val="000407E9"/>
    <w:rsid w:val="00040809"/>
    <w:rsid w:val="00040AEF"/>
    <w:rsid w:val="00041764"/>
    <w:rsid w:val="000429C0"/>
    <w:rsid w:val="00042DEF"/>
    <w:rsid w:val="000456C8"/>
    <w:rsid w:val="0004586A"/>
    <w:rsid w:val="00045AC0"/>
    <w:rsid w:val="00045B87"/>
    <w:rsid w:val="00045C9F"/>
    <w:rsid w:val="00045D56"/>
    <w:rsid w:val="00045DEF"/>
    <w:rsid w:val="00047E00"/>
    <w:rsid w:val="00050C25"/>
    <w:rsid w:val="00050FDD"/>
    <w:rsid w:val="00051960"/>
    <w:rsid w:val="000539DF"/>
    <w:rsid w:val="0005572E"/>
    <w:rsid w:val="00055E28"/>
    <w:rsid w:val="00056450"/>
    <w:rsid w:val="00056662"/>
    <w:rsid w:val="000566DC"/>
    <w:rsid w:val="00056998"/>
    <w:rsid w:val="00056AFA"/>
    <w:rsid w:val="00056F34"/>
    <w:rsid w:val="00057B16"/>
    <w:rsid w:val="0006100C"/>
    <w:rsid w:val="0006131E"/>
    <w:rsid w:val="000619C9"/>
    <w:rsid w:val="00061DA4"/>
    <w:rsid w:val="000624A0"/>
    <w:rsid w:val="00063C5E"/>
    <w:rsid w:val="00064C61"/>
    <w:rsid w:val="00065012"/>
    <w:rsid w:val="00065290"/>
    <w:rsid w:val="000652A7"/>
    <w:rsid w:val="00065572"/>
    <w:rsid w:val="000660DE"/>
    <w:rsid w:val="00066468"/>
    <w:rsid w:val="00066913"/>
    <w:rsid w:val="00066C80"/>
    <w:rsid w:val="000672EF"/>
    <w:rsid w:val="00070161"/>
    <w:rsid w:val="00070EA2"/>
    <w:rsid w:val="00071EDB"/>
    <w:rsid w:val="000737A6"/>
    <w:rsid w:val="00075891"/>
    <w:rsid w:val="00075948"/>
    <w:rsid w:val="0007613E"/>
    <w:rsid w:val="0007765C"/>
    <w:rsid w:val="00080118"/>
    <w:rsid w:val="000821D0"/>
    <w:rsid w:val="00082CD4"/>
    <w:rsid w:val="00082E24"/>
    <w:rsid w:val="00082FB5"/>
    <w:rsid w:val="00084004"/>
    <w:rsid w:val="00085768"/>
    <w:rsid w:val="00086694"/>
    <w:rsid w:val="00087324"/>
    <w:rsid w:val="00087CFF"/>
    <w:rsid w:val="0009041F"/>
    <w:rsid w:val="000904FD"/>
    <w:rsid w:val="00091EF8"/>
    <w:rsid w:val="000923C7"/>
    <w:rsid w:val="00092BFB"/>
    <w:rsid w:val="0009311B"/>
    <w:rsid w:val="00093A9C"/>
    <w:rsid w:val="00093FF5"/>
    <w:rsid w:val="0009422F"/>
    <w:rsid w:val="000945CE"/>
    <w:rsid w:val="0009474F"/>
    <w:rsid w:val="00094B3D"/>
    <w:rsid w:val="0009536E"/>
    <w:rsid w:val="000965E4"/>
    <w:rsid w:val="0009781B"/>
    <w:rsid w:val="00097BCE"/>
    <w:rsid w:val="000A08A4"/>
    <w:rsid w:val="000A0AD7"/>
    <w:rsid w:val="000A0D54"/>
    <w:rsid w:val="000A1017"/>
    <w:rsid w:val="000A1251"/>
    <w:rsid w:val="000A1517"/>
    <w:rsid w:val="000A1D7F"/>
    <w:rsid w:val="000A3137"/>
    <w:rsid w:val="000A36C8"/>
    <w:rsid w:val="000A3B95"/>
    <w:rsid w:val="000A4B74"/>
    <w:rsid w:val="000A4CF2"/>
    <w:rsid w:val="000A4D0B"/>
    <w:rsid w:val="000A5850"/>
    <w:rsid w:val="000A7970"/>
    <w:rsid w:val="000B1782"/>
    <w:rsid w:val="000B2737"/>
    <w:rsid w:val="000B27F0"/>
    <w:rsid w:val="000B2914"/>
    <w:rsid w:val="000B3BAA"/>
    <w:rsid w:val="000B3C7C"/>
    <w:rsid w:val="000B4611"/>
    <w:rsid w:val="000B463A"/>
    <w:rsid w:val="000B479A"/>
    <w:rsid w:val="000B4AC4"/>
    <w:rsid w:val="000B51BF"/>
    <w:rsid w:val="000B52C5"/>
    <w:rsid w:val="000B57C9"/>
    <w:rsid w:val="000B5889"/>
    <w:rsid w:val="000B58CE"/>
    <w:rsid w:val="000B64E4"/>
    <w:rsid w:val="000B6851"/>
    <w:rsid w:val="000B6EBE"/>
    <w:rsid w:val="000B764C"/>
    <w:rsid w:val="000C02DC"/>
    <w:rsid w:val="000C04F0"/>
    <w:rsid w:val="000C0F02"/>
    <w:rsid w:val="000C139A"/>
    <w:rsid w:val="000C13D1"/>
    <w:rsid w:val="000C1513"/>
    <w:rsid w:val="000C1BCB"/>
    <w:rsid w:val="000C25F6"/>
    <w:rsid w:val="000C41AD"/>
    <w:rsid w:val="000C4796"/>
    <w:rsid w:val="000C6A1C"/>
    <w:rsid w:val="000C6EF1"/>
    <w:rsid w:val="000D0B95"/>
    <w:rsid w:val="000D0DC7"/>
    <w:rsid w:val="000D1078"/>
    <w:rsid w:val="000D1983"/>
    <w:rsid w:val="000D1DF8"/>
    <w:rsid w:val="000D1E3D"/>
    <w:rsid w:val="000D2A30"/>
    <w:rsid w:val="000D2C68"/>
    <w:rsid w:val="000D2FB8"/>
    <w:rsid w:val="000D35F2"/>
    <w:rsid w:val="000D38B9"/>
    <w:rsid w:val="000D3A99"/>
    <w:rsid w:val="000D3CDB"/>
    <w:rsid w:val="000D53E6"/>
    <w:rsid w:val="000D62E3"/>
    <w:rsid w:val="000D6AE4"/>
    <w:rsid w:val="000E075E"/>
    <w:rsid w:val="000E0846"/>
    <w:rsid w:val="000E1184"/>
    <w:rsid w:val="000E1733"/>
    <w:rsid w:val="000E2F3F"/>
    <w:rsid w:val="000E3209"/>
    <w:rsid w:val="000E34FB"/>
    <w:rsid w:val="000E42EE"/>
    <w:rsid w:val="000E4D38"/>
    <w:rsid w:val="000E5438"/>
    <w:rsid w:val="000E55C2"/>
    <w:rsid w:val="000E58BD"/>
    <w:rsid w:val="000E7A0C"/>
    <w:rsid w:val="000F003D"/>
    <w:rsid w:val="000F163F"/>
    <w:rsid w:val="000F17D9"/>
    <w:rsid w:val="000F1899"/>
    <w:rsid w:val="000F1A46"/>
    <w:rsid w:val="000F42C7"/>
    <w:rsid w:val="000F4D5A"/>
    <w:rsid w:val="000F5244"/>
    <w:rsid w:val="000F549F"/>
    <w:rsid w:val="000F5BF5"/>
    <w:rsid w:val="000F5EDB"/>
    <w:rsid w:val="000F6737"/>
    <w:rsid w:val="000F7838"/>
    <w:rsid w:val="000F786F"/>
    <w:rsid w:val="000F7C91"/>
    <w:rsid w:val="000F7D08"/>
    <w:rsid w:val="00100F1A"/>
    <w:rsid w:val="001027CF"/>
    <w:rsid w:val="00102C58"/>
    <w:rsid w:val="00103601"/>
    <w:rsid w:val="00103771"/>
    <w:rsid w:val="00103969"/>
    <w:rsid w:val="00103F3C"/>
    <w:rsid w:val="00104280"/>
    <w:rsid w:val="00104E4D"/>
    <w:rsid w:val="0010620E"/>
    <w:rsid w:val="001069D1"/>
    <w:rsid w:val="00106FDE"/>
    <w:rsid w:val="00107651"/>
    <w:rsid w:val="00107877"/>
    <w:rsid w:val="00111A2C"/>
    <w:rsid w:val="00112621"/>
    <w:rsid w:val="00113987"/>
    <w:rsid w:val="0011405B"/>
    <w:rsid w:val="00114279"/>
    <w:rsid w:val="00114310"/>
    <w:rsid w:val="00114C0A"/>
    <w:rsid w:val="00115D3F"/>
    <w:rsid w:val="00115EE3"/>
    <w:rsid w:val="0011656B"/>
    <w:rsid w:val="001166A8"/>
    <w:rsid w:val="00116A4F"/>
    <w:rsid w:val="00117007"/>
    <w:rsid w:val="00117572"/>
    <w:rsid w:val="00117783"/>
    <w:rsid w:val="00117C94"/>
    <w:rsid w:val="00120EEA"/>
    <w:rsid w:val="00121952"/>
    <w:rsid w:val="0012299F"/>
    <w:rsid w:val="001230D7"/>
    <w:rsid w:val="0012462E"/>
    <w:rsid w:val="00124F1C"/>
    <w:rsid w:val="0012533B"/>
    <w:rsid w:val="00125ED9"/>
    <w:rsid w:val="001305A1"/>
    <w:rsid w:val="00131DB2"/>
    <w:rsid w:val="00132D48"/>
    <w:rsid w:val="00133118"/>
    <w:rsid w:val="00133429"/>
    <w:rsid w:val="00133A6E"/>
    <w:rsid w:val="00133A7D"/>
    <w:rsid w:val="00133E97"/>
    <w:rsid w:val="001350E0"/>
    <w:rsid w:val="00136179"/>
    <w:rsid w:val="001361F3"/>
    <w:rsid w:val="001407B4"/>
    <w:rsid w:val="00142B51"/>
    <w:rsid w:val="00142BCC"/>
    <w:rsid w:val="0014316C"/>
    <w:rsid w:val="00143A22"/>
    <w:rsid w:val="00143A27"/>
    <w:rsid w:val="00144214"/>
    <w:rsid w:val="00144A95"/>
    <w:rsid w:val="00144B33"/>
    <w:rsid w:val="00144C76"/>
    <w:rsid w:val="001451B5"/>
    <w:rsid w:val="00145681"/>
    <w:rsid w:val="0014609A"/>
    <w:rsid w:val="00147CAB"/>
    <w:rsid w:val="0015041F"/>
    <w:rsid w:val="001509C4"/>
    <w:rsid w:val="00151ADC"/>
    <w:rsid w:val="00151FD9"/>
    <w:rsid w:val="00152DF4"/>
    <w:rsid w:val="0015309D"/>
    <w:rsid w:val="00154B33"/>
    <w:rsid w:val="00155F14"/>
    <w:rsid w:val="00157CEC"/>
    <w:rsid w:val="00161407"/>
    <w:rsid w:val="0016262F"/>
    <w:rsid w:val="0016292E"/>
    <w:rsid w:val="00162944"/>
    <w:rsid w:val="00163D76"/>
    <w:rsid w:val="00163FD8"/>
    <w:rsid w:val="00164E4E"/>
    <w:rsid w:val="00166B5B"/>
    <w:rsid w:val="0016744B"/>
    <w:rsid w:val="001674CB"/>
    <w:rsid w:val="001701AE"/>
    <w:rsid w:val="00170638"/>
    <w:rsid w:val="00171D8D"/>
    <w:rsid w:val="001729B8"/>
    <w:rsid w:val="00172A10"/>
    <w:rsid w:val="00173200"/>
    <w:rsid w:val="001734F6"/>
    <w:rsid w:val="00174B1B"/>
    <w:rsid w:val="00175C21"/>
    <w:rsid w:val="00175EF9"/>
    <w:rsid w:val="001761FC"/>
    <w:rsid w:val="00176609"/>
    <w:rsid w:val="00177840"/>
    <w:rsid w:val="00177D21"/>
    <w:rsid w:val="00177F0B"/>
    <w:rsid w:val="0018020D"/>
    <w:rsid w:val="00180952"/>
    <w:rsid w:val="00180D74"/>
    <w:rsid w:val="001812A6"/>
    <w:rsid w:val="0018133D"/>
    <w:rsid w:val="0018181E"/>
    <w:rsid w:val="0018183F"/>
    <w:rsid w:val="00182691"/>
    <w:rsid w:val="001832C6"/>
    <w:rsid w:val="00183DC2"/>
    <w:rsid w:val="00186006"/>
    <w:rsid w:val="00186E0E"/>
    <w:rsid w:val="00186F7A"/>
    <w:rsid w:val="0018753D"/>
    <w:rsid w:val="00187FE3"/>
    <w:rsid w:val="00190732"/>
    <w:rsid w:val="00190EFC"/>
    <w:rsid w:val="00191578"/>
    <w:rsid w:val="00192180"/>
    <w:rsid w:val="00192DEB"/>
    <w:rsid w:val="00193287"/>
    <w:rsid w:val="001936C1"/>
    <w:rsid w:val="001940A2"/>
    <w:rsid w:val="00194419"/>
    <w:rsid w:val="0019467F"/>
    <w:rsid w:val="001958B3"/>
    <w:rsid w:val="001961FA"/>
    <w:rsid w:val="0019693D"/>
    <w:rsid w:val="00196C1B"/>
    <w:rsid w:val="00196F09"/>
    <w:rsid w:val="00196F44"/>
    <w:rsid w:val="001970D8"/>
    <w:rsid w:val="00197AD9"/>
    <w:rsid w:val="00197C1F"/>
    <w:rsid w:val="001A036E"/>
    <w:rsid w:val="001A0BF5"/>
    <w:rsid w:val="001A0ED0"/>
    <w:rsid w:val="001A36AF"/>
    <w:rsid w:val="001A3D0B"/>
    <w:rsid w:val="001A476D"/>
    <w:rsid w:val="001A4835"/>
    <w:rsid w:val="001A48C3"/>
    <w:rsid w:val="001A5A01"/>
    <w:rsid w:val="001A5A85"/>
    <w:rsid w:val="001A60C1"/>
    <w:rsid w:val="001A7E49"/>
    <w:rsid w:val="001B12C1"/>
    <w:rsid w:val="001B1411"/>
    <w:rsid w:val="001B1796"/>
    <w:rsid w:val="001B1E01"/>
    <w:rsid w:val="001B2466"/>
    <w:rsid w:val="001B4522"/>
    <w:rsid w:val="001B5A6B"/>
    <w:rsid w:val="001B6428"/>
    <w:rsid w:val="001C14AF"/>
    <w:rsid w:val="001C1E8F"/>
    <w:rsid w:val="001C300C"/>
    <w:rsid w:val="001C359D"/>
    <w:rsid w:val="001C3949"/>
    <w:rsid w:val="001C3FFE"/>
    <w:rsid w:val="001C4013"/>
    <w:rsid w:val="001C50D6"/>
    <w:rsid w:val="001C6232"/>
    <w:rsid w:val="001D05AC"/>
    <w:rsid w:val="001D0868"/>
    <w:rsid w:val="001D1457"/>
    <w:rsid w:val="001D2F2C"/>
    <w:rsid w:val="001D5064"/>
    <w:rsid w:val="001D538B"/>
    <w:rsid w:val="001D53BD"/>
    <w:rsid w:val="001D567D"/>
    <w:rsid w:val="001D6773"/>
    <w:rsid w:val="001D6803"/>
    <w:rsid w:val="001D6849"/>
    <w:rsid w:val="001D6969"/>
    <w:rsid w:val="001D7AB6"/>
    <w:rsid w:val="001E014C"/>
    <w:rsid w:val="001E0716"/>
    <w:rsid w:val="001E0CBC"/>
    <w:rsid w:val="001E12A2"/>
    <w:rsid w:val="001E15D8"/>
    <w:rsid w:val="001E2C71"/>
    <w:rsid w:val="001E30D4"/>
    <w:rsid w:val="001E500B"/>
    <w:rsid w:val="001E58A1"/>
    <w:rsid w:val="001E7165"/>
    <w:rsid w:val="001E72F1"/>
    <w:rsid w:val="001F0421"/>
    <w:rsid w:val="001F0D24"/>
    <w:rsid w:val="001F1169"/>
    <w:rsid w:val="001F1257"/>
    <w:rsid w:val="001F1732"/>
    <w:rsid w:val="001F268C"/>
    <w:rsid w:val="001F2B4A"/>
    <w:rsid w:val="001F3012"/>
    <w:rsid w:val="001F3392"/>
    <w:rsid w:val="001F429A"/>
    <w:rsid w:val="001F4904"/>
    <w:rsid w:val="001F4FC3"/>
    <w:rsid w:val="001F5C27"/>
    <w:rsid w:val="001F6535"/>
    <w:rsid w:val="001F7EF5"/>
    <w:rsid w:val="002000A3"/>
    <w:rsid w:val="0020040D"/>
    <w:rsid w:val="00200703"/>
    <w:rsid w:val="0020074C"/>
    <w:rsid w:val="002019B9"/>
    <w:rsid w:val="00202DE2"/>
    <w:rsid w:val="002032D1"/>
    <w:rsid w:val="00203447"/>
    <w:rsid w:val="00203653"/>
    <w:rsid w:val="00206245"/>
    <w:rsid w:val="002113FF"/>
    <w:rsid w:val="0021149B"/>
    <w:rsid w:val="00211CF2"/>
    <w:rsid w:val="00212131"/>
    <w:rsid w:val="00213D47"/>
    <w:rsid w:val="0021448E"/>
    <w:rsid w:val="002154C2"/>
    <w:rsid w:val="00215A95"/>
    <w:rsid w:val="002163E2"/>
    <w:rsid w:val="0021670D"/>
    <w:rsid w:val="00216AFD"/>
    <w:rsid w:val="00217405"/>
    <w:rsid w:val="00217732"/>
    <w:rsid w:val="002213D3"/>
    <w:rsid w:val="002216B8"/>
    <w:rsid w:val="00222826"/>
    <w:rsid w:val="00223446"/>
    <w:rsid w:val="00224517"/>
    <w:rsid w:val="00224CA3"/>
    <w:rsid w:val="002254EB"/>
    <w:rsid w:val="0022628A"/>
    <w:rsid w:val="0022631B"/>
    <w:rsid w:val="00226676"/>
    <w:rsid w:val="00227009"/>
    <w:rsid w:val="0022745D"/>
    <w:rsid w:val="0022758D"/>
    <w:rsid w:val="0022776A"/>
    <w:rsid w:val="00227E30"/>
    <w:rsid w:val="0023037E"/>
    <w:rsid w:val="002303B6"/>
    <w:rsid w:val="002306DB"/>
    <w:rsid w:val="00230815"/>
    <w:rsid w:val="00230F37"/>
    <w:rsid w:val="00231CB2"/>
    <w:rsid w:val="00234DB5"/>
    <w:rsid w:val="00234F65"/>
    <w:rsid w:val="00235A64"/>
    <w:rsid w:val="00236FD1"/>
    <w:rsid w:val="002373A0"/>
    <w:rsid w:val="002373B6"/>
    <w:rsid w:val="00237E60"/>
    <w:rsid w:val="00242A0F"/>
    <w:rsid w:val="00243B05"/>
    <w:rsid w:val="002441E4"/>
    <w:rsid w:val="00244A10"/>
    <w:rsid w:val="0024651B"/>
    <w:rsid w:val="00246A38"/>
    <w:rsid w:val="00246F9C"/>
    <w:rsid w:val="002478D8"/>
    <w:rsid w:val="0024797E"/>
    <w:rsid w:val="002479F2"/>
    <w:rsid w:val="00247A69"/>
    <w:rsid w:val="0025017A"/>
    <w:rsid w:val="00250878"/>
    <w:rsid w:val="00250C8D"/>
    <w:rsid w:val="00250C92"/>
    <w:rsid w:val="00251307"/>
    <w:rsid w:val="002522A0"/>
    <w:rsid w:val="00253D4C"/>
    <w:rsid w:val="0025535B"/>
    <w:rsid w:val="0025599F"/>
    <w:rsid w:val="00255B37"/>
    <w:rsid w:val="00256EDF"/>
    <w:rsid w:val="00257135"/>
    <w:rsid w:val="00257921"/>
    <w:rsid w:val="00261B7D"/>
    <w:rsid w:val="0026328D"/>
    <w:rsid w:val="00263F31"/>
    <w:rsid w:val="0026426D"/>
    <w:rsid w:val="002642F4"/>
    <w:rsid w:val="00264684"/>
    <w:rsid w:val="00264B48"/>
    <w:rsid w:val="00264EB9"/>
    <w:rsid w:val="00265487"/>
    <w:rsid w:val="00265A6A"/>
    <w:rsid w:val="00265F94"/>
    <w:rsid w:val="002663D0"/>
    <w:rsid w:val="0026663E"/>
    <w:rsid w:val="00266A87"/>
    <w:rsid w:val="00267980"/>
    <w:rsid w:val="00270A10"/>
    <w:rsid w:val="00271BD7"/>
    <w:rsid w:val="00271C75"/>
    <w:rsid w:val="00271ED2"/>
    <w:rsid w:val="0027291E"/>
    <w:rsid w:val="00273345"/>
    <w:rsid w:val="00274652"/>
    <w:rsid w:val="0027474C"/>
    <w:rsid w:val="002747DD"/>
    <w:rsid w:val="002748B5"/>
    <w:rsid w:val="00274A9E"/>
    <w:rsid w:val="002753CA"/>
    <w:rsid w:val="00275521"/>
    <w:rsid w:val="00275849"/>
    <w:rsid w:val="00275D9D"/>
    <w:rsid w:val="00276D06"/>
    <w:rsid w:val="0027754F"/>
    <w:rsid w:val="00277705"/>
    <w:rsid w:val="00277D16"/>
    <w:rsid w:val="00282040"/>
    <w:rsid w:val="00282364"/>
    <w:rsid w:val="00282A4B"/>
    <w:rsid w:val="00282B90"/>
    <w:rsid w:val="00282F8F"/>
    <w:rsid w:val="002839F3"/>
    <w:rsid w:val="00284412"/>
    <w:rsid w:val="00284B4E"/>
    <w:rsid w:val="00284B71"/>
    <w:rsid w:val="002851C0"/>
    <w:rsid w:val="0028682E"/>
    <w:rsid w:val="00291045"/>
    <w:rsid w:val="002912FD"/>
    <w:rsid w:val="002913B4"/>
    <w:rsid w:val="002915DE"/>
    <w:rsid w:val="00292151"/>
    <w:rsid w:val="00293B1B"/>
    <w:rsid w:val="00294003"/>
    <w:rsid w:val="00294038"/>
    <w:rsid w:val="00294104"/>
    <w:rsid w:val="00294B9A"/>
    <w:rsid w:val="002950A1"/>
    <w:rsid w:val="00295518"/>
    <w:rsid w:val="002969CA"/>
    <w:rsid w:val="00296A5A"/>
    <w:rsid w:val="00296E95"/>
    <w:rsid w:val="002A06E8"/>
    <w:rsid w:val="002A08E0"/>
    <w:rsid w:val="002A0CA3"/>
    <w:rsid w:val="002A0E86"/>
    <w:rsid w:val="002A239B"/>
    <w:rsid w:val="002A2717"/>
    <w:rsid w:val="002A2AD0"/>
    <w:rsid w:val="002A3AC0"/>
    <w:rsid w:val="002A4765"/>
    <w:rsid w:val="002A5966"/>
    <w:rsid w:val="002A6E54"/>
    <w:rsid w:val="002A7087"/>
    <w:rsid w:val="002B00DB"/>
    <w:rsid w:val="002B0519"/>
    <w:rsid w:val="002B0849"/>
    <w:rsid w:val="002B095C"/>
    <w:rsid w:val="002B0F05"/>
    <w:rsid w:val="002B15E3"/>
    <w:rsid w:val="002B23E4"/>
    <w:rsid w:val="002B2BC4"/>
    <w:rsid w:val="002B36CE"/>
    <w:rsid w:val="002B3FD0"/>
    <w:rsid w:val="002B5FDC"/>
    <w:rsid w:val="002B62A3"/>
    <w:rsid w:val="002B68DC"/>
    <w:rsid w:val="002B70FA"/>
    <w:rsid w:val="002B7331"/>
    <w:rsid w:val="002B7710"/>
    <w:rsid w:val="002C054A"/>
    <w:rsid w:val="002C16F8"/>
    <w:rsid w:val="002C2A86"/>
    <w:rsid w:val="002C2ED6"/>
    <w:rsid w:val="002C2F9D"/>
    <w:rsid w:val="002C347A"/>
    <w:rsid w:val="002C35F7"/>
    <w:rsid w:val="002C3FBF"/>
    <w:rsid w:val="002C4798"/>
    <w:rsid w:val="002C528F"/>
    <w:rsid w:val="002C550F"/>
    <w:rsid w:val="002C5D23"/>
    <w:rsid w:val="002D0A35"/>
    <w:rsid w:val="002D0CFB"/>
    <w:rsid w:val="002D0F12"/>
    <w:rsid w:val="002D1868"/>
    <w:rsid w:val="002D1F40"/>
    <w:rsid w:val="002D4772"/>
    <w:rsid w:val="002D5669"/>
    <w:rsid w:val="002D5B50"/>
    <w:rsid w:val="002D5D5F"/>
    <w:rsid w:val="002D5ECA"/>
    <w:rsid w:val="002D67EF"/>
    <w:rsid w:val="002D7023"/>
    <w:rsid w:val="002D74D4"/>
    <w:rsid w:val="002D77B6"/>
    <w:rsid w:val="002D7AD3"/>
    <w:rsid w:val="002E00C6"/>
    <w:rsid w:val="002E0A69"/>
    <w:rsid w:val="002E0F76"/>
    <w:rsid w:val="002E1A40"/>
    <w:rsid w:val="002E2C87"/>
    <w:rsid w:val="002E3B7F"/>
    <w:rsid w:val="002E40AF"/>
    <w:rsid w:val="002E487C"/>
    <w:rsid w:val="002E5B6C"/>
    <w:rsid w:val="002E5B7C"/>
    <w:rsid w:val="002E71C5"/>
    <w:rsid w:val="002E793C"/>
    <w:rsid w:val="002E7C1A"/>
    <w:rsid w:val="002F06E8"/>
    <w:rsid w:val="002F1CD7"/>
    <w:rsid w:val="002F31DD"/>
    <w:rsid w:val="002F3EA6"/>
    <w:rsid w:val="002F4342"/>
    <w:rsid w:val="002F47CB"/>
    <w:rsid w:val="002F6508"/>
    <w:rsid w:val="002F66C9"/>
    <w:rsid w:val="002F77E9"/>
    <w:rsid w:val="003003C0"/>
    <w:rsid w:val="00300884"/>
    <w:rsid w:val="003017D5"/>
    <w:rsid w:val="00301A11"/>
    <w:rsid w:val="00301C03"/>
    <w:rsid w:val="003030AC"/>
    <w:rsid w:val="003038C2"/>
    <w:rsid w:val="00303967"/>
    <w:rsid w:val="00303DDD"/>
    <w:rsid w:val="00305171"/>
    <w:rsid w:val="00306200"/>
    <w:rsid w:val="00306773"/>
    <w:rsid w:val="00307C89"/>
    <w:rsid w:val="00310B6B"/>
    <w:rsid w:val="00310FBB"/>
    <w:rsid w:val="0031125A"/>
    <w:rsid w:val="00311904"/>
    <w:rsid w:val="00313056"/>
    <w:rsid w:val="0031448A"/>
    <w:rsid w:val="00314729"/>
    <w:rsid w:val="00314D3B"/>
    <w:rsid w:val="00315823"/>
    <w:rsid w:val="0031593F"/>
    <w:rsid w:val="00316000"/>
    <w:rsid w:val="00316A6E"/>
    <w:rsid w:val="0032011E"/>
    <w:rsid w:val="003208FC"/>
    <w:rsid w:val="00320C08"/>
    <w:rsid w:val="00321C0D"/>
    <w:rsid w:val="00321EDB"/>
    <w:rsid w:val="00324E38"/>
    <w:rsid w:val="0032518B"/>
    <w:rsid w:val="00325B8B"/>
    <w:rsid w:val="00330745"/>
    <w:rsid w:val="00334F5A"/>
    <w:rsid w:val="003362C6"/>
    <w:rsid w:val="00336328"/>
    <w:rsid w:val="003367FC"/>
    <w:rsid w:val="00336FEE"/>
    <w:rsid w:val="00337369"/>
    <w:rsid w:val="00337D62"/>
    <w:rsid w:val="00341187"/>
    <w:rsid w:val="003414EC"/>
    <w:rsid w:val="00342746"/>
    <w:rsid w:val="00343E59"/>
    <w:rsid w:val="00344802"/>
    <w:rsid w:val="00345FC4"/>
    <w:rsid w:val="00347BFF"/>
    <w:rsid w:val="00347F85"/>
    <w:rsid w:val="00350805"/>
    <w:rsid w:val="00350CB2"/>
    <w:rsid w:val="00350D90"/>
    <w:rsid w:val="003511BD"/>
    <w:rsid w:val="00351CCC"/>
    <w:rsid w:val="00351EEA"/>
    <w:rsid w:val="00352072"/>
    <w:rsid w:val="00352634"/>
    <w:rsid w:val="00352F52"/>
    <w:rsid w:val="0035310C"/>
    <w:rsid w:val="00354C6E"/>
    <w:rsid w:val="003555F7"/>
    <w:rsid w:val="00356C4B"/>
    <w:rsid w:val="00356E2B"/>
    <w:rsid w:val="0035767E"/>
    <w:rsid w:val="0036036A"/>
    <w:rsid w:val="00360CF1"/>
    <w:rsid w:val="00361A68"/>
    <w:rsid w:val="0036206D"/>
    <w:rsid w:val="003625A6"/>
    <w:rsid w:val="0036276A"/>
    <w:rsid w:val="00362F02"/>
    <w:rsid w:val="00363051"/>
    <w:rsid w:val="0036356C"/>
    <w:rsid w:val="0036434E"/>
    <w:rsid w:val="00364A92"/>
    <w:rsid w:val="00364C1C"/>
    <w:rsid w:val="00365026"/>
    <w:rsid w:val="003650A1"/>
    <w:rsid w:val="00365D9C"/>
    <w:rsid w:val="0036686C"/>
    <w:rsid w:val="00366AF5"/>
    <w:rsid w:val="00366E01"/>
    <w:rsid w:val="0037051A"/>
    <w:rsid w:val="00370555"/>
    <w:rsid w:val="0037063E"/>
    <w:rsid w:val="00374769"/>
    <w:rsid w:val="00374A1F"/>
    <w:rsid w:val="00374FF7"/>
    <w:rsid w:val="00375420"/>
    <w:rsid w:val="003754DC"/>
    <w:rsid w:val="00375F69"/>
    <w:rsid w:val="00376937"/>
    <w:rsid w:val="00377533"/>
    <w:rsid w:val="00377650"/>
    <w:rsid w:val="003777E7"/>
    <w:rsid w:val="0037788E"/>
    <w:rsid w:val="00381213"/>
    <w:rsid w:val="003817A0"/>
    <w:rsid w:val="00385C35"/>
    <w:rsid w:val="00385CD0"/>
    <w:rsid w:val="00386087"/>
    <w:rsid w:val="00386210"/>
    <w:rsid w:val="00386474"/>
    <w:rsid w:val="00386529"/>
    <w:rsid w:val="003865BE"/>
    <w:rsid w:val="00386F10"/>
    <w:rsid w:val="003870CE"/>
    <w:rsid w:val="00387535"/>
    <w:rsid w:val="003875C4"/>
    <w:rsid w:val="00390773"/>
    <w:rsid w:val="00390BA3"/>
    <w:rsid w:val="003911B5"/>
    <w:rsid w:val="00391302"/>
    <w:rsid w:val="00391E1C"/>
    <w:rsid w:val="00393525"/>
    <w:rsid w:val="00393FA5"/>
    <w:rsid w:val="003940D5"/>
    <w:rsid w:val="003960CB"/>
    <w:rsid w:val="00396104"/>
    <w:rsid w:val="003963E9"/>
    <w:rsid w:val="00396965"/>
    <w:rsid w:val="00396C13"/>
    <w:rsid w:val="0039765C"/>
    <w:rsid w:val="00397C02"/>
    <w:rsid w:val="00397C2A"/>
    <w:rsid w:val="00397CB2"/>
    <w:rsid w:val="003A0373"/>
    <w:rsid w:val="003A1AB2"/>
    <w:rsid w:val="003A1AB9"/>
    <w:rsid w:val="003A1F89"/>
    <w:rsid w:val="003A2B38"/>
    <w:rsid w:val="003A4171"/>
    <w:rsid w:val="003A465C"/>
    <w:rsid w:val="003A4682"/>
    <w:rsid w:val="003A4D07"/>
    <w:rsid w:val="003A5716"/>
    <w:rsid w:val="003A5804"/>
    <w:rsid w:val="003A5CFC"/>
    <w:rsid w:val="003A75C6"/>
    <w:rsid w:val="003A7959"/>
    <w:rsid w:val="003A7FC6"/>
    <w:rsid w:val="003B0C89"/>
    <w:rsid w:val="003B0DCC"/>
    <w:rsid w:val="003B1007"/>
    <w:rsid w:val="003B1594"/>
    <w:rsid w:val="003B181A"/>
    <w:rsid w:val="003B222F"/>
    <w:rsid w:val="003B2B9F"/>
    <w:rsid w:val="003B352B"/>
    <w:rsid w:val="003B445F"/>
    <w:rsid w:val="003B4CE2"/>
    <w:rsid w:val="003B52E2"/>
    <w:rsid w:val="003B549D"/>
    <w:rsid w:val="003B5F4F"/>
    <w:rsid w:val="003B63C9"/>
    <w:rsid w:val="003B65C9"/>
    <w:rsid w:val="003B67A5"/>
    <w:rsid w:val="003B6B70"/>
    <w:rsid w:val="003B787A"/>
    <w:rsid w:val="003C0019"/>
    <w:rsid w:val="003C0030"/>
    <w:rsid w:val="003C0B42"/>
    <w:rsid w:val="003C0BC1"/>
    <w:rsid w:val="003C13AC"/>
    <w:rsid w:val="003C1C11"/>
    <w:rsid w:val="003C1CA5"/>
    <w:rsid w:val="003C223C"/>
    <w:rsid w:val="003C26D5"/>
    <w:rsid w:val="003C32BD"/>
    <w:rsid w:val="003C56A0"/>
    <w:rsid w:val="003C5BC5"/>
    <w:rsid w:val="003C6387"/>
    <w:rsid w:val="003C6B50"/>
    <w:rsid w:val="003D085D"/>
    <w:rsid w:val="003D0D4F"/>
    <w:rsid w:val="003D16B1"/>
    <w:rsid w:val="003D1C13"/>
    <w:rsid w:val="003D1D35"/>
    <w:rsid w:val="003D2123"/>
    <w:rsid w:val="003D3283"/>
    <w:rsid w:val="003D3552"/>
    <w:rsid w:val="003D3952"/>
    <w:rsid w:val="003D41A4"/>
    <w:rsid w:val="003D4527"/>
    <w:rsid w:val="003D4536"/>
    <w:rsid w:val="003D45BC"/>
    <w:rsid w:val="003D5251"/>
    <w:rsid w:val="003D547A"/>
    <w:rsid w:val="003D5B6C"/>
    <w:rsid w:val="003D6D7F"/>
    <w:rsid w:val="003E094C"/>
    <w:rsid w:val="003E0D1C"/>
    <w:rsid w:val="003E1362"/>
    <w:rsid w:val="003E3370"/>
    <w:rsid w:val="003E3A46"/>
    <w:rsid w:val="003E43C1"/>
    <w:rsid w:val="003E4839"/>
    <w:rsid w:val="003E58CE"/>
    <w:rsid w:val="003E65E1"/>
    <w:rsid w:val="003E69A1"/>
    <w:rsid w:val="003E6DA8"/>
    <w:rsid w:val="003E76FE"/>
    <w:rsid w:val="003F12D5"/>
    <w:rsid w:val="003F13AC"/>
    <w:rsid w:val="003F2119"/>
    <w:rsid w:val="003F2443"/>
    <w:rsid w:val="003F25CB"/>
    <w:rsid w:val="003F261C"/>
    <w:rsid w:val="003F3AFD"/>
    <w:rsid w:val="003F3EC0"/>
    <w:rsid w:val="003F400C"/>
    <w:rsid w:val="003F4048"/>
    <w:rsid w:val="003F4943"/>
    <w:rsid w:val="003F69F0"/>
    <w:rsid w:val="003F6A29"/>
    <w:rsid w:val="003F6CB6"/>
    <w:rsid w:val="00400501"/>
    <w:rsid w:val="004015D4"/>
    <w:rsid w:val="00402974"/>
    <w:rsid w:val="00403060"/>
    <w:rsid w:val="0040348A"/>
    <w:rsid w:val="00404B12"/>
    <w:rsid w:val="00405767"/>
    <w:rsid w:val="00405AF6"/>
    <w:rsid w:val="004072C6"/>
    <w:rsid w:val="00410D6B"/>
    <w:rsid w:val="00411852"/>
    <w:rsid w:val="00411BF0"/>
    <w:rsid w:val="00411EC4"/>
    <w:rsid w:val="00412B71"/>
    <w:rsid w:val="00412C61"/>
    <w:rsid w:val="00412E31"/>
    <w:rsid w:val="004135BD"/>
    <w:rsid w:val="0041409E"/>
    <w:rsid w:val="004148DE"/>
    <w:rsid w:val="00414D3C"/>
    <w:rsid w:val="0041559C"/>
    <w:rsid w:val="00417F17"/>
    <w:rsid w:val="00420628"/>
    <w:rsid w:val="00420CD9"/>
    <w:rsid w:val="00421345"/>
    <w:rsid w:val="004218E2"/>
    <w:rsid w:val="00421A4A"/>
    <w:rsid w:val="00422445"/>
    <w:rsid w:val="00422C87"/>
    <w:rsid w:val="004234A1"/>
    <w:rsid w:val="00423EBF"/>
    <w:rsid w:val="00424583"/>
    <w:rsid w:val="00424673"/>
    <w:rsid w:val="00426703"/>
    <w:rsid w:val="00427512"/>
    <w:rsid w:val="004275E7"/>
    <w:rsid w:val="00427860"/>
    <w:rsid w:val="00427A1A"/>
    <w:rsid w:val="0043083B"/>
    <w:rsid w:val="00430954"/>
    <w:rsid w:val="00430B48"/>
    <w:rsid w:val="00430C71"/>
    <w:rsid w:val="004311D8"/>
    <w:rsid w:val="00431839"/>
    <w:rsid w:val="00432021"/>
    <w:rsid w:val="00432452"/>
    <w:rsid w:val="00433296"/>
    <w:rsid w:val="00433B40"/>
    <w:rsid w:val="004341A0"/>
    <w:rsid w:val="004341F7"/>
    <w:rsid w:val="00434507"/>
    <w:rsid w:val="00436355"/>
    <w:rsid w:val="00436B4D"/>
    <w:rsid w:val="0043703D"/>
    <w:rsid w:val="00437834"/>
    <w:rsid w:val="00437AA1"/>
    <w:rsid w:val="00441288"/>
    <w:rsid w:val="004417B8"/>
    <w:rsid w:val="004423B9"/>
    <w:rsid w:val="00442802"/>
    <w:rsid w:val="00442B54"/>
    <w:rsid w:val="00444E89"/>
    <w:rsid w:val="004455A6"/>
    <w:rsid w:val="00445841"/>
    <w:rsid w:val="004462A4"/>
    <w:rsid w:val="00446C74"/>
    <w:rsid w:val="00447338"/>
    <w:rsid w:val="00447A4C"/>
    <w:rsid w:val="004500D9"/>
    <w:rsid w:val="0045040B"/>
    <w:rsid w:val="004513E1"/>
    <w:rsid w:val="004527E9"/>
    <w:rsid w:val="0045312B"/>
    <w:rsid w:val="0045435E"/>
    <w:rsid w:val="0045483B"/>
    <w:rsid w:val="004562D9"/>
    <w:rsid w:val="0045667F"/>
    <w:rsid w:val="004570AC"/>
    <w:rsid w:val="00457147"/>
    <w:rsid w:val="004603E8"/>
    <w:rsid w:val="00460D88"/>
    <w:rsid w:val="00461156"/>
    <w:rsid w:val="004613AD"/>
    <w:rsid w:val="00462C46"/>
    <w:rsid w:val="00462D6C"/>
    <w:rsid w:val="00462DCE"/>
    <w:rsid w:val="00462EAE"/>
    <w:rsid w:val="0046308B"/>
    <w:rsid w:val="0046341C"/>
    <w:rsid w:val="00464203"/>
    <w:rsid w:val="00464893"/>
    <w:rsid w:val="00464C41"/>
    <w:rsid w:val="00465189"/>
    <w:rsid w:val="00465525"/>
    <w:rsid w:val="004667A7"/>
    <w:rsid w:val="00467AAF"/>
    <w:rsid w:val="004713DB"/>
    <w:rsid w:val="004723F9"/>
    <w:rsid w:val="00472A55"/>
    <w:rsid w:val="004738DD"/>
    <w:rsid w:val="004755F7"/>
    <w:rsid w:val="00476229"/>
    <w:rsid w:val="004764B3"/>
    <w:rsid w:val="00476A3C"/>
    <w:rsid w:val="00476B63"/>
    <w:rsid w:val="00477455"/>
    <w:rsid w:val="0047770C"/>
    <w:rsid w:val="004777EF"/>
    <w:rsid w:val="004779EC"/>
    <w:rsid w:val="004814B7"/>
    <w:rsid w:val="00482492"/>
    <w:rsid w:val="00483957"/>
    <w:rsid w:val="00483A1B"/>
    <w:rsid w:val="004858E9"/>
    <w:rsid w:val="00485C00"/>
    <w:rsid w:val="0048660F"/>
    <w:rsid w:val="00486F0A"/>
    <w:rsid w:val="00490940"/>
    <w:rsid w:val="00491480"/>
    <w:rsid w:val="004916C2"/>
    <w:rsid w:val="00492719"/>
    <w:rsid w:val="00493D70"/>
    <w:rsid w:val="0049400B"/>
    <w:rsid w:val="00494AD6"/>
    <w:rsid w:val="00494EC8"/>
    <w:rsid w:val="004974E5"/>
    <w:rsid w:val="004A027F"/>
    <w:rsid w:val="004A0491"/>
    <w:rsid w:val="004A0F56"/>
    <w:rsid w:val="004A2035"/>
    <w:rsid w:val="004A3074"/>
    <w:rsid w:val="004A3C99"/>
    <w:rsid w:val="004A4390"/>
    <w:rsid w:val="004A51F6"/>
    <w:rsid w:val="004A5ACF"/>
    <w:rsid w:val="004B016A"/>
    <w:rsid w:val="004B0E48"/>
    <w:rsid w:val="004B3AF6"/>
    <w:rsid w:val="004B3B08"/>
    <w:rsid w:val="004B6448"/>
    <w:rsid w:val="004B7415"/>
    <w:rsid w:val="004B74CA"/>
    <w:rsid w:val="004B7D49"/>
    <w:rsid w:val="004C07F1"/>
    <w:rsid w:val="004C0868"/>
    <w:rsid w:val="004C0A21"/>
    <w:rsid w:val="004C0BA1"/>
    <w:rsid w:val="004C0EBF"/>
    <w:rsid w:val="004C2532"/>
    <w:rsid w:val="004C2C8C"/>
    <w:rsid w:val="004C3639"/>
    <w:rsid w:val="004C36E1"/>
    <w:rsid w:val="004C3803"/>
    <w:rsid w:val="004C3966"/>
    <w:rsid w:val="004C430D"/>
    <w:rsid w:val="004C4507"/>
    <w:rsid w:val="004C4B9C"/>
    <w:rsid w:val="004C73F4"/>
    <w:rsid w:val="004D0F4A"/>
    <w:rsid w:val="004D1379"/>
    <w:rsid w:val="004D15F9"/>
    <w:rsid w:val="004D1B1C"/>
    <w:rsid w:val="004D1FC7"/>
    <w:rsid w:val="004D2E2D"/>
    <w:rsid w:val="004D33ED"/>
    <w:rsid w:val="004D4F47"/>
    <w:rsid w:val="004D6A41"/>
    <w:rsid w:val="004D6C7E"/>
    <w:rsid w:val="004D7303"/>
    <w:rsid w:val="004D75CB"/>
    <w:rsid w:val="004D789C"/>
    <w:rsid w:val="004D7918"/>
    <w:rsid w:val="004E114B"/>
    <w:rsid w:val="004E1443"/>
    <w:rsid w:val="004E3836"/>
    <w:rsid w:val="004E3F2D"/>
    <w:rsid w:val="004E5180"/>
    <w:rsid w:val="004E5A0B"/>
    <w:rsid w:val="004E612D"/>
    <w:rsid w:val="004E6273"/>
    <w:rsid w:val="004E6A11"/>
    <w:rsid w:val="004E7B88"/>
    <w:rsid w:val="004F0AB8"/>
    <w:rsid w:val="004F135D"/>
    <w:rsid w:val="004F13AB"/>
    <w:rsid w:val="004F3163"/>
    <w:rsid w:val="004F3CFC"/>
    <w:rsid w:val="004F4243"/>
    <w:rsid w:val="004F50A6"/>
    <w:rsid w:val="004F589F"/>
    <w:rsid w:val="004F737A"/>
    <w:rsid w:val="0050021D"/>
    <w:rsid w:val="0050054C"/>
    <w:rsid w:val="00501235"/>
    <w:rsid w:val="00502E18"/>
    <w:rsid w:val="00502E97"/>
    <w:rsid w:val="0050327E"/>
    <w:rsid w:val="00503861"/>
    <w:rsid w:val="00503A78"/>
    <w:rsid w:val="00504596"/>
    <w:rsid w:val="005046ED"/>
    <w:rsid w:val="0050558C"/>
    <w:rsid w:val="005055CE"/>
    <w:rsid w:val="005062CC"/>
    <w:rsid w:val="0050633E"/>
    <w:rsid w:val="005065A9"/>
    <w:rsid w:val="005072A2"/>
    <w:rsid w:val="0051076B"/>
    <w:rsid w:val="00510D61"/>
    <w:rsid w:val="005130BA"/>
    <w:rsid w:val="00513E97"/>
    <w:rsid w:val="005149F5"/>
    <w:rsid w:val="005166D9"/>
    <w:rsid w:val="00516BE0"/>
    <w:rsid w:val="00516F5E"/>
    <w:rsid w:val="005171C5"/>
    <w:rsid w:val="0051749C"/>
    <w:rsid w:val="005179AA"/>
    <w:rsid w:val="00517A6D"/>
    <w:rsid w:val="005200A0"/>
    <w:rsid w:val="005215B2"/>
    <w:rsid w:val="005216FD"/>
    <w:rsid w:val="00521726"/>
    <w:rsid w:val="00522042"/>
    <w:rsid w:val="005225E0"/>
    <w:rsid w:val="0052302B"/>
    <w:rsid w:val="00523A0A"/>
    <w:rsid w:val="00524225"/>
    <w:rsid w:val="00524C08"/>
    <w:rsid w:val="00524E2E"/>
    <w:rsid w:val="00525D10"/>
    <w:rsid w:val="00526566"/>
    <w:rsid w:val="0052712E"/>
    <w:rsid w:val="00527569"/>
    <w:rsid w:val="005312A9"/>
    <w:rsid w:val="00531482"/>
    <w:rsid w:val="0053218D"/>
    <w:rsid w:val="0053296D"/>
    <w:rsid w:val="0053303F"/>
    <w:rsid w:val="005332C1"/>
    <w:rsid w:val="005346AC"/>
    <w:rsid w:val="00534805"/>
    <w:rsid w:val="0053549C"/>
    <w:rsid w:val="005360B0"/>
    <w:rsid w:val="00536352"/>
    <w:rsid w:val="00537251"/>
    <w:rsid w:val="00537BBC"/>
    <w:rsid w:val="00537FF1"/>
    <w:rsid w:val="005407FD"/>
    <w:rsid w:val="005409D8"/>
    <w:rsid w:val="005413CF"/>
    <w:rsid w:val="0054248F"/>
    <w:rsid w:val="00543439"/>
    <w:rsid w:val="00543C74"/>
    <w:rsid w:val="00545AD5"/>
    <w:rsid w:val="00545BB5"/>
    <w:rsid w:val="00546CB8"/>
    <w:rsid w:val="00547FE9"/>
    <w:rsid w:val="00550086"/>
    <w:rsid w:val="00550865"/>
    <w:rsid w:val="0055106F"/>
    <w:rsid w:val="005510F6"/>
    <w:rsid w:val="005520AE"/>
    <w:rsid w:val="0055355F"/>
    <w:rsid w:val="005541C3"/>
    <w:rsid w:val="005567B8"/>
    <w:rsid w:val="005567C0"/>
    <w:rsid w:val="0055775E"/>
    <w:rsid w:val="00557CBC"/>
    <w:rsid w:val="0056028B"/>
    <w:rsid w:val="00560E7D"/>
    <w:rsid w:val="0056179C"/>
    <w:rsid w:val="00561E90"/>
    <w:rsid w:val="005628C5"/>
    <w:rsid w:val="00563F10"/>
    <w:rsid w:val="00565579"/>
    <w:rsid w:val="00565CE6"/>
    <w:rsid w:val="00565DE2"/>
    <w:rsid w:val="005664EB"/>
    <w:rsid w:val="005668EA"/>
    <w:rsid w:val="005675BC"/>
    <w:rsid w:val="00570CC9"/>
    <w:rsid w:val="005736D6"/>
    <w:rsid w:val="00573D37"/>
    <w:rsid w:val="00574907"/>
    <w:rsid w:val="00574D28"/>
    <w:rsid w:val="005751DA"/>
    <w:rsid w:val="0057641B"/>
    <w:rsid w:val="0057666B"/>
    <w:rsid w:val="00577FF2"/>
    <w:rsid w:val="00580304"/>
    <w:rsid w:val="00580E33"/>
    <w:rsid w:val="0058116E"/>
    <w:rsid w:val="005819CF"/>
    <w:rsid w:val="005825B7"/>
    <w:rsid w:val="00582A6A"/>
    <w:rsid w:val="00582CD7"/>
    <w:rsid w:val="00583495"/>
    <w:rsid w:val="005836FF"/>
    <w:rsid w:val="005843A9"/>
    <w:rsid w:val="00584AFE"/>
    <w:rsid w:val="005850AA"/>
    <w:rsid w:val="00586536"/>
    <w:rsid w:val="0058684E"/>
    <w:rsid w:val="00586A0B"/>
    <w:rsid w:val="00586C2D"/>
    <w:rsid w:val="00586CD7"/>
    <w:rsid w:val="005873FD"/>
    <w:rsid w:val="0058765E"/>
    <w:rsid w:val="00590201"/>
    <w:rsid w:val="00590EE6"/>
    <w:rsid w:val="00591F7D"/>
    <w:rsid w:val="00592280"/>
    <w:rsid w:val="0059283A"/>
    <w:rsid w:val="005930CD"/>
    <w:rsid w:val="00594C55"/>
    <w:rsid w:val="00594ED6"/>
    <w:rsid w:val="005950F9"/>
    <w:rsid w:val="005952D7"/>
    <w:rsid w:val="005958AD"/>
    <w:rsid w:val="00595CCC"/>
    <w:rsid w:val="00597D20"/>
    <w:rsid w:val="005A04A2"/>
    <w:rsid w:val="005A053D"/>
    <w:rsid w:val="005A0FA9"/>
    <w:rsid w:val="005A1C05"/>
    <w:rsid w:val="005A20C3"/>
    <w:rsid w:val="005A294C"/>
    <w:rsid w:val="005A2CAC"/>
    <w:rsid w:val="005A2D20"/>
    <w:rsid w:val="005A3625"/>
    <w:rsid w:val="005A4DC9"/>
    <w:rsid w:val="005A5DFB"/>
    <w:rsid w:val="005A6B5E"/>
    <w:rsid w:val="005A7708"/>
    <w:rsid w:val="005B2BE0"/>
    <w:rsid w:val="005B4430"/>
    <w:rsid w:val="005B45CF"/>
    <w:rsid w:val="005B53C5"/>
    <w:rsid w:val="005B577F"/>
    <w:rsid w:val="005B5FD7"/>
    <w:rsid w:val="005B6F3D"/>
    <w:rsid w:val="005B73AB"/>
    <w:rsid w:val="005B795A"/>
    <w:rsid w:val="005B7DB6"/>
    <w:rsid w:val="005C1687"/>
    <w:rsid w:val="005C1982"/>
    <w:rsid w:val="005C3EDA"/>
    <w:rsid w:val="005C430F"/>
    <w:rsid w:val="005C4BFD"/>
    <w:rsid w:val="005C4EDA"/>
    <w:rsid w:val="005C5A82"/>
    <w:rsid w:val="005C6027"/>
    <w:rsid w:val="005C610B"/>
    <w:rsid w:val="005C73B6"/>
    <w:rsid w:val="005C754A"/>
    <w:rsid w:val="005D11DD"/>
    <w:rsid w:val="005D12AC"/>
    <w:rsid w:val="005D1AC7"/>
    <w:rsid w:val="005D567C"/>
    <w:rsid w:val="005D607A"/>
    <w:rsid w:val="005D6DFE"/>
    <w:rsid w:val="005D775E"/>
    <w:rsid w:val="005E04F8"/>
    <w:rsid w:val="005E11D3"/>
    <w:rsid w:val="005E1DFE"/>
    <w:rsid w:val="005E2C62"/>
    <w:rsid w:val="005E3729"/>
    <w:rsid w:val="005E4119"/>
    <w:rsid w:val="005E4F80"/>
    <w:rsid w:val="005E6103"/>
    <w:rsid w:val="005E7E09"/>
    <w:rsid w:val="005F0844"/>
    <w:rsid w:val="005F0E8F"/>
    <w:rsid w:val="005F14AA"/>
    <w:rsid w:val="005F1689"/>
    <w:rsid w:val="005F26E8"/>
    <w:rsid w:val="005F4265"/>
    <w:rsid w:val="005F4685"/>
    <w:rsid w:val="005F4B2C"/>
    <w:rsid w:val="005F5345"/>
    <w:rsid w:val="005F5DD3"/>
    <w:rsid w:val="005F65AC"/>
    <w:rsid w:val="005F675F"/>
    <w:rsid w:val="005F7461"/>
    <w:rsid w:val="005F7802"/>
    <w:rsid w:val="005F7D0E"/>
    <w:rsid w:val="00600276"/>
    <w:rsid w:val="0060062D"/>
    <w:rsid w:val="0060098B"/>
    <w:rsid w:val="00601C42"/>
    <w:rsid w:val="00602195"/>
    <w:rsid w:val="00602BAB"/>
    <w:rsid w:val="00602D6A"/>
    <w:rsid w:val="00602E78"/>
    <w:rsid w:val="00603007"/>
    <w:rsid w:val="00604700"/>
    <w:rsid w:val="006048B1"/>
    <w:rsid w:val="006061EF"/>
    <w:rsid w:val="006064DA"/>
    <w:rsid w:val="006106A1"/>
    <w:rsid w:val="00610CA1"/>
    <w:rsid w:val="00610DC2"/>
    <w:rsid w:val="00611456"/>
    <w:rsid w:val="0061152B"/>
    <w:rsid w:val="006120B1"/>
    <w:rsid w:val="006121FC"/>
    <w:rsid w:val="006122C2"/>
    <w:rsid w:val="0061289A"/>
    <w:rsid w:val="00613F22"/>
    <w:rsid w:val="00615338"/>
    <w:rsid w:val="006167CF"/>
    <w:rsid w:val="00616A99"/>
    <w:rsid w:val="00616AE2"/>
    <w:rsid w:val="00620702"/>
    <w:rsid w:val="006211E6"/>
    <w:rsid w:val="00621A64"/>
    <w:rsid w:val="00621E8C"/>
    <w:rsid w:val="006224E9"/>
    <w:rsid w:val="006225A6"/>
    <w:rsid w:val="0062267C"/>
    <w:rsid w:val="006226E0"/>
    <w:rsid w:val="0062287C"/>
    <w:rsid w:val="006228A6"/>
    <w:rsid w:val="00624914"/>
    <w:rsid w:val="00625620"/>
    <w:rsid w:val="00625802"/>
    <w:rsid w:val="0062583C"/>
    <w:rsid w:val="00626324"/>
    <w:rsid w:val="006263C8"/>
    <w:rsid w:val="0062716C"/>
    <w:rsid w:val="0062762C"/>
    <w:rsid w:val="00627E14"/>
    <w:rsid w:val="00630404"/>
    <w:rsid w:val="00630715"/>
    <w:rsid w:val="00630768"/>
    <w:rsid w:val="006318F0"/>
    <w:rsid w:val="00631C09"/>
    <w:rsid w:val="00631FA2"/>
    <w:rsid w:val="006325D7"/>
    <w:rsid w:val="00632F22"/>
    <w:rsid w:val="00633C03"/>
    <w:rsid w:val="00634670"/>
    <w:rsid w:val="00634EEB"/>
    <w:rsid w:val="006353B8"/>
    <w:rsid w:val="00635C1A"/>
    <w:rsid w:val="00635F8F"/>
    <w:rsid w:val="00636352"/>
    <w:rsid w:val="0063692E"/>
    <w:rsid w:val="00636AEE"/>
    <w:rsid w:val="00636E5C"/>
    <w:rsid w:val="006407C8"/>
    <w:rsid w:val="0064218C"/>
    <w:rsid w:val="00642CAE"/>
    <w:rsid w:val="00643069"/>
    <w:rsid w:val="00643450"/>
    <w:rsid w:val="00643A26"/>
    <w:rsid w:val="00647245"/>
    <w:rsid w:val="00650601"/>
    <w:rsid w:val="006514CA"/>
    <w:rsid w:val="00651D6B"/>
    <w:rsid w:val="00651EEE"/>
    <w:rsid w:val="006521C6"/>
    <w:rsid w:val="006522E7"/>
    <w:rsid w:val="00652A4E"/>
    <w:rsid w:val="00655A1D"/>
    <w:rsid w:val="00656145"/>
    <w:rsid w:val="006564F5"/>
    <w:rsid w:val="00656D19"/>
    <w:rsid w:val="00657AC4"/>
    <w:rsid w:val="00657AD9"/>
    <w:rsid w:val="00657E4A"/>
    <w:rsid w:val="00660468"/>
    <w:rsid w:val="006606F2"/>
    <w:rsid w:val="00660B6F"/>
    <w:rsid w:val="006611E4"/>
    <w:rsid w:val="006633D4"/>
    <w:rsid w:val="006637B9"/>
    <w:rsid w:val="00663E50"/>
    <w:rsid w:val="0066405E"/>
    <w:rsid w:val="00664212"/>
    <w:rsid w:val="00664305"/>
    <w:rsid w:val="00666073"/>
    <w:rsid w:val="006670CD"/>
    <w:rsid w:val="006672FA"/>
    <w:rsid w:val="00667E42"/>
    <w:rsid w:val="00667FF7"/>
    <w:rsid w:val="006708BD"/>
    <w:rsid w:val="00670CB1"/>
    <w:rsid w:val="00671228"/>
    <w:rsid w:val="00671449"/>
    <w:rsid w:val="006715B9"/>
    <w:rsid w:val="006726A9"/>
    <w:rsid w:val="006740F5"/>
    <w:rsid w:val="006746F0"/>
    <w:rsid w:val="0067476A"/>
    <w:rsid w:val="00674AC8"/>
    <w:rsid w:val="00675CC8"/>
    <w:rsid w:val="00676324"/>
    <w:rsid w:val="006769E7"/>
    <w:rsid w:val="00680D64"/>
    <w:rsid w:val="00681E02"/>
    <w:rsid w:val="00681F33"/>
    <w:rsid w:val="006823AD"/>
    <w:rsid w:val="00682791"/>
    <w:rsid w:val="00682894"/>
    <w:rsid w:val="006828C4"/>
    <w:rsid w:val="00682A93"/>
    <w:rsid w:val="00683454"/>
    <w:rsid w:val="00683953"/>
    <w:rsid w:val="00684116"/>
    <w:rsid w:val="00684C75"/>
    <w:rsid w:val="0068533C"/>
    <w:rsid w:val="0068560A"/>
    <w:rsid w:val="00685C16"/>
    <w:rsid w:val="0068622F"/>
    <w:rsid w:val="00686431"/>
    <w:rsid w:val="00686B00"/>
    <w:rsid w:val="00687383"/>
    <w:rsid w:val="00687978"/>
    <w:rsid w:val="00687B00"/>
    <w:rsid w:val="00687BB7"/>
    <w:rsid w:val="00690AF5"/>
    <w:rsid w:val="00691E32"/>
    <w:rsid w:val="00692630"/>
    <w:rsid w:val="00694DA4"/>
    <w:rsid w:val="00695109"/>
    <w:rsid w:val="00695F45"/>
    <w:rsid w:val="00697B4C"/>
    <w:rsid w:val="00697F6C"/>
    <w:rsid w:val="006A0C31"/>
    <w:rsid w:val="006A1DC8"/>
    <w:rsid w:val="006A215B"/>
    <w:rsid w:val="006A30C6"/>
    <w:rsid w:val="006A31FC"/>
    <w:rsid w:val="006A3931"/>
    <w:rsid w:val="006A3EEB"/>
    <w:rsid w:val="006A4A49"/>
    <w:rsid w:val="006A755F"/>
    <w:rsid w:val="006B01FB"/>
    <w:rsid w:val="006B0E71"/>
    <w:rsid w:val="006B11CC"/>
    <w:rsid w:val="006B2042"/>
    <w:rsid w:val="006B3B94"/>
    <w:rsid w:val="006B3BEA"/>
    <w:rsid w:val="006B6235"/>
    <w:rsid w:val="006B65BD"/>
    <w:rsid w:val="006B66B6"/>
    <w:rsid w:val="006B7168"/>
    <w:rsid w:val="006C0580"/>
    <w:rsid w:val="006C15D8"/>
    <w:rsid w:val="006C27B1"/>
    <w:rsid w:val="006C2CBB"/>
    <w:rsid w:val="006C34BD"/>
    <w:rsid w:val="006C3A87"/>
    <w:rsid w:val="006C3DE0"/>
    <w:rsid w:val="006C46C1"/>
    <w:rsid w:val="006C4907"/>
    <w:rsid w:val="006C588B"/>
    <w:rsid w:val="006C6AF6"/>
    <w:rsid w:val="006D14C3"/>
    <w:rsid w:val="006D186A"/>
    <w:rsid w:val="006D2FD3"/>
    <w:rsid w:val="006D3953"/>
    <w:rsid w:val="006D3E86"/>
    <w:rsid w:val="006D4A05"/>
    <w:rsid w:val="006D4FF1"/>
    <w:rsid w:val="006D58A1"/>
    <w:rsid w:val="006D63A8"/>
    <w:rsid w:val="006E00B2"/>
    <w:rsid w:val="006E0AFA"/>
    <w:rsid w:val="006E0B55"/>
    <w:rsid w:val="006E0D82"/>
    <w:rsid w:val="006E109A"/>
    <w:rsid w:val="006E1181"/>
    <w:rsid w:val="006E12D7"/>
    <w:rsid w:val="006E1509"/>
    <w:rsid w:val="006E3B71"/>
    <w:rsid w:val="006E5991"/>
    <w:rsid w:val="006E59A0"/>
    <w:rsid w:val="006E7CD8"/>
    <w:rsid w:val="006F1A79"/>
    <w:rsid w:val="006F1D03"/>
    <w:rsid w:val="006F27F7"/>
    <w:rsid w:val="006F2F49"/>
    <w:rsid w:val="006F3609"/>
    <w:rsid w:val="006F40A6"/>
    <w:rsid w:val="006F4BE6"/>
    <w:rsid w:val="006F4F4A"/>
    <w:rsid w:val="006F52A9"/>
    <w:rsid w:val="006F5CD4"/>
    <w:rsid w:val="006F60FF"/>
    <w:rsid w:val="006F6A7C"/>
    <w:rsid w:val="006F7029"/>
    <w:rsid w:val="007004BF"/>
    <w:rsid w:val="00700D76"/>
    <w:rsid w:val="0070111E"/>
    <w:rsid w:val="007013A7"/>
    <w:rsid w:val="0070205F"/>
    <w:rsid w:val="00702A7F"/>
    <w:rsid w:val="00702CE2"/>
    <w:rsid w:val="0070335F"/>
    <w:rsid w:val="00703893"/>
    <w:rsid w:val="0070488E"/>
    <w:rsid w:val="00705001"/>
    <w:rsid w:val="00705D19"/>
    <w:rsid w:val="00706228"/>
    <w:rsid w:val="007068EB"/>
    <w:rsid w:val="00706CE8"/>
    <w:rsid w:val="00707607"/>
    <w:rsid w:val="00707DCF"/>
    <w:rsid w:val="00710291"/>
    <w:rsid w:val="007103F6"/>
    <w:rsid w:val="007126AD"/>
    <w:rsid w:val="0071532A"/>
    <w:rsid w:val="00715BC8"/>
    <w:rsid w:val="00715CA9"/>
    <w:rsid w:val="007161B3"/>
    <w:rsid w:val="0071670E"/>
    <w:rsid w:val="00716E54"/>
    <w:rsid w:val="00716E7E"/>
    <w:rsid w:val="007175A5"/>
    <w:rsid w:val="007175F2"/>
    <w:rsid w:val="007202F3"/>
    <w:rsid w:val="007203CF"/>
    <w:rsid w:val="00720968"/>
    <w:rsid w:val="00720CF2"/>
    <w:rsid w:val="00721851"/>
    <w:rsid w:val="00722299"/>
    <w:rsid w:val="00724CDC"/>
    <w:rsid w:val="00724E40"/>
    <w:rsid w:val="00725086"/>
    <w:rsid w:val="007254AF"/>
    <w:rsid w:val="007262CB"/>
    <w:rsid w:val="00727E9F"/>
    <w:rsid w:val="00730071"/>
    <w:rsid w:val="007303FD"/>
    <w:rsid w:val="007304D8"/>
    <w:rsid w:val="007306A6"/>
    <w:rsid w:val="007307E7"/>
    <w:rsid w:val="0073099E"/>
    <w:rsid w:val="00730A7F"/>
    <w:rsid w:val="00731345"/>
    <w:rsid w:val="0073197E"/>
    <w:rsid w:val="007324D7"/>
    <w:rsid w:val="00732D5B"/>
    <w:rsid w:val="007339F6"/>
    <w:rsid w:val="00733F33"/>
    <w:rsid w:val="007341A5"/>
    <w:rsid w:val="00735FCF"/>
    <w:rsid w:val="0073621B"/>
    <w:rsid w:val="00736941"/>
    <w:rsid w:val="00736C24"/>
    <w:rsid w:val="0073723C"/>
    <w:rsid w:val="007400AE"/>
    <w:rsid w:val="00740939"/>
    <w:rsid w:val="007425DA"/>
    <w:rsid w:val="00742D1F"/>
    <w:rsid w:val="007431E2"/>
    <w:rsid w:val="0074349A"/>
    <w:rsid w:val="007447D6"/>
    <w:rsid w:val="00744B2B"/>
    <w:rsid w:val="00744BAB"/>
    <w:rsid w:val="007475D5"/>
    <w:rsid w:val="00747AB1"/>
    <w:rsid w:val="00750582"/>
    <w:rsid w:val="00750D92"/>
    <w:rsid w:val="00750EF0"/>
    <w:rsid w:val="0075197B"/>
    <w:rsid w:val="007533E9"/>
    <w:rsid w:val="007538EB"/>
    <w:rsid w:val="00754C1A"/>
    <w:rsid w:val="00756440"/>
    <w:rsid w:val="00756A4D"/>
    <w:rsid w:val="00756B41"/>
    <w:rsid w:val="00756FF9"/>
    <w:rsid w:val="00757029"/>
    <w:rsid w:val="007574F8"/>
    <w:rsid w:val="00757B30"/>
    <w:rsid w:val="0076179C"/>
    <w:rsid w:val="00762A65"/>
    <w:rsid w:val="007665D6"/>
    <w:rsid w:val="007672A6"/>
    <w:rsid w:val="00767363"/>
    <w:rsid w:val="007706E4"/>
    <w:rsid w:val="00770B8D"/>
    <w:rsid w:val="00771903"/>
    <w:rsid w:val="00771A79"/>
    <w:rsid w:val="00771FBE"/>
    <w:rsid w:val="00773248"/>
    <w:rsid w:val="0077611D"/>
    <w:rsid w:val="00776FFC"/>
    <w:rsid w:val="007771A9"/>
    <w:rsid w:val="0077786E"/>
    <w:rsid w:val="0078042C"/>
    <w:rsid w:val="00780F2D"/>
    <w:rsid w:val="00781BBA"/>
    <w:rsid w:val="00781C31"/>
    <w:rsid w:val="0078297B"/>
    <w:rsid w:val="00783CF9"/>
    <w:rsid w:val="007846BD"/>
    <w:rsid w:val="007856E9"/>
    <w:rsid w:val="00785E8A"/>
    <w:rsid w:val="007867E7"/>
    <w:rsid w:val="00786BA2"/>
    <w:rsid w:val="00786F8C"/>
    <w:rsid w:val="00790542"/>
    <w:rsid w:val="00790558"/>
    <w:rsid w:val="00790803"/>
    <w:rsid w:val="00791461"/>
    <w:rsid w:val="00791EB9"/>
    <w:rsid w:val="0079251A"/>
    <w:rsid w:val="00792BE9"/>
    <w:rsid w:val="007949DE"/>
    <w:rsid w:val="00794BCE"/>
    <w:rsid w:val="007956F3"/>
    <w:rsid w:val="00796DFD"/>
    <w:rsid w:val="00797839"/>
    <w:rsid w:val="007A043F"/>
    <w:rsid w:val="007A0469"/>
    <w:rsid w:val="007A16FF"/>
    <w:rsid w:val="007A1742"/>
    <w:rsid w:val="007A1CBA"/>
    <w:rsid w:val="007A21A3"/>
    <w:rsid w:val="007A57C4"/>
    <w:rsid w:val="007A58E6"/>
    <w:rsid w:val="007A5ED3"/>
    <w:rsid w:val="007A61FF"/>
    <w:rsid w:val="007A62D2"/>
    <w:rsid w:val="007B0C86"/>
    <w:rsid w:val="007B1D60"/>
    <w:rsid w:val="007B2931"/>
    <w:rsid w:val="007B339D"/>
    <w:rsid w:val="007B408B"/>
    <w:rsid w:val="007B5C6F"/>
    <w:rsid w:val="007B5DCF"/>
    <w:rsid w:val="007B6DEB"/>
    <w:rsid w:val="007B7DA0"/>
    <w:rsid w:val="007C05CD"/>
    <w:rsid w:val="007C06E8"/>
    <w:rsid w:val="007C0B67"/>
    <w:rsid w:val="007C1E87"/>
    <w:rsid w:val="007C211B"/>
    <w:rsid w:val="007C21DB"/>
    <w:rsid w:val="007C2D5B"/>
    <w:rsid w:val="007C3504"/>
    <w:rsid w:val="007C3887"/>
    <w:rsid w:val="007C47F3"/>
    <w:rsid w:val="007C4837"/>
    <w:rsid w:val="007C4AC3"/>
    <w:rsid w:val="007C5363"/>
    <w:rsid w:val="007C6362"/>
    <w:rsid w:val="007C6405"/>
    <w:rsid w:val="007C7A11"/>
    <w:rsid w:val="007C7E63"/>
    <w:rsid w:val="007D0736"/>
    <w:rsid w:val="007D1182"/>
    <w:rsid w:val="007D1F8D"/>
    <w:rsid w:val="007D27D5"/>
    <w:rsid w:val="007D32CA"/>
    <w:rsid w:val="007D36BA"/>
    <w:rsid w:val="007D3CE7"/>
    <w:rsid w:val="007D466E"/>
    <w:rsid w:val="007D549D"/>
    <w:rsid w:val="007D58FB"/>
    <w:rsid w:val="007E0E81"/>
    <w:rsid w:val="007E17DF"/>
    <w:rsid w:val="007E1995"/>
    <w:rsid w:val="007E1C05"/>
    <w:rsid w:val="007E1F26"/>
    <w:rsid w:val="007E287A"/>
    <w:rsid w:val="007E36D9"/>
    <w:rsid w:val="007E69A4"/>
    <w:rsid w:val="007F1733"/>
    <w:rsid w:val="007F1A98"/>
    <w:rsid w:val="007F2289"/>
    <w:rsid w:val="007F2AA5"/>
    <w:rsid w:val="007F31E8"/>
    <w:rsid w:val="007F3DB7"/>
    <w:rsid w:val="007F4C43"/>
    <w:rsid w:val="007F4E43"/>
    <w:rsid w:val="007F6595"/>
    <w:rsid w:val="007F668A"/>
    <w:rsid w:val="007F72F5"/>
    <w:rsid w:val="007F7AF5"/>
    <w:rsid w:val="007F7CF2"/>
    <w:rsid w:val="007F7EDC"/>
    <w:rsid w:val="00800138"/>
    <w:rsid w:val="008005C7"/>
    <w:rsid w:val="00800668"/>
    <w:rsid w:val="008035BB"/>
    <w:rsid w:val="0080370E"/>
    <w:rsid w:val="00803748"/>
    <w:rsid w:val="008040DD"/>
    <w:rsid w:val="00805917"/>
    <w:rsid w:val="00806852"/>
    <w:rsid w:val="00807167"/>
    <w:rsid w:val="00811402"/>
    <w:rsid w:val="008126BD"/>
    <w:rsid w:val="00813143"/>
    <w:rsid w:val="008132FB"/>
    <w:rsid w:val="00813538"/>
    <w:rsid w:val="00813748"/>
    <w:rsid w:val="00813B74"/>
    <w:rsid w:val="008141CC"/>
    <w:rsid w:val="00814CCB"/>
    <w:rsid w:val="00814D24"/>
    <w:rsid w:val="00814E4F"/>
    <w:rsid w:val="008155B7"/>
    <w:rsid w:val="00815EAD"/>
    <w:rsid w:val="00815F87"/>
    <w:rsid w:val="0081637C"/>
    <w:rsid w:val="00816883"/>
    <w:rsid w:val="00816F68"/>
    <w:rsid w:val="0081770E"/>
    <w:rsid w:val="00817D48"/>
    <w:rsid w:val="00820640"/>
    <w:rsid w:val="00821234"/>
    <w:rsid w:val="00821763"/>
    <w:rsid w:val="0082199E"/>
    <w:rsid w:val="00821F53"/>
    <w:rsid w:val="00821F88"/>
    <w:rsid w:val="008228D0"/>
    <w:rsid w:val="0082293F"/>
    <w:rsid w:val="00822E10"/>
    <w:rsid w:val="0082350E"/>
    <w:rsid w:val="00823C61"/>
    <w:rsid w:val="00823F5A"/>
    <w:rsid w:val="00824A62"/>
    <w:rsid w:val="008252D2"/>
    <w:rsid w:val="0082557F"/>
    <w:rsid w:val="0082758A"/>
    <w:rsid w:val="0082763D"/>
    <w:rsid w:val="00827B10"/>
    <w:rsid w:val="008309D4"/>
    <w:rsid w:val="00830ED6"/>
    <w:rsid w:val="0083396B"/>
    <w:rsid w:val="00833AD1"/>
    <w:rsid w:val="00834160"/>
    <w:rsid w:val="00836C4E"/>
    <w:rsid w:val="0084110A"/>
    <w:rsid w:val="00841AD2"/>
    <w:rsid w:val="00842226"/>
    <w:rsid w:val="00842B25"/>
    <w:rsid w:val="00843DE4"/>
    <w:rsid w:val="00845516"/>
    <w:rsid w:val="008455D9"/>
    <w:rsid w:val="008463CA"/>
    <w:rsid w:val="00847D11"/>
    <w:rsid w:val="008519C7"/>
    <w:rsid w:val="008526AE"/>
    <w:rsid w:val="008532E0"/>
    <w:rsid w:val="0085545F"/>
    <w:rsid w:val="008572B6"/>
    <w:rsid w:val="00857A73"/>
    <w:rsid w:val="0086076A"/>
    <w:rsid w:val="00860874"/>
    <w:rsid w:val="00862457"/>
    <w:rsid w:val="00863DDC"/>
    <w:rsid w:val="008651C8"/>
    <w:rsid w:val="008652E3"/>
    <w:rsid w:val="00865CA4"/>
    <w:rsid w:val="00866EAF"/>
    <w:rsid w:val="00867EC0"/>
    <w:rsid w:val="00870A2F"/>
    <w:rsid w:val="00871382"/>
    <w:rsid w:val="00872045"/>
    <w:rsid w:val="00873468"/>
    <w:rsid w:val="00873975"/>
    <w:rsid w:val="00873B61"/>
    <w:rsid w:val="00874C2D"/>
    <w:rsid w:val="0087521D"/>
    <w:rsid w:val="0087547F"/>
    <w:rsid w:val="00875681"/>
    <w:rsid w:val="008756E7"/>
    <w:rsid w:val="00875752"/>
    <w:rsid w:val="00875755"/>
    <w:rsid w:val="00875A46"/>
    <w:rsid w:val="00876598"/>
    <w:rsid w:val="008771DD"/>
    <w:rsid w:val="008773E7"/>
    <w:rsid w:val="00877FB8"/>
    <w:rsid w:val="00880305"/>
    <w:rsid w:val="00881099"/>
    <w:rsid w:val="00881680"/>
    <w:rsid w:val="00881F10"/>
    <w:rsid w:val="00882FF9"/>
    <w:rsid w:val="00883A6C"/>
    <w:rsid w:val="008850FE"/>
    <w:rsid w:val="008852DF"/>
    <w:rsid w:val="008863B8"/>
    <w:rsid w:val="00886601"/>
    <w:rsid w:val="00886852"/>
    <w:rsid w:val="00886A1E"/>
    <w:rsid w:val="008875A4"/>
    <w:rsid w:val="0088777A"/>
    <w:rsid w:val="00890544"/>
    <w:rsid w:val="00891212"/>
    <w:rsid w:val="008914CB"/>
    <w:rsid w:val="00892A02"/>
    <w:rsid w:val="00892EA8"/>
    <w:rsid w:val="008932F1"/>
    <w:rsid w:val="008938F0"/>
    <w:rsid w:val="00895D4C"/>
    <w:rsid w:val="00895E7A"/>
    <w:rsid w:val="00897C85"/>
    <w:rsid w:val="00897F80"/>
    <w:rsid w:val="008A054D"/>
    <w:rsid w:val="008A261E"/>
    <w:rsid w:val="008A3F21"/>
    <w:rsid w:val="008A49DE"/>
    <w:rsid w:val="008A4C7E"/>
    <w:rsid w:val="008A53A9"/>
    <w:rsid w:val="008A5487"/>
    <w:rsid w:val="008A5E21"/>
    <w:rsid w:val="008A6E63"/>
    <w:rsid w:val="008A71E9"/>
    <w:rsid w:val="008A76FA"/>
    <w:rsid w:val="008A7AFC"/>
    <w:rsid w:val="008B0969"/>
    <w:rsid w:val="008B0978"/>
    <w:rsid w:val="008B09F7"/>
    <w:rsid w:val="008B1661"/>
    <w:rsid w:val="008B179E"/>
    <w:rsid w:val="008B1B0F"/>
    <w:rsid w:val="008B25A9"/>
    <w:rsid w:val="008B391E"/>
    <w:rsid w:val="008B3A2E"/>
    <w:rsid w:val="008B3DB4"/>
    <w:rsid w:val="008B455E"/>
    <w:rsid w:val="008B4614"/>
    <w:rsid w:val="008B4652"/>
    <w:rsid w:val="008B4E7D"/>
    <w:rsid w:val="008B505E"/>
    <w:rsid w:val="008B50DB"/>
    <w:rsid w:val="008B54E2"/>
    <w:rsid w:val="008B5537"/>
    <w:rsid w:val="008B5A7E"/>
    <w:rsid w:val="008B6484"/>
    <w:rsid w:val="008B6E42"/>
    <w:rsid w:val="008B7678"/>
    <w:rsid w:val="008B7F24"/>
    <w:rsid w:val="008C0743"/>
    <w:rsid w:val="008C0FC1"/>
    <w:rsid w:val="008C17F6"/>
    <w:rsid w:val="008C2F21"/>
    <w:rsid w:val="008C3437"/>
    <w:rsid w:val="008C3CAF"/>
    <w:rsid w:val="008C3CB2"/>
    <w:rsid w:val="008C3D77"/>
    <w:rsid w:val="008C5A18"/>
    <w:rsid w:val="008C6F28"/>
    <w:rsid w:val="008D0FA7"/>
    <w:rsid w:val="008D1BC5"/>
    <w:rsid w:val="008D1D54"/>
    <w:rsid w:val="008D21DB"/>
    <w:rsid w:val="008D3C52"/>
    <w:rsid w:val="008D4CD7"/>
    <w:rsid w:val="008D4E23"/>
    <w:rsid w:val="008D7240"/>
    <w:rsid w:val="008D79F6"/>
    <w:rsid w:val="008E0094"/>
    <w:rsid w:val="008E080E"/>
    <w:rsid w:val="008E1D22"/>
    <w:rsid w:val="008E2981"/>
    <w:rsid w:val="008E317C"/>
    <w:rsid w:val="008E3A42"/>
    <w:rsid w:val="008E4EBC"/>
    <w:rsid w:val="008E59B6"/>
    <w:rsid w:val="008E5ACF"/>
    <w:rsid w:val="008E60ED"/>
    <w:rsid w:val="008E6616"/>
    <w:rsid w:val="008E6B43"/>
    <w:rsid w:val="008E7C61"/>
    <w:rsid w:val="008F0114"/>
    <w:rsid w:val="008F03B2"/>
    <w:rsid w:val="008F0E66"/>
    <w:rsid w:val="008F0F69"/>
    <w:rsid w:val="008F19A4"/>
    <w:rsid w:val="008F2378"/>
    <w:rsid w:val="008F3E76"/>
    <w:rsid w:val="008F4674"/>
    <w:rsid w:val="008F53CC"/>
    <w:rsid w:val="008F5754"/>
    <w:rsid w:val="008F7383"/>
    <w:rsid w:val="008F7881"/>
    <w:rsid w:val="00900A06"/>
    <w:rsid w:val="0090105C"/>
    <w:rsid w:val="00901228"/>
    <w:rsid w:val="009015A3"/>
    <w:rsid w:val="00902CAE"/>
    <w:rsid w:val="00902D21"/>
    <w:rsid w:val="00903740"/>
    <w:rsid w:val="00903FE7"/>
    <w:rsid w:val="0090462A"/>
    <w:rsid w:val="0090479D"/>
    <w:rsid w:val="00904C7C"/>
    <w:rsid w:val="009050E3"/>
    <w:rsid w:val="00905ED6"/>
    <w:rsid w:val="009064C3"/>
    <w:rsid w:val="00907385"/>
    <w:rsid w:val="0090786A"/>
    <w:rsid w:val="009105CB"/>
    <w:rsid w:val="009124BF"/>
    <w:rsid w:val="00913098"/>
    <w:rsid w:val="009133A6"/>
    <w:rsid w:val="00913976"/>
    <w:rsid w:val="0091456F"/>
    <w:rsid w:val="0091495D"/>
    <w:rsid w:val="00914CE6"/>
    <w:rsid w:val="00915ACF"/>
    <w:rsid w:val="00915CEB"/>
    <w:rsid w:val="009171D4"/>
    <w:rsid w:val="0091760C"/>
    <w:rsid w:val="00921791"/>
    <w:rsid w:val="00921B92"/>
    <w:rsid w:val="0092351C"/>
    <w:rsid w:val="00923A90"/>
    <w:rsid w:val="00923E7F"/>
    <w:rsid w:val="00924921"/>
    <w:rsid w:val="0092551D"/>
    <w:rsid w:val="00925627"/>
    <w:rsid w:val="00925C60"/>
    <w:rsid w:val="00925C7F"/>
    <w:rsid w:val="00925CBF"/>
    <w:rsid w:val="00926BB2"/>
    <w:rsid w:val="00926D28"/>
    <w:rsid w:val="00927F75"/>
    <w:rsid w:val="0093113E"/>
    <w:rsid w:val="0093152D"/>
    <w:rsid w:val="00932A39"/>
    <w:rsid w:val="00933926"/>
    <w:rsid w:val="00933E57"/>
    <w:rsid w:val="009360AD"/>
    <w:rsid w:val="00936DA9"/>
    <w:rsid w:val="009370AA"/>
    <w:rsid w:val="00937690"/>
    <w:rsid w:val="009377F3"/>
    <w:rsid w:val="00937CB2"/>
    <w:rsid w:val="00940B1B"/>
    <w:rsid w:val="0094342D"/>
    <w:rsid w:val="0094353C"/>
    <w:rsid w:val="00943D5A"/>
    <w:rsid w:val="00943E42"/>
    <w:rsid w:val="00944933"/>
    <w:rsid w:val="00944A90"/>
    <w:rsid w:val="00945BB2"/>
    <w:rsid w:val="00946C27"/>
    <w:rsid w:val="009501BA"/>
    <w:rsid w:val="0095060C"/>
    <w:rsid w:val="00950DA3"/>
    <w:rsid w:val="00951DF3"/>
    <w:rsid w:val="00952BE4"/>
    <w:rsid w:val="009545EB"/>
    <w:rsid w:val="00954B3E"/>
    <w:rsid w:val="00955408"/>
    <w:rsid w:val="00955ABA"/>
    <w:rsid w:val="009600F8"/>
    <w:rsid w:val="0096068F"/>
    <w:rsid w:val="009606E7"/>
    <w:rsid w:val="009607FD"/>
    <w:rsid w:val="0096086B"/>
    <w:rsid w:val="00960A5E"/>
    <w:rsid w:val="00961B4B"/>
    <w:rsid w:val="00962527"/>
    <w:rsid w:val="00962730"/>
    <w:rsid w:val="009628B0"/>
    <w:rsid w:val="00962CAF"/>
    <w:rsid w:val="00962D9E"/>
    <w:rsid w:val="00963484"/>
    <w:rsid w:val="00963C0C"/>
    <w:rsid w:val="009644DB"/>
    <w:rsid w:val="00964A83"/>
    <w:rsid w:val="00966457"/>
    <w:rsid w:val="00966AF8"/>
    <w:rsid w:val="00970139"/>
    <w:rsid w:val="00970B74"/>
    <w:rsid w:val="0097260C"/>
    <w:rsid w:val="00972C07"/>
    <w:rsid w:val="00972E94"/>
    <w:rsid w:val="00973550"/>
    <w:rsid w:val="00974A9F"/>
    <w:rsid w:val="00974F88"/>
    <w:rsid w:val="00975CD1"/>
    <w:rsid w:val="009766D5"/>
    <w:rsid w:val="00977FCE"/>
    <w:rsid w:val="00980727"/>
    <w:rsid w:val="00980FCE"/>
    <w:rsid w:val="00982F6D"/>
    <w:rsid w:val="00983E70"/>
    <w:rsid w:val="0098426F"/>
    <w:rsid w:val="009844BC"/>
    <w:rsid w:val="009849CA"/>
    <w:rsid w:val="00985B25"/>
    <w:rsid w:val="0098735C"/>
    <w:rsid w:val="00990442"/>
    <w:rsid w:val="009925C9"/>
    <w:rsid w:val="0099400B"/>
    <w:rsid w:val="00994186"/>
    <w:rsid w:val="0099465E"/>
    <w:rsid w:val="00996159"/>
    <w:rsid w:val="009961E4"/>
    <w:rsid w:val="009A3076"/>
    <w:rsid w:val="009A52B4"/>
    <w:rsid w:val="009A60B7"/>
    <w:rsid w:val="009A6473"/>
    <w:rsid w:val="009A6CAA"/>
    <w:rsid w:val="009A73DF"/>
    <w:rsid w:val="009A7C34"/>
    <w:rsid w:val="009B0955"/>
    <w:rsid w:val="009B09BD"/>
    <w:rsid w:val="009B0A18"/>
    <w:rsid w:val="009B0A83"/>
    <w:rsid w:val="009B1834"/>
    <w:rsid w:val="009B2460"/>
    <w:rsid w:val="009B327C"/>
    <w:rsid w:val="009B33C7"/>
    <w:rsid w:val="009B36FA"/>
    <w:rsid w:val="009B383C"/>
    <w:rsid w:val="009B38E2"/>
    <w:rsid w:val="009B3C5E"/>
    <w:rsid w:val="009B5B91"/>
    <w:rsid w:val="009B5D52"/>
    <w:rsid w:val="009B5EB6"/>
    <w:rsid w:val="009B607D"/>
    <w:rsid w:val="009B63C3"/>
    <w:rsid w:val="009B6797"/>
    <w:rsid w:val="009B6A93"/>
    <w:rsid w:val="009B6AE1"/>
    <w:rsid w:val="009B6EB3"/>
    <w:rsid w:val="009B7BCA"/>
    <w:rsid w:val="009B7DB8"/>
    <w:rsid w:val="009B7F60"/>
    <w:rsid w:val="009C02FF"/>
    <w:rsid w:val="009C08F4"/>
    <w:rsid w:val="009C1755"/>
    <w:rsid w:val="009C2504"/>
    <w:rsid w:val="009C25F6"/>
    <w:rsid w:val="009C2EC7"/>
    <w:rsid w:val="009C3167"/>
    <w:rsid w:val="009C3565"/>
    <w:rsid w:val="009C3EA5"/>
    <w:rsid w:val="009C56B1"/>
    <w:rsid w:val="009C6FB9"/>
    <w:rsid w:val="009C7415"/>
    <w:rsid w:val="009C7B49"/>
    <w:rsid w:val="009D00D1"/>
    <w:rsid w:val="009D0EB8"/>
    <w:rsid w:val="009D171E"/>
    <w:rsid w:val="009D1C7F"/>
    <w:rsid w:val="009D2FEE"/>
    <w:rsid w:val="009D32F1"/>
    <w:rsid w:val="009D3B02"/>
    <w:rsid w:val="009D3F52"/>
    <w:rsid w:val="009D4BFD"/>
    <w:rsid w:val="009D50ED"/>
    <w:rsid w:val="009D54ED"/>
    <w:rsid w:val="009D5B87"/>
    <w:rsid w:val="009D6342"/>
    <w:rsid w:val="009D655A"/>
    <w:rsid w:val="009D6D77"/>
    <w:rsid w:val="009D71A5"/>
    <w:rsid w:val="009D75F0"/>
    <w:rsid w:val="009D7EC8"/>
    <w:rsid w:val="009E0849"/>
    <w:rsid w:val="009E0C66"/>
    <w:rsid w:val="009E1DCB"/>
    <w:rsid w:val="009E2288"/>
    <w:rsid w:val="009E2964"/>
    <w:rsid w:val="009E4563"/>
    <w:rsid w:val="009E5417"/>
    <w:rsid w:val="009E54EF"/>
    <w:rsid w:val="009E5CD1"/>
    <w:rsid w:val="009E72BF"/>
    <w:rsid w:val="009E75F9"/>
    <w:rsid w:val="009E7D1F"/>
    <w:rsid w:val="009F0235"/>
    <w:rsid w:val="009F0CAE"/>
    <w:rsid w:val="009F2B80"/>
    <w:rsid w:val="009F3EDB"/>
    <w:rsid w:val="009F43D3"/>
    <w:rsid w:val="009F4D88"/>
    <w:rsid w:val="009F4E9B"/>
    <w:rsid w:val="009F5AAF"/>
    <w:rsid w:val="009F73B2"/>
    <w:rsid w:val="009F7BE2"/>
    <w:rsid w:val="00A01DF3"/>
    <w:rsid w:val="00A02188"/>
    <w:rsid w:val="00A02B1C"/>
    <w:rsid w:val="00A03129"/>
    <w:rsid w:val="00A036C5"/>
    <w:rsid w:val="00A03A35"/>
    <w:rsid w:val="00A059C6"/>
    <w:rsid w:val="00A06BC8"/>
    <w:rsid w:val="00A06E6D"/>
    <w:rsid w:val="00A07069"/>
    <w:rsid w:val="00A076B8"/>
    <w:rsid w:val="00A07959"/>
    <w:rsid w:val="00A0798E"/>
    <w:rsid w:val="00A10275"/>
    <w:rsid w:val="00A105FC"/>
    <w:rsid w:val="00A107A5"/>
    <w:rsid w:val="00A11550"/>
    <w:rsid w:val="00A127E8"/>
    <w:rsid w:val="00A12A45"/>
    <w:rsid w:val="00A13C36"/>
    <w:rsid w:val="00A152AA"/>
    <w:rsid w:val="00A15D7E"/>
    <w:rsid w:val="00A16183"/>
    <w:rsid w:val="00A17DC5"/>
    <w:rsid w:val="00A206B0"/>
    <w:rsid w:val="00A235D7"/>
    <w:rsid w:val="00A237BE"/>
    <w:rsid w:val="00A23955"/>
    <w:rsid w:val="00A239AB"/>
    <w:rsid w:val="00A23F7B"/>
    <w:rsid w:val="00A25A21"/>
    <w:rsid w:val="00A25E38"/>
    <w:rsid w:val="00A26D15"/>
    <w:rsid w:val="00A27A25"/>
    <w:rsid w:val="00A27BAA"/>
    <w:rsid w:val="00A301AB"/>
    <w:rsid w:val="00A30878"/>
    <w:rsid w:val="00A3092B"/>
    <w:rsid w:val="00A32ADC"/>
    <w:rsid w:val="00A32BCF"/>
    <w:rsid w:val="00A3370B"/>
    <w:rsid w:val="00A338D6"/>
    <w:rsid w:val="00A343E9"/>
    <w:rsid w:val="00A34CFA"/>
    <w:rsid w:val="00A351D5"/>
    <w:rsid w:val="00A351E0"/>
    <w:rsid w:val="00A35726"/>
    <w:rsid w:val="00A36075"/>
    <w:rsid w:val="00A40E14"/>
    <w:rsid w:val="00A41B61"/>
    <w:rsid w:val="00A42B2F"/>
    <w:rsid w:val="00A43D5A"/>
    <w:rsid w:val="00A44103"/>
    <w:rsid w:val="00A4492E"/>
    <w:rsid w:val="00A46008"/>
    <w:rsid w:val="00A4692D"/>
    <w:rsid w:val="00A47483"/>
    <w:rsid w:val="00A47C06"/>
    <w:rsid w:val="00A503E8"/>
    <w:rsid w:val="00A507D4"/>
    <w:rsid w:val="00A50812"/>
    <w:rsid w:val="00A50C11"/>
    <w:rsid w:val="00A5147F"/>
    <w:rsid w:val="00A518CB"/>
    <w:rsid w:val="00A52669"/>
    <w:rsid w:val="00A533A3"/>
    <w:rsid w:val="00A53E5A"/>
    <w:rsid w:val="00A541C8"/>
    <w:rsid w:val="00A55696"/>
    <w:rsid w:val="00A5584A"/>
    <w:rsid w:val="00A56D30"/>
    <w:rsid w:val="00A5771C"/>
    <w:rsid w:val="00A608F2"/>
    <w:rsid w:val="00A60A17"/>
    <w:rsid w:val="00A60ABF"/>
    <w:rsid w:val="00A60F2B"/>
    <w:rsid w:val="00A615CE"/>
    <w:rsid w:val="00A6165E"/>
    <w:rsid w:val="00A61764"/>
    <w:rsid w:val="00A61904"/>
    <w:rsid w:val="00A62823"/>
    <w:rsid w:val="00A62D14"/>
    <w:rsid w:val="00A63A51"/>
    <w:rsid w:val="00A63B12"/>
    <w:rsid w:val="00A64633"/>
    <w:rsid w:val="00A65187"/>
    <w:rsid w:val="00A65B45"/>
    <w:rsid w:val="00A6748D"/>
    <w:rsid w:val="00A6795C"/>
    <w:rsid w:val="00A67B4D"/>
    <w:rsid w:val="00A702BF"/>
    <w:rsid w:val="00A703EC"/>
    <w:rsid w:val="00A70FA3"/>
    <w:rsid w:val="00A713B2"/>
    <w:rsid w:val="00A716A6"/>
    <w:rsid w:val="00A72769"/>
    <w:rsid w:val="00A72AE4"/>
    <w:rsid w:val="00A7418B"/>
    <w:rsid w:val="00A74753"/>
    <w:rsid w:val="00A748BB"/>
    <w:rsid w:val="00A7602A"/>
    <w:rsid w:val="00A76044"/>
    <w:rsid w:val="00A761BD"/>
    <w:rsid w:val="00A81495"/>
    <w:rsid w:val="00A82CB5"/>
    <w:rsid w:val="00A836E1"/>
    <w:rsid w:val="00A83716"/>
    <w:rsid w:val="00A83EDB"/>
    <w:rsid w:val="00A84118"/>
    <w:rsid w:val="00A86499"/>
    <w:rsid w:val="00A8695E"/>
    <w:rsid w:val="00A86FB9"/>
    <w:rsid w:val="00A876B4"/>
    <w:rsid w:val="00A903B6"/>
    <w:rsid w:val="00A90A28"/>
    <w:rsid w:val="00A92804"/>
    <w:rsid w:val="00A934A0"/>
    <w:rsid w:val="00A970E0"/>
    <w:rsid w:val="00A974EA"/>
    <w:rsid w:val="00AA0AED"/>
    <w:rsid w:val="00AA19D1"/>
    <w:rsid w:val="00AA1B91"/>
    <w:rsid w:val="00AA1C14"/>
    <w:rsid w:val="00AA202B"/>
    <w:rsid w:val="00AA2996"/>
    <w:rsid w:val="00AA3ABA"/>
    <w:rsid w:val="00AA3B56"/>
    <w:rsid w:val="00AA4799"/>
    <w:rsid w:val="00AA4F5C"/>
    <w:rsid w:val="00AA5660"/>
    <w:rsid w:val="00AA5C73"/>
    <w:rsid w:val="00AA663F"/>
    <w:rsid w:val="00AA673C"/>
    <w:rsid w:val="00AA685D"/>
    <w:rsid w:val="00AA7A2A"/>
    <w:rsid w:val="00AA7CA9"/>
    <w:rsid w:val="00AB09D1"/>
    <w:rsid w:val="00AB0A21"/>
    <w:rsid w:val="00AB0CC6"/>
    <w:rsid w:val="00AB2909"/>
    <w:rsid w:val="00AB2FA7"/>
    <w:rsid w:val="00AB3110"/>
    <w:rsid w:val="00AB3119"/>
    <w:rsid w:val="00AB38EE"/>
    <w:rsid w:val="00AB3EBB"/>
    <w:rsid w:val="00AB422E"/>
    <w:rsid w:val="00AB5810"/>
    <w:rsid w:val="00AB5BFF"/>
    <w:rsid w:val="00AB5CA6"/>
    <w:rsid w:val="00AB5FDC"/>
    <w:rsid w:val="00AB60F6"/>
    <w:rsid w:val="00AB616E"/>
    <w:rsid w:val="00AB6F2B"/>
    <w:rsid w:val="00AB7E25"/>
    <w:rsid w:val="00AC0889"/>
    <w:rsid w:val="00AC08B0"/>
    <w:rsid w:val="00AC1DA3"/>
    <w:rsid w:val="00AC2F49"/>
    <w:rsid w:val="00AC2FC2"/>
    <w:rsid w:val="00AC4618"/>
    <w:rsid w:val="00AC559E"/>
    <w:rsid w:val="00AC6E24"/>
    <w:rsid w:val="00AC7A63"/>
    <w:rsid w:val="00AD2122"/>
    <w:rsid w:val="00AD2277"/>
    <w:rsid w:val="00AD2EED"/>
    <w:rsid w:val="00AD347F"/>
    <w:rsid w:val="00AD3532"/>
    <w:rsid w:val="00AD3592"/>
    <w:rsid w:val="00AD3CDA"/>
    <w:rsid w:val="00AD3F8D"/>
    <w:rsid w:val="00AD4428"/>
    <w:rsid w:val="00AD464E"/>
    <w:rsid w:val="00AD5594"/>
    <w:rsid w:val="00AD633E"/>
    <w:rsid w:val="00AD66A0"/>
    <w:rsid w:val="00AD6E36"/>
    <w:rsid w:val="00AD7311"/>
    <w:rsid w:val="00AD7C28"/>
    <w:rsid w:val="00AD7FC5"/>
    <w:rsid w:val="00AE09BA"/>
    <w:rsid w:val="00AE1446"/>
    <w:rsid w:val="00AE2691"/>
    <w:rsid w:val="00AE2DD0"/>
    <w:rsid w:val="00AE2EFD"/>
    <w:rsid w:val="00AE5878"/>
    <w:rsid w:val="00AE62B4"/>
    <w:rsid w:val="00AE6473"/>
    <w:rsid w:val="00AE6793"/>
    <w:rsid w:val="00AE7E92"/>
    <w:rsid w:val="00AF0268"/>
    <w:rsid w:val="00AF0B67"/>
    <w:rsid w:val="00AF106A"/>
    <w:rsid w:val="00AF2B8F"/>
    <w:rsid w:val="00AF2E27"/>
    <w:rsid w:val="00AF39C1"/>
    <w:rsid w:val="00AF3E17"/>
    <w:rsid w:val="00AF4318"/>
    <w:rsid w:val="00AF6D01"/>
    <w:rsid w:val="00B00D47"/>
    <w:rsid w:val="00B014BE"/>
    <w:rsid w:val="00B03242"/>
    <w:rsid w:val="00B03A96"/>
    <w:rsid w:val="00B05A63"/>
    <w:rsid w:val="00B060B4"/>
    <w:rsid w:val="00B062FF"/>
    <w:rsid w:val="00B06303"/>
    <w:rsid w:val="00B06A13"/>
    <w:rsid w:val="00B06C52"/>
    <w:rsid w:val="00B0714F"/>
    <w:rsid w:val="00B07E90"/>
    <w:rsid w:val="00B10BDD"/>
    <w:rsid w:val="00B115B6"/>
    <w:rsid w:val="00B11D83"/>
    <w:rsid w:val="00B124D5"/>
    <w:rsid w:val="00B12990"/>
    <w:rsid w:val="00B13089"/>
    <w:rsid w:val="00B14DB2"/>
    <w:rsid w:val="00B14EAF"/>
    <w:rsid w:val="00B15C51"/>
    <w:rsid w:val="00B16390"/>
    <w:rsid w:val="00B165DC"/>
    <w:rsid w:val="00B17001"/>
    <w:rsid w:val="00B17137"/>
    <w:rsid w:val="00B1735C"/>
    <w:rsid w:val="00B17E39"/>
    <w:rsid w:val="00B20D6A"/>
    <w:rsid w:val="00B23328"/>
    <w:rsid w:val="00B237EF"/>
    <w:rsid w:val="00B24069"/>
    <w:rsid w:val="00B24191"/>
    <w:rsid w:val="00B244AB"/>
    <w:rsid w:val="00B24550"/>
    <w:rsid w:val="00B24A02"/>
    <w:rsid w:val="00B24A6D"/>
    <w:rsid w:val="00B260B8"/>
    <w:rsid w:val="00B26738"/>
    <w:rsid w:val="00B302B4"/>
    <w:rsid w:val="00B30824"/>
    <w:rsid w:val="00B31FA8"/>
    <w:rsid w:val="00B334F4"/>
    <w:rsid w:val="00B33729"/>
    <w:rsid w:val="00B33DE2"/>
    <w:rsid w:val="00B344C0"/>
    <w:rsid w:val="00B354DA"/>
    <w:rsid w:val="00B35AA7"/>
    <w:rsid w:val="00B3663B"/>
    <w:rsid w:val="00B37981"/>
    <w:rsid w:val="00B37986"/>
    <w:rsid w:val="00B40488"/>
    <w:rsid w:val="00B40A42"/>
    <w:rsid w:val="00B40D25"/>
    <w:rsid w:val="00B40DF4"/>
    <w:rsid w:val="00B42E7D"/>
    <w:rsid w:val="00B43212"/>
    <w:rsid w:val="00B435CD"/>
    <w:rsid w:val="00B44032"/>
    <w:rsid w:val="00B4482F"/>
    <w:rsid w:val="00B455C4"/>
    <w:rsid w:val="00B45E63"/>
    <w:rsid w:val="00B46B30"/>
    <w:rsid w:val="00B4722D"/>
    <w:rsid w:val="00B473AA"/>
    <w:rsid w:val="00B47A0D"/>
    <w:rsid w:val="00B51029"/>
    <w:rsid w:val="00B510D4"/>
    <w:rsid w:val="00B5150D"/>
    <w:rsid w:val="00B52601"/>
    <w:rsid w:val="00B52A5E"/>
    <w:rsid w:val="00B52D92"/>
    <w:rsid w:val="00B53649"/>
    <w:rsid w:val="00B53A2F"/>
    <w:rsid w:val="00B54778"/>
    <w:rsid w:val="00B5479C"/>
    <w:rsid w:val="00B55849"/>
    <w:rsid w:val="00B57B33"/>
    <w:rsid w:val="00B6047E"/>
    <w:rsid w:val="00B60EB3"/>
    <w:rsid w:val="00B620B6"/>
    <w:rsid w:val="00B6219E"/>
    <w:rsid w:val="00B62234"/>
    <w:rsid w:val="00B63458"/>
    <w:rsid w:val="00B63AE3"/>
    <w:rsid w:val="00B6482E"/>
    <w:rsid w:val="00B64A8C"/>
    <w:rsid w:val="00B66081"/>
    <w:rsid w:val="00B666B9"/>
    <w:rsid w:val="00B67D71"/>
    <w:rsid w:val="00B67E6B"/>
    <w:rsid w:val="00B67EE4"/>
    <w:rsid w:val="00B70362"/>
    <w:rsid w:val="00B70C85"/>
    <w:rsid w:val="00B70E0E"/>
    <w:rsid w:val="00B718A8"/>
    <w:rsid w:val="00B7247F"/>
    <w:rsid w:val="00B72DEA"/>
    <w:rsid w:val="00B73C20"/>
    <w:rsid w:val="00B73D07"/>
    <w:rsid w:val="00B7544E"/>
    <w:rsid w:val="00B75B93"/>
    <w:rsid w:val="00B76CBC"/>
    <w:rsid w:val="00B7711C"/>
    <w:rsid w:val="00B7787F"/>
    <w:rsid w:val="00B80B3C"/>
    <w:rsid w:val="00B80F90"/>
    <w:rsid w:val="00B80FB4"/>
    <w:rsid w:val="00B811E6"/>
    <w:rsid w:val="00B83272"/>
    <w:rsid w:val="00B8336A"/>
    <w:rsid w:val="00B83860"/>
    <w:rsid w:val="00B8422D"/>
    <w:rsid w:val="00B84589"/>
    <w:rsid w:val="00B84C97"/>
    <w:rsid w:val="00B8558A"/>
    <w:rsid w:val="00B86211"/>
    <w:rsid w:val="00B86244"/>
    <w:rsid w:val="00B86356"/>
    <w:rsid w:val="00B86456"/>
    <w:rsid w:val="00B86ADB"/>
    <w:rsid w:val="00B907A1"/>
    <w:rsid w:val="00B91670"/>
    <w:rsid w:val="00B9177D"/>
    <w:rsid w:val="00B9254D"/>
    <w:rsid w:val="00B92931"/>
    <w:rsid w:val="00B929BB"/>
    <w:rsid w:val="00B92C69"/>
    <w:rsid w:val="00B92DDE"/>
    <w:rsid w:val="00B938D3"/>
    <w:rsid w:val="00B93C70"/>
    <w:rsid w:val="00B94110"/>
    <w:rsid w:val="00B9448B"/>
    <w:rsid w:val="00B94D74"/>
    <w:rsid w:val="00B95C18"/>
    <w:rsid w:val="00B96301"/>
    <w:rsid w:val="00B964F5"/>
    <w:rsid w:val="00B97275"/>
    <w:rsid w:val="00B979FE"/>
    <w:rsid w:val="00B97C67"/>
    <w:rsid w:val="00BA0111"/>
    <w:rsid w:val="00BA0CA6"/>
    <w:rsid w:val="00BA0CF7"/>
    <w:rsid w:val="00BA106F"/>
    <w:rsid w:val="00BA1DB4"/>
    <w:rsid w:val="00BA2257"/>
    <w:rsid w:val="00BA27F0"/>
    <w:rsid w:val="00BA366B"/>
    <w:rsid w:val="00BA38A9"/>
    <w:rsid w:val="00BA40C2"/>
    <w:rsid w:val="00BA448B"/>
    <w:rsid w:val="00BA4778"/>
    <w:rsid w:val="00BA5BE1"/>
    <w:rsid w:val="00BA71BB"/>
    <w:rsid w:val="00BB0F0D"/>
    <w:rsid w:val="00BB0F91"/>
    <w:rsid w:val="00BB11CD"/>
    <w:rsid w:val="00BB190C"/>
    <w:rsid w:val="00BB1B2F"/>
    <w:rsid w:val="00BB1F02"/>
    <w:rsid w:val="00BB2401"/>
    <w:rsid w:val="00BB2BF7"/>
    <w:rsid w:val="00BB3003"/>
    <w:rsid w:val="00BB30E5"/>
    <w:rsid w:val="00BB377C"/>
    <w:rsid w:val="00BB3F63"/>
    <w:rsid w:val="00BB4176"/>
    <w:rsid w:val="00BB48B3"/>
    <w:rsid w:val="00BB6030"/>
    <w:rsid w:val="00BB6C7C"/>
    <w:rsid w:val="00BB73A3"/>
    <w:rsid w:val="00BB7E41"/>
    <w:rsid w:val="00BC123E"/>
    <w:rsid w:val="00BC1D8A"/>
    <w:rsid w:val="00BC2258"/>
    <w:rsid w:val="00BC3898"/>
    <w:rsid w:val="00BC4D87"/>
    <w:rsid w:val="00BC5618"/>
    <w:rsid w:val="00BD0A0C"/>
    <w:rsid w:val="00BD0EF7"/>
    <w:rsid w:val="00BD0F0F"/>
    <w:rsid w:val="00BD24EF"/>
    <w:rsid w:val="00BD2DE4"/>
    <w:rsid w:val="00BD49AB"/>
    <w:rsid w:val="00BD4D6D"/>
    <w:rsid w:val="00BD4DF2"/>
    <w:rsid w:val="00BD59F5"/>
    <w:rsid w:val="00BD7565"/>
    <w:rsid w:val="00BE0E24"/>
    <w:rsid w:val="00BE172F"/>
    <w:rsid w:val="00BE1A69"/>
    <w:rsid w:val="00BE22FE"/>
    <w:rsid w:val="00BE238E"/>
    <w:rsid w:val="00BE4196"/>
    <w:rsid w:val="00BE4599"/>
    <w:rsid w:val="00BE4CCA"/>
    <w:rsid w:val="00BE7392"/>
    <w:rsid w:val="00BE7933"/>
    <w:rsid w:val="00BF230B"/>
    <w:rsid w:val="00BF39CB"/>
    <w:rsid w:val="00BF3DAF"/>
    <w:rsid w:val="00BF468A"/>
    <w:rsid w:val="00BF510F"/>
    <w:rsid w:val="00BF55B5"/>
    <w:rsid w:val="00BF5FB8"/>
    <w:rsid w:val="00BF6664"/>
    <w:rsid w:val="00BF6A48"/>
    <w:rsid w:val="00BF6D2C"/>
    <w:rsid w:val="00BF6FCC"/>
    <w:rsid w:val="00BF7688"/>
    <w:rsid w:val="00BF76A9"/>
    <w:rsid w:val="00BF7783"/>
    <w:rsid w:val="00C01223"/>
    <w:rsid w:val="00C01F3D"/>
    <w:rsid w:val="00C029EE"/>
    <w:rsid w:val="00C02A62"/>
    <w:rsid w:val="00C02EBD"/>
    <w:rsid w:val="00C03E6A"/>
    <w:rsid w:val="00C05A96"/>
    <w:rsid w:val="00C05D29"/>
    <w:rsid w:val="00C072C7"/>
    <w:rsid w:val="00C07432"/>
    <w:rsid w:val="00C07CEB"/>
    <w:rsid w:val="00C1003C"/>
    <w:rsid w:val="00C1003F"/>
    <w:rsid w:val="00C106CC"/>
    <w:rsid w:val="00C11A7C"/>
    <w:rsid w:val="00C11EBC"/>
    <w:rsid w:val="00C12EF9"/>
    <w:rsid w:val="00C131BD"/>
    <w:rsid w:val="00C13534"/>
    <w:rsid w:val="00C141B5"/>
    <w:rsid w:val="00C141F9"/>
    <w:rsid w:val="00C15E82"/>
    <w:rsid w:val="00C166A6"/>
    <w:rsid w:val="00C16DCA"/>
    <w:rsid w:val="00C16F35"/>
    <w:rsid w:val="00C1717E"/>
    <w:rsid w:val="00C17850"/>
    <w:rsid w:val="00C20115"/>
    <w:rsid w:val="00C210C9"/>
    <w:rsid w:val="00C2158E"/>
    <w:rsid w:val="00C21CD9"/>
    <w:rsid w:val="00C21DFE"/>
    <w:rsid w:val="00C24DBA"/>
    <w:rsid w:val="00C25664"/>
    <w:rsid w:val="00C25734"/>
    <w:rsid w:val="00C259F6"/>
    <w:rsid w:val="00C25F40"/>
    <w:rsid w:val="00C26345"/>
    <w:rsid w:val="00C2676A"/>
    <w:rsid w:val="00C26E46"/>
    <w:rsid w:val="00C303F9"/>
    <w:rsid w:val="00C31064"/>
    <w:rsid w:val="00C317DF"/>
    <w:rsid w:val="00C32C2C"/>
    <w:rsid w:val="00C3305A"/>
    <w:rsid w:val="00C3492A"/>
    <w:rsid w:val="00C35013"/>
    <w:rsid w:val="00C350E9"/>
    <w:rsid w:val="00C369C9"/>
    <w:rsid w:val="00C376FA"/>
    <w:rsid w:val="00C377B6"/>
    <w:rsid w:val="00C37DC7"/>
    <w:rsid w:val="00C4025D"/>
    <w:rsid w:val="00C41294"/>
    <w:rsid w:val="00C419E1"/>
    <w:rsid w:val="00C41AB8"/>
    <w:rsid w:val="00C42665"/>
    <w:rsid w:val="00C432F9"/>
    <w:rsid w:val="00C43BEA"/>
    <w:rsid w:val="00C43F33"/>
    <w:rsid w:val="00C44710"/>
    <w:rsid w:val="00C449E2"/>
    <w:rsid w:val="00C45918"/>
    <w:rsid w:val="00C460B4"/>
    <w:rsid w:val="00C46956"/>
    <w:rsid w:val="00C46A25"/>
    <w:rsid w:val="00C46C8B"/>
    <w:rsid w:val="00C46E3C"/>
    <w:rsid w:val="00C4712B"/>
    <w:rsid w:val="00C47FAB"/>
    <w:rsid w:val="00C500DE"/>
    <w:rsid w:val="00C50670"/>
    <w:rsid w:val="00C51284"/>
    <w:rsid w:val="00C515BB"/>
    <w:rsid w:val="00C51993"/>
    <w:rsid w:val="00C52316"/>
    <w:rsid w:val="00C53767"/>
    <w:rsid w:val="00C55B42"/>
    <w:rsid w:val="00C56AAE"/>
    <w:rsid w:val="00C571EE"/>
    <w:rsid w:val="00C57476"/>
    <w:rsid w:val="00C5768E"/>
    <w:rsid w:val="00C60237"/>
    <w:rsid w:val="00C60C1B"/>
    <w:rsid w:val="00C611D7"/>
    <w:rsid w:val="00C6133B"/>
    <w:rsid w:val="00C61AFD"/>
    <w:rsid w:val="00C61F6D"/>
    <w:rsid w:val="00C62159"/>
    <w:rsid w:val="00C621CC"/>
    <w:rsid w:val="00C623DC"/>
    <w:rsid w:val="00C62563"/>
    <w:rsid w:val="00C63996"/>
    <w:rsid w:val="00C63B1E"/>
    <w:rsid w:val="00C63EB8"/>
    <w:rsid w:val="00C64A7C"/>
    <w:rsid w:val="00C651CD"/>
    <w:rsid w:val="00C65F26"/>
    <w:rsid w:val="00C6682C"/>
    <w:rsid w:val="00C6693A"/>
    <w:rsid w:val="00C67023"/>
    <w:rsid w:val="00C705A8"/>
    <w:rsid w:val="00C70B07"/>
    <w:rsid w:val="00C70EF7"/>
    <w:rsid w:val="00C7107A"/>
    <w:rsid w:val="00C7136D"/>
    <w:rsid w:val="00C71CC5"/>
    <w:rsid w:val="00C722D0"/>
    <w:rsid w:val="00C7230A"/>
    <w:rsid w:val="00C72A1F"/>
    <w:rsid w:val="00C72AE4"/>
    <w:rsid w:val="00C73906"/>
    <w:rsid w:val="00C74AAD"/>
    <w:rsid w:val="00C74DC5"/>
    <w:rsid w:val="00C7576A"/>
    <w:rsid w:val="00C75806"/>
    <w:rsid w:val="00C7685C"/>
    <w:rsid w:val="00C7791B"/>
    <w:rsid w:val="00C77980"/>
    <w:rsid w:val="00C77BA4"/>
    <w:rsid w:val="00C8001C"/>
    <w:rsid w:val="00C803B4"/>
    <w:rsid w:val="00C80546"/>
    <w:rsid w:val="00C806A2"/>
    <w:rsid w:val="00C806B2"/>
    <w:rsid w:val="00C80920"/>
    <w:rsid w:val="00C80A59"/>
    <w:rsid w:val="00C80EAB"/>
    <w:rsid w:val="00C82FE9"/>
    <w:rsid w:val="00C8304C"/>
    <w:rsid w:val="00C837EB"/>
    <w:rsid w:val="00C858D9"/>
    <w:rsid w:val="00C85B43"/>
    <w:rsid w:val="00C863E9"/>
    <w:rsid w:val="00C870D9"/>
    <w:rsid w:val="00C872DB"/>
    <w:rsid w:val="00C87363"/>
    <w:rsid w:val="00C90A1B"/>
    <w:rsid w:val="00C913FD"/>
    <w:rsid w:val="00C920A1"/>
    <w:rsid w:val="00C932C3"/>
    <w:rsid w:val="00C93582"/>
    <w:rsid w:val="00C937B6"/>
    <w:rsid w:val="00C95C83"/>
    <w:rsid w:val="00C96374"/>
    <w:rsid w:val="00C963AD"/>
    <w:rsid w:val="00C96501"/>
    <w:rsid w:val="00C97D0C"/>
    <w:rsid w:val="00CA0DE7"/>
    <w:rsid w:val="00CA27BD"/>
    <w:rsid w:val="00CA2F19"/>
    <w:rsid w:val="00CA58F3"/>
    <w:rsid w:val="00CA6837"/>
    <w:rsid w:val="00CA6AF5"/>
    <w:rsid w:val="00CA7055"/>
    <w:rsid w:val="00CA78CD"/>
    <w:rsid w:val="00CB12CC"/>
    <w:rsid w:val="00CB1790"/>
    <w:rsid w:val="00CB1FEA"/>
    <w:rsid w:val="00CB2963"/>
    <w:rsid w:val="00CB2C0C"/>
    <w:rsid w:val="00CB3A93"/>
    <w:rsid w:val="00CB3DD5"/>
    <w:rsid w:val="00CB436C"/>
    <w:rsid w:val="00CB46D8"/>
    <w:rsid w:val="00CB4FFE"/>
    <w:rsid w:val="00CB51F5"/>
    <w:rsid w:val="00CB5E94"/>
    <w:rsid w:val="00CB6C4B"/>
    <w:rsid w:val="00CB713C"/>
    <w:rsid w:val="00CB7F93"/>
    <w:rsid w:val="00CC0019"/>
    <w:rsid w:val="00CC07E2"/>
    <w:rsid w:val="00CC0B3C"/>
    <w:rsid w:val="00CC14BD"/>
    <w:rsid w:val="00CC1EA5"/>
    <w:rsid w:val="00CC2453"/>
    <w:rsid w:val="00CC26F0"/>
    <w:rsid w:val="00CC27DD"/>
    <w:rsid w:val="00CC2F46"/>
    <w:rsid w:val="00CC34CD"/>
    <w:rsid w:val="00CC4240"/>
    <w:rsid w:val="00CC424D"/>
    <w:rsid w:val="00CC4302"/>
    <w:rsid w:val="00CC430A"/>
    <w:rsid w:val="00CC47CB"/>
    <w:rsid w:val="00CC4B66"/>
    <w:rsid w:val="00CC4B9E"/>
    <w:rsid w:val="00CC4D5B"/>
    <w:rsid w:val="00CC4D6F"/>
    <w:rsid w:val="00CC4E68"/>
    <w:rsid w:val="00CC6B32"/>
    <w:rsid w:val="00CC7409"/>
    <w:rsid w:val="00CC7FC1"/>
    <w:rsid w:val="00CD02C2"/>
    <w:rsid w:val="00CD037E"/>
    <w:rsid w:val="00CD061F"/>
    <w:rsid w:val="00CD0BC3"/>
    <w:rsid w:val="00CD0C96"/>
    <w:rsid w:val="00CD175D"/>
    <w:rsid w:val="00CD1AED"/>
    <w:rsid w:val="00CD1D5D"/>
    <w:rsid w:val="00CD1EB6"/>
    <w:rsid w:val="00CD3B5E"/>
    <w:rsid w:val="00CD3F87"/>
    <w:rsid w:val="00CD411B"/>
    <w:rsid w:val="00CD4527"/>
    <w:rsid w:val="00CD4A80"/>
    <w:rsid w:val="00CD4B6D"/>
    <w:rsid w:val="00CD4EB1"/>
    <w:rsid w:val="00CD5D0A"/>
    <w:rsid w:val="00CD5F44"/>
    <w:rsid w:val="00CD65A9"/>
    <w:rsid w:val="00CD676A"/>
    <w:rsid w:val="00CE0A7F"/>
    <w:rsid w:val="00CE1918"/>
    <w:rsid w:val="00CE1A53"/>
    <w:rsid w:val="00CE3B2A"/>
    <w:rsid w:val="00CE4292"/>
    <w:rsid w:val="00CE43C3"/>
    <w:rsid w:val="00CE5602"/>
    <w:rsid w:val="00CE569C"/>
    <w:rsid w:val="00CE66B5"/>
    <w:rsid w:val="00CE68EF"/>
    <w:rsid w:val="00CE69D3"/>
    <w:rsid w:val="00CF039F"/>
    <w:rsid w:val="00CF070D"/>
    <w:rsid w:val="00CF19E6"/>
    <w:rsid w:val="00CF1B63"/>
    <w:rsid w:val="00CF20AB"/>
    <w:rsid w:val="00CF254E"/>
    <w:rsid w:val="00CF2F2F"/>
    <w:rsid w:val="00CF30DA"/>
    <w:rsid w:val="00CF3425"/>
    <w:rsid w:val="00CF3CD1"/>
    <w:rsid w:val="00CF4C19"/>
    <w:rsid w:val="00CF4CEA"/>
    <w:rsid w:val="00CF59FE"/>
    <w:rsid w:val="00CF5E9A"/>
    <w:rsid w:val="00CF614E"/>
    <w:rsid w:val="00CF69CE"/>
    <w:rsid w:val="00CF6A15"/>
    <w:rsid w:val="00D0044A"/>
    <w:rsid w:val="00D03AB0"/>
    <w:rsid w:val="00D0449B"/>
    <w:rsid w:val="00D04942"/>
    <w:rsid w:val="00D0579E"/>
    <w:rsid w:val="00D07320"/>
    <w:rsid w:val="00D115F4"/>
    <w:rsid w:val="00D11B99"/>
    <w:rsid w:val="00D11F87"/>
    <w:rsid w:val="00D12BEC"/>
    <w:rsid w:val="00D14458"/>
    <w:rsid w:val="00D14C51"/>
    <w:rsid w:val="00D151AB"/>
    <w:rsid w:val="00D166D0"/>
    <w:rsid w:val="00D20DD4"/>
    <w:rsid w:val="00D2166D"/>
    <w:rsid w:val="00D21B58"/>
    <w:rsid w:val="00D21B5C"/>
    <w:rsid w:val="00D21F4E"/>
    <w:rsid w:val="00D220A8"/>
    <w:rsid w:val="00D22898"/>
    <w:rsid w:val="00D2290E"/>
    <w:rsid w:val="00D23C73"/>
    <w:rsid w:val="00D23E55"/>
    <w:rsid w:val="00D25E33"/>
    <w:rsid w:val="00D27726"/>
    <w:rsid w:val="00D27929"/>
    <w:rsid w:val="00D3078E"/>
    <w:rsid w:val="00D30809"/>
    <w:rsid w:val="00D315C7"/>
    <w:rsid w:val="00D318D5"/>
    <w:rsid w:val="00D32578"/>
    <w:rsid w:val="00D330D1"/>
    <w:rsid w:val="00D33553"/>
    <w:rsid w:val="00D33BE8"/>
    <w:rsid w:val="00D33C12"/>
    <w:rsid w:val="00D3426D"/>
    <w:rsid w:val="00D34C7F"/>
    <w:rsid w:val="00D36476"/>
    <w:rsid w:val="00D368E0"/>
    <w:rsid w:val="00D36F2F"/>
    <w:rsid w:val="00D3707F"/>
    <w:rsid w:val="00D40794"/>
    <w:rsid w:val="00D41251"/>
    <w:rsid w:val="00D42464"/>
    <w:rsid w:val="00D43725"/>
    <w:rsid w:val="00D43913"/>
    <w:rsid w:val="00D448C6"/>
    <w:rsid w:val="00D4514C"/>
    <w:rsid w:val="00D4543B"/>
    <w:rsid w:val="00D455B0"/>
    <w:rsid w:val="00D45B0A"/>
    <w:rsid w:val="00D45B53"/>
    <w:rsid w:val="00D46293"/>
    <w:rsid w:val="00D462CC"/>
    <w:rsid w:val="00D46AFC"/>
    <w:rsid w:val="00D4702F"/>
    <w:rsid w:val="00D474BC"/>
    <w:rsid w:val="00D47639"/>
    <w:rsid w:val="00D4787A"/>
    <w:rsid w:val="00D50736"/>
    <w:rsid w:val="00D50B0C"/>
    <w:rsid w:val="00D52534"/>
    <w:rsid w:val="00D528A1"/>
    <w:rsid w:val="00D535EE"/>
    <w:rsid w:val="00D544B0"/>
    <w:rsid w:val="00D54756"/>
    <w:rsid w:val="00D54DDF"/>
    <w:rsid w:val="00D555BC"/>
    <w:rsid w:val="00D55B81"/>
    <w:rsid w:val="00D5647F"/>
    <w:rsid w:val="00D57138"/>
    <w:rsid w:val="00D579D3"/>
    <w:rsid w:val="00D60A81"/>
    <w:rsid w:val="00D610F5"/>
    <w:rsid w:val="00D61507"/>
    <w:rsid w:val="00D61B7F"/>
    <w:rsid w:val="00D62E31"/>
    <w:rsid w:val="00D63BE1"/>
    <w:rsid w:val="00D64BDB"/>
    <w:rsid w:val="00D6512B"/>
    <w:rsid w:val="00D66E12"/>
    <w:rsid w:val="00D67240"/>
    <w:rsid w:val="00D6759C"/>
    <w:rsid w:val="00D702C7"/>
    <w:rsid w:val="00D70401"/>
    <w:rsid w:val="00D71CE7"/>
    <w:rsid w:val="00D72E05"/>
    <w:rsid w:val="00D73067"/>
    <w:rsid w:val="00D73472"/>
    <w:rsid w:val="00D73BAD"/>
    <w:rsid w:val="00D74E12"/>
    <w:rsid w:val="00D7582E"/>
    <w:rsid w:val="00D759C5"/>
    <w:rsid w:val="00D763BE"/>
    <w:rsid w:val="00D771FB"/>
    <w:rsid w:val="00D7722A"/>
    <w:rsid w:val="00D77866"/>
    <w:rsid w:val="00D80487"/>
    <w:rsid w:val="00D80FB4"/>
    <w:rsid w:val="00D81512"/>
    <w:rsid w:val="00D8193F"/>
    <w:rsid w:val="00D821C0"/>
    <w:rsid w:val="00D82C55"/>
    <w:rsid w:val="00D8497C"/>
    <w:rsid w:val="00D856FD"/>
    <w:rsid w:val="00D85A39"/>
    <w:rsid w:val="00D85D88"/>
    <w:rsid w:val="00D861B8"/>
    <w:rsid w:val="00D861EA"/>
    <w:rsid w:val="00D86724"/>
    <w:rsid w:val="00D8707A"/>
    <w:rsid w:val="00D87149"/>
    <w:rsid w:val="00D87371"/>
    <w:rsid w:val="00D87C77"/>
    <w:rsid w:val="00D90EE5"/>
    <w:rsid w:val="00D91C68"/>
    <w:rsid w:val="00D92E7F"/>
    <w:rsid w:val="00D93A7B"/>
    <w:rsid w:val="00D93AAB"/>
    <w:rsid w:val="00D94CC6"/>
    <w:rsid w:val="00D958A1"/>
    <w:rsid w:val="00D96B8A"/>
    <w:rsid w:val="00D96E48"/>
    <w:rsid w:val="00D97BA9"/>
    <w:rsid w:val="00D97E6D"/>
    <w:rsid w:val="00DA052C"/>
    <w:rsid w:val="00DA14D2"/>
    <w:rsid w:val="00DA1BBD"/>
    <w:rsid w:val="00DA2767"/>
    <w:rsid w:val="00DA2BFB"/>
    <w:rsid w:val="00DA2D42"/>
    <w:rsid w:val="00DA4B1A"/>
    <w:rsid w:val="00DA56C0"/>
    <w:rsid w:val="00DA5A69"/>
    <w:rsid w:val="00DA5AD9"/>
    <w:rsid w:val="00DA64BE"/>
    <w:rsid w:val="00DB00FA"/>
    <w:rsid w:val="00DB0E0B"/>
    <w:rsid w:val="00DB12F3"/>
    <w:rsid w:val="00DB1437"/>
    <w:rsid w:val="00DB2B2F"/>
    <w:rsid w:val="00DB3CD7"/>
    <w:rsid w:val="00DB3DB0"/>
    <w:rsid w:val="00DB4999"/>
    <w:rsid w:val="00DB5709"/>
    <w:rsid w:val="00DB691D"/>
    <w:rsid w:val="00DB706D"/>
    <w:rsid w:val="00DB77C4"/>
    <w:rsid w:val="00DB7839"/>
    <w:rsid w:val="00DB7DCC"/>
    <w:rsid w:val="00DC0391"/>
    <w:rsid w:val="00DC0397"/>
    <w:rsid w:val="00DC05A4"/>
    <w:rsid w:val="00DC19D1"/>
    <w:rsid w:val="00DC1DB9"/>
    <w:rsid w:val="00DC22BB"/>
    <w:rsid w:val="00DC240B"/>
    <w:rsid w:val="00DC2501"/>
    <w:rsid w:val="00DC26C1"/>
    <w:rsid w:val="00DC2A2B"/>
    <w:rsid w:val="00DC3168"/>
    <w:rsid w:val="00DC3D98"/>
    <w:rsid w:val="00DC512B"/>
    <w:rsid w:val="00DC598A"/>
    <w:rsid w:val="00DC6617"/>
    <w:rsid w:val="00DC6848"/>
    <w:rsid w:val="00DC7226"/>
    <w:rsid w:val="00DC7B38"/>
    <w:rsid w:val="00DC7C98"/>
    <w:rsid w:val="00DD0E0D"/>
    <w:rsid w:val="00DD16CD"/>
    <w:rsid w:val="00DD18DA"/>
    <w:rsid w:val="00DD1AA6"/>
    <w:rsid w:val="00DD2784"/>
    <w:rsid w:val="00DD278B"/>
    <w:rsid w:val="00DD2B69"/>
    <w:rsid w:val="00DD39DB"/>
    <w:rsid w:val="00DD3F96"/>
    <w:rsid w:val="00DD49C0"/>
    <w:rsid w:val="00DD543D"/>
    <w:rsid w:val="00DD5DF2"/>
    <w:rsid w:val="00DD676B"/>
    <w:rsid w:val="00DD6932"/>
    <w:rsid w:val="00DD69CE"/>
    <w:rsid w:val="00DD6F04"/>
    <w:rsid w:val="00DD71BB"/>
    <w:rsid w:val="00DD7414"/>
    <w:rsid w:val="00DD752C"/>
    <w:rsid w:val="00DD75EB"/>
    <w:rsid w:val="00DD7870"/>
    <w:rsid w:val="00DE0FAE"/>
    <w:rsid w:val="00DE1C3E"/>
    <w:rsid w:val="00DE1D8E"/>
    <w:rsid w:val="00DE232D"/>
    <w:rsid w:val="00DE2917"/>
    <w:rsid w:val="00DE2AAF"/>
    <w:rsid w:val="00DE36D5"/>
    <w:rsid w:val="00DE3B79"/>
    <w:rsid w:val="00DE5DEB"/>
    <w:rsid w:val="00DE65FA"/>
    <w:rsid w:val="00DE71E5"/>
    <w:rsid w:val="00DE76BA"/>
    <w:rsid w:val="00DE78D0"/>
    <w:rsid w:val="00DE7AF4"/>
    <w:rsid w:val="00DF1079"/>
    <w:rsid w:val="00DF14F3"/>
    <w:rsid w:val="00DF1948"/>
    <w:rsid w:val="00DF3D9B"/>
    <w:rsid w:val="00DF429C"/>
    <w:rsid w:val="00DF49DB"/>
    <w:rsid w:val="00DF688B"/>
    <w:rsid w:val="00DF6E45"/>
    <w:rsid w:val="00DF714D"/>
    <w:rsid w:val="00E0012A"/>
    <w:rsid w:val="00E007CC"/>
    <w:rsid w:val="00E0109F"/>
    <w:rsid w:val="00E01EFB"/>
    <w:rsid w:val="00E02189"/>
    <w:rsid w:val="00E03F7C"/>
    <w:rsid w:val="00E04374"/>
    <w:rsid w:val="00E05897"/>
    <w:rsid w:val="00E0652E"/>
    <w:rsid w:val="00E0714A"/>
    <w:rsid w:val="00E073F0"/>
    <w:rsid w:val="00E10185"/>
    <w:rsid w:val="00E112C2"/>
    <w:rsid w:val="00E11D7C"/>
    <w:rsid w:val="00E13878"/>
    <w:rsid w:val="00E13A41"/>
    <w:rsid w:val="00E14098"/>
    <w:rsid w:val="00E148AE"/>
    <w:rsid w:val="00E15353"/>
    <w:rsid w:val="00E1556B"/>
    <w:rsid w:val="00E158E2"/>
    <w:rsid w:val="00E15FE6"/>
    <w:rsid w:val="00E16380"/>
    <w:rsid w:val="00E172A8"/>
    <w:rsid w:val="00E215E0"/>
    <w:rsid w:val="00E21CB6"/>
    <w:rsid w:val="00E2221C"/>
    <w:rsid w:val="00E2222D"/>
    <w:rsid w:val="00E2239D"/>
    <w:rsid w:val="00E22414"/>
    <w:rsid w:val="00E22D06"/>
    <w:rsid w:val="00E22F4D"/>
    <w:rsid w:val="00E24130"/>
    <w:rsid w:val="00E25CB5"/>
    <w:rsid w:val="00E25E25"/>
    <w:rsid w:val="00E27031"/>
    <w:rsid w:val="00E27E3B"/>
    <w:rsid w:val="00E3051F"/>
    <w:rsid w:val="00E31793"/>
    <w:rsid w:val="00E31E51"/>
    <w:rsid w:val="00E31FFD"/>
    <w:rsid w:val="00E324D4"/>
    <w:rsid w:val="00E324E4"/>
    <w:rsid w:val="00E331EE"/>
    <w:rsid w:val="00E33E96"/>
    <w:rsid w:val="00E341F8"/>
    <w:rsid w:val="00E343CA"/>
    <w:rsid w:val="00E35005"/>
    <w:rsid w:val="00E35668"/>
    <w:rsid w:val="00E3598C"/>
    <w:rsid w:val="00E35A3E"/>
    <w:rsid w:val="00E35A75"/>
    <w:rsid w:val="00E35B56"/>
    <w:rsid w:val="00E35F18"/>
    <w:rsid w:val="00E3736C"/>
    <w:rsid w:val="00E37E3B"/>
    <w:rsid w:val="00E410E8"/>
    <w:rsid w:val="00E4118B"/>
    <w:rsid w:val="00E423E8"/>
    <w:rsid w:val="00E4258F"/>
    <w:rsid w:val="00E42AC6"/>
    <w:rsid w:val="00E43791"/>
    <w:rsid w:val="00E43E7D"/>
    <w:rsid w:val="00E44257"/>
    <w:rsid w:val="00E46C11"/>
    <w:rsid w:val="00E46E75"/>
    <w:rsid w:val="00E47838"/>
    <w:rsid w:val="00E47922"/>
    <w:rsid w:val="00E5057F"/>
    <w:rsid w:val="00E51261"/>
    <w:rsid w:val="00E52AE9"/>
    <w:rsid w:val="00E53E33"/>
    <w:rsid w:val="00E54258"/>
    <w:rsid w:val="00E54846"/>
    <w:rsid w:val="00E5499B"/>
    <w:rsid w:val="00E54D7C"/>
    <w:rsid w:val="00E55513"/>
    <w:rsid w:val="00E561AD"/>
    <w:rsid w:val="00E5672C"/>
    <w:rsid w:val="00E56904"/>
    <w:rsid w:val="00E60068"/>
    <w:rsid w:val="00E60603"/>
    <w:rsid w:val="00E60981"/>
    <w:rsid w:val="00E6167D"/>
    <w:rsid w:val="00E61B2B"/>
    <w:rsid w:val="00E62FD3"/>
    <w:rsid w:val="00E63D8D"/>
    <w:rsid w:val="00E64B53"/>
    <w:rsid w:val="00E6665D"/>
    <w:rsid w:val="00E67905"/>
    <w:rsid w:val="00E67ACB"/>
    <w:rsid w:val="00E67E41"/>
    <w:rsid w:val="00E71403"/>
    <w:rsid w:val="00E71565"/>
    <w:rsid w:val="00E71C1D"/>
    <w:rsid w:val="00E7305A"/>
    <w:rsid w:val="00E74559"/>
    <w:rsid w:val="00E74D6A"/>
    <w:rsid w:val="00E7583C"/>
    <w:rsid w:val="00E76217"/>
    <w:rsid w:val="00E7718C"/>
    <w:rsid w:val="00E77217"/>
    <w:rsid w:val="00E77A85"/>
    <w:rsid w:val="00E80318"/>
    <w:rsid w:val="00E8069A"/>
    <w:rsid w:val="00E81096"/>
    <w:rsid w:val="00E822DF"/>
    <w:rsid w:val="00E82576"/>
    <w:rsid w:val="00E826EE"/>
    <w:rsid w:val="00E82726"/>
    <w:rsid w:val="00E8307F"/>
    <w:rsid w:val="00E83CFF"/>
    <w:rsid w:val="00E843B3"/>
    <w:rsid w:val="00E84B11"/>
    <w:rsid w:val="00E86924"/>
    <w:rsid w:val="00E86E14"/>
    <w:rsid w:val="00E874AA"/>
    <w:rsid w:val="00E91051"/>
    <w:rsid w:val="00E9160B"/>
    <w:rsid w:val="00E91CC4"/>
    <w:rsid w:val="00E928AB"/>
    <w:rsid w:val="00E92CB4"/>
    <w:rsid w:val="00E92D0F"/>
    <w:rsid w:val="00E93165"/>
    <w:rsid w:val="00E93A75"/>
    <w:rsid w:val="00E94CBF"/>
    <w:rsid w:val="00E95235"/>
    <w:rsid w:val="00E95BB5"/>
    <w:rsid w:val="00E95CF1"/>
    <w:rsid w:val="00E96D77"/>
    <w:rsid w:val="00E978CB"/>
    <w:rsid w:val="00E97A97"/>
    <w:rsid w:val="00EA0718"/>
    <w:rsid w:val="00EA1048"/>
    <w:rsid w:val="00EA3355"/>
    <w:rsid w:val="00EA37F3"/>
    <w:rsid w:val="00EA3B10"/>
    <w:rsid w:val="00EA4DA6"/>
    <w:rsid w:val="00EA5A78"/>
    <w:rsid w:val="00EA5B94"/>
    <w:rsid w:val="00EA5E64"/>
    <w:rsid w:val="00EB0463"/>
    <w:rsid w:val="00EB0FB9"/>
    <w:rsid w:val="00EB13AE"/>
    <w:rsid w:val="00EB1F28"/>
    <w:rsid w:val="00EB26DE"/>
    <w:rsid w:val="00EB2B93"/>
    <w:rsid w:val="00EB2FCC"/>
    <w:rsid w:val="00EB3172"/>
    <w:rsid w:val="00EB42A9"/>
    <w:rsid w:val="00EB4A3B"/>
    <w:rsid w:val="00EB538F"/>
    <w:rsid w:val="00EB5F03"/>
    <w:rsid w:val="00EB67E2"/>
    <w:rsid w:val="00EB6BD7"/>
    <w:rsid w:val="00EB6EBA"/>
    <w:rsid w:val="00EB765E"/>
    <w:rsid w:val="00EC094D"/>
    <w:rsid w:val="00EC1F04"/>
    <w:rsid w:val="00EC2F4F"/>
    <w:rsid w:val="00EC3E39"/>
    <w:rsid w:val="00EC46E1"/>
    <w:rsid w:val="00EC4DF2"/>
    <w:rsid w:val="00EC4FDE"/>
    <w:rsid w:val="00EC59E3"/>
    <w:rsid w:val="00EC65D2"/>
    <w:rsid w:val="00EC6A4A"/>
    <w:rsid w:val="00EC722D"/>
    <w:rsid w:val="00ED0A36"/>
    <w:rsid w:val="00ED224C"/>
    <w:rsid w:val="00ED33DD"/>
    <w:rsid w:val="00ED4F67"/>
    <w:rsid w:val="00ED58FE"/>
    <w:rsid w:val="00ED5917"/>
    <w:rsid w:val="00ED595E"/>
    <w:rsid w:val="00EE0A6E"/>
    <w:rsid w:val="00EE1833"/>
    <w:rsid w:val="00EE2C90"/>
    <w:rsid w:val="00EE32A2"/>
    <w:rsid w:val="00EE4B74"/>
    <w:rsid w:val="00EE4F21"/>
    <w:rsid w:val="00EE5C73"/>
    <w:rsid w:val="00EE6C42"/>
    <w:rsid w:val="00EE6FDE"/>
    <w:rsid w:val="00EF026C"/>
    <w:rsid w:val="00EF0306"/>
    <w:rsid w:val="00EF0562"/>
    <w:rsid w:val="00EF0738"/>
    <w:rsid w:val="00EF109D"/>
    <w:rsid w:val="00EF1456"/>
    <w:rsid w:val="00EF18F8"/>
    <w:rsid w:val="00EF283B"/>
    <w:rsid w:val="00EF49C4"/>
    <w:rsid w:val="00EF53C6"/>
    <w:rsid w:val="00EF5E53"/>
    <w:rsid w:val="00EF5F16"/>
    <w:rsid w:val="00EF68F9"/>
    <w:rsid w:val="00EF6F20"/>
    <w:rsid w:val="00EF7142"/>
    <w:rsid w:val="00EF7648"/>
    <w:rsid w:val="00F00949"/>
    <w:rsid w:val="00F00AE5"/>
    <w:rsid w:val="00F01F6A"/>
    <w:rsid w:val="00F026B4"/>
    <w:rsid w:val="00F046D8"/>
    <w:rsid w:val="00F07448"/>
    <w:rsid w:val="00F075BF"/>
    <w:rsid w:val="00F0767D"/>
    <w:rsid w:val="00F07FEC"/>
    <w:rsid w:val="00F116F0"/>
    <w:rsid w:val="00F1194D"/>
    <w:rsid w:val="00F11CAB"/>
    <w:rsid w:val="00F11EB1"/>
    <w:rsid w:val="00F12F6A"/>
    <w:rsid w:val="00F134B6"/>
    <w:rsid w:val="00F142F3"/>
    <w:rsid w:val="00F14A48"/>
    <w:rsid w:val="00F15086"/>
    <w:rsid w:val="00F167AA"/>
    <w:rsid w:val="00F168C1"/>
    <w:rsid w:val="00F202EC"/>
    <w:rsid w:val="00F20D61"/>
    <w:rsid w:val="00F21749"/>
    <w:rsid w:val="00F221D0"/>
    <w:rsid w:val="00F2251D"/>
    <w:rsid w:val="00F22933"/>
    <w:rsid w:val="00F23542"/>
    <w:rsid w:val="00F23E38"/>
    <w:rsid w:val="00F242B3"/>
    <w:rsid w:val="00F24BD1"/>
    <w:rsid w:val="00F25597"/>
    <w:rsid w:val="00F25C16"/>
    <w:rsid w:val="00F25E5A"/>
    <w:rsid w:val="00F27BAE"/>
    <w:rsid w:val="00F30758"/>
    <w:rsid w:val="00F307E1"/>
    <w:rsid w:val="00F31630"/>
    <w:rsid w:val="00F32121"/>
    <w:rsid w:val="00F32689"/>
    <w:rsid w:val="00F3339B"/>
    <w:rsid w:val="00F3401F"/>
    <w:rsid w:val="00F34DA6"/>
    <w:rsid w:val="00F35374"/>
    <w:rsid w:val="00F36F0D"/>
    <w:rsid w:val="00F3711B"/>
    <w:rsid w:val="00F42B92"/>
    <w:rsid w:val="00F42BC5"/>
    <w:rsid w:val="00F4350E"/>
    <w:rsid w:val="00F44635"/>
    <w:rsid w:val="00F44F30"/>
    <w:rsid w:val="00F461AA"/>
    <w:rsid w:val="00F47C81"/>
    <w:rsid w:val="00F5038C"/>
    <w:rsid w:val="00F50E8E"/>
    <w:rsid w:val="00F51F5C"/>
    <w:rsid w:val="00F525B0"/>
    <w:rsid w:val="00F538AE"/>
    <w:rsid w:val="00F54B92"/>
    <w:rsid w:val="00F5572A"/>
    <w:rsid w:val="00F56787"/>
    <w:rsid w:val="00F567A4"/>
    <w:rsid w:val="00F573D2"/>
    <w:rsid w:val="00F575C6"/>
    <w:rsid w:val="00F57F2A"/>
    <w:rsid w:val="00F61885"/>
    <w:rsid w:val="00F61A2E"/>
    <w:rsid w:val="00F61DAB"/>
    <w:rsid w:val="00F620C0"/>
    <w:rsid w:val="00F624DB"/>
    <w:rsid w:val="00F6267F"/>
    <w:rsid w:val="00F627D8"/>
    <w:rsid w:val="00F62B8D"/>
    <w:rsid w:val="00F62CE2"/>
    <w:rsid w:val="00F63383"/>
    <w:rsid w:val="00F6344B"/>
    <w:rsid w:val="00F63492"/>
    <w:rsid w:val="00F64351"/>
    <w:rsid w:val="00F64778"/>
    <w:rsid w:val="00F65F03"/>
    <w:rsid w:val="00F6673C"/>
    <w:rsid w:val="00F6696C"/>
    <w:rsid w:val="00F67427"/>
    <w:rsid w:val="00F70182"/>
    <w:rsid w:val="00F7018C"/>
    <w:rsid w:val="00F70A29"/>
    <w:rsid w:val="00F70A66"/>
    <w:rsid w:val="00F71B5A"/>
    <w:rsid w:val="00F71FDD"/>
    <w:rsid w:val="00F71FDF"/>
    <w:rsid w:val="00F73ABB"/>
    <w:rsid w:val="00F73CD9"/>
    <w:rsid w:val="00F75CF0"/>
    <w:rsid w:val="00F76438"/>
    <w:rsid w:val="00F76F61"/>
    <w:rsid w:val="00F779A3"/>
    <w:rsid w:val="00F803E6"/>
    <w:rsid w:val="00F8118D"/>
    <w:rsid w:val="00F81964"/>
    <w:rsid w:val="00F820AD"/>
    <w:rsid w:val="00F82519"/>
    <w:rsid w:val="00F825A3"/>
    <w:rsid w:val="00F83490"/>
    <w:rsid w:val="00F83C7B"/>
    <w:rsid w:val="00F83D10"/>
    <w:rsid w:val="00F83E99"/>
    <w:rsid w:val="00F84278"/>
    <w:rsid w:val="00F84E30"/>
    <w:rsid w:val="00F850C1"/>
    <w:rsid w:val="00F851BB"/>
    <w:rsid w:val="00F853F5"/>
    <w:rsid w:val="00F86693"/>
    <w:rsid w:val="00F87473"/>
    <w:rsid w:val="00F91419"/>
    <w:rsid w:val="00F916CB"/>
    <w:rsid w:val="00F91949"/>
    <w:rsid w:val="00F93BE6"/>
    <w:rsid w:val="00F9424F"/>
    <w:rsid w:val="00F94BFE"/>
    <w:rsid w:val="00F94F94"/>
    <w:rsid w:val="00F951E4"/>
    <w:rsid w:val="00F95621"/>
    <w:rsid w:val="00F95C57"/>
    <w:rsid w:val="00F9661D"/>
    <w:rsid w:val="00F96671"/>
    <w:rsid w:val="00F96E1A"/>
    <w:rsid w:val="00F96FD5"/>
    <w:rsid w:val="00F97D94"/>
    <w:rsid w:val="00F97F18"/>
    <w:rsid w:val="00FA0923"/>
    <w:rsid w:val="00FA0F3D"/>
    <w:rsid w:val="00FA19DE"/>
    <w:rsid w:val="00FA2766"/>
    <w:rsid w:val="00FA4059"/>
    <w:rsid w:val="00FA6050"/>
    <w:rsid w:val="00FA6161"/>
    <w:rsid w:val="00FA78A4"/>
    <w:rsid w:val="00FA7C87"/>
    <w:rsid w:val="00FB2445"/>
    <w:rsid w:val="00FB2549"/>
    <w:rsid w:val="00FB30D6"/>
    <w:rsid w:val="00FB3A77"/>
    <w:rsid w:val="00FB42DA"/>
    <w:rsid w:val="00FB4FC3"/>
    <w:rsid w:val="00FB5DB1"/>
    <w:rsid w:val="00FB6341"/>
    <w:rsid w:val="00FB672C"/>
    <w:rsid w:val="00FB6D77"/>
    <w:rsid w:val="00FB72B2"/>
    <w:rsid w:val="00FB7600"/>
    <w:rsid w:val="00FB7A40"/>
    <w:rsid w:val="00FB7B24"/>
    <w:rsid w:val="00FC1443"/>
    <w:rsid w:val="00FC16B4"/>
    <w:rsid w:val="00FC1988"/>
    <w:rsid w:val="00FC1ADC"/>
    <w:rsid w:val="00FC4409"/>
    <w:rsid w:val="00FC498E"/>
    <w:rsid w:val="00FC52D9"/>
    <w:rsid w:val="00FC591F"/>
    <w:rsid w:val="00FC65EE"/>
    <w:rsid w:val="00FD0ABC"/>
    <w:rsid w:val="00FD0C8B"/>
    <w:rsid w:val="00FD186D"/>
    <w:rsid w:val="00FD1BE6"/>
    <w:rsid w:val="00FD299D"/>
    <w:rsid w:val="00FD2DC5"/>
    <w:rsid w:val="00FD3090"/>
    <w:rsid w:val="00FD30A4"/>
    <w:rsid w:val="00FD4225"/>
    <w:rsid w:val="00FD45A0"/>
    <w:rsid w:val="00FD4896"/>
    <w:rsid w:val="00FD5841"/>
    <w:rsid w:val="00FD6871"/>
    <w:rsid w:val="00FD6C5E"/>
    <w:rsid w:val="00FD7B97"/>
    <w:rsid w:val="00FE1489"/>
    <w:rsid w:val="00FE2514"/>
    <w:rsid w:val="00FE404F"/>
    <w:rsid w:val="00FE443F"/>
    <w:rsid w:val="00FE4542"/>
    <w:rsid w:val="00FE4B17"/>
    <w:rsid w:val="00FE4DEE"/>
    <w:rsid w:val="00FE57AE"/>
    <w:rsid w:val="00FE796C"/>
    <w:rsid w:val="00FF1083"/>
    <w:rsid w:val="00FF1439"/>
    <w:rsid w:val="00FF1B1F"/>
    <w:rsid w:val="00FF2C38"/>
    <w:rsid w:val="00FF3B97"/>
    <w:rsid w:val="00FF3FC4"/>
    <w:rsid w:val="00FF42E6"/>
    <w:rsid w:val="00FF493B"/>
    <w:rsid w:val="00FF4F67"/>
    <w:rsid w:val="00FF4FB6"/>
    <w:rsid w:val="00FF5651"/>
    <w:rsid w:val="00FF56B1"/>
    <w:rsid w:val="00FF6936"/>
    <w:rsid w:val="00FF6A19"/>
    <w:rsid w:val="00FF6CA8"/>
    <w:rsid w:val="00FF73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A73659"/>
  <w15:chartTrackingRefBased/>
  <w15:docId w15:val="{A45ADD39-F705-4B60-A801-F7557F18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 Char Char,Footnote Text Char Char Char Char Char Char,Footnote Text Char1,Footnote Text Char1 Char,Footnote Text Char1 Char1 Char Char1 Char,Footnote Text Char2,Footnote Text Char2 Char Char1 Char,Footnote Text Char7 Cha"/>
    <w:basedOn w:val="Normal"/>
    <w:link w:val="FootnoteTextChar"/>
    <w:qFormat/>
  </w:style>
  <w:style w:type="character" w:styleId="FootnoteReference">
    <w:name w:val="footnote reference"/>
    <w:aliases w:val="(NECG) Footnote Reference,Appel note de bas de p,FR,Footnote Reference/,Style 12,Style 124,Style 13,Style 17,Style 3,Style 4,Style 6,Style 7,fr,o"/>
    <w:rPr>
      <w:vertAlign w:val="superscript"/>
    </w:rPr>
  </w:style>
  <w:style w:type="paragraph" w:styleId="BodyText">
    <w:name w:val="Body Text"/>
    <w:basedOn w:val="Normal"/>
    <w:pPr>
      <w:widowControl w:val="0"/>
    </w:pPr>
    <w:rPr>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 Char,Footnote Text Char Char Char Char Char Char Char,Footnote Text Char1 Char Char,Footnote Text Char1 Char1 Char Char1 Char Char,Footnote Text Char2 Char,Footnote Text Char2 Char Char1 Char Char"/>
    <w:link w:val="FootnoteText"/>
    <w:rPr>
      <w:lang w:val="en-US" w:eastAsia="en-US" w:bidi="ar-SA"/>
    </w:rPr>
  </w:style>
  <w:style w:type="character" w:customStyle="1" w:styleId="documentbody1">
    <w:name w:val="documentbody1"/>
    <w:rPr>
      <w:rFonts w:ascii="Verdana" w:hAnsi="Verdana" w:hint="default"/>
      <w:sz w:val="19"/>
      <w:szCs w:val="19"/>
    </w:rPr>
  </w:style>
  <w:style w:type="character" w:styleId="Hyperlink">
    <w:name w:val="Hyperlink"/>
    <w:uiPriority w:val="99"/>
    <w:rPr>
      <w:color w:val="0000FF"/>
      <w:u w:val="single"/>
    </w:rPr>
  </w:style>
  <w:style w:type="character" w:customStyle="1" w:styleId="searchterm1">
    <w:name w:val="searchterm1"/>
    <w:rPr>
      <w:b/>
      <w:bCs/>
      <w:shd w:val="clear" w:color="auto" w:fill="FFFF00"/>
    </w:rPr>
  </w:style>
  <w:style w:type="character" w:customStyle="1" w:styleId="starpage1">
    <w:name w:val="starpage1"/>
    <w:rPr>
      <w:b/>
      <w:bCs/>
      <w:i/>
      <w:iCs/>
      <w:color w:val="800080"/>
    </w:rPr>
  </w:style>
  <w:style w:type="character" w:customStyle="1" w:styleId="documentbody5">
    <w:name w:val="documentbody5"/>
    <w:rPr>
      <w:rFonts w:ascii="Verdana" w:hAnsi="Verdana" w:hint="default"/>
      <w:sz w:val="19"/>
      <w:szCs w:val="19"/>
    </w:rPr>
  </w:style>
  <w:style w:type="character" w:customStyle="1" w:styleId="searchterm3">
    <w:name w:val="searchterm3"/>
    <w:rPr>
      <w:b/>
      <w:bCs/>
      <w:shd w:val="clear" w:color="auto" w:fill="FFFF00"/>
    </w:rPr>
  </w:style>
  <w:style w:type="character" w:customStyle="1" w:styleId="italics1">
    <w:name w:val="italics1"/>
    <w:rPr>
      <w:i/>
      <w:iCs/>
    </w:rPr>
  </w:style>
  <w:style w:type="character" w:customStyle="1" w:styleId="FooterChar">
    <w:name w:val="Footer Char"/>
    <w:link w:val="Footer"/>
    <w:rPr>
      <w:lang w:val="en-US" w:eastAsia="en-US" w:bidi="ar-SA"/>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rrfootnote Char Char"/>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Emphasis">
    <w:name w:val="Emphasis"/>
    <w:uiPriority w:val="20"/>
    <w:qFormat/>
    <w:rsid w:val="00AC2FC2"/>
    <w:rPr>
      <w:i/>
      <w:iCs/>
    </w:rPr>
  </w:style>
  <w:style w:type="character" w:customStyle="1" w:styleId="cosearchterm">
    <w:name w:val="co_searchterm"/>
    <w:rsid w:val="00AC2FC2"/>
  </w:style>
  <w:style w:type="paragraph" w:styleId="Revision">
    <w:name w:val="Revision"/>
    <w:hidden/>
    <w:uiPriority w:val="99"/>
    <w:semiHidden/>
    <w:rsid w:val="00B97C67"/>
  </w:style>
  <w:style w:type="character" w:styleId="UnresolvedMention">
    <w:name w:val="Unresolved Mention"/>
    <w:uiPriority w:val="99"/>
    <w:semiHidden/>
    <w:unhideWhenUsed/>
    <w:rsid w:val="00697B4C"/>
    <w:rPr>
      <w:color w:val="605E5C"/>
      <w:shd w:val="clear" w:color="auto" w:fill="E1DFDD"/>
    </w:rPr>
  </w:style>
  <w:style w:type="paragraph" w:customStyle="1" w:styleId="ParaNum">
    <w:name w:val="ParaNum"/>
    <w:basedOn w:val="Normal"/>
    <w:rsid w:val="004E5180"/>
    <w:pPr>
      <w:widowControl w:val="0"/>
      <w:numPr>
        <w:numId w:val="4"/>
      </w:numPr>
      <w:tabs>
        <w:tab w:val="clear" w:pos="1080"/>
        <w:tab w:val="num" w:pos="1440"/>
      </w:tabs>
      <w:spacing w:after="120"/>
    </w:pPr>
    <w:rPr>
      <w:snapToGrid w:val="0"/>
      <w:kern w:val="28"/>
      <w:sz w:val="22"/>
    </w:rPr>
  </w:style>
  <w:style w:type="paragraph" w:styleId="EndnoteText">
    <w:name w:val="endnote text"/>
    <w:basedOn w:val="Normal"/>
    <w:link w:val="EndnoteTextChar"/>
    <w:rsid w:val="0099400B"/>
  </w:style>
  <w:style w:type="character" w:customStyle="1" w:styleId="EndnoteTextChar">
    <w:name w:val="Endnote Text Char"/>
    <w:basedOn w:val="DefaultParagraphFont"/>
    <w:link w:val="EndnoteText"/>
    <w:rsid w:val="0099400B"/>
  </w:style>
  <w:style w:type="paragraph" w:styleId="BodyText2">
    <w:name w:val="Body Text 2"/>
    <w:basedOn w:val="Normal"/>
    <w:link w:val="BodyText2Char"/>
    <w:uiPriority w:val="99"/>
    <w:unhideWhenUsed/>
    <w:rsid w:val="00CF1B63"/>
    <w:pPr>
      <w:snapToGrid w:val="0"/>
    </w:pPr>
    <w:rPr>
      <w:rFonts w:eastAsiaTheme="minorHAnsi"/>
      <w:sz w:val="22"/>
      <w:szCs w:val="22"/>
    </w:rPr>
  </w:style>
  <w:style w:type="character" w:customStyle="1" w:styleId="BodyText2Char">
    <w:name w:val="Body Text 2 Char"/>
    <w:basedOn w:val="DefaultParagraphFont"/>
    <w:link w:val="BodyText2"/>
    <w:uiPriority w:val="99"/>
    <w:rsid w:val="00CF1B6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clawson.laramie1.org/en-US" TargetMode="External" /><Relationship Id="rId2" Type="http://schemas.openxmlformats.org/officeDocument/2006/relationships/hyperlink" Target="https://about.usps.com/who/profile/history/postmaster-finder/post-offices-by-zip.ht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MB\Audio\WAGNER\wewc,%20callahan%20character%20sal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wewc, callahan character sale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