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1BDB97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80606D" w14:textId="77777777">
      <w:pPr>
        <w:pStyle w:val="StyleBoldCentered"/>
      </w:pPr>
      <w:r>
        <w:t>F</w:t>
      </w:r>
      <w:r>
        <w:rPr>
          <w:caps w:val="0"/>
        </w:rPr>
        <w:t>ederal Communications Commission</w:t>
      </w:r>
    </w:p>
    <w:p w:rsidR="004C2EE3" w:rsidP="00096D8C" w14:paraId="05FFDB71" w14:textId="77777777">
      <w:pPr>
        <w:pStyle w:val="StyleBoldCentered"/>
      </w:pPr>
      <w:r>
        <w:rPr>
          <w:caps w:val="0"/>
        </w:rPr>
        <w:t>Washington, DC 20554</w:t>
      </w:r>
    </w:p>
    <w:p w:rsidR="004C2EE3" w:rsidP="0070224F" w14:paraId="4392271D" w14:textId="77777777"/>
    <w:tbl>
      <w:tblPr>
        <w:tblW w:w="0" w:type="auto"/>
        <w:tblLayout w:type="fixed"/>
        <w:tblLook w:val="0000"/>
      </w:tblPr>
      <w:tblGrid>
        <w:gridCol w:w="4698"/>
        <w:gridCol w:w="630"/>
        <w:gridCol w:w="4248"/>
      </w:tblGrid>
      <w:tr w14:paraId="22190469" w14:textId="77777777">
        <w:tblPrEx>
          <w:tblW w:w="0" w:type="auto"/>
          <w:tblLayout w:type="fixed"/>
          <w:tblLook w:val="0000"/>
        </w:tblPrEx>
        <w:tc>
          <w:tcPr>
            <w:tcW w:w="4698" w:type="dxa"/>
          </w:tcPr>
          <w:p w:rsidR="00FE0540" w:rsidRPr="005F4A99" w:rsidP="00FE0540" w14:paraId="58F34BB1" w14:textId="77777777">
            <w:pPr>
              <w:tabs>
                <w:tab w:val="center" w:pos="4680"/>
              </w:tabs>
              <w:suppressAutoHyphens/>
              <w:rPr>
                <w:spacing w:val="-2"/>
              </w:rPr>
            </w:pPr>
            <w:r w:rsidRPr="005F4A99">
              <w:rPr>
                <w:spacing w:val="-2"/>
              </w:rPr>
              <w:t xml:space="preserve">In re Application of  </w:t>
            </w:r>
          </w:p>
          <w:p w:rsidR="00FE0540" w:rsidRPr="005F4A99" w:rsidP="00FE0540" w14:paraId="08AB9C12" w14:textId="77777777">
            <w:pPr>
              <w:tabs>
                <w:tab w:val="center" w:pos="4680"/>
              </w:tabs>
              <w:suppressAutoHyphens/>
              <w:rPr>
                <w:spacing w:val="-2"/>
              </w:rPr>
            </w:pPr>
          </w:p>
          <w:p w:rsidR="00FE0540" w:rsidRPr="005F4A99" w:rsidP="00FE0540" w14:paraId="3A8F1F0E" w14:textId="0E4A6495">
            <w:pPr>
              <w:tabs>
                <w:tab w:val="center" w:pos="4680"/>
              </w:tabs>
              <w:suppressAutoHyphens/>
              <w:rPr>
                <w:spacing w:val="-2"/>
              </w:rPr>
            </w:pPr>
            <w:bookmarkStart w:id="0" w:name="_Hlk158364437"/>
            <w:r>
              <w:rPr>
                <w:b/>
                <w:bCs/>
                <w:spacing w:val="-2"/>
              </w:rPr>
              <w:t>Mendocino Environmental Center</w:t>
            </w:r>
            <w:bookmarkEnd w:id="0"/>
          </w:p>
          <w:p w:rsidR="007373BD" w:rsidRPr="005F4A99" w:rsidP="00FE0540" w14:paraId="1FA71EA0" w14:textId="77777777">
            <w:pPr>
              <w:tabs>
                <w:tab w:val="center" w:pos="4680"/>
              </w:tabs>
              <w:suppressAutoHyphens/>
              <w:rPr>
                <w:spacing w:val="-2"/>
              </w:rPr>
            </w:pPr>
          </w:p>
          <w:p w:rsidR="00FE0540" w:rsidRPr="00FE0540" w:rsidP="00FE0540" w14:paraId="694E9EFD" w14:textId="77777777">
            <w:pPr>
              <w:tabs>
                <w:tab w:val="center" w:pos="4680"/>
              </w:tabs>
              <w:suppressAutoHyphens/>
              <w:rPr>
                <w:spacing w:val="-2"/>
              </w:rPr>
            </w:pPr>
            <w:r w:rsidRPr="00FE0540">
              <w:rPr>
                <w:spacing w:val="-2"/>
              </w:rPr>
              <w:t>For Renewal of License for</w:t>
            </w:r>
          </w:p>
          <w:p w:rsidR="00FE0540" w:rsidRPr="00FE0540" w:rsidP="00FE0540" w14:paraId="083638F7" w14:textId="68F04AF6">
            <w:pPr>
              <w:tabs>
                <w:tab w:val="center" w:pos="4680"/>
              </w:tabs>
              <w:suppressAutoHyphens/>
              <w:rPr>
                <w:spacing w:val="-2"/>
              </w:rPr>
            </w:pPr>
            <w:r>
              <w:rPr>
                <w:color w:val="000000"/>
                <w:szCs w:val="22"/>
                <w:shd w:val="clear" w:color="auto" w:fill="FFFFFF"/>
              </w:rPr>
              <w:t>Low Power FM</w:t>
            </w:r>
            <w:r w:rsidR="00AC6D00">
              <w:rPr>
                <w:color w:val="000000"/>
                <w:szCs w:val="22"/>
                <w:shd w:val="clear" w:color="auto" w:fill="FFFFFF"/>
              </w:rPr>
              <w:t xml:space="preserve"> </w:t>
            </w:r>
            <w:r w:rsidRPr="00FE0540" w:rsidR="00AC6D00">
              <w:rPr>
                <w:spacing w:val="-2"/>
              </w:rPr>
              <w:t xml:space="preserve">Station </w:t>
            </w:r>
            <w:r w:rsidR="00074A2F">
              <w:rPr>
                <w:spacing w:val="-2"/>
              </w:rPr>
              <w:t>K</w:t>
            </w:r>
            <w:r w:rsidR="00D906B6">
              <w:rPr>
                <w:spacing w:val="-2"/>
              </w:rPr>
              <w:t>MEC-LP</w:t>
            </w:r>
          </w:p>
          <w:p w:rsidR="004C2EE3" w:rsidRPr="007115F7" w:rsidP="007115F7" w14:paraId="2334022C" w14:textId="510F7F48">
            <w:pPr>
              <w:tabs>
                <w:tab w:val="center" w:pos="4680"/>
              </w:tabs>
              <w:suppressAutoHyphens/>
              <w:rPr>
                <w:spacing w:val="-2"/>
              </w:rPr>
            </w:pPr>
            <w:r>
              <w:rPr>
                <w:spacing w:val="-2"/>
              </w:rPr>
              <w:t>Ukiah, California</w:t>
            </w:r>
          </w:p>
        </w:tc>
        <w:tc>
          <w:tcPr>
            <w:tcW w:w="630" w:type="dxa"/>
          </w:tcPr>
          <w:p w:rsidR="004C2EE3" w14:paraId="1D440C6E" w14:textId="77777777">
            <w:pPr>
              <w:tabs>
                <w:tab w:val="center" w:pos="4680"/>
              </w:tabs>
              <w:suppressAutoHyphens/>
              <w:rPr>
                <w:b/>
                <w:spacing w:val="-2"/>
              </w:rPr>
            </w:pPr>
            <w:r>
              <w:rPr>
                <w:b/>
                <w:spacing w:val="-2"/>
              </w:rPr>
              <w:t>)</w:t>
            </w:r>
          </w:p>
          <w:p w:rsidR="004C2EE3" w14:paraId="569DA583" w14:textId="77777777">
            <w:pPr>
              <w:tabs>
                <w:tab w:val="center" w:pos="4680"/>
              </w:tabs>
              <w:suppressAutoHyphens/>
              <w:rPr>
                <w:b/>
                <w:spacing w:val="-2"/>
              </w:rPr>
            </w:pPr>
            <w:r>
              <w:rPr>
                <w:b/>
                <w:spacing w:val="-2"/>
              </w:rPr>
              <w:t>)</w:t>
            </w:r>
          </w:p>
          <w:p w:rsidR="004C2EE3" w14:paraId="78E36C5A" w14:textId="77777777">
            <w:pPr>
              <w:tabs>
                <w:tab w:val="center" w:pos="4680"/>
              </w:tabs>
              <w:suppressAutoHyphens/>
              <w:rPr>
                <w:b/>
                <w:spacing w:val="-2"/>
              </w:rPr>
            </w:pPr>
            <w:r>
              <w:rPr>
                <w:b/>
                <w:spacing w:val="-2"/>
              </w:rPr>
              <w:t>)</w:t>
            </w:r>
          </w:p>
          <w:p w:rsidR="004C2EE3" w14:paraId="47C0A9C3" w14:textId="77777777">
            <w:pPr>
              <w:tabs>
                <w:tab w:val="center" w:pos="4680"/>
              </w:tabs>
              <w:suppressAutoHyphens/>
              <w:rPr>
                <w:b/>
                <w:spacing w:val="-2"/>
              </w:rPr>
            </w:pPr>
            <w:r>
              <w:rPr>
                <w:b/>
                <w:spacing w:val="-2"/>
              </w:rPr>
              <w:t>)</w:t>
            </w:r>
          </w:p>
          <w:p w:rsidR="004C2EE3" w14:paraId="453D7B6D" w14:textId="77777777">
            <w:pPr>
              <w:tabs>
                <w:tab w:val="center" w:pos="4680"/>
              </w:tabs>
              <w:suppressAutoHyphens/>
              <w:rPr>
                <w:b/>
                <w:spacing w:val="-2"/>
              </w:rPr>
            </w:pPr>
            <w:r>
              <w:rPr>
                <w:b/>
                <w:spacing w:val="-2"/>
              </w:rPr>
              <w:t>)</w:t>
            </w:r>
          </w:p>
          <w:p w:rsidR="004C2EE3" w14:paraId="62B4D96A" w14:textId="77777777">
            <w:pPr>
              <w:tabs>
                <w:tab w:val="center" w:pos="4680"/>
              </w:tabs>
              <w:suppressAutoHyphens/>
              <w:rPr>
                <w:b/>
                <w:spacing w:val="-2"/>
              </w:rPr>
            </w:pPr>
            <w:r>
              <w:rPr>
                <w:b/>
                <w:spacing w:val="-2"/>
              </w:rPr>
              <w:t>)</w:t>
            </w:r>
          </w:p>
          <w:p w:rsidR="004C2EE3" w:rsidRPr="00FE0540" w14:paraId="4F05A906" w14:textId="77777777">
            <w:pPr>
              <w:tabs>
                <w:tab w:val="center" w:pos="4680"/>
              </w:tabs>
              <w:suppressAutoHyphens/>
              <w:rPr>
                <w:b/>
                <w:spacing w:val="-2"/>
              </w:rPr>
            </w:pPr>
            <w:r>
              <w:rPr>
                <w:b/>
                <w:spacing w:val="-2"/>
              </w:rPr>
              <w:t>)</w:t>
            </w:r>
          </w:p>
        </w:tc>
        <w:tc>
          <w:tcPr>
            <w:tcW w:w="4248" w:type="dxa"/>
          </w:tcPr>
          <w:p w:rsidR="004C2EE3" w14:paraId="27322C24" w14:textId="77777777">
            <w:pPr>
              <w:tabs>
                <w:tab w:val="center" w:pos="4680"/>
              </w:tabs>
              <w:suppressAutoHyphens/>
              <w:rPr>
                <w:spacing w:val="-2"/>
              </w:rPr>
            </w:pPr>
          </w:p>
          <w:p w:rsidR="004C2EE3" w14:paraId="4AD41634" w14:textId="77777777">
            <w:pPr>
              <w:pStyle w:val="TOAHeading"/>
              <w:tabs>
                <w:tab w:val="center" w:pos="4680"/>
                <w:tab w:val="clear" w:pos="9360"/>
              </w:tabs>
              <w:rPr>
                <w:spacing w:val="-2"/>
              </w:rPr>
            </w:pPr>
          </w:p>
          <w:p w:rsidR="00FE0540" w:rsidRPr="002C63BE" w:rsidP="00FE0540" w14:paraId="45649A6A" w14:textId="14C1714F">
            <w:pPr>
              <w:pStyle w:val="TOAHeading"/>
              <w:tabs>
                <w:tab w:val="center" w:pos="4680"/>
              </w:tabs>
              <w:rPr>
                <w:spacing w:val="-2"/>
              </w:rPr>
            </w:pPr>
            <w:r w:rsidRPr="00FE0540">
              <w:rPr>
                <w:spacing w:val="-2"/>
              </w:rPr>
              <w:t>Facility ID No.</w:t>
            </w:r>
            <w:r w:rsidR="00F46BEA">
              <w:rPr>
                <w:spacing w:val="-2"/>
              </w:rPr>
              <w:t xml:space="preserve"> 124562</w:t>
            </w:r>
            <w:r w:rsidRPr="00524E06">
              <w:rPr>
                <w:spacing w:val="-2"/>
              </w:rPr>
              <w:t xml:space="preserve"> </w:t>
            </w:r>
          </w:p>
          <w:p w:rsidR="00FE0540" w:rsidRPr="00FE0540" w:rsidP="00FE0540" w14:paraId="3F849FF6" w14:textId="420E8CF4">
            <w:pPr>
              <w:pStyle w:val="TOAHeading"/>
              <w:tabs>
                <w:tab w:val="center" w:pos="4680"/>
              </w:tabs>
              <w:rPr>
                <w:spacing w:val="-2"/>
              </w:rPr>
            </w:pPr>
            <w:r w:rsidRPr="00FE0540">
              <w:rPr>
                <w:spacing w:val="-2"/>
              </w:rPr>
              <w:t>NAL/Acct. No. MB</w:t>
            </w:r>
            <w:r w:rsidRPr="00E84E70">
              <w:rPr>
                <w:spacing w:val="-2"/>
              </w:rPr>
              <w:t>-</w:t>
            </w:r>
            <w:r w:rsidR="00AC3F84">
              <w:t>202441410007</w:t>
            </w:r>
          </w:p>
          <w:p w:rsidR="00FE0540" w:rsidRPr="00FE0540" w:rsidP="00FE0540" w14:paraId="5DF976D5" w14:textId="313D97CF">
            <w:pPr>
              <w:pStyle w:val="TOAHeading"/>
              <w:tabs>
                <w:tab w:val="center" w:pos="4680"/>
              </w:tabs>
              <w:rPr>
                <w:spacing w:val="-2"/>
              </w:rPr>
            </w:pPr>
            <w:r w:rsidRPr="00FE0540">
              <w:rPr>
                <w:spacing w:val="-2"/>
              </w:rPr>
              <w:t xml:space="preserve">FRN:  </w:t>
            </w:r>
            <w:r w:rsidRPr="00E06EBC" w:rsidR="00E06EBC">
              <w:rPr>
                <w:spacing w:val="-2"/>
              </w:rPr>
              <w:t>00</w:t>
            </w:r>
            <w:r w:rsidR="00F46BEA">
              <w:rPr>
                <w:spacing w:val="-2"/>
              </w:rPr>
              <w:t>22837652</w:t>
            </w:r>
          </w:p>
          <w:p w:rsidR="004C2EE3" w:rsidP="00FE0540" w14:paraId="4650BABF" w14:textId="6FED9FA5">
            <w:pPr>
              <w:tabs>
                <w:tab w:val="center" w:pos="4680"/>
              </w:tabs>
              <w:suppressAutoHyphens/>
              <w:rPr>
                <w:spacing w:val="-2"/>
              </w:rPr>
            </w:pPr>
            <w:r w:rsidRPr="00FE0540">
              <w:rPr>
                <w:spacing w:val="-2"/>
              </w:rPr>
              <w:t xml:space="preserve">File No. </w:t>
            </w:r>
            <w:r w:rsidRPr="00E06EBC" w:rsidR="00E06EBC">
              <w:rPr>
                <w:spacing w:val="-2"/>
              </w:rPr>
              <w:t>0000</w:t>
            </w:r>
            <w:r w:rsidR="00F46BEA">
              <w:rPr>
                <w:spacing w:val="-2"/>
              </w:rPr>
              <w:t>170650</w:t>
            </w:r>
          </w:p>
        </w:tc>
      </w:tr>
    </w:tbl>
    <w:p w:rsidR="004C2EE3" w:rsidP="0070224F" w14:paraId="34CAED83" w14:textId="77777777"/>
    <w:p w:rsidR="00F46BEA" w:rsidP="0070224F" w14:paraId="4C33B2F2" w14:textId="77777777"/>
    <w:p w:rsidR="00FE0540" w:rsidRPr="00FE0540" w:rsidP="00DE6841" w14:paraId="5E1D4148" w14:textId="4FC63BA5">
      <w:pPr>
        <w:pStyle w:val="StyleBoldCentered"/>
      </w:pPr>
      <w:r w:rsidRPr="00FE0540">
        <w:t>MEMORANDUM OPINION AND ORDER</w:t>
      </w:r>
      <w:r w:rsidR="00DE6841">
        <w:t xml:space="preserve"> </w:t>
      </w:r>
      <w:r w:rsidRPr="00FE0540">
        <w:t>AND</w:t>
      </w:r>
    </w:p>
    <w:p w:rsidR="00841AB1" w:rsidP="00FE0540" w14:paraId="235E4079" w14:textId="77777777">
      <w:pPr>
        <w:pStyle w:val="StyleBoldCentered"/>
      </w:pPr>
      <w:r w:rsidRPr="00FE0540">
        <w:t>NOTICE OF APPARENT LIABILITY FOR FORFEITURE</w:t>
      </w:r>
    </w:p>
    <w:p w:rsidR="004C2EE3" w14:paraId="71DC2936" w14:textId="77777777">
      <w:pPr>
        <w:tabs>
          <w:tab w:val="left" w:pos="-720"/>
        </w:tabs>
        <w:suppressAutoHyphens/>
        <w:spacing w:line="227" w:lineRule="auto"/>
        <w:rPr>
          <w:spacing w:val="-2"/>
        </w:rPr>
      </w:pPr>
    </w:p>
    <w:p w:rsidR="00F46BEA" w14:paraId="146F7BDB" w14:textId="77777777">
      <w:pPr>
        <w:tabs>
          <w:tab w:val="left" w:pos="-720"/>
        </w:tabs>
        <w:suppressAutoHyphens/>
        <w:spacing w:line="227" w:lineRule="auto"/>
        <w:rPr>
          <w:spacing w:val="-2"/>
        </w:rPr>
      </w:pPr>
    </w:p>
    <w:p w:rsidR="004C2EE3" w:rsidP="00133F79" w14:paraId="2625F2DB" w14:textId="2DACB519">
      <w:pPr>
        <w:tabs>
          <w:tab w:val="left" w:pos="720"/>
          <w:tab w:val="right" w:pos="9360"/>
        </w:tabs>
        <w:suppressAutoHyphens/>
        <w:spacing w:line="227" w:lineRule="auto"/>
        <w:rPr>
          <w:spacing w:val="-2"/>
        </w:rPr>
      </w:pPr>
      <w:r>
        <w:rPr>
          <w:b/>
          <w:spacing w:val="-2"/>
        </w:rPr>
        <w:t xml:space="preserve">Adopted:  </w:t>
      </w:r>
      <w:r w:rsidR="00AC3F84">
        <w:rPr>
          <w:b/>
          <w:spacing w:val="-2"/>
        </w:rPr>
        <w:t>February 9,</w:t>
      </w:r>
      <w:r w:rsidR="00CE6BBF">
        <w:rPr>
          <w:b/>
          <w:spacing w:val="-2"/>
        </w:rPr>
        <w:t xml:space="preserve">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3F84">
        <w:rPr>
          <w:b/>
          <w:spacing w:val="-2"/>
        </w:rPr>
        <w:t>February 9,</w:t>
      </w:r>
      <w:r w:rsidR="00CE6BBF">
        <w:rPr>
          <w:b/>
          <w:spacing w:val="-2"/>
        </w:rPr>
        <w:t xml:space="preserve"> 2024</w:t>
      </w:r>
    </w:p>
    <w:p w:rsidR="00822CE0" w14:paraId="18E28750" w14:textId="77777777"/>
    <w:p w:rsidR="004C2EE3" w14:paraId="456DD40A"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16C6484" w14:textId="77777777">
      <w:pPr>
        <w:rPr>
          <w:spacing w:val="-2"/>
        </w:rPr>
      </w:pPr>
    </w:p>
    <w:p w:rsidR="00412FC5" w:rsidP="00C36B4C" w14:paraId="5658F079" w14:textId="77777777">
      <w:pPr>
        <w:pStyle w:val="Heading1"/>
      </w:pPr>
      <w:r>
        <w:t>INTRODUCTION</w:t>
      </w:r>
    </w:p>
    <w:p w:rsidR="00F46BEA" w:rsidP="00961125" w14:paraId="1A1E8FD8" w14:textId="6392F045">
      <w:pPr>
        <w:pStyle w:val="ParaNum"/>
      </w:pPr>
      <w:r w:rsidRPr="00FE0540">
        <w:t>The Media Bureau (Bureau) has before it the application</w:t>
      </w:r>
      <w:r>
        <w:rPr>
          <w:vertAlign w:val="superscript"/>
        </w:rPr>
        <w:footnoteReference w:id="3"/>
      </w:r>
      <w:r w:rsidRPr="00FE0540">
        <w:t xml:space="preserve"> of </w:t>
      </w:r>
      <w:r w:rsidR="00A0643C">
        <w:t>Mendocino Environmental Center</w:t>
      </w:r>
      <w:r w:rsidRPr="00E11F12" w:rsidR="00E11F12">
        <w:t xml:space="preserve"> </w:t>
      </w:r>
      <w:r w:rsidRPr="00FE0540">
        <w:t xml:space="preserve">(Licensee) for renewal of license for </w:t>
      </w:r>
      <w:r w:rsidR="00F57BC4">
        <w:t>low</w:t>
      </w:r>
      <w:r w:rsidR="00CF6DDE">
        <w:t xml:space="preserve"> </w:t>
      </w:r>
      <w:r w:rsidR="00F57BC4">
        <w:t>p</w:t>
      </w:r>
      <w:r w:rsidR="00CF6DDE">
        <w:t xml:space="preserve">ower </w:t>
      </w:r>
      <w:r w:rsidR="00163C0F">
        <w:rPr>
          <w:snapToGrid/>
          <w:szCs w:val="22"/>
        </w:rPr>
        <w:t xml:space="preserve">FM </w:t>
      </w:r>
      <w:r w:rsidR="00F57BC4">
        <w:rPr>
          <w:snapToGrid/>
          <w:szCs w:val="22"/>
        </w:rPr>
        <w:t>(LPFM) S</w:t>
      </w:r>
      <w:r w:rsidR="00163C0F">
        <w:rPr>
          <w:snapToGrid/>
          <w:szCs w:val="22"/>
        </w:rPr>
        <w:t>tation</w:t>
      </w:r>
      <w:r w:rsidR="00E938D4">
        <w:rPr>
          <w:snapToGrid/>
          <w:szCs w:val="22"/>
        </w:rPr>
        <w:t xml:space="preserve"> </w:t>
      </w:r>
      <w:r w:rsidR="00DE31F4">
        <w:rPr>
          <w:snapToGrid/>
          <w:szCs w:val="22"/>
        </w:rPr>
        <w:t>K</w:t>
      </w:r>
      <w:r w:rsidR="00A0643C">
        <w:rPr>
          <w:snapToGrid/>
          <w:szCs w:val="22"/>
        </w:rPr>
        <w:t>MEC-LP</w:t>
      </w:r>
      <w:r w:rsidR="00CF6DDE">
        <w:rPr>
          <w:snapToGrid/>
          <w:szCs w:val="22"/>
        </w:rPr>
        <w:t xml:space="preserve">, </w:t>
      </w:r>
      <w:r>
        <w:rPr>
          <w:snapToGrid/>
          <w:szCs w:val="22"/>
        </w:rPr>
        <w:t>Ukiah, California</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by failing to timely file a license renewal application for the Station.  Based upon our review of the facts and circumstances before us, we conclude that the Licensee is apparently liable for a monetary forfeiture in the amount of one thousand five hundred dollars ($1,500).</w:t>
      </w:r>
      <w:r w:rsidR="00603CC0">
        <w:t xml:space="preserve">  </w:t>
      </w:r>
    </w:p>
    <w:p w:rsidR="006D6758" w:rsidRPr="00FE0540" w:rsidP="006D6758" w14:paraId="13120A07" w14:textId="77777777">
      <w:pPr>
        <w:pStyle w:val="Heading1"/>
      </w:pPr>
      <w:r w:rsidRPr="00FE0540">
        <w:t>BACKGROUND</w:t>
      </w:r>
    </w:p>
    <w:p w:rsidR="003B4CA0" w:rsidP="006D6758" w14:paraId="3617622B" w14:textId="466C0ADC">
      <w:pPr>
        <w:pStyle w:val="ParaNum"/>
      </w:pPr>
      <w:r>
        <w:t xml:space="preserve">Section 73.7539(a) of the Rules </w:t>
      </w:r>
      <w:r w:rsidRPr="00FE0540" w:rsidR="00584344">
        <w:t xml:space="preserve">requires that applications for renewal of license for broadcast stations must be filed “not later than the first day of the fourth full calendar month prior to the expiration date of the </w:t>
      </w:r>
      <w:r w:rsidRPr="000A22F1" w:rsidR="00584344">
        <w:t>license sought to be renewed.”</w:t>
      </w:r>
      <w:r>
        <w:rPr>
          <w:vertAlign w:val="superscript"/>
        </w:rPr>
        <w:footnoteReference w:id="6"/>
      </w:r>
      <w:r w:rsidRPr="000A22F1" w:rsidR="00584344">
        <w:t xml:space="preserve">  </w:t>
      </w:r>
      <w:r>
        <w:t>An application for the renewal of the Station’s license should have been filed by August 1, 2021, the first day of the fourth full calendar month prior to the Station’s December 1, 2021, license expiration date.</w:t>
      </w:r>
      <w:r>
        <w:rPr>
          <w:rStyle w:val="FootnoteReference"/>
        </w:rPr>
        <w:footnoteReference w:id="7"/>
      </w:r>
      <w:r>
        <w:t xml:space="preserve">  The Application was not filed until November 22, 2021.  The Licensee provides no explanation for its untimely filing of the Application. </w:t>
      </w:r>
    </w:p>
    <w:p w:rsidR="00FE0540" w:rsidRPr="000A22F1" w:rsidP="00FE0540" w14:paraId="3A1DEB3B" w14:textId="77777777">
      <w:pPr>
        <w:pStyle w:val="Heading1"/>
      </w:pPr>
      <w:r w:rsidRPr="000A22F1">
        <w:t>DISCUSSION</w:t>
      </w:r>
    </w:p>
    <w:p w:rsidR="00FE0540" w:rsidRPr="000A22F1" w:rsidP="006C2672" w14:paraId="28D60795" w14:textId="7D0C52F9">
      <w:pPr>
        <w:pStyle w:val="ParaNum"/>
        <w:widowControl/>
      </w:pPr>
      <w:r w:rsidRPr="000A22F1">
        <w:rPr>
          <w:i/>
        </w:rPr>
        <w:t>Proposed Forfeiture</w:t>
      </w:r>
      <w:r w:rsidRPr="000A22F1">
        <w:t xml:space="preserve">.  In this case, the Licensee failed to file </w:t>
      </w:r>
      <w:r w:rsidR="007E4D8A">
        <w:t xml:space="preserve">the </w:t>
      </w:r>
      <w:r w:rsidRPr="000A22F1">
        <w:t xml:space="preserve">Application on or before </w:t>
      </w:r>
      <w:r w:rsidR="00B94F27">
        <w:rPr>
          <w:szCs w:val="22"/>
        </w:rPr>
        <w:t>August 1</w:t>
      </w:r>
      <w:r w:rsidRPr="006D6758" w:rsidR="00D17F04">
        <w:rPr>
          <w:szCs w:val="22"/>
        </w:rPr>
        <w:t>, 202</w:t>
      </w:r>
      <w:r w:rsidR="00B94F27">
        <w:rPr>
          <w:szCs w:val="22"/>
        </w:rPr>
        <w:t>1</w:t>
      </w:r>
      <w:r w:rsidRPr="000A22F1">
        <w:t xml:space="preserve">, as required by section 73.3539(a) of the Rules.  The Application was not received until </w:t>
      </w:r>
      <w:r w:rsidR="00515A22">
        <w:rPr>
          <w:szCs w:val="22"/>
        </w:rPr>
        <w:t xml:space="preserve">November </w:t>
      </w:r>
      <w:r w:rsidR="00B94F27">
        <w:rPr>
          <w:szCs w:val="22"/>
        </w:rPr>
        <w:t>22</w:t>
      </w:r>
      <w:r w:rsidRPr="006D6758" w:rsidR="00515A22">
        <w:rPr>
          <w:szCs w:val="22"/>
        </w:rPr>
        <w:t>, 202</w:t>
      </w:r>
      <w:r w:rsidR="00B94F27">
        <w:rPr>
          <w:szCs w:val="22"/>
        </w:rPr>
        <w:t>1</w:t>
      </w:r>
      <w:r w:rsidRPr="000A22F1">
        <w:t>.</w:t>
      </w:r>
      <w:r w:rsidR="00AB0E74">
        <w:t xml:space="preserve">  </w:t>
      </w:r>
      <w:r w:rsidRPr="000A22F1" w:rsidR="00923384">
        <w:t>Moreover, as noted above, Licensee did not provide an explanation that would excuse the late filing.</w:t>
      </w:r>
      <w:r>
        <w:rPr>
          <w:rStyle w:val="FootnoteReference"/>
        </w:rPr>
        <w:footnoteReference w:id="8"/>
      </w:r>
    </w:p>
    <w:p w:rsidR="00800237" w:rsidP="00800237" w14:paraId="35EDAE1B" w14:textId="056272DC">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9"/>
      </w:r>
      <w:r w:rsidRPr="0089695D">
        <w:t xml:space="preserve">  Section 312(f)(1) of the Act defines willful as “the conscious and deliberate commission or omission of [any] act, irrespective of any intent to violate” the law.</w:t>
      </w:r>
      <w:r>
        <w:rPr>
          <w:vertAlign w:val="superscript"/>
        </w:rPr>
        <w:footnoteReference w:id="10"/>
      </w:r>
      <w:r w:rsidRPr="0089695D">
        <w:t xml:space="preserve">  The legislative history to section 312(f)(1) of the Act clarifies that this definition of willful applies to both sections 312 and 503(b) of the Act,</w:t>
      </w:r>
      <w:r>
        <w:rPr>
          <w:vertAlign w:val="superscript"/>
        </w:rPr>
        <w:footnoteReference w:id="11"/>
      </w:r>
      <w:r w:rsidRPr="0089695D">
        <w:t xml:space="preserve"> and the Commission has so interpreted the term in the section 503(b)</w:t>
      </w:r>
      <w:r w:rsidRPr="00FE0540">
        <w:t xml:space="preserve"> context.</w:t>
      </w:r>
      <w:r>
        <w:rPr>
          <w:vertAlign w:val="superscript"/>
        </w:rPr>
        <w:footnoteReference w:id="12"/>
      </w:r>
    </w:p>
    <w:p w:rsidR="00FE0540" w:rsidP="00FE0540" w14:paraId="7A3D0684" w14:textId="4A599484">
      <w:pPr>
        <w:pStyle w:val="ParaNum"/>
      </w:pPr>
      <w:r w:rsidRPr="00FE0540">
        <w:t xml:space="preserve">The Commission's </w:t>
      </w:r>
      <w:r w:rsidRPr="00FE0540">
        <w:rPr>
          <w:i/>
        </w:rPr>
        <w:t>Forfeiture Policy Statement</w:t>
      </w:r>
      <w:r w:rsidRPr="00FE0540">
        <w:t xml:space="preserve"> and section 1.80(b)(</w:t>
      </w:r>
      <w:r w:rsidR="0080375C">
        <w:t>11</w:t>
      </w:r>
      <w:r w:rsidRPr="00FE0540">
        <w:t>) of the Rules establish a base forfeiture amount of $3,000 for the failure to file a required form.</w:t>
      </w:r>
      <w:r>
        <w:rPr>
          <w:vertAlign w:val="superscript"/>
        </w:rPr>
        <w:footnoteReference w:id="13"/>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4"/>
      </w:r>
    </w:p>
    <w:p w:rsidR="00AB0E74" w:rsidP="00AB0E74" w14:paraId="122FE573" w14:textId="789423EF">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Licensee did file</w:t>
      </w:r>
      <w:r w:rsidR="000D020B">
        <w:t xml:space="preserve"> </w:t>
      </w:r>
      <w:r w:rsidR="00F6054A">
        <w:t xml:space="preserve">the </w:t>
      </w:r>
      <w:r w:rsidRPr="00FE0540">
        <w:t xml:space="preserve">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w:t>
      </w:r>
      <w:r w:rsidR="007B149C">
        <w:t>n</w:t>
      </w:r>
      <w:r w:rsidRPr="00FE0540">
        <w:t xml:space="preserve"> </w:t>
      </w:r>
      <w:r w:rsidR="00F57BC4">
        <w:t>LPFM</w:t>
      </w:r>
      <w:r w:rsidR="007B149C">
        <w:t xml:space="preserve"> station</w:t>
      </w:r>
      <w:r w:rsidRPr="00FE0540">
        <w:t>, the Station is providing a secondary service.</w:t>
      </w:r>
      <w:r>
        <w:rPr>
          <w:vertAlign w:val="superscript"/>
        </w:rPr>
        <w:footnoteReference w:id="15"/>
      </w:r>
      <w:r w:rsidRPr="00FE0540">
        <w:t xml:space="preserve"> </w:t>
      </w:r>
    </w:p>
    <w:p w:rsidR="00FE0540" w:rsidRPr="00FE0540" w:rsidP="00FE0540" w14:paraId="0CEA6D2B" w14:textId="77777777">
      <w:pPr>
        <w:pStyle w:val="Heading1"/>
      </w:pPr>
      <w:r w:rsidRPr="00FE0540">
        <w:t>ORDERING CLAUSES</w:t>
      </w:r>
    </w:p>
    <w:p w:rsidR="00FE0540" w:rsidRPr="00FE0540" w:rsidP="00FE0540" w14:paraId="186AC212" w14:textId="31755C38">
      <w:pPr>
        <w:pStyle w:val="ParaNum"/>
      </w:pPr>
      <w:r w:rsidRPr="00FE0540">
        <w:t xml:space="preserve">Accordingly, </w:t>
      </w:r>
      <w:r w:rsidRPr="00FE0540">
        <w:rPr>
          <w:b/>
          <w:bCs/>
        </w:rPr>
        <w:t>IT IS ORDERED</w:t>
      </w:r>
      <w:r w:rsidRPr="00FE0540">
        <w:t xml:space="preserve">, pursuant to section 503(b) of the Communications Act </w:t>
      </w:r>
      <w:r w:rsidRPr="00FE0540">
        <w:t>of 1934, as amended, and section 1.80 of the Commission’s rules,</w:t>
      </w:r>
      <w:r>
        <w:rPr>
          <w:rStyle w:val="FootnoteReference"/>
        </w:rPr>
        <w:footnoteReference w:id="16"/>
      </w:r>
      <w:r w:rsidRPr="00FE0540">
        <w:t xml:space="preserve"> </w:t>
      </w:r>
      <w:r w:rsidRPr="00A046CA">
        <w:t xml:space="preserve">that </w:t>
      </w:r>
      <w:r w:rsidR="00F6054A">
        <w:t>Mendocino Environmental Center</w:t>
      </w:r>
      <w:r w:rsidRPr="00A748A7" w:rsidR="00A748A7">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17"/>
      </w:r>
    </w:p>
    <w:p w:rsidR="00354607" w:rsidP="00354607" w14:paraId="52A3EFE6" w14:textId="3CCB5991">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F6054A">
        <w:t>Mendocino Environmental Center</w:t>
      </w:r>
      <w:r w:rsidRPr="00A748A7" w:rsidR="00A921C6">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76372FB4" w14:textId="77777777">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18"/>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19"/>
      </w:r>
      <w:r w:rsidRPr="00514C8E">
        <w:rPr>
          <w:szCs w:val="22"/>
        </w:rPr>
        <w:t xml:space="preserve"> </w:t>
      </w:r>
    </w:p>
    <w:p w:rsidR="00C05F37" w:rsidRPr="00514C8E" w:rsidP="00C05F37" w14:paraId="3E2E14D6"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0"/>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08E226B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66F5080F"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 xml:space="preserve">Please contact the appropriate financial institution to confirm the correct Routing Number </w:t>
      </w:r>
      <w:r w:rsidRPr="00021174">
        <w:rPr>
          <w:szCs w:val="22"/>
        </w:rPr>
        <w:t>and the correct account number from which payment will be made and verify with that financial institution that the designated account has authorization to accept ACH transactions.</w:t>
      </w:r>
    </w:p>
    <w:p w:rsidR="00FE0540" w:rsidRPr="00700B77" w:rsidP="00700B77" w14:paraId="61431AC3" w14:textId="77777777">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1"/>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217815" w:rsidP="00700B77" w14:paraId="66669995" w14:textId="280D37CF">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2"/>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3"/>
      </w:r>
      <w:r w:rsidRPr="00344EC6">
        <w:t xml:space="preserve"> </w:t>
      </w:r>
      <w:r w:rsidR="00231D31">
        <w:t xml:space="preserve"> </w:t>
      </w:r>
      <w:r w:rsidRPr="00344EC6">
        <w:t xml:space="preserve">A copy </w:t>
      </w:r>
      <w:r w:rsidR="000D020B">
        <w:t xml:space="preserve">must be </w:t>
      </w:r>
      <w:r w:rsidRPr="00344EC6">
        <w:t xml:space="preserve">emailed to </w:t>
      </w:r>
      <w:hyperlink r:id="rId10" w:history="1">
        <w:r w:rsidRPr="00A84377" w:rsidR="00F6054A">
          <w:rPr>
            <w:rStyle w:val="Hyperlink"/>
          </w:rPr>
          <w:t>Amy.Vandekerckhove@fcc.gov</w:t>
        </w:r>
      </w:hyperlink>
      <w:r w:rsidRPr="00344EC6">
        <w:t>.</w:t>
      </w:r>
    </w:p>
    <w:p w:rsidR="008A39AC" w:rsidRPr="00344EC6" w:rsidP="00C05F37" w14:paraId="091ED4CE"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7ED696FC" w14:textId="77777777">
      <w:pPr>
        <w:pStyle w:val="ParaNum"/>
        <w:numPr>
          <w:ilvl w:val="0"/>
          <w:numId w:val="8"/>
        </w:numPr>
        <w:ind w:left="1080"/>
      </w:pPr>
      <w:r w:rsidRPr="00344EC6">
        <w:t>Postal Service first-class, Express, and Priority mail must be addressed to 45 L Street, NE, Washington, DC 20554.</w:t>
      </w:r>
    </w:p>
    <w:bookmarkEnd w:id="1"/>
    <w:p w:rsidR="00BE0988" w:rsidRPr="007A73B9" w:rsidP="007A73B9" w14:paraId="096B2B93"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4"/>
      </w:r>
      <w:r w:rsidRPr="007A73B9" w:rsidR="008A39AC">
        <w:rPr>
          <w:vertAlign w:val="superscript"/>
        </w:rPr>
        <w:t xml:space="preserve">  </w:t>
      </w:r>
    </w:p>
    <w:p w:rsidR="00303C5B" w:rsidRPr="00EC62CE" w:rsidP="00EC62CE" w14:paraId="6F735AC6" w14:textId="72871ED5">
      <w:pPr>
        <w:pStyle w:val="ParaNum"/>
      </w:pPr>
      <w:r>
        <w:rPr>
          <w:b/>
          <w:bCs/>
        </w:rPr>
        <w:br w:type="column"/>
      </w:r>
      <w:r w:rsidRPr="007A73B9" w:rsidR="00584344">
        <w:rPr>
          <w:b/>
          <w:bCs/>
        </w:rPr>
        <w:t>IT IS FURTHER ORDERED</w:t>
      </w:r>
      <w:r w:rsidRPr="007A73B9" w:rsidR="00584344">
        <w:t>, that copies of this Notice of Apparent Liability shall be sent by First Class and Certified Mail, Return Receipt Requested, to</w:t>
      </w:r>
      <w:r w:rsidR="00C05F37">
        <w:t xml:space="preserve"> </w:t>
      </w:r>
      <w:r w:rsidR="00F6054A">
        <w:t>Mendocino Environmental Center</w:t>
      </w:r>
      <w:r w:rsidR="0008196A">
        <w:t>,</w:t>
      </w:r>
      <w:r>
        <w:t xml:space="preserve"> </w:t>
      </w:r>
      <w:r w:rsidR="00D927FB">
        <w:t xml:space="preserve">106 West </w:t>
      </w:r>
      <w:r w:rsidR="00D927FB">
        <w:t>Standley</w:t>
      </w:r>
      <w:r w:rsidR="00D927FB">
        <w:t xml:space="preserve"> Street, Ukiah, California 95482</w:t>
      </w:r>
      <w:r w:rsidR="00EC62CE">
        <w:t>.</w:t>
      </w:r>
    </w:p>
    <w:p w:rsidR="001D2E79" w:rsidRPr="001D2E79" w:rsidP="001D2E79" w14:paraId="74C8BCFD" w14:textId="77777777">
      <w:pPr>
        <w:pStyle w:val="ParaNum"/>
        <w:numPr>
          <w:ilvl w:val="0"/>
          <w:numId w:val="0"/>
        </w:numPr>
        <w:ind w:left="720"/>
        <w:rPr>
          <w:szCs w:val="22"/>
        </w:rPr>
      </w:pPr>
    </w:p>
    <w:p w:rsidR="00C33011" w:rsidP="00641A34" w14:paraId="376E5CDC" w14:textId="77777777">
      <w:pPr>
        <w:pStyle w:val="ParaNum"/>
        <w:numPr>
          <w:ilvl w:val="0"/>
          <w:numId w:val="0"/>
        </w:numPr>
      </w:pPr>
      <w:r>
        <w:tab/>
      </w:r>
      <w:r>
        <w:tab/>
      </w:r>
      <w:r>
        <w:tab/>
      </w:r>
      <w:r>
        <w:tab/>
      </w:r>
      <w:r>
        <w:tab/>
      </w:r>
      <w:r>
        <w:tab/>
        <w:t>FEDERAL COMMUNICATIONS COMMISSION</w:t>
      </w:r>
    </w:p>
    <w:p w:rsidR="00C33011" w:rsidP="00D51939" w14:paraId="1FED3260" w14:textId="77777777"/>
    <w:p w:rsidR="00C33011" w:rsidP="00D51939" w14:paraId="77612298" w14:textId="77777777"/>
    <w:p w:rsidR="00E70391" w:rsidP="00D51939" w14:paraId="64792996" w14:textId="77777777"/>
    <w:p w:rsidR="00C33011" w:rsidRPr="00C33011" w:rsidP="00C33011" w14:paraId="173D4FD0" w14:textId="77777777">
      <w:r>
        <w:tab/>
      </w:r>
      <w:r>
        <w:tab/>
      </w:r>
      <w:r>
        <w:tab/>
      </w:r>
      <w:r>
        <w:tab/>
      </w:r>
      <w:r>
        <w:tab/>
      </w:r>
      <w:r>
        <w:tab/>
      </w:r>
      <w:r w:rsidRPr="00C33011">
        <w:t>Albert Shuldiner</w:t>
      </w:r>
    </w:p>
    <w:p w:rsidR="00C33011" w:rsidRPr="00C33011" w:rsidP="00C33011" w14:paraId="262B9CC1" w14:textId="77777777">
      <w:r w:rsidRPr="00C33011">
        <w:tab/>
      </w:r>
      <w:r w:rsidRPr="00C33011">
        <w:tab/>
      </w:r>
      <w:r w:rsidRPr="00C33011">
        <w:tab/>
      </w:r>
      <w:r w:rsidRPr="00C33011">
        <w:tab/>
      </w:r>
      <w:r w:rsidRPr="00C33011">
        <w:tab/>
      </w:r>
      <w:r w:rsidRPr="00C33011">
        <w:tab/>
        <w:t>Chief, Audio Division</w:t>
      </w:r>
    </w:p>
    <w:p w:rsidR="00FE0540" w:rsidRPr="00FE0540" w:rsidP="00C33011" w14:paraId="722968CF" w14:textId="77777777">
      <w:r w:rsidRPr="00C33011">
        <w:tab/>
      </w:r>
      <w:r w:rsidRPr="00C33011">
        <w:tab/>
      </w:r>
      <w:r w:rsidRPr="00C33011">
        <w:tab/>
      </w:r>
      <w:r w:rsidRPr="00C33011">
        <w:tab/>
      </w:r>
      <w:r w:rsidRPr="00C33011">
        <w:tab/>
      </w:r>
      <w:r w:rsidRPr="00C33011">
        <w:tab/>
        <w:t>Media Bureau</w:t>
      </w:r>
    </w:p>
    <w:sectPr w:rsidSect="00ED71E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6833A20D" w14:textId="77777777">
    <w:pPr>
      <w:pStyle w:val="Footer"/>
      <w:framePr w:wrap="around" w:vAnchor="text" w:hAnchor="margin" w:xAlign="center" w:y="1"/>
    </w:pPr>
    <w:r>
      <w:fldChar w:fldCharType="begin"/>
    </w:r>
    <w:r>
      <w:instrText xml:space="preserve">PAGE  </w:instrText>
    </w:r>
    <w:r w:rsidR="00AC3F84">
      <w:fldChar w:fldCharType="separate"/>
    </w:r>
    <w:r>
      <w:fldChar w:fldCharType="end"/>
    </w:r>
  </w:p>
  <w:p w:rsidR="00FE0540" w14:paraId="1FDCB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61E4FC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3552BD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1EC" w14:paraId="45112805" w14:textId="77777777">
      <w:r>
        <w:separator/>
      </w:r>
    </w:p>
  </w:footnote>
  <w:footnote w:type="continuationSeparator" w:id="1">
    <w:p w:rsidR="00ED71EC" w:rsidP="00C721AC" w14:paraId="2F5D0C42" w14:textId="77777777">
      <w:pPr>
        <w:spacing w:before="120"/>
        <w:rPr>
          <w:sz w:val="20"/>
        </w:rPr>
      </w:pPr>
      <w:r>
        <w:rPr>
          <w:sz w:val="20"/>
        </w:rPr>
        <w:t xml:space="preserve">(Continued from previous page)  </w:t>
      </w:r>
      <w:r>
        <w:rPr>
          <w:sz w:val="20"/>
        </w:rPr>
        <w:separator/>
      </w:r>
    </w:p>
  </w:footnote>
  <w:footnote w:type="continuationNotice" w:id="2">
    <w:p w:rsidR="00ED71EC" w:rsidP="00C721AC" w14:paraId="26E609EE" w14:textId="77777777">
      <w:pPr>
        <w:jc w:val="right"/>
        <w:rPr>
          <w:sz w:val="20"/>
        </w:rPr>
      </w:pPr>
      <w:r>
        <w:rPr>
          <w:sz w:val="20"/>
        </w:rPr>
        <w:t>(continued….)</w:t>
      </w:r>
    </w:p>
  </w:footnote>
  <w:footnote w:id="3">
    <w:p w:rsidR="00FE0540" w:rsidRPr="00844DE2" w:rsidP="00FE0540" w14:paraId="20C11446" w14:textId="5BFFE4F5">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DE31F4" w:rsidR="00DE31F4">
        <w:rPr>
          <w:spacing w:val="-2"/>
        </w:rPr>
        <w:t>0000</w:t>
      </w:r>
      <w:r w:rsidR="00F46BEA">
        <w:rPr>
          <w:spacing w:val="-2"/>
        </w:rPr>
        <w:t>170650</w:t>
      </w:r>
      <w:r w:rsidRPr="00DE31F4" w:rsidR="00DE31F4">
        <w:rPr>
          <w:spacing w:val="-2"/>
        </w:rPr>
        <w:t xml:space="preserve"> </w:t>
      </w:r>
      <w:r w:rsidRPr="00844DE2" w:rsidR="00B45E56">
        <w:t xml:space="preserve">(filed </w:t>
      </w:r>
      <w:r w:rsidR="00C75769">
        <w:t>Nov</w:t>
      </w:r>
      <w:r w:rsidRPr="00844DE2" w:rsidR="00B45E56">
        <w:t xml:space="preserve">. </w:t>
      </w:r>
      <w:r w:rsidR="00F46BEA">
        <w:t>22</w:t>
      </w:r>
      <w:r w:rsidRPr="00844DE2" w:rsidR="00B45E56">
        <w:t>, 202</w:t>
      </w:r>
      <w:r w:rsidR="00F46BEA">
        <w:t>1</w:t>
      </w:r>
      <w:r w:rsidRPr="00844DE2" w:rsidR="00B45E56">
        <w:t xml:space="preserve">) </w:t>
      </w:r>
      <w:r w:rsidRPr="00844DE2" w:rsidR="00A304DF">
        <w:t>(Application)</w:t>
      </w:r>
      <w:r w:rsidRPr="00844DE2">
        <w:t>.</w:t>
      </w:r>
    </w:p>
  </w:footnote>
  <w:footnote w:id="4">
    <w:p w:rsidR="00FE0540" w:rsidRPr="000725CB" w:rsidP="00FE0540" w14:paraId="2A337788" w14:textId="77777777">
      <w:pPr>
        <w:pStyle w:val="FootnoteText"/>
      </w:pPr>
      <w:r w:rsidRPr="00844DE2">
        <w:rPr>
          <w:rStyle w:val="FootnoteReference"/>
        </w:rPr>
        <w:footnoteRef/>
      </w:r>
      <w:r w:rsidRPr="00844DE2">
        <w:t xml:space="preserve"> 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137D556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4A431934" w14:textId="77777777">
      <w:pPr>
        <w:pStyle w:val="FootnoteText"/>
      </w:pPr>
      <w:r w:rsidRPr="000725CB">
        <w:rPr>
          <w:rStyle w:val="FootnoteReference"/>
        </w:rPr>
        <w:footnoteRef/>
      </w:r>
      <w:r w:rsidRPr="000725CB">
        <w:t xml:space="preserve"> 47 CFR § 73.3539(a).</w:t>
      </w:r>
      <w:r>
        <w:t xml:space="preserve">  </w:t>
      </w:r>
    </w:p>
  </w:footnote>
  <w:footnote w:id="7">
    <w:p w:rsidR="00B94F27" w:rsidRPr="00F6054A" w14:paraId="1F5D5D08" w14:textId="663390CB">
      <w:pPr>
        <w:pStyle w:val="FootnoteText"/>
        <w:rPr>
          <w:i/>
        </w:rPr>
      </w:pPr>
      <w:r>
        <w:rPr>
          <w:rStyle w:val="FootnoteReference"/>
        </w:rPr>
        <w:footnoteRef/>
      </w:r>
      <w:r>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D722E0" w14:paraId="05B0E6B5" w14:textId="6455D143">
      <w:pPr>
        <w:pStyle w:val="FootnoteText"/>
      </w:pPr>
      <w:r>
        <w:rPr>
          <w:rStyle w:val="FootnoteReference"/>
        </w:rPr>
        <w:footnoteRef/>
      </w:r>
      <w:r>
        <w:t xml:space="preserve"> </w:t>
      </w:r>
      <w:r w:rsidR="007E4D8A">
        <w:t>Separately, w</w:t>
      </w:r>
      <w:r>
        <w:t xml:space="preserve">e note that in the Application, the Licensee discloses that </w:t>
      </w:r>
      <w:r w:rsidR="007E4D8A">
        <w:t xml:space="preserve">the </w:t>
      </w:r>
      <w:r>
        <w:t>Station went silent on May 7, 2021, because “</w:t>
      </w:r>
      <w:r>
        <w:rPr>
          <w:szCs w:val="22"/>
        </w:rPr>
        <w:t xml:space="preserve">the building that housed the studio was closed by the pandemic” and that “Station service [was] sporadically interrupted from time to time” until December 11, 2021, when it resumed normal, continuous operations.  </w:t>
      </w:r>
      <w:r>
        <w:rPr>
          <w:i/>
          <w:iCs/>
        </w:rPr>
        <w:t xml:space="preserve">See </w:t>
      </w:r>
      <w:r>
        <w:t>Application at “KMEC-LP Notif of Resumption.pdf” and “KMEC-LP Service Interruptions.pdf” (</w:t>
      </w:r>
      <w:r>
        <w:rPr>
          <w:szCs w:val="22"/>
        </w:rPr>
        <w:t>noting that the “building housing the studio, the Mendocino Environmental Center, has been closed with access limited to an occasional single programmer or on-air host”)</w:t>
      </w:r>
      <w:r w:rsidR="006D4EAF">
        <w:t>.</w:t>
      </w:r>
      <w:r>
        <w:rPr>
          <w:szCs w:val="22"/>
        </w:rPr>
        <w:t xml:space="preserve">  </w:t>
      </w:r>
      <w:r w:rsidR="006D4EAF">
        <w:rPr>
          <w:szCs w:val="22"/>
        </w:rPr>
        <w:t xml:space="preserve">The Licensee states that “even during those six months, the station was able to do some broadcast transmissions remotely and this was the reason an STA for silent authority never was sought.”  </w:t>
      </w:r>
      <w:r w:rsidR="006D4EAF">
        <w:rPr>
          <w:i/>
          <w:iCs/>
          <w:szCs w:val="22"/>
        </w:rPr>
        <w:t xml:space="preserve">Id.  </w:t>
      </w:r>
      <w:r w:rsidR="006D4EAF">
        <w:rPr>
          <w:szCs w:val="22"/>
        </w:rPr>
        <w:t>We remind Licensee that if the Station suspends operation for a period of more than 30 days, it must request specific authority from the Commission</w:t>
      </w:r>
      <w:r w:rsidR="00D8007F">
        <w:rPr>
          <w:szCs w:val="22"/>
        </w:rPr>
        <w:t xml:space="preserve"> and that failure to file </w:t>
      </w:r>
      <w:r w:rsidR="007E4D8A">
        <w:rPr>
          <w:szCs w:val="22"/>
        </w:rPr>
        <w:t xml:space="preserve">a </w:t>
      </w:r>
      <w:r w:rsidR="00D8007F">
        <w:rPr>
          <w:szCs w:val="22"/>
        </w:rPr>
        <w:t>request for silent authority in a timely manner may result in enforcement action.</w:t>
      </w:r>
      <w:r w:rsidR="006D4EAF">
        <w:rPr>
          <w:szCs w:val="22"/>
        </w:rPr>
        <w:t xml:space="preserve">  </w:t>
      </w:r>
      <w:r w:rsidR="006D4EAF">
        <w:rPr>
          <w:i/>
          <w:iCs/>
        </w:rPr>
        <w:t xml:space="preserve">See </w:t>
      </w:r>
      <w:r w:rsidR="006D4EAF">
        <w:t>47 CFR §§ 73.850(d); 73.1635.</w:t>
      </w:r>
      <w:r w:rsidR="006D4EAF">
        <w:rPr>
          <w:szCs w:val="22"/>
        </w:rPr>
        <w:t xml:space="preserve">  </w:t>
      </w:r>
      <w:r>
        <w:t xml:space="preserve"> </w:t>
      </w:r>
    </w:p>
  </w:footnote>
  <w:footnote w:id="9">
    <w:p w:rsidR="00FE0540" w:rsidRPr="00D27175" w:rsidP="00FE0540" w14:paraId="015D8A0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0">
    <w:p w:rsidR="00FE0540" w:rsidRPr="00D27175" w:rsidP="00FE0540" w14:paraId="7C84B582" w14:textId="77777777">
      <w:pPr>
        <w:pStyle w:val="FootnoteText"/>
      </w:pPr>
      <w:r w:rsidRPr="00D27175">
        <w:rPr>
          <w:rStyle w:val="FootnoteReference"/>
        </w:rPr>
        <w:footnoteRef/>
      </w:r>
      <w:r w:rsidRPr="00D27175">
        <w:t xml:space="preserve"> 47 U.S.C. § 312(f)(1).</w:t>
      </w:r>
    </w:p>
  </w:footnote>
  <w:footnote w:id="11">
    <w:p w:rsidR="002252D3" w:rsidRPr="00D27175" w:rsidP="00FE0540" w14:paraId="0A343850" w14:textId="77777777">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2">
    <w:p w:rsidR="00FE0540" w:rsidRPr="00D27175" w:rsidP="00FE0540" w14:paraId="10610C4A"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3">
    <w:p w:rsidR="00FE0540" w:rsidP="00FE0540" w14:paraId="76212156" w14:textId="531ABEF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497485">
        <w:rPr>
          <w:sz w:val="20"/>
        </w:rPr>
        <w:t>11</w:t>
      </w:r>
      <w:r>
        <w:rPr>
          <w:sz w:val="20"/>
        </w:rPr>
        <w:t>), note to paragraph (b)(</w:t>
      </w:r>
      <w:r w:rsidR="00497485">
        <w:rPr>
          <w:sz w:val="20"/>
        </w:rPr>
        <w:t>11</w:t>
      </w:r>
      <w:r>
        <w:rPr>
          <w:sz w:val="20"/>
        </w:rPr>
        <w:t>), Section I.</w:t>
      </w:r>
    </w:p>
  </w:footnote>
  <w:footnote w:id="14">
    <w:p w:rsidR="00FE0540" w:rsidRPr="00D423B0" w:rsidP="00FE0540" w14:paraId="7008D1C2" w14:textId="759D413F">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0E30EA">
        <w:t>11</w:t>
      </w:r>
      <w:r>
        <w:t xml:space="preserve">). </w:t>
      </w:r>
    </w:p>
  </w:footnote>
  <w:footnote w:id="15">
    <w:p w:rsidR="007C4692" w:rsidRPr="000A65AC" w:rsidP="001F2AF0" w14:paraId="1D63E083" w14:textId="0621D0C5">
      <w:pPr>
        <w:pStyle w:val="FootnoteText"/>
      </w:pPr>
      <w:r>
        <w:rPr>
          <w:rStyle w:val="FootnoteReference"/>
        </w:rPr>
        <w:footnoteRef/>
      </w:r>
      <w:r>
        <w:t xml:space="preserve"> </w:t>
      </w:r>
      <w:r w:rsidRPr="001F2AF0" w:rsidR="001F2AF0">
        <w:rPr>
          <w:i/>
          <w:iCs/>
        </w:rPr>
        <w:t xml:space="preserve">See, e.g., </w:t>
      </w:r>
      <w:r w:rsidR="001F2AF0">
        <w:rPr>
          <w:i/>
          <w:iCs/>
        </w:rPr>
        <w:t xml:space="preserve">La Casa de la </w:t>
      </w:r>
      <w:r w:rsidRPr="001F2AF0" w:rsidR="001F2AF0">
        <w:t>Raza</w:t>
      </w:r>
      <w:r w:rsidR="001F2AF0">
        <w:t xml:space="preserve">, Memorandum Opinion and Order and Notice of Apparent Liability for Forfeiture, </w:t>
      </w:r>
      <w:r w:rsidR="0052142B">
        <w:t>37 FCC Rcd 2703</w:t>
      </w:r>
      <w:r w:rsidR="00772713">
        <w:t xml:space="preserve"> (MB 2022)</w:t>
      </w:r>
      <w:r w:rsidR="00D17F04">
        <w:t xml:space="preserve"> and</w:t>
      </w:r>
      <w:r w:rsidR="001F2AF0">
        <w:t xml:space="preserve"> </w:t>
      </w:r>
      <w:r w:rsidRPr="00772713" w:rsidR="001F2AF0">
        <w:rPr>
          <w:i/>
          <w:iCs/>
        </w:rPr>
        <w:t>Virginia Center for Public Press</w:t>
      </w:r>
      <w:r w:rsidRPr="00772713" w:rsidR="001F2AF0">
        <w:t>, Memorandum Opinion and Order and Notice of Apparent Liability, 34</w:t>
      </w:r>
      <w:r w:rsidR="00772713">
        <w:t xml:space="preserve"> </w:t>
      </w:r>
      <w:r w:rsidRPr="00772713" w:rsidR="001F2AF0">
        <w:t>FCC Rcd 9312 (MB 2019) (</w:t>
      </w:r>
      <w:r w:rsidR="00D17F04">
        <w:t xml:space="preserve">each </w:t>
      </w:r>
      <w:r w:rsidRPr="00772713" w:rsidR="001F2AF0">
        <w:t xml:space="preserve">proposing </w:t>
      </w:r>
      <w:r w:rsidR="00A34057">
        <w:t xml:space="preserve">a </w:t>
      </w:r>
      <w:r w:rsidRPr="00772713" w:rsidR="001F2AF0">
        <w:t>$1,500 forfeiture for untimely filed renewal application for LPFM station).</w:t>
      </w:r>
    </w:p>
  </w:footnote>
  <w:footnote w:id="16">
    <w:p w:rsidR="008A39AC" w14:paraId="596B8F61" w14:textId="77777777">
      <w:pPr>
        <w:pStyle w:val="FootnoteText"/>
      </w:pPr>
      <w:r>
        <w:rPr>
          <w:rStyle w:val="FootnoteReference"/>
        </w:rPr>
        <w:footnoteRef/>
      </w:r>
      <w:r>
        <w:t xml:space="preserve"> 47 U.S.C. § 503(b); 47 CFR § 1.80.</w:t>
      </w:r>
    </w:p>
  </w:footnote>
  <w:footnote w:id="17">
    <w:p w:rsidR="008A39AC" w14:paraId="0E6862E5" w14:textId="77777777">
      <w:pPr>
        <w:pStyle w:val="FootnoteText"/>
      </w:pPr>
      <w:r>
        <w:rPr>
          <w:rStyle w:val="FootnoteReference"/>
        </w:rPr>
        <w:footnoteRef/>
      </w:r>
      <w:r>
        <w:t xml:space="preserve"> 47 CFR § 73.3539.</w:t>
      </w:r>
    </w:p>
  </w:footnote>
  <w:footnote w:id="18">
    <w:p w:rsidR="00C05F37" w:rsidRPr="00514C8E" w:rsidP="00C05F37" w14:paraId="55A698D2"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19">
    <w:p w:rsidR="00C05F37" w:rsidRPr="00514C8E" w:rsidP="00C05F37" w14:paraId="7341A1E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0">
    <w:p w:rsidR="00C05F37" w:rsidRPr="00514C8E" w:rsidP="00C05F37" w14:paraId="37EC1CAA"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1">
    <w:p w:rsidR="007A73B9" w14:paraId="78147D32" w14:textId="77777777">
      <w:pPr>
        <w:pStyle w:val="FootnoteText"/>
      </w:pPr>
      <w:r>
        <w:rPr>
          <w:rStyle w:val="FootnoteReference"/>
        </w:rPr>
        <w:footnoteRef/>
      </w:r>
      <w:r>
        <w:t xml:space="preserve"> </w:t>
      </w:r>
      <w:r w:rsidRPr="004B33E9">
        <w:rPr>
          <w:i/>
        </w:rPr>
        <w:t>See</w:t>
      </w:r>
      <w:r w:rsidRPr="004B33E9">
        <w:t xml:space="preserve"> 47 CFR § 1.1914.</w:t>
      </w:r>
    </w:p>
  </w:footnote>
  <w:footnote w:id="22">
    <w:p w:rsidR="008A39AC" w:rsidP="008A39AC" w14:paraId="4513E664" w14:textId="77777777">
      <w:pPr>
        <w:pStyle w:val="FootnoteText"/>
        <w:widowControl w:val="0"/>
      </w:pPr>
      <w:r>
        <w:rPr>
          <w:rStyle w:val="FootnoteReference"/>
        </w:rPr>
        <w:footnoteRef/>
      </w:r>
      <w:r>
        <w:t xml:space="preserve"> 47 CFR §§ 1.16 and 1.80(</w:t>
      </w:r>
      <w:r w:rsidR="00B33760">
        <w:t>g</w:t>
      </w:r>
      <w:r>
        <w:t>)(3).</w:t>
      </w:r>
    </w:p>
  </w:footnote>
  <w:footnote w:id="23">
    <w:p w:rsidR="008A39AC" w:rsidP="008A39AC" w14:paraId="277A74A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4">
    <w:p w:rsidR="008A39AC" w:rsidP="008A39AC" w14:paraId="1FD9FAD8"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34778751" w14:textId="07F4B84A">
    <w:pPr>
      <w:pStyle w:val="Header"/>
      <w:rPr>
        <w:b w:val="0"/>
      </w:rPr>
    </w:pPr>
    <w:r>
      <w:tab/>
      <w:t>Federal Communications Commission</w:t>
    </w:r>
    <w:r>
      <w:tab/>
      <w:t>DA 2</w:t>
    </w:r>
    <w:r w:rsidR="00F36BED">
      <w:t>4</w:t>
    </w:r>
    <w:r w:rsidR="00CE6BBF">
      <w:t>-</w:t>
    </w:r>
    <w:r w:rsidR="00AC3F84">
      <w:t>127</w:t>
    </w:r>
  </w:p>
  <w:p w:rsidR="00FE0540" w14:paraId="688EFB6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504E809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C34D1D6" w14:textId="1FD8039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F36BED">
      <w:rPr>
        <w:spacing w:val="-2"/>
      </w:rPr>
      <w:t>4</w:t>
    </w:r>
    <w:r w:rsidR="00CE6BBF">
      <w:rPr>
        <w:spacing w:val="-2"/>
      </w:rPr>
      <w:t>-</w:t>
    </w:r>
    <w:r w:rsidR="00AC3F84">
      <w:rPr>
        <w:spacing w:val="-2"/>
      </w:rPr>
      <w:t>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05D7B"/>
    <w:rsid w:val="00011D92"/>
    <w:rsid w:val="00021174"/>
    <w:rsid w:val="00022DEF"/>
    <w:rsid w:val="0002652D"/>
    <w:rsid w:val="00036039"/>
    <w:rsid w:val="00037F90"/>
    <w:rsid w:val="00040666"/>
    <w:rsid w:val="00056FDF"/>
    <w:rsid w:val="00060A7A"/>
    <w:rsid w:val="0006304F"/>
    <w:rsid w:val="000725CB"/>
    <w:rsid w:val="00074A2F"/>
    <w:rsid w:val="0008135D"/>
    <w:rsid w:val="0008196A"/>
    <w:rsid w:val="000875BF"/>
    <w:rsid w:val="0009022E"/>
    <w:rsid w:val="00096D8C"/>
    <w:rsid w:val="000A22F1"/>
    <w:rsid w:val="000A65AC"/>
    <w:rsid w:val="000C0B65"/>
    <w:rsid w:val="000D020B"/>
    <w:rsid w:val="000E05FE"/>
    <w:rsid w:val="000E11ED"/>
    <w:rsid w:val="000E30EA"/>
    <w:rsid w:val="000E3D42"/>
    <w:rsid w:val="001006FE"/>
    <w:rsid w:val="00103105"/>
    <w:rsid w:val="00116874"/>
    <w:rsid w:val="00122BD5"/>
    <w:rsid w:val="0012675B"/>
    <w:rsid w:val="00132193"/>
    <w:rsid w:val="00133F79"/>
    <w:rsid w:val="00141BD4"/>
    <w:rsid w:val="00155C98"/>
    <w:rsid w:val="00163C0F"/>
    <w:rsid w:val="00177AF1"/>
    <w:rsid w:val="00186E28"/>
    <w:rsid w:val="00194A66"/>
    <w:rsid w:val="001D1A2F"/>
    <w:rsid w:val="001D2E79"/>
    <w:rsid w:val="001D6BCF"/>
    <w:rsid w:val="001E01CA"/>
    <w:rsid w:val="001E24D9"/>
    <w:rsid w:val="001E7EF0"/>
    <w:rsid w:val="001F2AF0"/>
    <w:rsid w:val="00217815"/>
    <w:rsid w:val="002252D3"/>
    <w:rsid w:val="00231D31"/>
    <w:rsid w:val="002546D1"/>
    <w:rsid w:val="00256DB9"/>
    <w:rsid w:val="0026699D"/>
    <w:rsid w:val="00272658"/>
    <w:rsid w:val="00275CF5"/>
    <w:rsid w:val="00281A36"/>
    <w:rsid w:val="0028301F"/>
    <w:rsid w:val="00284D9B"/>
    <w:rsid w:val="00285017"/>
    <w:rsid w:val="002910CD"/>
    <w:rsid w:val="002938EA"/>
    <w:rsid w:val="002A2D2E"/>
    <w:rsid w:val="002B39D0"/>
    <w:rsid w:val="002C00E8"/>
    <w:rsid w:val="002C2A92"/>
    <w:rsid w:val="002C3F2D"/>
    <w:rsid w:val="002C63BE"/>
    <w:rsid w:val="002E5985"/>
    <w:rsid w:val="002E73D6"/>
    <w:rsid w:val="00303C5B"/>
    <w:rsid w:val="00303E39"/>
    <w:rsid w:val="0031050C"/>
    <w:rsid w:val="00326FCE"/>
    <w:rsid w:val="0033446C"/>
    <w:rsid w:val="0033533E"/>
    <w:rsid w:val="00336CE4"/>
    <w:rsid w:val="0034016E"/>
    <w:rsid w:val="00343749"/>
    <w:rsid w:val="00344EC6"/>
    <w:rsid w:val="00354607"/>
    <w:rsid w:val="00363CDD"/>
    <w:rsid w:val="003660ED"/>
    <w:rsid w:val="00366FB3"/>
    <w:rsid w:val="00376EC8"/>
    <w:rsid w:val="0038111B"/>
    <w:rsid w:val="00394DD5"/>
    <w:rsid w:val="003A1088"/>
    <w:rsid w:val="003B0550"/>
    <w:rsid w:val="003B4CA0"/>
    <w:rsid w:val="003B694F"/>
    <w:rsid w:val="003D11F9"/>
    <w:rsid w:val="003D43D2"/>
    <w:rsid w:val="003E6BB4"/>
    <w:rsid w:val="003F171C"/>
    <w:rsid w:val="003F1C1D"/>
    <w:rsid w:val="003F5E50"/>
    <w:rsid w:val="00411F44"/>
    <w:rsid w:val="00412FC5"/>
    <w:rsid w:val="00413045"/>
    <w:rsid w:val="0042173A"/>
    <w:rsid w:val="00422276"/>
    <w:rsid w:val="004242F1"/>
    <w:rsid w:val="00425BDD"/>
    <w:rsid w:val="0043351F"/>
    <w:rsid w:val="00442BE0"/>
    <w:rsid w:val="0044445E"/>
    <w:rsid w:val="004444C7"/>
    <w:rsid w:val="004450EA"/>
    <w:rsid w:val="00445A00"/>
    <w:rsid w:val="00451B0F"/>
    <w:rsid w:val="00464730"/>
    <w:rsid w:val="00464742"/>
    <w:rsid w:val="004842A9"/>
    <w:rsid w:val="0049059F"/>
    <w:rsid w:val="004920C3"/>
    <w:rsid w:val="004939B3"/>
    <w:rsid w:val="00497485"/>
    <w:rsid w:val="004B33E9"/>
    <w:rsid w:val="004C2EE3"/>
    <w:rsid w:val="004C44C7"/>
    <w:rsid w:val="004D3368"/>
    <w:rsid w:val="004E4A22"/>
    <w:rsid w:val="004F4E4C"/>
    <w:rsid w:val="004F51B0"/>
    <w:rsid w:val="00503C12"/>
    <w:rsid w:val="00504867"/>
    <w:rsid w:val="00511968"/>
    <w:rsid w:val="00512510"/>
    <w:rsid w:val="00514C8E"/>
    <w:rsid w:val="00515A22"/>
    <w:rsid w:val="0052142B"/>
    <w:rsid w:val="00524E06"/>
    <w:rsid w:val="00525F98"/>
    <w:rsid w:val="00526A0B"/>
    <w:rsid w:val="00530AC4"/>
    <w:rsid w:val="005404A0"/>
    <w:rsid w:val="005461EF"/>
    <w:rsid w:val="00546822"/>
    <w:rsid w:val="0055494B"/>
    <w:rsid w:val="00555D44"/>
    <w:rsid w:val="0055614C"/>
    <w:rsid w:val="00566D06"/>
    <w:rsid w:val="00575DB8"/>
    <w:rsid w:val="00584344"/>
    <w:rsid w:val="00591634"/>
    <w:rsid w:val="00591AAC"/>
    <w:rsid w:val="0059517C"/>
    <w:rsid w:val="005C7C43"/>
    <w:rsid w:val="005E14C2"/>
    <w:rsid w:val="005F1846"/>
    <w:rsid w:val="005F4A99"/>
    <w:rsid w:val="00602382"/>
    <w:rsid w:val="00603CC0"/>
    <w:rsid w:val="00607BA5"/>
    <w:rsid w:val="0061180A"/>
    <w:rsid w:val="00614528"/>
    <w:rsid w:val="00626EB6"/>
    <w:rsid w:val="00641A34"/>
    <w:rsid w:val="00651645"/>
    <w:rsid w:val="00655D03"/>
    <w:rsid w:val="006632FA"/>
    <w:rsid w:val="00666507"/>
    <w:rsid w:val="0067201F"/>
    <w:rsid w:val="006747E0"/>
    <w:rsid w:val="006820F8"/>
    <w:rsid w:val="00683388"/>
    <w:rsid w:val="00683750"/>
    <w:rsid w:val="00683F84"/>
    <w:rsid w:val="00690973"/>
    <w:rsid w:val="006A5319"/>
    <w:rsid w:val="006A6A81"/>
    <w:rsid w:val="006C02BE"/>
    <w:rsid w:val="006C1BDB"/>
    <w:rsid w:val="006C2672"/>
    <w:rsid w:val="006C5AEC"/>
    <w:rsid w:val="006D4EAF"/>
    <w:rsid w:val="006D6758"/>
    <w:rsid w:val="006E0AC8"/>
    <w:rsid w:val="006E5C48"/>
    <w:rsid w:val="006F7393"/>
    <w:rsid w:val="00700B77"/>
    <w:rsid w:val="0070224F"/>
    <w:rsid w:val="007115F7"/>
    <w:rsid w:val="00712340"/>
    <w:rsid w:val="00713CF5"/>
    <w:rsid w:val="00713E50"/>
    <w:rsid w:val="0071528D"/>
    <w:rsid w:val="007174C8"/>
    <w:rsid w:val="00717C01"/>
    <w:rsid w:val="007249F5"/>
    <w:rsid w:val="0073510B"/>
    <w:rsid w:val="007373BD"/>
    <w:rsid w:val="00740B55"/>
    <w:rsid w:val="00756FC8"/>
    <w:rsid w:val="00772713"/>
    <w:rsid w:val="00777F60"/>
    <w:rsid w:val="007846AA"/>
    <w:rsid w:val="00785689"/>
    <w:rsid w:val="0079754B"/>
    <w:rsid w:val="007A1E6D"/>
    <w:rsid w:val="007A71C3"/>
    <w:rsid w:val="007A73B9"/>
    <w:rsid w:val="007B0EB2"/>
    <w:rsid w:val="007B149C"/>
    <w:rsid w:val="007B464B"/>
    <w:rsid w:val="007B777F"/>
    <w:rsid w:val="007C252A"/>
    <w:rsid w:val="007C377D"/>
    <w:rsid w:val="007C4692"/>
    <w:rsid w:val="007D3B81"/>
    <w:rsid w:val="007E4D8A"/>
    <w:rsid w:val="007F0480"/>
    <w:rsid w:val="007F43F0"/>
    <w:rsid w:val="00800237"/>
    <w:rsid w:val="0080375C"/>
    <w:rsid w:val="00810B6F"/>
    <w:rsid w:val="00811C97"/>
    <w:rsid w:val="00815718"/>
    <w:rsid w:val="00822CE0"/>
    <w:rsid w:val="00823124"/>
    <w:rsid w:val="00832EC7"/>
    <w:rsid w:val="00837F6B"/>
    <w:rsid w:val="00841AB1"/>
    <w:rsid w:val="00844DE2"/>
    <w:rsid w:val="0084769D"/>
    <w:rsid w:val="00860609"/>
    <w:rsid w:val="0086162E"/>
    <w:rsid w:val="008668C6"/>
    <w:rsid w:val="00874E66"/>
    <w:rsid w:val="00894513"/>
    <w:rsid w:val="0089695D"/>
    <w:rsid w:val="00897334"/>
    <w:rsid w:val="0089779F"/>
    <w:rsid w:val="008A39AC"/>
    <w:rsid w:val="008C2795"/>
    <w:rsid w:val="008C68F1"/>
    <w:rsid w:val="008D032D"/>
    <w:rsid w:val="008E51C0"/>
    <w:rsid w:val="008F6FFF"/>
    <w:rsid w:val="00903599"/>
    <w:rsid w:val="00921803"/>
    <w:rsid w:val="00923384"/>
    <w:rsid w:val="00924C2F"/>
    <w:rsid w:val="00926503"/>
    <w:rsid w:val="00930967"/>
    <w:rsid w:val="00947B4D"/>
    <w:rsid w:val="00961125"/>
    <w:rsid w:val="009726D8"/>
    <w:rsid w:val="00981EAF"/>
    <w:rsid w:val="009922F5"/>
    <w:rsid w:val="00995CD1"/>
    <w:rsid w:val="009A0843"/>
    <w:rsid w:val="009B2F8F"/>
    <w:rsid w:val="009C1EE6"/>
    <w:rsid w:val="009D7308"/>
    <w:rsid w:val="009E1913"/>
    <w:rsid w:val="009F36FF"/>
    <w:rsid w:val="009F6BD2"/>
    <w:rsid w:val="009F76DB"/>
    <w:rsid w:val="00A046CA"/>
    <w:rsid w:val="00A0643C"/>
    <w:rsid w:val="00A14071"/>
    <w:rsid w:val="00A15749"/>
    <w:rsid w:val="00A304DF"/>
    <w:rsid w:val="00A32C3B"/>
    <w:rsid w:val="00A32CC1"/>
    <w:rsid w:val="00A34057"/>
    <w:rsid w:val="00A37DAE"/>
    <w:rsid w:val="00A45F4F"/>
    <w:rsid w:val="00A51B34"/>
    <w:rsid w:val="00A56A18"/>
    <w:rsid w:val="00A56BDD"/>
    <w:rsid w:val="00A600A9"/>
    <w:rsid w:val="00A72D95"/>
    <w:rsid w:val="00A748A7"/>
    <w:rsid w:val="00A762C5"/>
    <w:rsid w:val="00A84377"/>
    <w:rsid w:val="00A871FD"/>
    <w:rsid w:val="00A91C15"/>
    <w:rsid w:val="00A921C6"/>
    <w:rsid w:val="00AA55B7"/>
    <w:rsid w:val="00AA5B9E"/>
    <w:rsid w:val="00AB0E74"/>
    <w:rsid w:val="00AB2407"/>
    <w:rsid w:val="00AB53DF"/>
    <w:rsid w:val="00AC3F84"/>
    <w:rsid w:val="00AC6D00"/>
    <w:rsid w:val="00AD0A3F"/>
    <w:rsid w:val="00AD2902"/>
    <w:rsid w:val="00AD3CFC"/>
    <w:rsid w:val="00AD7E4B"/>
    <w:rsid w:val="00AE3BB5"/>
    <w:rsid w:val="00B007D3"/>
    <w:rsid w:val="00B035DB"/>
    <w:rsid w:val="00B07E5C"/>
    <w:rsid w:val="00B33760"/>
    <w:rsid w:val="00B45E56"/>
    <w:rsid w:val="00B628B3"/>
    <w:rsid w:val="00B64737"/>
    <w:rsid w:val="00B64BFB"/>
    <w:rsid w:val="00B811F7"/>
    <w:rsid w:val="00B83CE3"/>
    <w:rsid w:val="00B86644"/>
    <w:rsid w:val="00B94F27"/>
    <w:rsid w:val="00B97556"/>
    <w:rsid w:val="00BA316E"/>
    <w:rsid w:val="00BA5751"/>
    <w:rsid w:val="00BA5DC6"/>
    <w:rsid w:val="00BA6196"/>
    <w:rsid w:val="00BC3220"/>
    <w:rsid w:val="00BC6D8C"/>
    <w:rsid w:val="00BD0240"/>
    <w:rsid w:val="00BD533A"/>
    <w:rsid w:val="00BE0988"/>
    <w:rsid w:val="00BE24B8"/>
    <w:rsid w:val="00BE3744"/>
    <w:rsid w:val="00BE4D69"/>
    <w:rsid w:val="00BF038E"/>
    <w:rsid w:val="00C0491D"/>
    <w:rsid w:val="00C05F37"/>
    <w:rsid w:val="00C1209E"/>
    <w:rsid w:val="00C1426F"/>
    <w:rsid w:val="00C15FEA"/>
    <w:rsid w:val="00C23B3F"/>
    <w:rsid w:val="00C33011"/>
    <w:rsid w:val="00C34006"/>
    <w:rsid w:val="00C36B4C"/>
    <w:rsid w:val="00C4111C"/>
    <w:rsid w:val="00C426B1"/>
    <w:rsid w:val="00C56FA6"/>
    <w:rsid w:val="00C66160"/>
    <w:rsid w:val="00C721AC"/>
    <w:rsid w:val="00C72CD9"/>
    <w:rsid w:val="00C74D5E"/>
    <w:rsid w:val="00C75769"/>
    <w:rsid w:val="00C77CBC"/>
    <w:rsid w:val="00C90D6A"/>
    <w:rsid w:val="00CA247E"/>
    <w:rsid w:val="00CA6D21"/>
    <w:rsid w:val="00CB480B"/>
    <w:rsid w:val="00CC06B3"/>
    <w:rsid w:val="00CC72B6"/>
    <w:rsid w:val="00CD5FA7"/>
    <w:rsid w:val="00CE13F1"/>
    <w:rsid w:val="00CE3CDF"/>
    <w:rsid w:val="00CE6BBF"/>
    <w:rsid w:val="00CF6DDE"/>
    <w:rsid w:val="00D0218D"/>
    <w:rsid w:val="00D03915"/>
    <w:rsid w:val="00D17F04"/>
    <w:rsid w:val="00D25FB5"/>
    <w:rsid w:val="00D27175"/>
    <w:rsid w:val="00D37A0C"/>
    <w:rsid w:val="00D423B0"/>
    <w:rsid w:val="00D44223"/>
    <w:rsid w:val="00D50AF5"/>
    <w:rsid w:val="00D51939"/>
    <w:rsid w:val="00D57DF9"/>
    <w:rsid w:val="00D64433"/>
    <w:rsid w:val="00D65290"/>
    <w:rsid w:val="00D66AB4"/>
    <w:rsid w:val="00D71F46"/>
    <w:rsid w:val="00D722E0"/>
    <w:rsid w:val="00D75220"/>
    <w:rsid w:val="00D8007F"/>
    <w:rsid w:val="00D906B6"/>
    <w:rsid w:val="00D927FB"/>
    <w:rsid w:val="00D97CF7"/>
    <w:rsid w:val="00DA17A2"/>
    <w:rsid w:val="00DA2529"/>
    <w:rsid w:val="00DB130A"/>
    <w:rsid w:val="00DB2EBB"/>
    <w:rsid w:val="00DB793C"/>
    <w:rsid w:val="00DC024C"/>
    <w:rsid w:val="00DC10A1"/>
    <w:rsid w:val="00DC1DEF"/>
    <w:rsid w:val="00DC53E7"/>
    <w:rsid w:val="00DC64B2"/>
    <w:rsid w:val="00DC655F"/>
    <w:rsid w:val="00DD0869"/>
    <w:rsid w:val="00DD0B59"/>
    <w:rsid w:val="00DD48E2"/>
    <w:rsid w:val="00DD7EBD"/>
    <w:rsid w:val="00DE076A"/>
    <w:rsid w:val="00DE31F4"/>
    <w:rsid w:val="00DE5DD0"/>
    <w:rsid w:val="00DE6841"/>
    <w:rsid w:val="00DF1523"/>
    <w:rsid w:val="00DF62B6"/>
    <w:rsid w:val="00E06EBC"/>
    <w:rsid w:val="00E07225"/>
    <w:rsid w:val="00E1189A"/>
    <w:rsid w:val="00E11F12"/>
    <w:rsid w:val="00E122AE"/>
    <w:rsid w:val="00E12895"/>
    <w:rsid w:val="00E4519B"/>
    <w:rsid w:val="00E5409F"/>
    <w:rsid w:val="00E61A42"/>
    <w:rsid w:val="00E70391"/>
    <w:rsid w:val="00E84E70"/>
    <w:rsid w:val="00E938D4"/>
    <w:rsid w:val="00EB7BE1"/>
    <w:rsid w:val="00EC62CE"/>
    <w:rsid w:val="00ED4619"/>
    <w:rsid w:val="00ED71BF"/>
    <w:rsid w:val="00ED71EC"/>
    <w:rsid w:val="00EE1EF9"/>
    <w:rsid w:val="00EE6488"/>
    <w:rsid w:val="00EF3391"/>
    <w:rsid w:val="00F021FA"/>
    <w:rsid w:val="00F13C1B"/>
    <w:rsid w:val="00F14725"/>
    <w:rsid w:val="00F16491"/>
    <w:rsid w:val="00F25981"/>
    <w:rsid w:val="00F36BED"/>
    <w:rsid w:val="00F40AD4"/>
    <w:rsid w:val="00F44242"/>
    <w:rsid w:val="00F46BEA"/>
    <w:rsid w:val="00F57BC4"/>
    <w:rsid w:val="00F6054A"/>
    <w:rsid w:val="00F62E97"/>
    <w:rsid w:val="00F64209"/>
    <w:rsid w:val="00F6797E"/>
    <w:rsid w:val="00F67F32"/>
    <w:rsid w:val="00F77433"/>
    <w:rsid w:val="00F93BF5"/>
    <w:rsid w:val="00FB1174"/>
    <w:rsid w:val="00FE0540"/>
    <w:rsid w:val="00FE0C2F"/>
    <w:rsid w:val="00FE5B3E"/>
    <w:rsid w:val="00FF7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A677FB"/>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C3F84"/>
    <w:pPr>
      <w:widowControl w:val="0"/>
    </w:pPr>
    <w:rPr>
      <w:snapToGrid w:val="0"/>
      <w:kern w:val="28"/>
      <w:sz w:val="22"/>
    </w:rPr>
  </w:style>
  <w:style w:type="paragraph" w:styleId="Heading1">
    <w:name w:val="heading 1"/>
    <w:basedOn w:val="Normal"/>
    <w:next w:val="ParaNum"/>
    <w:qFormat/>
    <w:rsid w:val="00AC3F8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3F84"/>
    <w:pPr>
      <w:keepNext/>
      <w:numPr>
        <w:ilvl w:val="1"/>
        <w:numId w:val="3"/>
      </w:numPr>
      <w:spacing w:after="120"/>
      <w:outlineLvl w:val="1"/>
    </w:pPr>
    <w:rPr>
      <w:b/>
    </w:rPr>
  </w:style>
  <w:style w:type="paragraph" w:styleId="Heading3">
    <w:name w:val="heading 3"/>
    <w:basedOn w:val="Normal"/>
    <w:next w:val="ParaNum"/>
    <w:qFormat/>
    <w:rsid w:val="00AC3F84"/>
    <w:pPr>
      <w:keepNext/>
      <w:numPr>
        <w:ilvl w:val="2"/>
        <w:numId w:val="3"/>
      </w:numPr>
      <w:tabs>
        <w:tab w:val="left" w:pos="2160"/>
      </w:tabs>
      <w:spacing w:after="120"/>
      <w:outlineLvl w:val="2"/>
    </w:pPr>
    <w:rPr>
      <w:b/>
    </w:rPr>
  </w:style>
  <w:style w:type="paragraph" w:styleId="Heading4">
    <w:name w:val="heading 4"/>
    <w:basedOn w:val="Normal"/>
    <w:next w:val="ParaNum"/>
    <w:qFormat/>
    <w:rsid w:val="00AC3F84"/>
    <w:pPr>
      <w:keepNext/>
      <w:numPr>
        <w:ilvl w:val="3"/>
        <w:numId w:val="3"/>
      </w:numPr>
      <w:tabs>
        <w:tab w:val="left" w:pos="2880"/>
      </w:tabs>
      <w:spacing w:after="120"/>
      <w:outlineLvl w:val="3"/>
    </w:pPr>
    <w:rPr>
      <w:b/>
    </w:rPr>
  </w:style>
  <w:style w:type="paragraph" w:styleId="Heading5">
    <w:name w:val="heading 5"/>
    <w:basedOn w:val="Normal"/>
    <w:next w:val="ParaNum"/>
    <w:qFormat/>
    <w:rsid w:val="00AC3F8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3F84"/>
    <w:pPr>
      <w:numPr>
        <w:ilvl w:val="5"/>
        <w:numId w:val="3"/>
      </w:numPr>
      <w:tabs>
        <w:tab w:val="left" w:pos="4320"/>
      </w:tabs>
      <w:spacing w:after="120"/>
      <w:outlineLvl w:val="5"/>
    </w:pPr>
    <w:rPr>
      <w:b/>
    </w:rPr>
  </w:style>
  <w:style w:type="paragraph" w:styleId="Heading7">
    <w:name w:val="heading 7"/>
    <w:basedOn w:val="Normal"/>
    <w:next w:val="ParaNum"/>
    <w:qFormat/>
    <w:rsid w:val="00AC3F8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3F8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3F8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3F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3F84"/>
  </w:style>
  <w:style w:type="paragraph" w:customStyle="1" w:styleId="ParaNum">
    <w:name w:val="ParaNum"/>
    <w:basedOn w:val="Normal"/>
    <w:link w:val="ParaNumChar"/>
    <w:rsid w:val="00AC3F84"/>
    <w:pPr>
      <w:numPr>
        <w:numId w:val="2"/>
      </w:numPr>
      <w:tabs>
        <w:tab w:val="clear" w:pos="1080"/>
        <w:tab w:val="num" w:pos="1440"/>
      </w:tabs>
      <w:spacing w:after="120"/>
    </w:pPr>
  </w:style>
  <w:style w:type="paragraph" w:styleId="EndnoteText">
    <w:name w:val="endnote text"/>
    <w:basedOn w:val="Normal"/>
    <w:semiHidden/>
    <w:rsid w:val="00AC3F84"/>
    <w:rPr>
      <w:sz w:val="20"/>
    </w:rPr>
  </w:style>
  <w:style w:type="character" w:styleId="EndnoteReference">
    <w:name w:val="endnote reference"/>
    <w:semiHidden/>
    <w:rsid w:val="00AC3F84"/>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AC3F8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C3F84"/>
    <w:rPr>
      <w:rFonts w:ascii="Times New Roman" w:hAnsi="Times New Roman"/>
      <w:dstrike w:val="0"/>
      <w:color w:val="auto"/>
      <w:sz w:val="20"/>
      <w:vertAlign w:val="superscript"/>
    </w:rPr>
  </w:style>
  <w:style w:type="paragraph" w:styleId="TOC1">
    <w:name w:val="toc 1"/>
    <w:basedOn w:val="Normal"/>
    <w:next w:val="Normal"/>
    <w:semiHidden/>
    <w:rsid w:val="00AC3F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3F84"/>
    <w:pPr>
      <w:tabs>
        <w:tab w:val="left" w:pos="720"/>
        <w:tab w:val="right" w:leader="dot" w:pos="9360"/>
      </w:tabs>
      <w:suppressAutoHyphens/>
      <w:ind w:left="720" w:right="720" w:hanging="360"/>
    </w:pPr>
    <w:rPr>
      <w:noProof/>
    </w:rPr>
  </w:style>
  <w:style w:type="paragraph" w:styleId="TOC3">
    <w:name w:val="toc 3"/>
    <w:basedOn w:val="Normal"/>
    <w:next w:val="Normal"/>
    <w:semiHidden/>
    <w:rsid w:val="00AC3F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3F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3F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3F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3F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3F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3F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3F84"/>
    <w:pPr>
      <w:tabs>
        <w:tab w:val="right" w:pos="9360"/>
      </w:tabs>
      <w:suppressAutoHyphens/>
    </w:pPr>
  </w:style>
  <w:style w:type="character" w:customStyle="1" w:styleId="EquationCaption">
    <w:name w:val="_Equation Caption"/>
    <w:rsid w:val="00AC3F84"/>
  </w:style>
  <w:style w:type="paragraph" w:styleId="Header">
    <w:name w:val="header"/>
    <w:basedOn w:val="Normal"/>
    <w:autoRedefine/>
    <w:rsid w:val="00AC3F84"/>
    <w:pPr>
      <w:tabs>
        <w:tab w:val="center" w:pos="4680"/>
        <w:tab w:val="right" w:pos="9360"/>
      </w:tabs>
    </w:pPr>
    <w:rPr>
      <w:b/>
    </w:rPr>
  </w:style>
  <w:style w:type="paragraph" w:styleId="Footer">
    <w:name w:val="footer"/>
    <w:basedOn w:val="Normal"/>
    <w:link w:val="FooterChar"/>
    <w:uiPriority w:val="99"/>
    <w:rsid w:val="00AC3F84"/>
    <w:pPr>
      <w:tabs>
        <w:tab w:val="center" w:pos="4320"/>
        <w:tab w:val="right" w:pos="8640"/>
      </w:tabs>
    </w:pPr>
  </w:style>
  <w:style w:type="character" w:styleId="PageNumber">
    <w:name w:val="page number"/>
    <w:basedOn w:val="DefaultParagraphFont"/>
    <w:rsid w:val="00AC3F84"/>
  </w:style>
  <w:style w:type="paragraph" w:styleId="BlockText">
    <w:name w:val="Block Text"/>
    <w:basedOn w:val="Normal"/>
    <w:rsid w:val="00AC3F84"/>
    <w:pPr>
      <w:spacing w:after="240"/>
      <w:ind w:left="1440" w:right="1440"/>
    </w:pPr>
  </w:style>
  <w:style w:type="paragraph" w:customStyle="1" w:styleId="Paratitle">
    <w:name w:val="Para title"/>
    <w:basedOn w:val="Normal"/>
    <w:rsid w:val="00AC3F84"/>
    <w:pPr>
      <w:tabs>
        <w:tab w:val="center" w:pos="9270"/>
      </w:tabs>
      <w:spacing w:after="240"/>
    </w:pPr>
    <w:rPr>
      <w:spacing w:val="-2"/>
    </w:rPr>
  </w:style>
  <w:style w:type="paragraph" w:customStyle="1" w:styleId="Bullet">
    <w:name w:val="Bullet"/>
    <w:basedOn w:val="Normal"/>
    <w:rsid w:val="00AC3F84"/>
    <w:pPr>
      <w:tabs>
        <w:tab w:val="left" w:pos="2160"/>
      </w:tabs>
      <w:spacing w:after="220"/>
      <w:ind w:left="2160" w:hanging="720"/>
    </w:pPr>
  </w:style>
  <w:style w:type="paragraph" w:customStyle="1" w:styleId="TableFormat">
    <w:name w:val="TableFormat"/>
    <w:basedOn w:val="Bullet"/>
    <w:rsid w:val="00AC3F84"/>
    <w:pPr>
      <w:tabs>
        <w:tab w:val="clear" w:pos="2160"/>
        <w:tab w:val="left" w:pos="5040"/>
      </w:tabs>
      <w:ind w:left="5040" w:hanging="3600"/>
    </w:pPr>
  </w:style>
  <w:style w:type="paragraph" w:customStyle="1" w:styleId="TOCTitle">
    <w:name w:val="TOC Title"/>
    <w:basedOn w:val="Normal"/>
    <w:rsid w:val="00AC3F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3F84"/>
    <w:pPr>
      <w:jc w:val="center"/>
    </w:pPr>
    <w:rPr>
      <w:rFonts w:ascii="Times New Roman Bold" w:hAnsi="Times New Roman Bold"/>
      <w:b/>
      <w:bCs/>
      <w:caps/>
      <w:szCs w:val="22"/>
    </w:rPr>
  </w:style>
  <w:style w:type="character" w:styleId="Hyperlink">
    <w:name w:val="Hyperlink"/>
    <w:rsid w:val="00AC3F84"/>
    <w:rPr>
      <w:color w:val="0000FF"/>
      <w:u w:val="single"/>
    </w:rPr>
  </w:style>
  <w:style w:type="character" w:customStyle="1" w:styleId="FooterChar">
    <w:name w:val="Footer Char"/>
    <w:link w:val="Footer"/>
    <w:uiPriority w:val="99"/>
    <w:rsid w:val="00AC3F84"/>
    <w:rPr>
      <w:snapToGrid w:val="0"/>
      <w:kern w:val="28"/>
      <w:sz w:val="22"/>
    </w:rPr>
  </w:style>
  <w:style w:type="character" w:customStyle="1" w:styleId="UnresolvedMention1">
    <w:name w:val="Unresolved Mention1"/>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 w:type="paragraph" w:styleId="Revision">
    <w:name w:val="Revision"/>
    <w:hidden/>
    <w:uiPriority w:val="99"/>
    <w:semiHidden/>
    <w:rsid w:val="001006FE"/>
    <w:rPr>
      <w:snapToGrid w:val="0"/>
      <w:kern w:val="28"/>
      <w:sz w:val="22"/>
    </w:rPr>
  </w:style>
  <w:style w:type="paragraph" w:styleId="CommentSubject">
    <w:name w:val="annotation subject"/>
    <w:basedOn w:val="CommentText"/>
    <w:next w:val="CommentText"/>
    <w:link w:val="CommentSubjectChar"/>
    <w:rsid w:val="000D020B"/>
    <w:rPr>
      <w:b/>
      <w:bCs/>
    </w:rPr>
  </w:style>
  <w:style w:type="character" w:customStyle="1" w:styleId="CommentSubjectChar">
    <w:name w:val="Comment Subject Char"/>
    <w:basedOn w:val="CommentTextChar"/>
    <w:link w:val="CommentSubject"/>
    <w:rsid w:val="000D020B"/>
    <w:rPr>
      <w:b/>
      <w:bCs/>
      <w:snapToGrid w:val="0"/>
      <w:kern w:val="28"/>
    </w:rPr>
  </w:style>
  <w:style w:type="character" w:styleId="UnresolvedMention">
    <w:name w:val="Unresolved Mention"/>
    <w:basedOn w:val="DefaultParagraphFont"/>
    <w:rsid w:val="002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Vandekerckhov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