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24CFF" w:rsidP="00C24CFF" w14:paraId="20E87FA6" w14:textId="6D8F029F">
      <w:pPr>
        <w:ind w:left="7200" w:firstLine="720"/>
        <w:rPr>
          <w:b/>
          <w:sz w:val="24"/>
        </w:rPr>
      </w:pPr>
      <w:r>
        <w:rPr>
          <w:sz w:val="24"/>
        </w:rPr>
        <w:t xml:space="preserve">  </w:t>
      </w:r>
      <w:r w:rsidR="00144698">
        <w:rPr>
          <w:sz w:val="24"/>
        </w:rPr>
        <w:t xml:space="preserve">   </w:t>
      </w:r>
      <w:r>
        <w:rPr>
          <w:b/>
          <w:sz w:val="24"/>
        </w:rPr>
        <w:t>DA 24-</w:t>
      </w:r>
      <w:r w:rsidR="00144698">
        <w:rPr>
          <w:b/>
          <w:sz w:val="24"/>
        </w:rPr>
        <w:t>142</w:t>
      </w:r>
    </w:p>
    <w:p w:rsidR="00C24CFF" w:rsidP="00C24CFF" w14:paraId="1275D368" w14:textId="462FD11D">
      <w:pPr>
        <w:spacing w:before="60"/>
        <w:jc w:val="right"/>
        <w:rPr>
          <w:b/>
          <w:sz w:val="24"/>
        </w:rPr>
      </w:pPr>
      <w:r>
        <w:rPr>
          <w:b/>
          <w:sz w:val="24"/>
        </w:rPr>
        <w:t xml:space="preserve">Released:  </w:t>
      </w:r>
      <w:r w:rsidR="00D874BD">
        <w:rPr>
          <w:b/>
          <w:sz w:val="24"/>
        </w:rPr>
        <w:t xml:space="preserve">February 15, </w:t>
      </w:r>
      <w:r>
        <w:rPr>
          <w:b/>
          <w:sz w:val="24"/>
        </w:rPr>
        <w:t>2024</w:t>
      </w:r>
    </w:p>
    <w:p w:rsidR="00C24CFF" w:rsidP="00C24CFF" w14:paraId="4D3BF6ED" w14:textId="77777777">
      <w:pPr>
        <w:jc w:val="right"/>
        <w:rPr>
          <w:sz w:val="24"/>
        </w:rPr>
      </w:pPr>
    </w:p>
    <w:p w:rsidR="00C24CFF" w:rsidP="00C24CFF" w14:paraId="107CBA24" w14:textId="77777777">
      <w:pPr>
        <w:spacing w:after="240"/>
        <w:jc w:val="center"/>
        <w:rPr>
          <w:rFonts w:ascii="Times New Roman Bold" w:hAnsi="Times New Roman Bold"/>
          <w:b/>
          <w:caps/>
          <w:sz w:val="24"/>
        </w:rPr>
      </w:pPr>
      <w:r>
        <w:rPr>
          <w:rFonts w:ascii="Times New Roman Bold" w:hAnsi="Times New Roman Bold"/>
          <w:b/>
          <w:caps/>
          <w:sz w:val="24"/>
        </w:rPr>
        <w:t>Announcement of comment and reply comment dates for public Notice Seeking Comment on Using the Data included in the Broadband Serviceable Location Fabric for Certain High-Cost Deployment Obligations</w:t>
      </w:r>
    </w:p>
    <w:p w:rsidR="00C24CFF" w:rsidP="00C24CFF" w14:paraId="1BFDBAF7" w14:textId="77777777">
      <w:pPr>
        <w:jc w:val="center"/>
        <w:rPr>
          <w:b/>
          <w:sz w:val="24"/>
        </w:rPr>
      </w:pPr>
      <w:r>
        <w:rPr>
          <w:b/>
          <w:sz w:val="24"/>
        </w:rPr>
        <w:t>WC Docket No. 10-90</w:t>
      </w:r>
    </w:p>
    <w:p w:rsidR="00C24CFF" w:rsidP="00C24CFF" w14:paraId="6FFA5EEF" w14:textId="77777777">
      <w:pPr>
        <w:jc w:val="center"/>
        <w:rPr>
          <w:b/>
          <w:sz w:val="24"/>
        </w:rPr>
      </w:pPr>
      <w:r>
        <w:rPr>
          <w:b/>
          <w:sz w:val="24"/>
        </w:rPr>
        <w:t>WC Docket No. 16-271</w:t>
      </w:r>
    </w:p>
    <w:p w:rsidR="00C24CFF" w:rsidP="00C24CFF" w14:paraId="7318E26B" w14:textId="77777777">
      <w:pPr>
        <w:jc w:val="center"/>
        <w:rPr>
          <w:b/>
          <w:sz w:val="24"/>
        </w:rPr>
      </w:pPr>
      <w:r>
        <w:rPr>
          <w:b/>
          <w:sz w:val="24"/>
        </w:rPr>
        <w:t>WC Docket No. 18-143</w:t>
      </w:r>
    </w:p>
    <w:p w:rsidR="00C24CFF" w:rsidP="00C24CFF" w14:paraId="1CB31CC8" w14:textId="77777777">
      <w:pPr>
        <w:jc w:val="center"/>
        <w:rPr>
          <w:b/>
          <w:sz w:val="24"/>
        </w:rPr>
      </w:pPr>
      <w:r>
        <w:rPr>
          <w:b/>
          <w:sz w:val="24"/>
        </w:rPr>
        <w:t>WC Docket No. 19-126</w:t>
      </w:r>
    </w:p>
    <w:p w:rsidR="00C24CFF" w:rsidP="00C24CFF" w14:paraId="1E63EC84" w14:textId="77777777">
      <w:pPr>
        <w:jc w:val="center"/>
        <w:rPr>
          <w:b/>
          <w:sz w:val="24"/>
        </w:rPr>
      </w:pPr>
      <w:r>
        <w:rPr>
          <w:b/>
          <w:sz w:val="24"/>
        </w:rPr>
        <w:t>AU Docket No. 20-34</w:t>
      </w:r>
    </w:p>
    <w:p w:rsidR="00C24CFF" w:rsidRPr="000C5243" w:rsidP="00C24CFF" w14:paraId="7A753ED8" w14:textId="77777777">
      <w:pPr>
        <w:rPr>
          <w:b/>
          <w:sz w:val="24"/>
        </w:rPr>
      </w:pPr>
    </w:p>
    <w:p w:rsidR="00C24CFF" w:rsidP="00C24CFF" w14:paraId="7EF8DBD3" w14:textId="77777777">
      <w:pPr>
        <w:jc w:val="center"/>
        <w:rPr>
          <w:b/>
          <w:bCs/>
        </w:rPr>
      </w:pPr>
      <w:bookmarkStart w:id="0" w:name="TOChere"/>
      <w:r>
        <w:rPr>
          <w:b/>
          <w:bCs/>
        </w:rPr>
        <w:t>Comments Due:  March 15, 2024</w:t>
      </w:r>
    </w:p>
    <w:p w:rsidR="00C24CFF" w:rsidRPr="000C5243" w:rsidP="00C24CFF" w14:paraId="2C163B7E" w14:textId="77777777">
      <w:pPr>
        <w:jc w:val="center"/>
        <w:rPr>
          <w:b/>
          <w:bCs/>
        </w:rPr>
      </w:pPr>
      <w:r>
        <w:rPr>
          <w:b/>
          <w:bCs/>
        </w:rPr>
        <w:t>Reply Comments Due:  April 1, 2024</w:t>
      </w:r>
    </w:p>
    <w:p w:rsidR="00C24CFF" w:rsidP="00C24CFF" w14:paraId="6BF524C4" w14:textId="77777777"/>
    <w:bookmarkEnd w:id="0"/>
    <w:p w:rsidR="00C24CFF" w:rsidP="00C24CFF" w14:paraId="369064CC" w14:textId="77777777">
      <w:pPr>
        <w:spacing w:after="120"/>
        <w:ind w:firstLine="720"/>
      </w:pPr>
      <w:r>
        <w:t>On January 25, 2024, the Wireline Competition Bureau (WCB) released a</w:t>
      </w:r>
      <w:r w:rsidRPr="3EE24E9E">
        <w:t xml:space="preserve"> Public Notice</w:t>
      </w:r>
      <w:r>
        <w:t xml:space="preserve"> (</w:t>
      </w:r>
      <w:r>
        <w:rPr>
          <w:i/>
          <w:iCs/>
        </w:rPr>
        <w:t>High-Cost Fabric Public Notice</w:t>
      </w:r>
      <w:r>
        <w:t>) seeking comment on using the data included in the Broadband Serviceable Location Fabric to update and verify compliance with certain High-Cost program support recipients’ deployment obligations.</w:t>
      </w:r>
      <w:r>
        <w:rPr>
          <w:rStyle w:val="FootnoteReference"/>
        </w:rPr>
        <w:footnoteReference w:id="3"/>
      </w:r>
      <w:r>
        <w:t xml:space="preserve">   </w:t>
      </w:r>
      <w:r w:rsidRPr="00F86A87">
        <w:t xml:space="preserve">The </w:t>
      </w:r>
      <w:r>
        <w:rPr>
          <w:i/>
          <w:iCs/>
        </w:rPr>
        <w:t>High-Cost Fabric Public Notice</w:t>
      </w:r>
      <w:r w:rsidRPr="004C0C28">
        <w:rPr>
          <w:iCs/>
        </w:rPr>
        <w:t xml:space="preserve"> </w:t>
      </w:r>
      <w:r w:rsidRPr="00F86A87">
        <w:t xml:space="preserve">set deadlines for filing comments and reply comments at </w:t>
      </w:r>
      <w:r>
        <w:t>30</w:t>
      </w:r>
      <w:r w:rsidRPr="00F86A87">
        <w:t xml:space="preserve"> and </w:t>
      </w:r>
      <w:r>
        <w:t>45</w:t>
      </w:r>
      <w:r w:rsidRPr="00F86A87">
        <w:t xml:space="preserve"> days, respectively, after publication of the </w:t>
      </w:r>
      <w:r>
        <w:rPr>
          <w:i/>
          <w:iCs/>
        </w:rPr>
        <w:t>High-Cost Fabric Public Notice</w:t>
      </w:r>
      <w:r w:rsidRPr="004C0C28">
        <w:rPr>
          <w:iCs/>
        </w:rPr>
        <w:t xml:space="preserve"> </w:t>
      </w:r>
      <w:r w:rsidRPr="00F86A87">
        <w:t>in the Federal Register</w:t>
      </w:r>
      <w:r>
        <w:t>.</w:t>
      </w:r>
      <w:r>
        <w:rPr>
          <w:rStyle w:val="FootnoteReference"/>
        </w:rPr>
        <w:footnoteReference w:id="4"/>
      </w:r>
    </w:p>
    <w:p w:rsidR="00C24CFF" w:rsidRPr="000F36FD" w:rsidP="00C24CFF" w14:paraId="5C77A7AC" w14:textId="77777777">
      <w:pPr>
        <w:spacing w:after="120"/>
        <w:ind w:firstLine="720"/>
      </w:pPr>
      <w:r>
        <w:t xml:space="preserve">By this </w:t>
      </w:r>
      <w:r>
        <w:rPr>
          <w:iCs/>
        </w:rPr>
        <w:t>Public Notice</w:t>
      </w:r>
      <w:r>
        <w:t xml:space="preserve">, the WCB announces that the </w:t>
      </w:r>
      <w:r>
        <w:rPr>
          <w:i/>
          <w:iCs/>
        </w:rPr>
        <w:t>High-Cost Fabric Public Notice</w:t>
      </w:r>
      <w:r>
        <w:t xml:space="preserve"> was published in the Federal Register on February 14, 2024.</w:t>
      </w:r>
      <w:r>
        <w:rPr>
          <w:rStyle w:val="FootnoteReference"/>
        </w:rPr>
        <w:footnoteReference w:id="5"/>
      </w:r>
      <w:r>
        <w:t xml:space="preserve">  Comments must be submitted no later than Friday, March 15, 2024.  Reply comments must be submitted no later than Monday, April 1</w:t>
      </w:r>
      <w:r w:rsidRPr="001401DF">
        <w:t>, 202</w:t>
      </w:r>
      <w:r>
        <w:t xml:space="preserve">4. Commenters should review the filing requirements provided in the </w:t>
      </w:r>
      <w:r>
        <w:rPr>
          <w:i/>
          <w:iCs/>
        </w:rPr>
        <w:t>High-Cost Fabric Public Notice</w:t>
      </w:r>
      <w:r>
        <w:t>.</w:t>
      </w:r>
      <w:r>
        <w:rPr>
          <w:rStyle w:val="FootnoteReference"/>
        </w:rPr>
        <w:footnoteReference w:id="6"/>
      </w:r>
      <w:r>
        <w:t xml:space="preserve">  </w:t>
      </w:r>
      <w:r w:rsidRPr="000F36FD">
        <w:t xml:space="preserve">The </w:t>
      </w:r>
      <w:r>
        <w:rPr>
          <w:i/>
        </w:rPr>
        <w:t xml:space="preserve">High-Cost Fabric Public Notice </w:t>
      </w:r>
      <w:r w:rsidRPr="000F36FD">
        <w:t>is also available on the Commission’s website.</w:t>
      </w:r>
      <w:r>
        <w:rPr>
          <w:vertAlign w:val="superscript"/>
        </w:rPr>
        <w:footnoteReference w:id="7"/>
      </w:r>
    </w:p>
    <w:p w:rsidR="00C24CFF" w:rsidRPr="00A2342B" w:rsidP="00C24CFF" w14:paraId="756848D9" w14:textId="77777777">
      <w:pPr>
        <w:spacing w:after="120"/>
        <w:ind w:firstLine="720"/>
        <w:rPr>
          <w:szCs w:val="18"/>
        </w:rPr>
      </w:pPr>
      <w:r>
        <w:rPr>
          <w:szCs w:val="18"/>
        </w:rPr>
        <w:t xml:space="preserve">For additional information, contact </w:t>
      </w:r>
      <w:r>
        <w:t xml:space="preserve">Heidi Lankau, Attorney Advisor, Telecommunications Access Policy Division, WCB, at </w:t>
      </w:r>
      <w:hyperlink r:id="rId5" w:history="1">
        <w:r w:rsidRPr="00C737E8">
          <w:rPr>
            <w:rStyle w:val="Hyperlink"/>
          </w:rPr>
          <w:t>Heidi.Lankau@fcc.gov</w:t>
        </w:r>
      </w:hyperlink>
      <w:r>
        <w:t xml:space="preserve">. </w:t>
      </w:r>
    </w:p>
    <w:p w:rsidR="00930ECF" w:rsidRPr="00C24CFF" w:rsidP="00C24CFF" w14:paraId="5621ECC6" w14:textId="0ED73FD3">
      <w:pPr>
        <w:spacing w:after="120"/>
        <w:jc w:val="center"/>
        <w:rPr>
          <w:b/>
          <w:bCs/>
          <w:szCs w:val="18"/>
        </w:rPr>
      </w:pPr>
      <w:r w:rsidRPr="00A41A9D">
        <w:rPr>
          <w:b/>
          <w:bCs/>
          <w:szCs w:val="18"/>
        </w:rPr>
        <w:t>-FCC-</w:t>
      </w:r>
    </w:p>
    <w:sectPr w:rsidSect="00C24C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DA65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73DA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78EF7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136E9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4CFF" w14:paraId="0A444837" w14:textId="77777777">
      <w:r>
        <w:separator/>
      </w:r>
    </w:p>
  </w:footnote>
  <w:footnote w:type="continuationSeparator" w:id="1">
    <w:p w:rsidR="00C24CFF" w14:paraId="3E446F2D" w14:textId="77777777">
      <w:pPr>
        <w:rPr>
          <w:sz w:val="20"/>
        </w:rPr>
      </w:pPr>
      <w:r>
        <w:rPr>
          <w:sz w:val="20"/>
        </w:rPr>
        <w:t xml:space="preserve">(Continued from previous page)  </w:t>
      </w:r>
      <w:r>
        <w:rPr>
          <w:sz w:val="20"/>
        </w:rPr>
        <w:separator/>
      </w:r>
    </w:p>
  </w:footnote>
  <w:footnote w:type="continuationNotice" w:id="2">
    <w:p w:rsidR="00C24CFF" w:rsidP="00910F12" w14:paraId="1464E2A1" w14:textId="77777777">
      <w:pPr>
        <w:jc w:val="right"/>
        <w:rPr>
          <w:sz w:val="20"/>
        </w:rPr>
      </w:pPr>
      <w:r>
        <w:rPr>
          <w:sz w:val="20"/>
        </w:rPr>
        <w:t>(continued….)</w:t>
      </w:r>
    </w:p>
  </w:footnote>
  <w:footnote w:id="3">
    <w:p w:rsidR="00C24CFF" w:rsidRPr="00A41A9D" w:rsidP="00C24CFF" w14:paraId="1F2D51BA" w14:textId="77777777">
      <w:pPr>
        <w:pStyle w:val="FootnoteText"/>
      </w:pPr>
      <w:r>
        <w:rPr>
          <w:rStyle w:val="FootnoteReference"/>
        </w:rPr>
        <w:footnoteRef/>
      </w:r>
      <w:r>
        <w:t xml:space="preserve"> </w:t>
      </w:r>
      <w:r>
        <w:rPr>
          <w:i/>
          <w:iCs/>
        </w:rPr>
        <w:t>Wireline Competition Bureau Seeks Comment on Leveraging the Broadband Serviceable Location Fabric for High-Cost Support Mechanism Deployment Obligations</w:t>
      </w:r>
      <w:r>
        <w:t>, WC Docket No. 10-90 et al., Public Notice, DA 24-77 (WCB Jan. 25, 2024) (</w:t>
      </w:r>
      <w:r w:rsidRPr="00A41A9D">
        <w:rPr>
          <w:i/>
          <w:iCs/>
        </w:rPr>
        <w:t>High-Cost Fabric Public Notice</w:t>
      </w:r>
      <w:r>
        <w:t xml:space="preserve">). </w:t>
      </w:r>
    </w:p>
  </w:footnote>
  <w:footnote w:id="4">
    <w:p w:rsidR="00C24CFF" w:rsidP="00C24CFF" w14:paraId="28A51567" w14:textId="77777777">
      <w:pPr>
        <w:pStyle w:val="FootnoteText"/>
      </w:pPr>
      <w:r>
        <w:rPr>
          <w:rStyle w:val="FootnoteReference"/>
        </w:rPr>
        <w:footnoteRef/>
      </w:r>
      <w:r>
        <w:t xml:space="preserve"> </w:t>
      </w:r>
      <w:r>
        <w:rPr>
          <w:i/>
          <w:iCs/>
        </w:rPr>
        <w:t>Id.</w:t>
      </w:r>
      <w:r w:rsidRPr="00A41A9D">
        <w:t xml:space="preserve"> at 1.</w:t>
      </w:r>
    </w:p>
  </w:footnote>
  <w:footnote w:id="5">
    <w:p w:rsidR="00C24CFF" w:rsidRPr="00160F06" w:rsidP="00C24CFF" w14:paraId="6032D92C" w14:textId="77777777">
      <w:pPr>
        <w:pStyle w:val="FootnoteText"/>
      </w:pPr>
      <w:r>
        <w:rPr>
          <w:rStyle w:val="FootnoteReference"/>
        </w:rPr>
        <w:footnoteRef/>
      </w:r>
      <w:r>
        <w:t xml:space="preserve"> </w:t>
      </w:r>
      <w:r w:rsidRPr="00135464">
        <w:rPr>
          <w:i/>
          <w:iCs/>
        </w:rPr>
        <w:t>Wireline Competition Bureau Seeks Comment on Leveraging the Broadband Serviceable Location Fabric for High-Cost Support Mechanism Deployment Obligations</w:t>
      </w:r>
      <w:r>
        <w:t>, Proposed Rule, 89 Fed. Reg. 11239 (Feb. 14, 2024).</w:t>
      </w:r>
    </w:p>
  </w:footnote>
  <w:footnote w:id="6">
    <w:p w:rsidR="00C24CFF" w:rsidP="00C24CFF" w14:paraId="19C25523" w14:textId="77777777">
      <w:pPr>
        <w:pStyle w:val="FootnoteText"/>
      </w:pPr>
      <w:r>
        <w:rPr>
          <w:rStyle w:val="FootnoteReference"/>
        </w:rPr>
        <w:footnoteRef/>
      </w:r>
      <w:r>
        <w:t xml:space="preserve"> </w:t>
      </w:r>
      <w:r w:rsidRPr="00A41A9D">
        <w:rPr>
          <w:i/>
          <w:iCs/>
        </w:rPr>
        <w:t>High-Cost Fabric Public Notice</w:t>
      </w:r>
      <w:r>
        <w:t xml:space="preserve"> at 23-24.</w:t>
      </w:r>
    </w:p>
  </w:footnote>
  <w:footnote w:id="7">
    <w:p w:rsidR="00C24CFF" w:rsidP="00C24CFF" w14:paraId="4F48E59F" w14:textId="77777777">
      <w:pPr>
        <w:pStyle w:val="FootnoteText"/>
      </w:pPr>
      <w:r>
        <w:rPr>
          <w:rStyle w:val="FootnoteReference"/>
        </w:rPr>
        <w:footnoteRef/>
      </w:r>
      <w:r>
        <w:t xml:space="preserve"> </w:t>
      </w:r>
      <w:r w:rsidRPr="001401DF">
        <w:rPr>
          <w:i/>
          <w:iCs/>
        </w:rPr>
        <w:t>See</w:t>
      </w:r>
      <w:r>
        <w:t xml:space="preserve"> </w:t>
      </w:r>
      <w:hyperlink r:id="rId1" w:history="1">
        <w:r w:rsidRPr="00C737E8">
          <w:rPr>
            <w:rStyle w:val="Hyperlink"/>
          </w:rPr>
          <w:t>https://www.fcc.gov/document/wcb-seeks-comment-using-fabric-high-cost-deployment-obligations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45B419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41A1D5"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FEA41C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8E9F0C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80C751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8B98645" w14:textId="77777777">
                <w:pPr>
                  <w:rPr>
                    <w:rFonts w:ascii="Arial" w:hAnsi="Arial"/>
                    <w:b/>
                    <w:snapToGrid/>
                  </w:rPr>
                </w:pPr>
                <w:r>
                  <w:rPr>
                    <w:rFonts w:ascii="Arial" w:hAnsi="Arial"/>
                    <w:b/>
                  </w:rPr>
                  <w:t>Federal Communications Commission</w:t>
                </w:r>
              </w:p>
              <w:p w:rsidR="00DE0AB8" w:rsidP="00DE0AB8" w14:paraId="7060C1D5" w14:textId="77777777">
                <w:pPr>
                  <w:rPr>
                    <w:rFonts w:ascii="Arial" w:hAnsi="Arial"/>
                    <w:b/>
                  </w:rPr>
                </w:pPr>
                <w:r>
                  <w:rPr>
                    <w:rFonts w:ascii="Arial" w:hAnsi="Arial"/>
                    <w:b/>
                  </w:rPr>
                  <w:t>45 L Street NE</w:t>
                </w:r>
              </w:p>
              <w:p w:rsidR="009838BC" w:rsidP="00DE0AB8" w14:paraId="4AF8EE2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0F5657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FCB0733" w14:textId="77777777">
                <w:pPr>
                  <w:spacing w:before="40"/>
                  <w:jc w:val="right"/>
                  <w:rPr>
                    <w:rFonts w:ascii="Arial" w:hAnsi="Arial"/>
                    <w:b/>
                    <w:sz w:val="16"/>
                  </w:rPr>
                </w:pPr>
                <w:r>
                  <w:rPr>
                    <w:rFonts w:ascii="Arial" w:hAnsi="Arial"/>
                    <w:b/>
                    <w:sz w:val="16"/>
                  </w:rPr>
                  <w:t>News Media Information 202 / 418-0500</w:t>
                </w:r>
              </w:p>
              <w:p w:rsidR="009838BC" w:rsidP="009838BC" w14:paraId="3AE00AB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007EA7E" w14:textId="77777777">
                <w:pPr>
                  <w:jc w:val="right"/>
                </w:pPr>
                <w:r>
                  <w:rPr>
                    <w:rFonts w:ascii="Arial" w:hAnsi="Arial"/>
                    <w:b/>
                    <w:sz w:val="16"/>
                  </w:rPr>
                  <w:t>TTY: 1-888-835-5322</w:t>
                </w:r>
              </w:p>
            </w:txbxContent>
          </v:textbox>
        </v:shape>
      </w:pict>
    </w:r>
  </w:p>
  <w:p w:rsidR="006F7393" w:rsidRPr="009838BC" w:rsidP="009838BC" w14:paraId="5141C2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FF"/>
    <w:rsid w:val="000072CE"/>
    <w:rsid w:val="00013A8B"/>
    <w:rsid w:val="00021445"/>
    <w:rsid w:val="00036039"/>
    <w:rsid w:val="00037F90"/>
    <w:rsid w:val="000875BF"/>
    <w:rsid w:val="00096D8C"/>
    <w:rsid w:val="000C0B65"/>
    <w:rsid w:val="000C5243"/>
    <w:rsid w:val="000E3D42"/>
    <w:rsid w:val="000E5884"/>
    <w:rsid w:val="000F36FD"/>
    <w:rsid w:val="00122BD5"/>
    <w:rsid w:val="00135464"/>
    <w:rsid w:val="001401DF"/>
    <w:rsid w:val="00144698"/>
    <w:rsid w:val="00160F06"/>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0C28"/>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2342B"/>
    <w:rsid w:val="00A41A9D"/>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24CFF"/>
    <w:rsid w:val="00C34006"/>
    <w:rsid w:val="00C426B1"/>
    <w:rsid w:val="00C737E8"/>
    <w:rsid w:val="00C82B6B"/>
    <w:rsid w:val="00C90D6A"/>
    <w:rsid w:val="00CC72B6"/>
    <w:rsid w:val="00D0218D"/>
    <w:rsid w:val="00D216CD"/>
    <w:rsid w:val="00D874B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A87"/>
    <w:rsid w:val="00F86E0D"/>
    <w:rsid w:val="00F93BF5"/>
    <w:rsid w:val="00F96F63"/>
    <w:rsid w:val="3EE24E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BA5D58"/>
  <w15:chartTrackingRefBased/>
  <w15:docId w15:val="{630BE79B-7C1A-4419-92FE-EA709BB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CF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C2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eidi.Lankau@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wcb-seeks-comment-using-fabric-high-cost-deployment-obligation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