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1431" w:rsidP="015AC5B6" w14:paraId="1CEDF8CA" w14:textId="2C942849">
      <w:pPr>
        <w:jc w:val="right"/>
        <w:rPr>
          <w:b/>
          <w:bCs/>
        </w:rPr>
      </w:pPr>
      <w:bookmarkStart w:id="0" w:name="_Hlk44075464"/>
      <w:r>
        <w:tab/>
      </w:r>
      <w:r>
        <w:tab/>
      </w:r>
      <w:r>
        <w:tab/>
      </w:r>
      <w:r>
        <w:tab/>
      </w:r>
      <w:r>
        <w:tab/>
      </w:r>
      <w:r>
        <w:tab/>
      </w:r>
      <w:r>
        <w:tab/>
      </w:r>
      <w:r>
        <w:tab/>
      </w:r>
      <w:r>
        <w:tab/>
      </w:r>
      <w:r>
        <w:tab/>
      </w:r>
      <w:r>
        <w:tab/>
      </w:r>
      <w:r w:rsidRPr="015AC5B6">
        <w:rPr>
          <w:b/>
          <w:bCs/>
        </w:rPr>
        <w:t xml:space="preserve">DA </w:t>
      </w:r>
      <w:r w:rsidRPr="015AC5B6" w:rsidR="0014734A">
        <w:rPr>
          <w:b/>
          <w:bCs/>
        </w:rPr>
        <w:t>2</w:t>
      </w:r>
      <w:r w:rsidRPr="015AC5B6" w:rsidR="182E94B4">
        <w:rPr>
          <w:b/>
          <w:bCs/>
        </w:rPr>
        <w:t>4</w:t>
      </w:r>
      <w:r w:rsidRPr="015AC5B6" w:rsidR="0014734A">
        <w:rPr>
          <w:b/>
          <w:bCs/>
        </w:rPr>
        <w:t>-</w:t>
      </w:r>
      <w:r w:rsidR="008A5A60">
        <w:rPr>
          <w:b/>
          <w:bCs/>
        </w:rPr>
        <w:t>231</w:t>
      </w:r>
    </w:p>
    <w:p w:rsidR="008E1431" w:rsidP="015AC5B6" w14:paraId="1CEDF8CB" w14:textId="74E47D66">
      <w:pPr>
        <w:jc w:val="right"/>
        <w:rPr>
          <w:b/>
          <w:bCs/>
        </w:rPr>
      </w:pPr>
      <w:r>
        <w:rPr>
          <w:b/>
        </w:rPr>
        <w:tab/>
      </w:r>
      <w:r>
        <w:rPr>
          <w:b/>
        </w:rPr>
        <w:tab/>
      </w:r>
      <w:r>
        <w:rPr>
          <w:b/>
        </w:rPr>
        <w:tab/>
      </w:r>
      <w:r>
        <w:rPr>
          <w:b/>
        </w:rPr>
        <w:tab/>
      </w:r>
      <w:r>
        <w:rPr>
          <w:b/>
        </w:rPr>
        <w:tab/>
      </w:r>
      <w:r>
        <w:rPr>
          <w:b/>
        </w:rPr>
        <w:tab/>
      </w:r>
      <w:r>
        <w:rPr>
          <w:b/>
        </w:rPr>
        <w:tab/>
      </w:r>
      <w:r>
        <w:rPr>
          <w:b/>
        </w:rPr>
        <w:tab/>
      </w:r>
      <w:r>
        <w:rPr>
          <w:b/>
        </w:rPr>
        <w:tab/>
      </w:r>
      <w:r w:rsidRPr="015AC5B6">
        <w:rPr>
          <w:b/>
          <w:bCs/>
        </w:rPr>
        <w:t xml:space="preserve">Released </w:t>
      </w:r>
      <w:r w:rsidRPr="015AC5B6" w:rsidR="049C9FB7">
        <w:rPr>
          <w:b/>
          <w:bCs/>
        </w:rPr>
        <w:t>March</w:t>
      </w:r>
      <w:r w:rsidRPr="015AC5B6" w:rsidR="17AF7477">
        <w:rPr>
          <w:b/>
          <w:bCs/>
        </w:rPr>
        <w:t xml:space="preserve"> </w:t>
      </w:r>
      <w:r w:rsidR="00415870">
        <w:rPr>
          <w:b/>
          <w:bCs/>
        </w:rPr>
        <w:t>11</w:t>
      </w:r>
      <w:r w:rsidRPr="015AC5B6" w:rsidR="006D429A">
        <w:rPr>
          <w:b/>
          <w:bCs/>
        </w:rPr>
        <w:t>,</w:t>
      </w:r>
      <w:r w:rsidRPr="015AC5B6">
        <w:rPr>
          <w:b/>
          <w:bCs/>
        </w:rPr>
        <w:t xml:space="preserve"> 202</w:t>
      </w:r>
      <w:r w:rsidRPr="015AC5B6" w:rsidR="079D7C9B">
        <w:rPr>
          <w:b/>
          <w:bCs/>
        </w:rPr>
        <w:t>4</w:t>
      </w:r>
    </w:p>
    <w:p w:rsidR="008E1431" w:rsidP="008E1431" w14:paraId="1CEDF8CC" w14:textId="77777777">
      <w:pPr>
        <w:rPr>
          <w:b/>
        </w:rPr>
      </w:pPr>
    </w:p>
    <w:p w:rsidR="008E1431" w:rsidP="015AC5B6" w14:paraId="1CEDF8CD" w14:textId="53529BE0">
      <w:pPr>
        <w:spacing w:after="120"/>
        <w:contextualSpacing/>
        <w:jc w:val="center"/>
        <w:rPr>
          <w:b/>
          <w:bCs/>
        </w:rPr>
      </w:pPr>
      <w:r w:rsidRPr="015AC5B6">
        <w:rPr>
          <w:b/>
          <w:bCs/>
        </w:rPr>
        <w:t>CHAIR</w:t>
      </w:r>
      <w:r w:rsidRPr="015AC5B6" w:rsidR="00AB3C39">
        <w:rPr>
          <w:b/>
          <w:bCs/>
        </w:rPr>
        <w:t>WOMAN</w:t>
      </w:r>
      <w:r w:rsidRPr="015AC5B6">
        <w:rPr>
          <w:b/>
          <w:bCs/>
        </w:rPr>
        <w:t xml:space="preserve"> </w:t>
      </w:r>
      <w:r w:rsidRPr="015AC5B6" w:rsidR="00AB3C39">
        <w:rPr>
          <w:b/>
          <w:bCs/>
        </w:rPr>
        <w:t>ROSENWORCEL</w:t>
      </w:r>
      <w:r w:rsidRPr="015AC5B6">
        <w:rPr>
          <w:b/>
          <w:bCs/>
        </w:rPr>
        <w:t xml:space="preserve"> ANNOUNCES THE NEW MEMBERS OF THE</w:t>
      </w:r>
    </w:p>
    <w:p w:rsidR="008E1431" w:rsidP="015AC5B6" w14:paraId="1CEDF8CE" w14:textId="77777777">
      <w:pPr>
        <w:tabs>
          <w:tab w:val="left" w:pos="1152"/>
          <w:tab w:val="center" w:pos="4680"/>
        </w:tabs>
        <w:jc w:val="center"/>
        <w:rPr>
          <w:b/>
          <w:bCs/>
        </w:rPr>
      </w:pPr>
      <w:r w:rsidRPr="015AC5B6">
        <w:rPr>
          <w:b/>
          <w:bCs/>
        </w:rPr>
        <w:t>INTERGOVERNMENTAL ADVISORY COMMITTEE</w:t>
      </w:r>
    </w:p>
    <w:p w:rsidR="008E1431" w:rsidP="008E1431" w14:paraId="1CEDF8CF" w14:textId="77777777">
      <w:pPr>
        <w:rPr>
          <w:b/>
          <w:szCs w:val="22"/>
        </w:rPr>
      </w:pPr>
    </w:p>
    <w:p w:rsidR="008E1431" w:rsidP="00B929F0" w14:paraId="1CEDF8D0" w14:textId="3D870898">
      <w:pPr>
        <w:spacing w:after="120"/>
        <w:ind w:firstLine="720"/>
        <w:contextualSpacing/>
      </w:pPr>
      <w:r>
        <w:t xml:space="preserve">Federal Communications Commission (FCC) </w:t>
      </w:r>
      <w:r w:rsidR="3695A7D9">
        <w:t>Chair</w:t>
      </w:r>
      <w:r w:rsidR="71F137D6">
        <w:t>woman Jessica Rosenworcel</w:t>
      </w:r>
      <w:r w:rsidR="3695A7D9">
        <w:t xml:space="preserve"> today announced the new members of the FCC’s Intergovernmental Advisory Committee (IAC) and named</w:t>
      </w:r>
      <w:r w:rsidR="04DE8546">
        <w:t xml:space="preserve"> Lieutenant Governor Garlin Gilchrist II of Michigan as Chair of the IAC</w:t>
      </w:r>
      <w:r w:rsidR="00B929F0">
        <w:t>,</w:t>
      </w:r>
      <w:r w:rsidR="04DE8546">
        <w:t xml:space="preserve"> and Chairman and CEO </w:t>
      </w:r>
      <w:r w:rsidR="4883F969">
        <w:t xml:space="preserve">Marshall Pierite </w:t>
      </w:r>
      <w:r w:rsidR="04DE8546">
        <w:t>of the Tunica-Biloxi Tribe of Louisiana as Vice-Chair</w:t>
      </w:r>
      <w:r w:rsidR="68C87848">
        <w:t>.</w:t>
      </w:r>
      <w:r w:rsidR="3207BE86">
        <w:t xml:space="preserve"> </w:t>
      </w:r>
      <w:r w:rsidR="3695A7D9">
        <w:t xml:space="preserve">The IAC is comprised of elected officials of municipal, county, state, and Tribal governments </w:t>
      </w:r>
      <w:r w:rsidR="43477040">
        <w:t xml:space="preserve">that </w:t>
      </w:r>
      <w:r w:rsidR="4B10ADF5">
        <w:t xml:space="preserve">will </w:t>
      </w:r>
      <w:r w:rsidR="43477040">
        <w:t>meet</w:t>
      </w:r>
      <w:r w:rsidR="517B0021">
        <w:t xml:space="preserve"> with Commission officials </w:t>
      </w:r>
      <w:r w:rsidR="43477040">
        <w:t xml:space="preserve">to exchange views, </w:t>
      </w:r>
      <w:r w:rsidR="7A10A093">
        <w:t xml:space="preserve">information and advice </w:t>
      </w:r>
      <w:r w:rsidR="3695A7D9">
        <w:t>on a range of telecommunication</w:t>
      </w:r>
      <w:r w:rsidR="02F0F538">
        <w:t>s</w:t>
      </w:r>
      <w:r w:rsidR="3695A7D9">
        <w:t xml:space="preserve"> issues for which </w:t>
      </w:r>
      <w:r w:rsidR="47F5FCDA">
        <w:t>state, local</w:t>
      </w:r>
      <w:r w:rsidR="3695A7D9">
        <w:t xml:space="preserve"> and Tribal governments explicitly or inherently share responsibility or administration with the Commission.</w:t>
      </w:r>
      <w:bookmarkStart w:id="1" w:name="_Hlk41563981"/>
    </w:p>
    <w:p w:rsidR="008E1431" w:rsidP="008E1431" w14:paraId="1CEDF8D1" w14:textId="77777777"/>
    <w:bookmarkEnd w:id="1"/>
    <w:p w:rsidR="008E1431" w:rsidP="008E1431" w14:paraId="1CEDF8D2" w14:textId="77777777">
      <w:pPr>
        <w:jc w:val="center"/>
        <w:rPr>
          <w:b/>
          <w:szCs w:val="22"/>
        </w:rPr>
      </w:pPr>
      <w:r>
        <w:rPr>
          <w:b/>
          <w:szCs w:val="22"/>
        </w:rPr>
        <w:t>BACKGROUND AND MISSION</w:t>
      </w:r>
    </w:p>
    <w:p w:rsidR="008E1431" w:rsidP="008E1431" w14:paraId="1CEDF8D3" w14:textId="77777777">
      <w:pPr>
        <w:rPr>
          <w:b/>
          <w:szCs w:val="22"/>
        </w:rPr>
      </w:pPr>
    </w:p>
    <w:p w:rsidR="008E1431" w:rsidP="1B7A89B4" w14:paraId="1CEDF8D4" w14:textId="63B914FD">
      <w:pPr>
        <w:spacing w:after="120"/>
        <w:ind w:firstLine="720"/>
        <w:contextualSpacing/>
        <w:rPr>
          <w:color w:val="010101"/>
        </w:rPr>
      </w:pPr>
      <w:r>
        <w:t xml:space="preserve">On </w:t>
      </w:r>
      <w:r w:rsidR="00DE1276">
        <w:t>February</w:t>
      </w:r>
      <w:r w:rsidR="05DFD2CF">
        <w:t xml:space="preserve"> </w:t>
      </w:r>
      <w:r w:rsidR="7710DF7D">
        <w:t>7</w:t>
      </w:r>
      <w:r w:rsidR="000E023A">
        <w:t>, 20</w:t>
      </w:r>
      <w:r w:rsidR="088D6CA4">
        <w:t>2</w:t>
      </w:r>
      <w:r w:rsidR="30506231">
        <w:t>3</w:t>
      </w:r>
      <w:r>
        <w:t>, the Commission announced the reauthorization of the IAC,</w:t>
      </w:r>
      <w:r>
        <w:rPr>
          <w:rStyle w:val="FootnoteReference"/>
        </w:rPr>
        <w:footnoteReference w:id="3"/>
      </w:r>
      <w:r>
        <w:t xml:space="preserve"> and sought nominations for membership to the committee</w:t>
      </w:r>
      <w:r>
        <w:rPr>
          <w:szCs w:val="22"/>
        </w:rPr>
        <w:t>.</w:t>
      </w:r>
      <w:r>
        <w:rPr>
          <w:rStyle w:val="FootnoteReference"/>
        </w:rPr>
        <w:footnoteReference w:id="4"/>
      </w:r>
      <w:r>
        <w:rPr>
          <w:szCs w:val="22"/>
        </w:rPr>
        <w:t xml:space="preserve">  </w:t>
      </w:r>
      <w:r>
        <w:t>The reauthorized IAC will operate for two years, with an option for the Commission to reauthorize it at the end of the two-year period.</w:t>
      </w:r>
      <w:r>
        <w:rPr>
          <w:rStyle w:val="FootnoteReference"/>
        </w:rPr>
        <w:footnoteReference w:id="5"/>
      </w:r>
      <w:r>
        <w:t xml:space="preserve">  The term will commence </w:t>
      </w:r>
      <w:r>
        <w:rPr>
          <w:color w:val="010101"/>
        </w:rPr>
        <w:t>with the new IAC’s first meeting</w:t>
      </w:r>
      <w:r w:rsidR="64AE1345">
        <w:rPr>
          <w:color w:val="010101"/>
        </w:rPr>
        <w:t xml:space="preserve"> on </w:t>
      </w:r>
      <w:r w:rsidR="6A063105">
        <w:rPr>
          <w:color w:val="010101"/>
        </w:rPr>
        <w:t>April 18</w:t>
      </w:r>
      <w:r w:rsidR="64AE1345">
        <w:rPr>
          <w:color w:val="010101"/>
        </w:rPr>
        <w:t>, 2024</w:t>
      </w:r>
      <w:r>
        <w:rPr>
          <w:color w:val="010101"/>
        </w:rPr>
        <w:t>.</w:t>
      </w:r>
    </w:p>
    <w:p w:rsidR="008E1431" w:rsidP="008E1431" w14:paraId="1CEDF8D5" w14:textId="77777777">
      <w:pPr>
        <w:rPr>
          <w:color w:val="010101"/>
        </w:rPr>
      </w:pPr>
    </w:p>
    <w:p w:rsidR="008E1431" w:rsidP="008E1431" w14:paraId="1CEDF8D6" w14:textId="7CDD52A0">
      <w:pPr>
        <w:spacing w:after="120"/>
        <w:ind w:firstLine="720"/>
        <w:contextualSpacing/>
      </w:pPr>
      <w:r>
        <w:t xml:space="preserve">During its two-year term, the IAC may be tasked by the </w:t>
      </w:r>
      <w:r w:rsidR="00B77622">
        <w:t xml:space="preserve">Chairwoman </w:t>
      </w:r>
      <w:r>
        <w:t xml:space="preserve">to produce specific deliverables that will further the Commission’s </w:t>
      </w:r>
      <w:r w:rsidR="0055411F">
        <w:t xml:space="preserve">programs, </w:t>
      </w:r>
      <w:r>
        <w:t>mission and objectives, which may include</w:t>
      </w:r>
      <w:r w:rsidR="00564401">
        <w:t xml:space="preserve"> </w:t>
      </w:r>
      <w:r>
        <w:t>those related to increasing deployment and adoption of broadband services</w:t>
      </w:r>
      <w:r w:rsidR="0818FF10">
        <w:t xml:space="preserve"> </w:t>
      </w:r>
      <w:r>
        <w:t>and any other task</w:t>
      </w:r>
      <w:r w:rsidR="00456F87">
        <w:t>s</w:t>
      </w:r>
      <w:r>
        <w:t xml:space="preserve"> </w:t>
      </w:r>
      <w:r w:rsidR="00456F87">
        <w:t>that may assist</w:t>
      </w:r>
      <w:r>
        <w:t xml:space="preserve"> </w:t>
      </w:r>
      <w:r w:rsidR="5814F861">
        <w:t xml:space="preserve">state, </w:t>
      </w:r>
      <w:r>
        <w:t xml:space="preserve">local, and Tribal government officials </w:t>
      </w:r>
      <w:r w:rsidR="00223B58">
        <w:t xml:space="preserve">to </w:t>
      </w:r>
      <w:r w:rsidR="00BA1005">
        <w:t xml:space="preserve">better implement </w:t>
      </w:r>
      <w:r w:rsidR="00223B58">
        <w:t xml:space="preserve">or </w:t>
      </w:r>
      <w:r w:rsidR="00FB72C1">
        <w:t xml:space="preserve">describe the availability of </w:t>
      </w:r>
      <w:r w:rsidR="00BA1005">
        <w:t>Commission programs</w:t>
      </w:r>
      <w:r w:rsidR="009A1B2F">
        <w:t xml:space="preserve"> </w:t>
      </w:r>
      <w:r>
        <w:t xml:space="preserve">to their constituents and other members of the public.  The Office of Intergovernmental Affairs (IGA) within the </w:t>
      </w:r>
      <w:r>
        <w:t>Consumer &amp; Governmental Affairs Bureau is the Chair</w:t>
      </w:r>
      <w:r w:rsidR="00415411">
        <w:t>woman</w:t>
      </w:r>
      <w:r>
        <w:t>’s designee to serve as liaison to the IAC and provide oversight of the committee.</w:t>
      </w:r>
    </w:p>
    <w:p w:rsidR="008E1431" w:rsidP="008E1431" w14:paraId="1CEDF8D7" w14:textId="77777777"/>
    <w:p w:rsidR="008E1431" w:rsidP="008E1431" w14:paraId="1CEDF8D8" w14:textId="77777777">
      <w:pPr>
        <w:jc w:val="center"/>
        <w:rPr>
          <w:b/>
          <w:szCs w:val="22"/>
        </w:rPr>
      </w:pPr>
      <w:r>
        <w:rPr>
          <w:b/>
          <w:szCs w:val="22"/>
        </w:rPr>
        <w:t>COMPOSITION OF THE IAC</w:t>
      </w:r>
    </w:p>
    <w:p w:rsidR="008E1431" w:rsidP="008E1431" w14:paraId="1CEDF8D9" w14:textId="77777777">
      <w:pPr>
        <w:jc w:val="center"/>
        <w:rPr>
          <w:b/>
          <w:szCs w:val="22"/>
        </w:rPr>
      </w:pPr>
    </w:p>
    <w:p w:rsidR="008E1431" w:rsidP="6572AD99" w14:paraId="1CEDF8DA" w14:textId="005105D9">
      <w:pPr>
        <w:widowControl/>
        <w:spacing w:after="120"/>
        <w:ind w:firstLine="720"/>
        <w:contextualSpacing/>
        <w:rPr>
          <w:rStyle w:val="FootnoteReference"/>
          <w:color w:val="010101"/>
        </w:rPr>
      </w:pPr>
      <w:r>
        <w:t xml:space="preserve">Pursuant to Section 0.701(b) of the Commission’s rules, the IAC </w:t>
      </w:r>
      <w:r w:rsidR="0F1F5191">
        <w:t xml:space="preserve">should consist </w:t>
      </w:r>
      <w:r>
        <w:t>of thirty members (or their designated employees)</w:t>
      </w:r>
      <w:r w:rsidR="4B1312F7">
        <w:t>,</w:t>
      </w:r>
      <w:r w:rsidRPr="000856CC" w:rsidR="4B1312F7">
        <w:t xml:space="preserve"> with a minimum </w:t>
      </w:r>
      <w:r>
        <w:t xml:space="preserve">of </w:t>
      </w:r>
      <w:r w:rsidRPr="7CC35FAD">
        <w:rPr>
          <w:color w:val="010101"/>
        </w:rPr>
        <w:t xml:space="preserve">four elected municipal officials (city mayors and city council members); two elected county officials (county commissioners or council members); one elected or appointed local government attorney; one elected state executive (governor or </w:t>
      </w:r>
      <w:r w:rsidRPr="7CC35FAD">
        <w:rPr>
          <w:color w:val="010101"/>
        </w:rPr>
        <w:t>lieutenant governor); three elected state legislators; one elected or appointed public utilities or public service commissioner; and three elected or appointed Tribal representatives.</w:t>
      </w:r>
      <w:r>
        <w:rPr>
          <w:rStyle w:val="FootnoteReference"/>
          <w:color w:val="010101"/>
        </w:rPr>
        <w:footnoteReference w:id="6"/>
      </w:r>
      <w:r w:rsidRPr="10269B2D" w:rsidR="45A0424B">
        <w:rPr>
          <w:color w:val="010101"/>
        </w:rPr>
        <w:t xml:space="preserve"> </w:t>
      </w:r>
    </w:p>
    <w:p w:rsidR="008E1431" w:rsidP="008E1431" w14:paraId="1CEDF8DB" w14:textId="77777777">
      <w:pPr>
        <w:spacing w:after="120"/>
        <w:contextualSpacing/>
        <w:rPr>
          <w:b/>
          <w:szCs w:val="22"/>
        </w:rPr>
      </w:pPr>
    </w:p>
    <w:p w:rsidR="008E1431" w:rsidP="10269B2D" w14:paraId="1CEDF8DC" w14:textId="77777777">
      <w:pPr>
        <w:spacing w:after="120"/>
        <w:contextualSpacing/>
        <w:jc w:val="center"/>
        <w:rPr>
          <w:b/>
          <w:bCs/>
        </w:rPr>
      </w:pPr>
      <w:r w:rsidRPr="054CFA2B">
        <w:rPr>
          <w:b/>
          <w:bCs/>
        </w:rPr>
        <w:t>MEMBERS OF THE IAC</w:t>
      </w:r>
    </w:p>
    <w:p w:rsidR="008E1431" w:rsidP="015AC5B6" w14:paraId="1CEDF8DD" w14:textId="407D4E95">
      <w:pPr>
        <w:pStyle w:val="ListParagraph"/>
        <w:spacing w:after="120"/>
        <w:ind w:left="0"/>
        <w:rPr>
          <w:b/>
          <w:bCs/>
        </w:rPr>
      </w:pPr>
      <w:r w:rsidRPr="6572AD99">
        <w:rPr>
          <w:b/>
          <w:bCs/>
        </w:rPr>
        <w:t>The newly appointed IAC members are:</w:t>
      </w:r>
    </w:p>
    <w:p w:rsidR="10269B2D" w:rsidP="10269B2D" w14:paraId="50FA6E68" w14:textId="729FBA75">
      <w:pPr>
        <w:pStyle w:val="ListParagraph"/>
        <w:spacing w:after="120"/>
        <w:ind w:left="0"/>
        <w:contextualSpacing/>
        <w:rPr>
          <w:b/>
          <w:bCs/>
        </w:rPr>
      </w:pPr>
    </w:p>
    <w:p w:rsidR="008E1431" w:rsidP="015AC5B6" w14:paraId="1CEDF8DE" w14:textId="0516A271">
      <w:pPr>
        <w:pStyle w:val="ListParagraph"/>
        <w:spacing w:after="120"/>
        <w:ind w:left="0"/>
        <w:contextualSpacing/>
        <w:rPr>
          <w:b/>
          <w:bCs/>
        </w:rPr>
      </w:pPr>
      <w:r w:rsidRPr="10269B2D">
        <w:rPr>
          <w:b/>
          <w:bCs/>
        </w:rPr>
        <w:t>State Executive Representatives (</w:t>
      </w:r>
      <w:r w:rsidRPr="10269B2D" w:rsidR="21816C83">
        <w:rPr>
          <w:b/>
          <w:bCs/>
        </w:rPr>
        <w:t>3</w:t>
      </w:r>
      <w:r w:rsidRPr="10269B2D">
        <w:rPr>
          <w:b/>
          <w:bCs/>
        </w:rPr>
        <w:t>)</w:t>
      </w:r>
    </w:p>
    <w:p w:rsidR="008E1431" w:rsidP="015AC5B6" w14:paraId="24C410D9" w14:textId="6728C825">
      <w:pPr>
        <w:spacing w:after="120"/>
        <w:ind w:left="720"/>
        <w:contextualSpacing/>
      </w:pPr>
      <w:r>
        <w:t>Roy Cooper</w:t>
      </w:r>
      <w:r w:rsidR="009B0977">
        <w:t xml:space="preserve">, Governor, </w:t>
      </w:r>
      <w:r>
        <w:t>North Carolina</w:t>
      </w:r>
    </w:p>
    <w:p w:rsidR="008E1431" w:rsidP="009A65AA" w14:paraId="3C540875" w14:textId="60B4406D">
      <w:pPr>
        <w:ind w:left="1440"/>
        <w:contextualSpacing/>
      </w:pPr>
      <w:r>
        <w:t xml:space="preserve">Designee:  </w:t>
      </w:r>
      <w:r w:rsidR="00AE2D67">
        <w:t>Nate Denny</w:t>
      </w:r>
      <w:r>
        <w:t xml:space="preserve">, </w:t>
      </w:r>
      <w:r w:rsidR="00AE2D67">
        <w:t>Deputy Secretary</w:t>
      </w:r>
      <w:r>
        <w:t xml:space="preserve">, </w:t>
      </w:r>
      <w:r w:rsidR="009A65AA">
        <w:t xml:space="preserve">Broadband and Digital Equity, </w:t>
      </w:r>
      <w:r w:rsidR="00AE2D67">
        <w:t>Department of Information Technology</w:t>
      </w:r>
    </w:p>
    <w:p w:rsidR="6EA88033" w:rsidP="10269B2D" w14:paraId="0226317A" w14:textId="458B7AD9">
      <w:pPr>
        <w:spacing w:after="120"/>
        <w:ind w:left="720"/>
        <w:contextualSpacing/>
      </w:pPr>
      <w:r>
        <w:t>Henry McMaster, Governor, South Carolina</w:t>
      </w:r>
    </w:p>
    <w:p w:rsidR="6EA88033" w:rsidP="10269B2D" w14:paraId="34A27DF6" w14:textId="6282FA2F">
      <w:pPr>
        <w:ind w:left="720" w:firstLine="720"/>
        <w:contextualSpacing/>
      </w:pPr>
      <w:r>
        <w:t xml:space="preserve">Designee:  James Stritzinger, Director, South Carolina Broadband Office, South Carolina </w:t>
      </w:r>
      <w:r>
        <w:tab/>
        <w:t>Office of Regulatory Staff</w:t>
      </w:r>
    </w:p>
    <w:p w:rsidR="6EA88033" w:rsidP="10269B2D" w14:paraId="0775D2BF" w14:textId="5DFFA366">
      <w:pPr>
        <w:spacing w:after="120" w:line="259" w:lineRule="auto"/>
        <w:ind w:left="720"/>
        <w:contextualSpacing/>
      </w:pPr>
      <w:r>
        <w:t>Garlin Gilchrist II, Lieutenant Governor, Michigan</w:t>
      </w:r>
      <w:r w:rsidR="07761BDD">
        <w:t xml:space="preserve"> </w:t>
      </w:r>
      <w:r w:rsidRPr="035C3D2E" w:rsidR="07761BDD">
        <w:rPr>
          <w:b/>
          <w:bCs/>
        </w:rPr>
        <w:t>(Chair)</w:t>
      </w:r>
    </w:p>
    <w:p w:rsidR="6EA88033" w:rsidP="10269B2D" w14:paraId="2AC93B5D" w14:textId="09ADB649">
      <w:pPr>
        <w:ind w:left="720" w:firstLine="720"/>
        <w:contextualSpacing/>
      </w:pPr>
      <w:r>
        <w:t xml:space="preserve">Designee:  Eric Frederick, Chief Connectivity Officer, Michigan High-Speed Internet </w:t>
      </w:r>
      <w:r>
        <w:tab/>
        <w:t>Office, Michigan Department of Labor and Economic Opportunity</w:t>
      </w:r>
      <w:r w:rsidR="24A2739B">
        <w:t xml:space="preserve"> </w:t>
      </w:r>
    </w:p>
    <w:p w:rsidR="008E1431" w:rsidP="015AC5B6" w14:paraId="1CEDF8E4" w14:textId="52F3A0AD">
      <w:pPr>
        <w:ind w:left="720"/>
        <w:contextualSpacing/>
      </w:pPr>
    </w:p>
    <w:p w:rsidR="008E1431" w:rsidP="015AC5B6" w14:paraId="1CEDF8E5" w14:textId="0B356D4A">
      <w:pPr>
        <w:pStyle w:val="ListParagraph"/>
        <w:spacing w:after="120"/>
        <w:ind w:left="0"/>
        <w:contextualSpacing/>
        <w:rPr>
          <w:b/>
          <w:bCs/>
        </w:rPr>
      </w:pPr>
      <w:r w:rsidRPr="461D0031">
        <w:rPr>
          <w:b/>
          <w:bCs/>
        </w:rPr>
        <w:t>Municipal Representatives (</w:t>
      </w:r>
      <w:r w:rsidRPr="461D0031" w:rsidR="0DDCB241">
        <w:rPr>
          <w:b/>
          <w:bCs/>
        </w:rPr>
        <w:t>8</w:t>
      </w:r>
      <w:r w:rsidRPr="461D0031">
        <w:rPr>
          <w:b/>
          <w:bCs/>
        </w:rPr>
        <w:t>)</w:t>
      </w:r>
    </w:p>
    <w:p w:rsidR="00F42F4D" w:rsidP="10269B2D" w14:paraId="0083152A" w14:textId="40BFC66D">
      <w:pPr>
        <w:spacing w:after="120"/>
        <w:ind w:left="720"/>
        <w:contextualSpacing/>
      </w:pPr>
      <w:r>
        <w:t>Tim Rosener, Mayor, Sherwood, Oregon</w:t>
      </w:r>
    </w:p>
    <w:p w:rsidR="00F42F4D" w:rsidP="10269B2D" w14:paraId="5DCCE02B" w14:textId="68B77256">
      <w:pPr>
        <w:spacing w:after="120"/>
        <w:ind w:left="720"/>
        <w:contextualSpacing/>
      </w:pPr>
      <w:r>
        <w:t xml:space="preserve">Joseph </w:t>
      </w:r>
      <w:r>
        <w:t>Goldstein, Marietta City Council Member, Marietta, Georgia</w:t>
      </w:r>
    </w:p>
    <w:p w:rsidR="00F42F4D" w:rsidP="10269B2D" w14:paraId="6FB9037A" w14:textId="47F80FC7">
      <w:pPr>
        <w:spacing w:after="120"/>
        <w:ind w:left="720"/>
        <w:contextualSpacing/>
      </w:pPr>
      <w:r>
        <w:t>C</w:t>
      </w:r>
      <w:r w:rsidR="502CF647">
        <w:t xml:space="preserve">hris Amorose Groomes, </w:t>
      </w:r>
      <w:r w:rsidR="1E269861">
        <w:t>Mayor</w:t>
      </w:r>
      <w:r w:rsidR="502CF647">
        <w:t>, Dublin, Ohio</w:t>
      </w:r>
    </w:p>
    <w:p w:rsidR="00F42F4D" w:rsidP="10269B2D" w14:paraId="23007AC5" w14:textId="424ADA6B">
      <w:pPr>
        <w:spacing w:after="120" w:line="259" w:lineRule="auto"/>
        <w:ind w:left="720"/>
        <w:contextualSpacing/>
      </w:pPr>
      <w:r>
        <w:t>Susan Farber, City Council Representative, Dubuque, Iowa</w:t>
      </w:r>
    </w:p>
    <w:p w:rsidR="00F42F4D" w:rsidP="10269B2D" w14:paraId="35F16FC4" w14:textId="76D4063B">
      <w:pPr>
        <w:spacing w:after="120"/>
        <w:ind w:left="720"/>
        <w:contextualSpacing/>
      </w:pPr>
      <w:r>
        <w:t>Dr. Alix Desulme, Mayor, City of North Miami, Florida</w:t>
      </w:r>
    </w:p>
    <w:p w:rsidR="00F42F4D" w:rsidP="10269B2D" w14:paraId="33D2E733" w14:textId="73D40708">
      <w:pPr>
        <w:spacing w:after="120" w:line="259" w:lineRule="auto"/>
        <w:ind w:left="720"/>
        <w:contextualSpacing/>
      </w:pPr>
      <w:r>
        <w:t>Erik Sickinger, Town Council Member, Irmo, South Carolina</w:t>
      </w:r>
    </w:p>
    <w:p w:rsidR="00F42F4D" w:rsidP="10269B2D" w14:paraId="43938362" w14:textId="7DCEAF0C">
      <w:pPr>
        <w:spacing w:after="120"/>
        <w:ind w:left="720"/>
        <w:contextualSpacing/>
      </w:pPr>
      <w:r>
        <w:t>Dr. Adriana Rocha Garcia, Town Council Member, San Antonio, Texas</w:t>
      </w:r>
    </w:p>
    <w:p w:rsidR="00F42F4D" w:rsidP="10269B2D" w14:paraId="267D9168" w14:textId="013B9E6F">
      <w:pPr>
        <w:ind w:left="720"/>
        <w:contextualSpacing/>
      </w:pPr>
      <w:r>
        <w:t xml:space="preserve">Ted Wheeler, Mayor, </w:t>
      </w:r>
      <w:r w:rsidR="00581FCE">
        <w:t>Portland, Oregon</w:t>
      </w:r>
    </w:p>
    <w:p w:rsidR="00F42F4D" w:rsidP="461D0031" w14:paraId="275254F5" w14:textId="02BC8AD4">
      <w:pPr>
        <w:ind w:left="720" w:firstLine="720"/>
        <w:contextualSpacing/>
      </w:pPr>
      <w:r>
        <w:t>Designee: Andrew Speer, Franchise Utility Program Manager</w:t>
      </w:r>
    </w:p>
    <w:p w:rsidR="00F42F4D" w:rsidP="10269B2D" w14:paraId="749D4BA3" w14:textId="4443A9B3">
      <w:pPr>
        <w:pStyle w:val="ListParagraph"/>
        <w:spacing w:after="120"/>
        <w:contextualSpacing/>
      </w:pPr>
    </w:p>
    <w:p w:rsidR="008E1431" w:rsidP="015AC5B6" w14:paraId="1CEDF8F4" w14:textId="51C44A9D">
      <w:pPr>
        <w:pStyle w:val="ListParagraph"/>
        <w:spacing w:after="120"/>
        <w:ind w:left="0"/>
        <w:contextualSpacing/>
        <w:rPr>
          <w:b/>
          <w:bCs/>
        </w:rPr>
      </w:pPr>
      <w:r w:rsidRPr="461D0031">
        <w:rPr>
          <w:b/>
          <w:bCs/>
        </w:rPr>
        <w:t>County Representatives (</w:t>
      </w:r>
      <w:r w:rsidRPr="461D0031" w:rsidR="0DC7C9ED">
        <w:rPr>
          <w:b/>
          <w:bCs/>
        </w:rPr>
        <w:t>7</w:t>
      </w:r>
      <w:r w:rsidRPr="461D0031">
        <w:rPr>
          <w:b/>
          <w:bCs/>
        </w:rPr>
        <w:t>)</w:t>
      </w:r>
    </w:p>
    <w:p w:rsidR="008E1431" w:rsidP="015AC5B6" w14:paraId="51A75FD5" w14:textId="4E1BF593">
      <w:pPr>
        <w:spacing w:after="120"/>
        <w:ind w:left="720"/>
        <w:contextualSpacing/>
      </w:pPr>
      <w:r>
        <w:t>Dr. Jonathan Todd Finnell, Superintendent of Schools, Imperial County, California</w:t>
      </w:r>
    </w:p>
    <w:p w:rsidR="008E1431" w:rsidP="015AC5B6" w14:paraId="2DC43DF8" w14:textId="4BBF1BAF">
      <w:pPr>
        <w:spacing w:after="120"/>
        <w:ind w:left="720"/>
        <w:contextualSpacing/>
      </w:pPr>
      <w:r>
        <w:t>Gregg Weiss, Commissioner, Palm Beach County, FL</w:t>
      </w:r>
    </w:p>
    <w:p w:rsidR="008E1431" w:rsidP="015AC5B6" w14:paraId="1CEDF8F7" w14:textId="2C0D148D">
      <w:pPr>
        <w:spacing w:after="120"/>
        <w:ind w:left="720"/>
        <w:contextualSpacing/>
      </w:pPr>
      <w:r>
        <w:t>Tarryl Clark</w:t>
      </w:r>
      <w:r w:rsidR="009B0977">
        <w:t xml:space="preserve">, </w:t>
      </w:r>
      <w:r>
        <w:t>Commissioner</w:t>
      </w:r>
      <w:r w:rsidR="009B0977">
        <w:t xml:space="preserve">, </w:t>
      </w:r>
      <w:r>
        <w:t>Stearns County</w:t>
      </w:r>
      <w:r w:rsidR="009B0977">
        <w:t xml:space="preserve">, </w:t>
      </w:r>
      <w:r w:rsidR="00B01422">
        <w:t>Minnesota</w:t>
      </w:r>
    </w:p>
    <w:p w:rsidR="0037329A" w:rsidP="015AC5B6" w14:paraId="5C4FC158" w14:textId="4311CFB2">
      <w:pPr>
        <w:spacing w:after="120"/>
        <w:ind w:left="720"/>
        <w:contextualSpacing/>
      </w:pPr>
      <w:r>
        <w:t>Alan Perdue</w:t>
      </w:r>
      <w:r w:rsidR="009A65AA">
        <w:t xml:space="preserve">, </w:t>
      </w:r>
      <w:r>
        <w:t>Commissioner, Guilford County, North Carolina</w:t>
      </w:r>
    </w:p>
    <w:p w:rsidR="0037329A" w:rsidP="015AC5B6" w14:paraId="10339100" w14:textId="52AB3CAC">
      <w:pPr>
        <w:spacing w:after="120"/>
        <w:ind w:left="720"/>
        <w:contextualSpacing/>
      </w:pPr>
      <w:r>
        <w:t>Joanna Mackenzie, County Judge, Hudspeth County, Texas</w:t>
      </w:r>
    </w:p>
    <w:p w:rsidR="0037329A" w:rsidP="015AC5B6" w14:paraId="61C5C604" w14:textId="34321A4B">
      <w:pPr>
        <w:spacing w:after="120"/>
        <w:ind w:left="720"/>
        <w:contextualSpacing/>
      </w:pPr>
      <w:r>
        <w:t>J.D. Clark, County Judge, Wise County, Texas</w:t>
      </w:r>
    </w:p>
    <w:p w:rsidR="0037329A" w:rsidP="015AC5B6" w14:paraId="14C5A4C2" w14:textId="67C0320D">
      <w:pPr>
        <w:ind w:left="720"/>
        <w:contextualSpacing/>
      </w:pPr>
      <w:r>
        <w:t>Terry Cook, Commissioner, Williamson County, Texas</w:t>
      </w:r>
    </w:p>
    <w:p w:rsidR="0037329A" w:rsidP="015AC5B6" w14:paraId="10916FC6" w14:textId="77777777">
      <w:pPr>
        <w:ind w:left="720"/>
        <w:contextualSpacing/>
      </w:pPr>
    </w:p>
    <w:p w:rsidR="008E1431" w:rsidP="008E1431" w14:paraId="1CEDF8F9" w14:textId="77777777">
      <w:pPr>
        <w:pStyle w:val="ListParagraph"/>
        <w:spacing w:after="120"/>
        <w:ind w:left="0"/>
        <w:contextualSpacing/>
        <w:rPr>
          <w:b/>
          <w:szCs w:val="22"/>
        </w:rPr>
      </w:pPr>
      <w:r>
        <w:rPr>
          <w:b/>
          <w:szCs w:val="22"/>
        </w:rPr>
        <w:t>City Attorney Representative (1)</w:t>
      </w:r>
    </w:p>
    <w:p w:rsidR="008E1431" w:rsidP="008E1431" w14:paraId="1CEDF8FA" w14:textId="0A3172C6">
      <w:pPr>
        <w:ind w:left="720"/>
      </w:pPr>
      <w:r>
        <w:t>Victor Gordo</w:t>
      </w:r>
      <w:r w:rsidR="009B0977">
        <w:t xml:space="preserve">, </w:t>
      </w:r>
      <w:r>
        <w:t>Mayor</w:t>
      </w:r>
      <w:r w:rsidR="009B0977">
        <w:t xml:space="preserve">, </w:t>
      </w:r>
      <w:r>
        <w:t>Pasadena</w:t>
      </w:r>
      <w:r w:rsidR="009B0977">
        <w:t xml:space="preserve">, </w:t>
      </w:r>
      <w:r>
        <w:t>California</w:t>
      </w:r>
    </w:p>
    <w:p w:rsidR="002D5024" w:rsidP="008E1431" w14:paraId="648268AF" w14:textId="4C8E456A">
      <w:pPr>
        <w:ind w:left="720"/>
      </w:pPr>
      <w:r>
        <w:rPr>
          <w:szCs w:val="22"/>
        </w:rPr>
        <w:tab/>
      </w:r>
      <w:r w:rsidRPr="015AC5B6">
        <w:t>Designee</w:t>
      </w:r>
      <w:r w:rsidRPr="015AC5B6" w:rsidR="000712C6">
        <w:t>: Javan Rad, Chief Assistant City Attorney</w:t>
      </w:r>
    </w:p>
    <w:p w:rsidR="008E1431" w:rsidP="008E1431" w14:paraId="1CEDF8FB" w14:textId="77777777">
      <w:pPr>
        <w:contextualSpacing/>
        <w:rPr>
          <w:szCs w:val="22"/>
        </w:rPr>
      </w:pPr>
    </w:p>
    <w:p w:rsidR="008E1431" w:rsidP="015AC5B6" w14:paraId="1CEDF8FD" w14:textId="2207DFC1">
      <w:pPr>
        <w:widowControl/>
        <w:spacing w:after="120"/>
        <w:rPr>
          <w:b/>
          <w:bCs/>
        </w:rPr>
      </w:pPr>
      <w:r w:rsidRPr="10269B2D">
        <w:rPr>
          <w:b/>
          <w:bCs/>
        </w:rPr>
        <w:t>State Legislative Representatives (</w:t>
      </w:r>
      <w:r w:rsidRPr="10269B2D" w:rsidR="007B1E41">
        <w:rPr>
          <w:b/>
          <w:bCs/>
        </w:rPr>
        <w:t>4</w:t>
      </w:r>
      <w:r w:rsidRPr="10269B2D">
        <w:rPr>
          <w:b/>
          <w:bCs/>
        </w:rPr>
        <w:t>)</w:t>
      </w:r>
    </w:p>
    <w:p w:rsidR="0F47D481" w:rsidP="10269B2D" w14:paraId="3CF9FAB4" w14:textId="45AC026C">
      <w:pPr>
        <w:spacing w:after="120"/>
        <w:ind w:left="720"/>
        <w:contextualSpacing/>
      </w:pPr>
      <w:r>
        <w:t>Cindy Ryu, State Representative, Washington</w:t>
      </w:r>
    </w:p>
    <w:p w:rsidR="0F47D481" w:rsidP="10269B2D" w14:paraId="32F8DDFF" w14:textId="4F508289">
      <w:pPr>
        <w:spacing w:after="120"/>
        <w:ind w:left="720"/>
        <w:contextualSpacing/>
      </w:pPr>
      <w:r>
        <w:t>Louis Riggs, State Representative, Missouri</w:t>
      </w:r>
    </w:p>
    <w:p w:rsidR="0F47D481" w:rsidP="10269B2D" w14:paraId="44AA2DA6" w14:textId="59743A96">
      <w:pPr>
        <w:ind w:left="720"/>
        <w:contextualSpacing/>
      </w:pPr>
      <w:r>
        <w:t>Matt Pierce, Sta</w:t>
      </w:r>
      <w:r w:rsidR="570985B3">
        <w:t>te Representative, Indiana</w:t>
      </w:r>
    </w:p>
    <w:p w:rsidR="570985B3" w:rsidP="10269B2D" w14:paraId="325E01B2" w14:textId="6C83BC83">
      <w:pPr>
        <w:ind w:left="720"/>
        <w:contextualSpacing/>
      </w:pPr>
      <w:r>
        <w:t>Angelo J. Puppolo, State Representative, Massachusetts</w:t>
      </w:r>
    </w:p>
    <w:p w:rsidR="10269B2D" w:rsidP="10269B2D" w14:paraId="4A374F10" w14:textId="48045776">
      <w:pPr>
        <w:ind w:left="720"/>
      </w:pPr>
    </w:p>
    <w:p w:rsidR="008E1431" w:rsidP="008E1431" w14:paraId="1CEDF904" w14:textId="5C73A2A9">
      <w:pPr>
        <w:spacing w:after="120"/>
      </w:pPr>
      <w:r w:rsidRPr="10269B2D">
        <w:rPr>
          <w:b/>
          <w:bCs/>
        </w:rPr>
        <w:t>State Public Utility Commission Representatives (</w:t>
      </w:r>
      <w:r w:rsidRPr="10269B2D" w:rsidR="1864A082">
        <w:rPr>
          <w:b/>
          <w:bCs/>
        </w:rPr>
        <w:t>3</w:t>
      </w:r>
      <w:r w:rsidRPr="10269B2D">
        <w:rPr>
          <w:b/>
          <w:bCs/>
        </w:rPr>
        <w:t>)</w:t>
      </w:r>
    </w:p>
    <w:p w:rsidR="6DB3C22F" w:rsidP="7CC35FAD" w14:paraId="0264E07C" w14:textId="2A200760">
      <w:pPr>
        <w:spacing w:after="120" w:line="259" w:lineRule="auto"/>
        <w:ind w:left="720"/>
        <w:contextualSpacing/>
      </w:pPr>
      <w:r>
        <w:t>Tony Evers, Governor, Wisconsin</w:t>
      </w:r>
    </w:p>
    <w:p w:rsidR="7CC35FAD" w:rsidP="10269B2D" w14:paraId="21814ADD" w14:textId="3AEA7175">
      <w:pPr>
        <w:spacing w:line="259" w:lineRule="auto"/>
        <w:ind w:left="720" w:firstLine="720"/>
        <w:contextualSpacing/>
      </w:pPr>
      <w:r>
        <w:t xml:space="preserve">Designee:  Alyssa Kenney, </w:t>
      </w:r>
      <w:r w:rsidR="3A5B97A6">
        <w:t>Directo</w:t>
      </w:r>
      <w:r>
        <w:t>r</w:t>
      </w:r>
      <w:r w:rsidR="22BC4DCA">
        <w:t xml:space="preserve"> of Broadband and Digital Equity</w:t>
      </w:r>
      <w:r>
        <w:t xml:space="preserve">, </w:t>
      </w:r>
      <w:r w:rsidR="522F8221">
        <w:t xml:space="preserve">Wisconsin </w:t>
      </w:r>
      <w:r w:rsidR="1188D2FF">
        <w:t xml:space="preserve">State </w:t>
      </w:r>
      <w:r>
        <w:tab/>
      </w:r>
      <w:r w:rsidR="1188D2FF">
        <w:t xml:space="preserve">Broadband </w:t>
      </w:r>
      <w:r w:rsidR="1998BE9B">
        <w:t>Office</w:t>
      </w:r>
      <w:r w:rsidR="1D95B8BA">
        <w:t>, Wisconsin Public Service Commission</w:t>
      </w:r>
    </w:p>
    <w:p w:rsidR="092AC549" w:rsidP="10269B2D" w14:paraId="05F25B8A" w14:textId="31EF48FA">
      <w:pPr>
        <w:spacing w:line="259" w:lineRule="auto"/>
        <w:ind w:left="720"/>
        <w:contextualSpacing/>
      </w:pPr>
      <w:r>
        <w:t xml:space="preserve">Dan Watermeier, Chair, Nebraska Public </w:t>
      </w:r>
      <w:r w:rsidR="6680FC4D">
        <w:t>Service</w:t>
      </w:r>
      <w:r>
        <w:t xml:space="preserve"> Commission</w:t>
      </w:r>
    </w:p>
    <w:p w:rsidR="092AC549" w:rsidP="6572AD99" w14:paraId="45BDC64D" w14:textId="0ED5FA24">
      <w:pPr>
        <w:spacing w:line="259" w:lineRule="auto"/>
        <w:ind w:left="720" w:firstLine="720"/>
        <w:contextualSpacing/>
      </w:pPr>
      <w:r>
        <w:t xml:space="preserve">Designee: Cullen Robbins, </w:t>
      </w:r>
      <w:r>
        <w:t>Director of Telecommunications, Nebraska Universal Service</w:t>
      </w:r>
      <w:r w:rsidR="1B931C76">
        <w:t xml:space="preserve"> </w:t>
      </w:r>
      <w:r>
        <w:tab/>
      </w:r>
      <w:r w:rsidR="1B931C76">
        <w:t>Fund Department, Nebraska Public Service Commission</w:t>
      </w:r>
    </w:p>
    <w:p w:rsidR="5927BCBA" w:rsidP="461D0031" w14:paraId="79A64D97" w14:textId="7833EC92">
      <w:pPr>
        <w:spacing w:line="259" w:lineRule="auto"/>
        <w:ind w:left="720"/>
        <w:contextualSpacing/>
      </w:pPr>
      <w:r>
        <w:t>Muriel Bowser, Mayor, Washington, D.C.</w:t>
      </w:r>
    </w:p>
    <w:p w:rsidR="5927BCBA" w:rsidP="461D0031" w14:paraId="6D751F7E" w14:textId="57687247">
      <w:pPr>
        <w:ind w:left="720" w:firstLine="720"/>
        <w:rPr>
          <w:color w:val="000000" w:themeColor="text1"/>
          <w:szCs w:val="22"/>
        </w:rPr>
      </w:pPr>
      <w:r w:rsidRPr="461D0031">
        <w:t>Designee: Thaddeus Johnson, Chief of Staff, Office of Technical and Regulatory Affairs</w:t>
      </w:r>
      <w:r w:rsidRPr="461D0031" w:rsidR="5C53EB5F">
        <w:t xml:space="preserve">, </w:t>
      </w:r>
      <w:r>
        <w:tab/>
      </w:r>
      <w:r w:rsidRPr="461D0031" w:rsidR="5C53EB5F">
        <w:rPr>
          <w:color w:val="000000" w:themeColor="text1"/>
          <w:szCs w:val="22"/>
        </w:rPr>
        <w:t>Public Service Commission of the District of Columbia</w:t>
      </w:r>
    </w:p>
    <w:p w:rsidR="5EBA668E" w:rsidP="1C203A6D" w14:paraId="53CF0DD8" w14:textId="5E67648B">
      <w:pPr>
        <w:spacing w:after="120" w:line="259" w:lineRule="auto"/>
        <w:ind w:left="720" w:firstLine="720"/>
        <w:contextualSpacing/>
      </w:pPr>
    </w:p>
    <w:p w:rsidR="008E1431" w:rsidP="015AC5B6" w14:paraId="1CEDF908" w14:textId="709749D9">
      <w:pPr>
        <w:pStyle w:val="ListParagraph"/>
        <w:spacing w:after="120"/>
        <w:ind w:left="0"/>
        <w:contextualSpacing/>
        <w:rPr>
          <w:b/>
          <w:bCs/>
        </w:rPr>
      </w:pPr>
      <w:r w:rsidRPr="461D0031">
        <w:rPr>
          <w:b/>
          <w:bCs/>
        </w:rPr>
        <w:t>Tribal Representatives (</w:t>
      </w:r>
      <w:r w:rsidRPr="461D0031" w:rsidR="172EFC87">
        <w:rPr>
          <w:b/>
          <w:bCs/>
        </w:rPr>
        <w:t>4</w:t>
      </w:r>
      <w:r w:rsidRPr="461D0031">
        <w:rPr>
          <w:b/>
          <w:bCs/>
        </w:rPr>
        <w:t>)</w:t>
      </w:r>
    </w:p>
    <w:p w:rsidR="00E559D4" w:rsidP="10269B2D" w14:paraId="64F6B0D9" w14:textId="4408D28F">
      <w:pPr>
        <w:spacing w:line="259" w:lineRule="auto"/>
        <w:ind w:left="720"/>
        <w:contextualSpacing/>
      </w:pPr>
      <w:r>
        <w:t>Paul Russell</w:t>
      </w:r>
      <w:r w:rsidR="09E4BF52">
        <w:t xml:space="preserve">, </w:t>
      </w:r>
      <w:r w:rsidR="7AFB8B7F">
        <w:t xml:space="preserve">Vice </w:t>
      </w:r>
      <w:r w:rsidR="2C474E70">
        <w:t>President</w:t>
      </w:r>
      <w:r w:rsidR="09E4BF52">
        <w:t xml:space="preserve">, </w:t>
      </w:r>
      <w:r w:rsidR="13D8FB9A">
        <w:t>Fort McDowell Yavapai Nation, Arizona</w:t>
      </w:r>
    </w:p>
    <w:p w:rsidR="00E559D4" w:rsidP="6572AD99" w14:paraId="40164ABF" w14:textId="32BB1E7A">
      <w:pPr>
        <w:spacing w:line="259" w:lineRule="auto"/>
        <w:ind w:left="720" w:firstLine="720"/>
        <w:contextualSpacing/>
      </w:pPr>
      <w:r>
        <w:t xml:space="preserve">Designee: </w:t>
      </w:r>
      <w:r w:rsidR="459C0A6A">
        <w:t>Orlando Moreno</w:t>
      </w:r>
      <w:r>
        <w:t xml:space="preserve">, Director of </w:t>
      </w:r>
      <w:r w:rsidR="0C9AF4EF">
        <w:t xml:space="preserve">Community and Economic Development of the </w:t>
      </w:r>
      <w:r>
        <w:tab/>
      </w:r>
      <w:r w:rsidR="0C9AF4EF">
        <w:t>Fort McDowell Yavapai Nation</w:t>
      </w:r>
      <w:r>
        <w:t xml:space="preserve"> </w:t>
      </w:r>
    </w:p>
    <w:p w:rsidR="00E559D4" w:rsidP="10269B2D" w14:paraId="7365DF99" w14:textId="1866FB66">
      <w:pPr>
        <w:spacing w:line="259" w:lineRule="auto"/>
        <w:ind w:left="720"/>
        <w:contextualSpacing/>
      </w:pPr>
      <w:r>
        <w:t xml:space="preserve">Jarred-Michael Erickson, Chairperson, Colville Business Council, Confederate Tribes of the </w:t>
      </w:r>
      <w:r>
        <w:tab/>
        <w:t>Colville Reservation, Washington</w:t>
      </w:r>
    </w:p>
    <w:p w:rsidR="00E559D4" w:rsidP="10269B2D" w14:paraId="3C08779B" w14:textId="08705760">
      <w:pPr>
        <w:ind w:left="720" w:firstLine="720"/>
        <w:contextualSpacing/>
      </w:pPr>
      <w:r>
        <w:t xml:space="preserve">Designee: </w:t>
      </w:r>
      <w:r w:rsidR="0E4FF6A6">
        <w:t>Ernie Rasmussen</w:t>
      </w:r>
      <w:r>
        <w:t xml:space="preserve">, </w:t>
      </w:r>
      <w:r w:rsidR="4C5058B3">
        <w:t>Executive Director, Bigfoot Communications of the</w:t>
      </w:r>
      <w:r>
        <w:tab/>
      </w:r>
      <w:r>
        <w:tab/>
      </w:r>
      <w:r>
        <w:tab/>
      </w:r>
      <w:r w:rsidR="4C5058B3">
        <w:t>Confederated Tribes of the Colville Reservation</w:t>
      </w:r>
    </w:p>
    <w:p w:rsidR="10269B2D" w:rsidP="6572AD99" w14:paraId="3B0C8906" w14:textId="415BA962">
      <w:pPr>
        <w:spacing w:line="259" w:lineRule="auto"/>
        <w:ind w:left="720"/>
        <w:contextualSpacing/>
      </w:pPr>
      <w:r>
        <w:t>Richard Peterson, President, Central Council of the Tlingit and Haida Indian Tribes of Alaska</w:t>
      </w:r>
    </w:p>
    <w:p w:rsidR="10269B2D" w:rsidP="6572AD99" w14:paraId="132C7051" w14:textId="2E2E2707">
      <w:pPr>
        <w:spacing w:line="259" w:lineRule="auto"/>
        <w:ind w:left="720" w:firstLine="720"/>
        <w:contextualSpacing/>
      </w:pPr>
      <w:r>
        <w:t xml:space="preserve">Designee: Christopher Cropley, Director, </w:t>
      </w:r>
      <w:r w:rsidR="13544CBA">
        <w:t>Tidal Network</w:t>
      </w:r>
    </w:p>
    <w:p w:rsidR="1BE70FF0" w:rsidP="461D0031" w14:paraId="69BF6D90" w14:textId="55EB782D">
      <w:pPr>
        <w:ind w:firstLine="720"/>
      </w:pPr>
      <w:r>
        <w:t>Marshall Pierite, Chairman and CEO of the Tunica-Biloxi Tribe of Louisiana</w:t>
      </w:r>
      <w:r w:rsidR="73E4B0D8">
        <w:t xml:space="preserve"> </w:t>
      </w:r>
      <w:r w:rsidRPr="035C3D2E" w:rsidR="73E4B0D8">
        <w:rPr>
          <w:b/>
          <w:bCs/>
        </w:rPr>
        <w:t>(Vice-Chair)</w:t>
      </w:r>
    </w:p>
    <w:p w:rsidR="461D0031" w:rsidP="461D0031" w14:paraId="7B2E7569" w14:textId="31531B32">
      <w:pPr>
        <w:spacing w:line="259" w:lineRule="auto"/>
        <w:ind w:left="720"/>
        <w:contextualSpacing/>
      </w:pPr>
    </w:p>
    <w:p w:rsidR="10269B2D" w:rsidP="6572AD99" w14:paraId="19226066" w14:textId="2B70602C">
      <w:pPr>
        <w:ind w:left="720" w:firstLine="720"/>
        <w:contextualSpacing/>
      </w:pPr>
    </w:p>
    <w:p w:rsidR="008E1431" w:rsidP="015AC5B6" w14:paraId="1CEDF90D" w14:textId="77777777"/>
    <w:p w:rsidR="008E1431" w:rsidP="008E1431" w14:paraId="1CEDF90E" w14:textId="77777777">
      <w:pPr>
        <w:pStyle w:val="ListParagraph"/>
        <w:ind w:left="0"/>
        <w:contextualSpacing/>
        <w:jc w:val="center"/>
        <w:rPr>
          <w:b/>
          <w:szCs w:val="22"/>
        </w:rPr>
      </w:pPr>
      <w:r>
        <w:rPr>
          <w:b/>
          <w:szCs w:val="22"/>
        </w:rPr>
        <w:t xml:space="preserve">EXEMPTION FROM THE </w:t>
      </w:r>
      <w:r>
        <w:rPr>
          <w:b/>
          <w:szCs w:val="22"/>
        </w:rPr>
        <w:t>FEDERAL ADVISORY COMMITTEE ACT</w:t>
      </w:r>
    </w:p>
    <w:p w:rsidR="008E1431" w:rsidP="008E1431" w14:paraId="1CEDF90F" w14:textId="77777777">
      <w:pPr>
        <w:pStyle w:val="ListParagraph"/>
        <w:ind w:left="0"/>
        <w:contextualSpacing/>
        <w:rPr>
          <w:b/>
          <w:szCs w:val="22"/>
        </w:rPr>
      </w:pPr>
    </w:p>
    <w:p w:rsidR="008E1431" w:rsidP="008E1431" w14:paraId="1CEDF910" w14:textId="4C60764B">
      <w:pPr>
        <w:autoSpaceDE w:val="0"/>
        <w:autoSpaceDN w:val="0"/>
        <w:adjustRightInd w:val="0"/>
        <w:rPr>
          <w:szCs w:val="22"/>
        </w:rPr>
      </w:pPr>
      <w:r>
        <w:rPr>
          <w:b/>
          <w:szCs w:val="22"/>
        </w:rPr>
        <w:tab/>
      </w:r>
      <w:r w:rsidRPr="7CC35FAD" w:rsidR="02FB75EB">
        <w:t>Pursuant to the “intergovernmental communication</w:t>
      </w:r>
      <w:r w:rsidR="00BA633B">
        <w:t>s</w:t>
      </w:r>
      <w:r w:rsidRPr="7CC35FAD" w:rsidR="02FB75EB">
        <w:t xml:space="preserve">” exemption of </w:t>
      </w:r>
      <w:r w:rsidR="00BA633B">
        <w:t>the Unfunded Mandate</w:t>
      </w:r>
      <w:r w:rsidR="006E774C">
        <w:t>s Reform Act of 1995 (</w:t>
      </w:r>
      <w:r w:rsidRPr="7CC35FAD" w:rsidR="02FB75EB">
        <w:t>UMRA</w:t>
      </w:r>
      <w:r w:rsidR="006E774C">
        <w:t>)</w:t>
      </w:r>
      <w:r w:rsidRPr="7CC35FAD" w:rsidR="02FB75EB">
        <w:t>,</w:t>
      </w:r>
      <w:r>
        <w:rPr>
          <w:rStyle w:val="FootnoteReference"/>
        </w:rPr>
        <w:footnoteReference w:id="7"/>
      </w:r>
      <w:r w:rsidRPr="7CC35FAD" w:rsidR="02FB75EB">
        <w:t xml:space="preserve"> the IAC is not subject to the Federal Advisory Committee Act (FACA), 5 U.S.C. </w:t>
      </w:r>
      <w:r w:rsidR="008A0E98">
        <w:t>Ch. 10</w:t>
      </w:r>
      <w:r w:rsidRPr="7CC35FAD" w:rsidR="02FB75EB">
        <w:t xml:space="preserve"> (1988).</w:t>
      </w:r>
    </w:p>
    <w:p w:rsidR="008E1431" w:rsidP="008E1431" w14:paraId="1CEDF911" w14:textId="77777777">
      <w:pPr>
        <w:autoSpaceDE w:val="0"/>
        <w:autoSpaceDN w:val="0"/>
        <w:adjustRightInd w:val="0"/>
        <w:rPr>
          <w:szCs w:val="22"/>
        </w:rPr>
      </w:pPr>
    </w:p>
    <w:p w:rsidR="008E1431" w:rsidP="008E1431" w14:paraId="1CEDF912" w14:textId="77777777">
      <w:pPr>
        <w:autoSpaceDE w:val="0"/>
        <w:autoSpaceDN w:val="0"/>
        <w:adjustRightInd w:val="0"/>
        <w:jc w:val="center"/>
        <w:rPr>
          <w:b/>
          <w:szCs w:val="22"/>
        </w:rPr>
      </w:pPr>
      <w:r>
        <w:rPr>
          <w:b/>
          <w:szCs w:val="22"/>
        </w:rPr>
        <w:t>ACCESSIBLE FORMATS</w:t>
      </w:r>
    </w:p>
    <w:p w:rsidR="008E1431" w:rsidP="008E1431" w14:paraId="1CEDF913" w14:textId="77777777">
      <w:pPr>
        <w:autoSpaceDE w:val="0"/>
        <w:autoSpaceDN w:val="0"/>
        <w:adjustRightInd w:val="0"/>
        <w:rPr>
          <w:szCs w:val="22"/>
        </w:rPr>
      </w:pPr>
    </w:p>
    <w:p w:rsidR="008E1431" w:rsidP="035C3D2E" w14:paraId="1CEDF914" w14:textId="49FEC10F">
      <w:pPr>
        <w:autoSpaceDE w:val="0"/>
        <w:autoSpaceDN w:val="0"/>
        <w:adjustRightInd w:val="0"/>
        <w:ind w:firstLine="720"/>
      </w:pPr>
      <w:r>
        <w:t xml:space="preserve">To request materials in accessible formats for people with disabilities (Braille, large print, electronic files, audio format), send an e-mail to </w:t>
      </w:r>
      <w:hyperlink r:id="rId5">
        <w:r w:rsidRPr="035C3D2E">
          <w:rPr>
            <w:rStyle w:val="Hyperlink"/>
          </w:rPr>
          <w:t>fcc504@fcc.gov</w:t>
        </w:r>
      </w:hyperlink>
      <w:r>
        <w:t xml:space="preserve"> or call the Consumer and Governmental Affairs Bureau at (202) 418-0530 (voice).</w:t>
      </w:r>
    </w:p>
    <w:p w:rsidR="008E1431" w:rsidP="008E1431" w14:paraId="1CEDF915" w14:textId="77777777">
      <w:pPr>
        <w:autoSpaceDE w:val="0"/>
        <w:autoSpaceDN w:val="0"/>
        <w:adjustRightInd w:val="0"/>
        <w:ind w:firstLine="720"/>
        <w:rPr>
          <w:szCs w:val="22"/>
        </w:rPr>
      </w:pPr>
    </w:p>
    <w:p w:rsidR="008E1431" w:rsidP="008E1431" w14:paraId="1CEDF916" w14:textId="77777777">
      <w:pPr>
        <w:autoSpaceDE w:val="0"/>
        <w:autoSpaceDN w:val="0"/>
        <w:adjustRightInd w:val="0"/>
        <w:jc w:val="center"/>
        <w:rPr>
          <w:b/>
          <w:szCs w:val="22"/>
        </w:rPr>
      </w:pPr>
      <w:r>
        <w:rPr>
          <w:b/>
          <w:szCs w:val="22"/>
        </w:rPr>
        <w:t>FURTHER INFORMATION</w:t>
      </w:r>
    </w:p>
    <w:p w:rsidR="008E1431" w:rsidP="008E1431" w14:paraId="1CEDF917" w14:textId="77777777">
      <w:pPr>
        <w:autoSpaceDE w:val="0"/>
        <w:autoSpaceDN w:val="0"/>
        <w:adjustRightInd w:val="0"/>
        <w:jc w:val="center"/>
        <w:rPr>
          <w:b/>
          <w:color w:val="010101"/>
          <w:szCs w:val="22"/>
        </w:rPr>
      </w:pPr>
    </w:p>
    <w:p w:rsidR="008E1431" w:rsidP="008E1431" w14:paraId="1CEDF918" w14:textId="653269A3">
      <w:pPr>
        <w:spacing w:after="120"/>
        <w:ind w:firstLine="720"/>
        <w:contextualSpacing/>
      </w:pPr>
      <w:r>
        <w:t xml:space="preserve">For further information, please contact:  </w:t>
      </w:r>
      <w:r w:rsidR="00746505">
        <w:t>Donna Cyrus</w:t>
      </w:r>
      <w:r>
        <w:t xml:space="preserve">, </w:t>
      </w:r>
      <w:r w:rsidR="00746505">
        <w:t xml:space="preserve">Senior </w:t>
      </w:r>
      <w:r>
        <w:t xml:space="preserve">Attorney Advisor, Office of Intergovernmental Affairs, Consumer and Governmental Affairs Bureau, </w:t>
      </w:r>
      <w:r>
        <w:t>Federal Communications Commission, (202) 418-</w:t>
      </w:r>
      <w:r w:rsidR="00746505">
        <w:t>7325</w:t>
      </w:r>
      <w:r>
        <w:t xml:space="preserve">, </w:t>
      </w:r>
      <w:hyperlink r:id="rId6" w:history="1">
        <w:r w:rsidRPr="008A5A60" w:rsidR="2F973A9A">
          <w:rPr>
            <w:rStyle w:val="Hyperlink"/>
          </w:rPr>
          <w:t>Donna.Cyrus@fcc.gov</w:t>
        </w:r>
      </w:hyperlink>
      <w:r w:rsidR="2F973A9A">
        <w:t>.</w:t>
      </w:r>
    </w:p>
    <w:bookmarkEnd w:id="0"/>
    <w:p w:rsidR="00930ECF" w:rsidRPr="008E1431" w:rsidP="008E1431" w14:paraId="1CEDF919" w14:textId="77777777"/>
    <w:sectPr w:rsidSect="00AA055E">
      <w:headerReference w:type="default" r:id="rId7"/>
      <w:footerReference w:type="even" r:id="rId8"/>
      <w:footerReference w:type="default" r:id="rId9"/>
      <w:head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CEDF920"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6F7393" w14:paraId="1CEDF9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8CE" w:rsidP="009351CF" w14:paraId="1CEDF922" w14:textId="77777777">
    <w:pPr>
      <w:pStyle w:val="Footer"/>
      <w:jc w:val="center"/>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E381B">
      <w:rPr>
        <w:noProof/>
      </w:rPr>
      <w:t>3</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055E" w14:paraId="16497E76" w14:textId="77777777">
      <w:r>
        <w:separator/>
      </w:r>
    </w:p>
  </w:footnote>
  <w:footnote w:type="continuationSeparator" w:id="1">
    <w:p w:rsidR="00AA055E" w14:paraId="3CBF9A40" w14:textId="77777777">
      <w:pPr>
        <w:rPr>
          <w:sz w:val="20"/>
        </w:rPr>
      </w:pPr>
      <w:r>
        <w:rPr>
          <w:sz w:val="20"/>
        </w:rPr>
        <w:t xml:space="preserve">(Continued from previous page)  </w:t>
      </w:r>
      <w:r>
        <w:rPr>
          <w:sz w:val="20"/>
        </w:rPr>
        <w:separator/>
      </w:r>
    </w:p>
  </w:footnote>
  <w:footnote w:type="continuationNotice" w:id="2">
    <w:p w:rsidR="00AA055E" w:rsidP="00910F12" w14:paraId="554D0D72" w14:textId="77777777">
      <w:pPr>
        <w:jc w:val="right"/>
        <w:rPr>
          <w:sz w:val="20"/>
        </w:rPr>
      </w:pPr>
      <w:r>
        <w:rPr>
          <w:sz w:val="20"/>
        </w:rPr>
        <w:t>(continued….)</w:t>
      </w:r>
    </w:p>
  </w:footnote>
  <w:footnote w:id="3">
    <w:p w:rsidR="1B7A89B4" w:rsidP="1B7A89B4" w14:paraId="0CB91586" w14:textId="316AAFC9">
      <w:pPr>
        <w:pStyle w:val="FootnoteText"/>
      </w:pPr>
      <w:r w:rsidRPr="1B7A89B4">
        <w:rPr>
          <w:rStyle w:val="FootnoteReference"/>
        </w:rPr>
        <w:footnoteRef/>
      </w:r>
      <w:r w:rsidR="4A15B2E3">
        <w:t xml:space="preserve"> </w:t>
      </w:r>
      <w:r w:rsidRPr="4A15B2E3" w:rsidR="4A15B2E3">
        <w:t>The prior term of the IAC expired on September 22, 2022.</w:t>
      </w:r>
    </w:p>
  </w:footnote>
  <w:footnote w:id="4">
    <w:p w:rsidR="008E1431" w:rsidP="008E1431" w14:paraId="1CEDF930" w14:textId="7D93B595">
      <w:pPr>
        <w:pStyle w:val="FootnoteText"/>
      </w:pPr>
      <w:r>
        <w:rPr>
          <w:rStyle w:val="FootnoteReference"/>
        </w:rPr>
        <w:footnoteRef/>
      </w:r>
      <w:r w:rsidR="41831100">
        <w:t xml:space="preserve"> </w:t>
      </w:r>
      <w:bookmarkStart w:id="2" w:name="_Hlk34846722"/>
      <w:r w:rsidRPr="41831100" w:rsidR="41831100">
        <w:rPr>
          <w:i/>
          <w:iCs/>
        </w:rPr>
        <w:t>FCC Announces Reauthorization of Its Intergovernmental Advisory Committee and Solicits Nominations for Membership on the Committee</w:t>
      </w:r>
      <w:r w:rsidR="41831100">
        <w:t>, Public Notice, DA 23-109 2023, WL 1926867 (CGB Feb. 7, 2023).</w:t>
      </w:r>
      <w:bookmarkEnd w:id="2"/>
      <w:r w:rsidR="41831100">
        <w:t xml:space="preserve">  Subsequently, in order to provide all interested parties with the opportunity to apply for membership, </w:t>
      </w:r>
      <w:bookmarkStart w:id="3" w:name="_Hlk33797571"/>
      <w:r w:rsidR="41831100">
        <w:t xml:space="preserve">the deadline for submitting applications was extended, to </w:t>
      </w:r>
      <w:bookmarkEnd w:id="3"/>
      <w:r w:rsidR="41831100">
        <w:t xml:space="preserve">May 12, 2023.  </w:t>
      </w:r>
      <w:r w:rsidRPr="41831100" w:rsidR="41831100">
        <w:rPr>
          <w:i/>
          <w:iCs/>
        </w:rPr>
        <w:t>FCC Announces Extension of Deadline to Submit Nominations for Membership on the Intergovernmental Advisory Committee</w:t>
      </w:r>
      <w:r w:rsidR="41831100">
        <w:t>, Public Notice, DA 20-307 2020, WL 2951022 (CGB Apr. 13, 2023).</w:t>
      </w:r>
    </w:p>
  </w:footnote>
  <w:footnote w:id="5">
    <w:p w:rsidR="008E1431" w:rsidP="008E1431" w14:paraId="1CEDF931" w14:textId="77777777">
      <w:pPr>
        <w:pStyle w:val="FootnoteText"/>
      </w:pPr>
      <w:r>
        <w:rPr>
          <w:rStyle w:val="FootnoteReference"/>
        </w:rPr>
        <w:footnoteRef/>
      </w:r>
      <w:r>
        <w:t xml:space="preserve"> </w:t>
      </w:r>
      <w:r>
        <w:rPr>
          <w:i/>
        </w:rPr>
        <w:t>See</w:t>
      </w:r>
      <w:r>
        <w:t xml:space="preserve"> 47 CFR § 0.701(a)</w:t>
      </w:r>
    </w:p>
  </w:footnote>
  <w:footnote w:id="6">
    <w:p w:rsidR="008E1431" w:rsidP="008E1431" w14:paraId="1CEDF932" w14:textId="77777777">
      <w:pPr>
        <w:pStyle w:val="FootnoteText"/>
      </w:pPr>
      <w:r>
        <w:rPr>
          <w:rStyle w:val="FootnoteReference"/>
        </w:rPr>
        <w:footnoteRef/>
      </w:r>
      <w:r>
        <w:t xml:space="preserve"> </w:t>
      </w:r>
      <w:r>
        <w:rPr>
          <w:i/>
        </w:rPr>
        <w:t>See</w:t>
      </w:r>
      <w:r>
        <w:t xml:space="preserve"> 47 CFR § 0.701 (b).</w:t>
      </w:r>
    </w:p>
  </w:footnote>
  <w:footnote w:id="7">
    <w:p w:rsidR="008E1431" w:rsidP="008E1431" w14:paraId="1CEDF933" w14:textId="77777777">
      <w:pPr>
        <w:pStyle w:val="FootnoteText"/>
      </w:pPr>
      <w:r>
        <w:rPr>
          <w:rStyle w:val="FootnoteReference"/>
        </w:rPr>
        <w:footnoteRef/>
      </w:r>
      <w:r>
        <w:t xml:space="preserve"> </w:t>
      </w:r>
      <w:r>
        <w:rPr>
          <w:i/>
        </w:rPr>
        <w:t>See</w:t>
      </w:r>
      <w:r>
        <w:t xml:space="preserve"> 2 U.S.C. § 1534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15AC5B6" w14:paraId="1CEDF91D" w14:textId="5BEA11B7">
    <w:pPr>
      <w:tabs>
        <w:tab w:val="center" w:pos="4680"/>
        <w:tab w:val="right" w:pos="9360"/>
      </w:tabs>
      <w:rPr>
        <w:b/>
        <w:bCs/>
      </w:rPr>
    </w:pPr>
    <w:r w:rsidRPr="009838BC">
      <w:rPr>
        <w:b/>
      </w:rPr>
      <w:tab/>
    </w:r>
    <w:r w:rsidRPr="015AC5B6" w:rsidR="015AC5B6">
      <w:rPr>
        <w:b/>
        <w:bCs/>
      </w:rPr>
      <w:t>Federal Communications Commission</w:t>
    </w:r>
    <w:r w:rsidRPr="009838BC">
      <w:rPr>
        <w:b/>
      </w:rPr>
      <w:tab/>
    </w:r>
    <w:r w:rsidRPr="015AC5B6" w:rsidR="015AC5B6">
      <w:rPr>
        <w:b/>
        <w:bCs/>
      </w:rPr>
      <w:t>DA 2</w:t>
    </w:r>
    <w:r w:rsidR="009A65AA">
      <w:rPr>
        <w:b/>
        <w:bCs/>
      </w:rPr>
      <w:t>4</w:t>
    </w:r>
    <w:r w:rsidRPr="015AC5B6" w:rsidR="015AC5B6">
      <w:rPr>
        <w:b/>
        <w:bCs/>
      </w:rPr>
      <w:t>-</w:t>
    </w:r>
    <w:r w:rsidR="008A5A60">
      <w:rPr>
        <w:b/>
        <w:bCs/>
      </w:rPr>
      <w:t>231</w:t>
    </w:r>
  </w:p>
  <w:p w:rsidR="009838BC" w:rsidRPr="009838BC" w:rsidP="009838BC" w14:paraId="1CEDF91E" w14:textId="77777777">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1CEDF91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CEDF923" w14:textId="77777777">
    <w:pPr>
      <w:spacing w:before="40"/>
      <w:rPr>
        <w:rFonts w:ascii="Arial" w:hAnsi="Arial" w:cs="Arial"/>
        <w:b/>
        <w:sz w:val="96"/>
      </w:rPr>
    </w:pPr>
    <w:r>
      <w:rPr>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8563153" w14:textId="77777777">
                    <w:pPr>
                      <w:rPr>
                        <w:rFonts w:ascii="Arial" w:hAnsi="Arial"/>
                        <w:b/>
                      </w:rPr>
                    </w:pPr>
                    <w:r>
                      <w:rPr>
                        <w:rFonts w:ascii="Arial" w:hAnsi="Arial"/>
                        <w:b/>
                      </w:rPr>
                      <w:t>Federal Communications Commission</w:t>
                    </w:r>
                  </w:p>
                  <w:p w:rsidR="009838BC" w:rsidP="009838BC" w14:paraId="7DAF223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2C10C8C"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598F4DB" w:rsidR="6598F4DB">
      <w:rPr>
        <w:rFonts w:ascii="Arial" w:hAnsi="Arial" w:cs="Arial"/>
        <w:b/>
        <w:bCs/>
        <w:sz w:val="96"/>
        <w:szCs w:val="96"/>
      </w:rPr>
      <w:t>PUBLIC NOTICE</w:t>
    </w:r>
  </w:p>
  <w:p w:rsidR="009838BC" w:rsidRPr="00357D50" w:rsidP="009838BC" w14:paraId="1CEDF924" w14:textId="77777777">
    <w:pPr>
      <w:spacing w:before="40"/>
      <w:rPr>
        <w:rFonts w:ascii="Arial" w:hAnsi="Arial" w:cs="Arial"/>
        <w:b/>
        <w:sz w:val="96"/>
      </w:rPr>
    </w:pPr>
    <w:r>
      <w:rPr>
        <w:noProof/>
        <w:color w:val="2B579A"/>
        <w:shd w:val="clear" w:color="auto" w:fill="E6E6E6"/>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F84776B" w14:textId="77777777">
                    <w:pPr>
                      <w:spacing w:before="40"/>
                      <w:jc w:val="right"/>
                      <w:rPr>
                        <w:rFonts w:ascii="Arial" w:hAnsi="Arial"/>
                        <w:b/>
                        <w:sz w:val="16"/>
                      </w:rPr>
                    </w:pPr>
                    <w:r>
                      <w:rPr>
                        <w:rFonts w:ascii="Arial" w:hAnsi="Arial"/>
                        <w:b/>
                        <w:sz w:val="16"/>
                      </w:rPr>
                      <w:t>News Media Information 202 / 418-0500</w:t>
                    </w:r>
                  </w:p>
                  <w:p w:rsidR="009838BC" w:rsidP="009838BC" w14:paraId="57E6111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02BB684" w14:textId="77777777">
                    <w:pPr>
                      <w:jc w:val="right"/>
                    </w:pPr>
                    <w:r>
                      <w:rPr>
                        <w:rFonts w:ascii="Arial" w:hAnsi="Arial"/>
                        <w:b/>
                        <w:sz w:val="16"/>
                      </w:rPr>
                      <w:t>TTY: 1-888-835-5322</w:t>
                    </w:r>
                  </w:p>
                </w:txbxContent>
              </v:textbox>
            </v:shape>
          </w:pict>
        </mc:Fallback>
      </mc:AlternateContent>
    </w:r>
  </w:p>
  <w:p w:rsidR="006F7393" w:rsidRPr="009838BC" w:rsidP="009838BC" w14:paraId="1CEDF92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D9B07E"/>
    <w:multiLevelType w:val="hybridMultilevel"/>
    <w:tmpl w:val="D1DC93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3684BC6"/>
    <w:multiLevelType w:val="hybridMultilevel"/>
    <w:tmpl w:val="393ACF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31"/>
    <w:rsid w:val="000072CE"/>
    <w:rsid w:val="00013A8B"/>
    <w:rsid w:val="00021445"/>
    <w:rsid w:val="00036039"/>
    <w:rsid w:val="00037F90"/>
    <w:rsid w:val="00052350"/>
    <w:rsid w:val="000623FF"/>
    <w:rsid w:val="000712C6"/>
    <w:rsid w:val="000856CC"/>
    <w:rsid w:val="000875BF"/>
    <w:rsid w:val="0009220D"/>
    <w:rsid w:val="00096D8C"/>
    <w:rsid w:val="000B01CF"/>
    <w:rsid w:val="000C0B65"/>
    <w:rsid w:val="000C5A5E"/>
    <w:rsid w:val="000D4B46"/>
    <w:rsid w:val="000D6BAD"/>
    <w:rsid w:val="000E023A"/>
    <w:rsid w:val="000E3D42"/>
    <w:rsid w:val="000E5884"/>
    <w:rsid w:val="000E696A"/>
    <w:rsid w:val="0010439C"/>
    <w:rsid w:val="00122BD5"/>
    <w:rsid w:val="00127BDC"/>
    <w:rsid w:val="0014734A"/>
    <w:rsid w:val="0015083E"/>
    <w:rsid w:val="00175042"/>
    <w:rsid w:val="001979D9"/>
    <w:rsid w:val="001A3608"/>
    <w:rsid w:val="001A3B8E"/>
    <w:rsid w:val="001B53DA"/>
    <w:rsid w:val="001D5C51"/>
    <w:rsid w:val="001D6BCF"/>
    <w:rsid w:val="001E01CA"/>
    <w:rsid w:val="002060D9"/>
    <w:rsid w:val="00223B58"/>
    <w:rsid w:val="00226822"/>
    <w:rsid w:val="0023242E"/>
    <w:rsid w:val="00260594"/>
    <w:rsid w:val="002663A8"/>
    <w:rsid w:val="00285017"/>
    <w:rsid w:val="002909C7"/>
    <w:rsid w:val="00294198"/>
    <w:rsid w:val="002A2D2E"/>
    <w:rsid w:val="002B5587"/>
    <w:rsid w:val="002D5024"/>
    <w:rsid w:val="003022B6"/>
    <w:rsid w:val="00306F23"/>
    <w:rsid w:val="00327863"/>
    <w:rsid w:val="00343749"/>
    <w:rsid w:val="00356623"/>
    <w:rsid w:val="00357D50"/>
    <w:rsid w:val="0037329A"/>
    <w:rsid w:val="00375629"/>
    <w:rsid w:val="00381F95"/>
    <w:rsid w:val="003925DC"/>
    <w:rsid w:val="003A4105"/>
    <w:rsid w:val="003B0550"/>
    <w:rsid w:val="003B694F"/>
    <w:rsid w:val="003C6DDC"/>
    <w:rsid w:val="003E7AD9"/>
    <w:rsid w:val="003F171C"/>
    <w:rsid w:val="004007FC"/>
    <w:rsid w:val="00412FC5"/>
    <w:rsid w:val="00415411"/>
    <w:rsid w:val="00415870"/>
    <w:rsid w:val="00422276"/>
    <w:rsid w:val="004242F1"/>
    <w:rsid w:val="00445A00"/>
    <w:rsid w:val="00451B0F"/>
    <w:rsid w:val="0045350D"/>
    <w:rsid w:val="00456F87"/>
    <w:rsid w:val="0046125F"/>
    <w:rsid w:val="00463F4A"/>
    <w:rsid w:val="00481DA5"/>
    <w:rsid w:val="00487524"/>
    <w:rsid w:val="00496106"/>
    <w:rsid w:val="004A0E37"/>
    <w:rsid w:val="004A1755"/>
    <w:rsid w:val="004A3DBA"/>
    <w:rsid w:val="004B390A"/>
    <w:rsid w:val="004C12D0"/>
    <w:rsid w:val="004C2EE3"/>
    <w:rsid w:val="004C4323"/>
    <w:rsid w:val="004D31C4"/>
    <w:rsid w:val="004E381B"/>
    <w:rsid w:val="004E4A22"/>
    <w:rsid w:val="00511968"/>
    <w:rsid w:val="00534C06"/>
    <w:rsid w:val="0055411F"/>
    <w:rsid w:val="0055614C"/>
    <w:rsid w:val="00564401"/>
    <w:rsid w:val="00564A2E"/>
    <w:rsid w:val="005665C3"/>
    <w:rsid w:val="00581FCE"/>
    <w:rsid w:val="005A2BE1"/>
    <w:rsid w:val="005A6340"/>
    <w:rsid w:val="005D4105"/>
    <w:rsid w:val="005E3B68"/>
    <w:rsid w:val="00607BA5"/>
    <w:rsid w:val="00626EB6"/>
    <w:rsid w:val="006353A3"/>
    <w:rsid w:val="0064500C"/>
    <w:rsid w:val="00652961"/>
    <w:rsid w:val="00655D03"/>
    <w:rsid w:val="0066041F"/>
    <w:rsid w:val="00663CCF"/>
    <w:rsid w:val="0067273F"/>
    <w:rsid w:val="00683F84"/>
    <w:rsid w:val="006938BA"/>
    <w:rsid w:val="00694EFB"/>
    <w:rsid w:val="006A6A81"/>
    <w:rsid w:val="006D2CEB"/>
    <w:rsid w:val="006D429A"/>
    <w:rsid w:val="006D4874"/>
    <w:rsid w:val="006E1232"/>
    <w:rsid w:val="006E26AF"/>
    <w:rsid w:val="006E774C"/>
    <w:rsid w:val="006F7393"/>
    <w:rsid w:val="0070224F"/>
    <w:rsid w:val="00702E88"/>
    <w:rsid w:val="00705037"/>
    <w:rsid w:val="007115F7"/>
    <w:rsid w:val="007253E3"/>
    <w:rsid w:val="00731DDF"/>
    <w:rsid w:val="00745779"/>
    <w:rsid w:val="00746505"/>
    <w:rsid w:val="00774F06"/>
    <w:rsid w:val="00785689"/>
    <w:rsid w:val="00785E1B"/>
    <w:rsid w:val="0079754B"/>
    <w:rsid w:val="007978CE"/>
    <w:rsid w:val="007A1E6D"/>
    <w:rsid w:val="007B1E41"/>
    <w:rsid w:val="007C37AF"/>
    <w:rsid w:val="007C53BA"/>
    <w:rsid w:val="007D4C17"/>
    <w:rsid w:val="007D7939"/>
    <w:rsid w:val="007E1471"/>
    <w:rsid w:val="007F2983"/>
    <w:rsid w:val="00822CE0"/>
    <w:rsid w:val="00824F7D"/>
    <w:rsid w:val="00834107"/>
    <w:rsid w:val="00837C62"/>
    <w:rsid w:val="00841AB1"/>
    <w:rsid w:val="008437A6"/>
    <w:rsid w:val="00865CC4"/>
    <w:rsid w:val="0087167D"/>
    <w:rsid w:val="008777DC"/>
    <w:rsid w:val="008860E0"/>
    <w:rsid w:val="008A0E98"/>
    <w:rsid w:val="008A5A60"/>
    <w:rsid w:val="008B1FD3"/>
    <w:rsid w:val="008C22FD"/>
    <w:rsid w:val="008C7903"/>
    <w:rsid w:val="008E1431"/>
    <w:rsid w:val="008F67D1"/>
    <w:rsid w:val="00900118"/>
    <w:rsid w:val="00910EF9"/>
    <w:rsid w:val="00910F12"/>
    <w:rsid w:val="00925A34"/>
    <w:rsid w:val="00926503"/>
    <w:rsid w:val="00930ECF"/>
    <w:rsid w:val="00932592"/>
    <w:rsid w:val="009351CF"/>
    <w:rsid w:val="0093701A"/>
    <w:rsid w:val="00944642"/>
    <w:rsid w:val="009838BC"/>
    <w:rsid w:val="009A1B2F"/>
    <w:rsid w:val="009A4B5F"/>
    <w:rsid w:val="009A52CD"/>
    <w:rsid w:val="009A65AA"/>
    <w:rsid w:val="009B0977"/>
    <w:rsid w:val="009B7E82"/>
    <w:rsid w:val="009D4E67"/>
    <w:rsid w:val="009E6FB2"/>
    <w:rsid w:val="009F1741"/>
    <w:rsid w:val="009F27D5"/>
    <w:rsid w:val="00A33D67"/>
    <w:rsid w:val="00A43B71"/>
    <w:rsid w:val="00A45F4F"/>
    <w:rsid w:val="00A479CD"/>
    <w:rsid w:val="00A600A9"/>
    <w:rsid w:val="00A72314"/>
    <w:rsid w:val="00A866AC"/>
    <w:rsid w:val="00AA055E"/>
    <w:rsid w:val="00AA55B7"/>
    <w:rsid w:val="00AA5B9E"/>
    <w:rsid w:val="00AB2407"/>
    <w:rsid w:val="00AB30C4"/>
    <w:rsid w:val="00AB3C39"/>
    <w:rsid w:val="00AB53DF"/>
    <w:rsid w:val="00AC6D18"/>
    <w:rsid w:val="00AE2D67"/>
    <w:rsid w:val="00B01422"/>
    <w:rsid w:val="00B023A7"/>
    <w:rsid w:val="00B07E5C"/>
    <w:rsid w:val="00B11443"/>
    <w:rsid w:val="00B32192"/>
    <w:rsid w:val="00B326E3"/>
    <w:rsid w:val="00B34AF5"/>
    <w:rsid w:val="00B70EF8"/>
    <w:rsid w:val="00B77622"/>
    <w:rsid w:val="00B811F7"/>
    <w:rsid w:val="00B81A18"/>
    <w:rsid w:val="00B90B5F"/>
    <w:rsid w:val="00B929F0"/>
    <w:rsid w:val="00BA1005"/>
    <w:rsid w:val="00BA5DC6"/>
    <w:rsid w:val="00BA6196"/>
    <w:rsid w:val="00BA633B"/>
    <w:rsid w:val="00BA7E84"/>
    <w:rsid w:val="00BB1A5B"/>
    <w:rsid w:val="00BB70F0"/>
    <w:rsid w:val="00BC5D35"/>
    <w:rsid w:val="00BC6D8C"/>
    <w:rsid w:val="00BC7625"/>
    <w:rsid w:val="00C16AF2"/>
    <w:rsid w:val="00C34006"/>
    <w:rsid w:val="00C426B1"/>
    <w:rsid w:val="00C520E9"/>
    <w:rsid w:val="00C56297"/>
    <w:rsid w:val="00C646FE"/>
    <w:rsid w:val="00C82B6B"/>
    <w:rsid w:val="00C90D6A"/>
    <w:rsid w:val="00CB163C"/>
    <w:rsid w:val="00CC72B6"/>
    <w:rsid w:val="00D0128C"/>
    <w:rsid w:val="00D0218D"/>
    <w:rsid w:val="00D04E57"/>
    <w:rsid w:val="00D2104B"/>
    <w:rsid w:val="00D216CD"/>
    <w:rsid w:val="00D41C3A"/>
    <w:rsid w:val="00D43ED4"/>
    <w:rsid w:val="00D61754"/>
    <w:rsid w:val="00D77108"/>
    <w:rsid w:val="00DA2529"/>
    <w:rsid w:val="00DB0861"/>
    <w:rsid w:val="00DB130A"/>
    <w:rsid w:val="00DC10A1"/>
    <w:rsid w:val="00DC655F"/>
    <w:rsid w:val="00DD147B"/>
    <w:rsid w:val="00DD1B59"/>
    <w:rsid w:val="00DD7EBD"/>
    <w:rsid w:val="00DE1276"/>
    <w:rsid w:val="00DF62B6"/>
    <w:rsid w:val="00E0682B"/>
    <w:rsid w:val="00E07225"/>
    <w:rsid w:val="00E1175E"/>
    <w:rsid w:val="00E155B7"/>
    <w:rsid w:val="00E20E32"/>
    <w:rsid w:val="00E26753"/>
    <w:rsid w:val="00E41B16"/>
    <w:rsid w:val="00E47388"/>
    <w:rsid w:val="00E5409F"/>
    <w:rsid w:val="00E559D4"/>
    <w:rsid w:val="00E6589E"/>
    <w:rsid w:val="00E76CBD"/>
    <w:rsid w:val="00E802A0"/>
    <w:rsid w:val="00EB7ECD"/>
    <w:rsid w:val="00EC0185"/>
    <w:rsid w:val="00F021FA"/>
    <w:rsid w:val="00F42F4D"/>
    <w:rsid w:val="00F57ACA"/>
    <w:rsid w:val="00F62E97"/>
    <w:rsid w:val="00F64209"/>
    <w:rsid w:val="00F739F5"/>
    <w:rsid w:val="00F93BF5"/>
    <w:rsid w:val="00F96F63"/>
    <w:rsid w:val="00FB72C1"/>
    <w:rsid w:val="015AC5B6"/>
    <w:rsid w:val="02F0F538"/>
    <w:rsid w:val="02FB75EB"/>
    <w:rsid w:val="035C3D2E"/>
    <w:rsid w:val="04434CD1"/>
    <w:rsid w:val="049C9FB7"/>
    <w:rsid w:val="04DE8546"/>
    <w:rsid w:val="04F61A1A"/>
    <w:rsid w:val="054CFA2B"/>
    <w:rsid w:val="0553D9D3"/>
    <w:rsid w:val="05790EB7"/>
    <w:rsid w:val="05B93E3F"/>
    <w:rsid w:val="05DFD2CF"/>
    <w:rsid w:val="0685FA07"/>
    <w:rsid w:val="069441E3"/>
    <w:rsid w:val="06DD0DEA"/>
    <w:rsid w:val="070C58AB"/>
    <w:rsid w:val="07269DDB"/>
    <w:rsid w:val="07761BDD"/>
    <w:rsid w:val="079D7C9B"/>
    <w:rsid w:val="07D49FEC"/>
    <w:rsid w:val="0818FF10"/>
    <w:rsid w:val="088D6CA4"/>
    <w:rsid w:val="08BDCA2D"/>
    <w:rsid w:val="08C8B63C"/>
    <w:rsid w:val="092AC549"/>
    <w:rsid w:val="099E80C3"/>
    <w:rsid w:val="09BBB108"/>
    <w:rsid w:val="09BD9AC9"/>
    <w:rsid w:val="09E4BF52"/>
    <w:rsid w:val="0A8877F4"/>
    <w:rsid w:val="0AB0EE42"/>
    <w:rsid w:val="0AC1F5BF"/>
    <w:rsid w:val="0B596B2A"/>
    <w:rsid w:val="0B5F0D5F"/>
    <w:rsid w:val="0B91136A"/>
    <w:rsid w:val="0C87CF0E"/>
    <w:rsid w:val="0C9AF4EF"/>
    <w:rsid w:val="0CB1159B"/>
    <w:rsid w:val="0CC31B38"/>
    <w:rsid w:val="0D520382"/>
    <w:rsid w:val="0DC018B6"/>
    <w:rsid w:val="0DC7C9ED"/>
    <w:rsid w:val="0DDCB241"/>
    <w:rsid w:val="0E4FF6A6"/>
    <w:rsid w:val="0F1F5191"/>
    <w:rsid w:val="0F47D481"/>
    <w:rsid w:val="0F9848E9"/>
    <w:rsid w:val="0FACD5DC"/>
    <w:rsid w:val="10269B2D"/>
    <w:rsid w:val="10285F90"/>
    <w:rsid w:val="10BB21F2"/>
    <w:rsid w:val="1188D2FF"/>
    <w:rsid w:val="11C26B8E"/>
    <w:rsid w:val="1297961F"/>
    <w:rsid w:val="12A510F9"/>
    <w:rsid w:val="1306D937"/>
    <w:rsid w:val="13544CBA"/>
    <w:rsid w:val="13ADC5B7"/>
    <w:rsid w:val="13C0CA60"/>
    <w:rsid w:val="13D8FB9A"/>
    <w:rsid w:val="140AB613"/>
    <w:rsid w:val="146A704D"/>
    <w:rsid w:val="14974F6B"/>
    <w:rsid w:val="16528924"/>
    <w:rsid w:val="16839B90"/>
    <w:rsid w:val="171A6E7C"/>
    <w:rsid w:val="172EFC87"/>
    <w:rsid w:val="17736192"/>
    <w:rsid w:val="17AF7477"/>
    <w:rsid w:val="17B7E7C1"/>
    <w:rsid w:val="17F251C9"/>
    <w:rsid w:val="182E94B4"/>
    <w:rsid w:val="1864A082"/>
    <w:rsid w:val="18E899AB"/>
    <w:rsid w:val="1953B822"/>
    <w:rsid w:val="1998BE9B"/>
    <w:rsid w:val="1A4E11F8"/>
    <w:rsid w:val="1A846A0C"/>
    <w:rsid w:val="1AE51C8A"/>
    <w:rsid w:val="1B356E55"/>
    <w:rsid w:val="1B7A89B4"/>
    <w:rsid w:val="1B931C76"/>
    <w:rsid w:val="1BA4598D"/>
    <w:rsid w:val="1BE70FF0"/>
    <w:rsid w:val="1C1EB40C"/>
    <w:rsid w:val="1C203A6D"/>
    <w:rsid w:val="1C8CA384"/>
    <w:rsid w:val="1CA26150"/>
    <w:rsid w:val="1D03DEA4"/>
    <w:rsid w:val="1D95B8BA"/>
    <w:rsid w:val="1DCB409B"/>
    <w:rsid w:val="1E269861"/>
    <w:rsid w:val="1E85EF20"/>
    <w:rsid w:val="1EB762DB"/>
    <w:rsid w:val="1EFB20F5"/>
    <w:rsid w:val="1F0E86DB"/>
    <w:rsid w:val="2012D6BB"/>
    <w:rsid w:val="20740EA1"/>
    <w:rsid w:val="20E69E57"/>
    <w:rsid w:val="20FF87B0"/>
    <w:rsid w:val="216014A7"/>
    <w:rsid w:val="21816C83"/>
    <w:rsid w:val="22128E39"/>
    <w:rsid w:val="2232C1B7"/>
    <w:rsid w:val="22A92C56"/>
    <w:rsid w:val="22BC4DCA"/>
    <w:rsid w:val="23696602"/>
    <w:rsid w:val="23C73999"/>
    <w:rsid w:val="23FACA8B"/>
    <w:rsid w:val="241EF2B2"/>
    <w:rsid w:val="2474204F"/>
    <w:rsid w:val="24A2739B"/>
    <w:rsid w:val="257DF4FA"/>
    <w:rsid w:val="25A3A781"/>
    <w:rsid w:val="25EC8F13"/>
    <w:rsid w:val="26353082"/>
    <w:rsid w:val="263A28B0"/>
    <w:rsid w:val="26E5FF5C"/>
    <w:rsid w:val="27437B5D"/>
    <w:rsid w:val="274EBBA9"/>
    <w:rsid w:val="27D5F911"/>
    <w:rsid w:val="281E6665"/>
    <w:rsid w:val="283D119D"/>
    <w:rsid w:val="28C68C77"/>
    <w:rsid w:val="290F8435"/>
    <w:rsid w:val="2927F916"/>
    <w:rsid w:val="29520814"/>
    <w:rsid w:val="29669818"/>
    <w:rsid w:val="2A2B59C8"/>
    <w:rsid w:val="2A35D25F"/>
    <w:rsid w:val="2AA27DFD"/>
    <w:rsid w:val="2B08A1A5"/>
    <w:rsid w:val="2BA3B1E3"/>
    <w:rsid w:val="2C474E70"/>
    <w:rsid w:val="2DB74A9A"/>
    <w:rsid w:val="2DE39B74"/>
    <w:rsid w:val="2EDFA1F0"/>
    <w:rsid w:val="2EF11141"/>
    <w:rsid w:val="2F93BBDD"/>
    <w:rsid w:val="2F973A9A"/>
    <w:rsid w:val="2FF649D0"/>
    <w:rsid w:val="30506231"/>
    <w:rsid w:val="306249F4"/>
    <w:rsid w:val="3077DD8D"/>
    <w:rsid w:val="3091F02C"/>
    <w:rsid w:val="31B311C0"/>
    <w:rsid w:val="31B7D03A"/>
    <w:rsid w:val="3207BE86"/>
    <w:rsid w:val="326438ED"/>
    <w:rsid w:val="3362DF26"/>
    <w:rsid w:val="33BFFA70"/>
    <w:rsid w:val="352D01D9"/>
    <w:rsid w:val="35332EA7"/>
    <w:rsid w:val="355AA56F"/>
    <w:rsid w:val="3568404B"/>
    <w:rsid w:val="35E5FF44"/>
    <w:rsid w:val="363D3DFF"/>
    <w:rsid w:val="3695A7D9"/>
    <w:rsid w:val="36998574"/>
    <w:rsid w:val="372DB5DA"/>
    <w:rsid w:val="37317DF3"/>
    <w:rsid w:val="3774A4C4"/>
    <w:rsid w:val="38393326"/>
    <w:rsid w:val="386DA65F"/>
    <w:rsid w:val="38C0148B"/>
    <w:rsid w:val="39D50387"/>
    <w:rsid w:val="39E43E63"/>
    <w:rsid w:val="3A3BB16E"/>
    <w:rsid w:val="3A5B97A6"/>
    <w:rsid w:val="3AC965E6"/>
    <w:rsid w:val="3ACA967F"/>
    <w:rsid w:val="3B0A9540"/>
    <w:rsid w:val="3B70D3E8"/>
    <w:rsid w:val="3B942EC8"/>
    <w:rsid w:val="3C04E1B5"/>
    <w:rsid w:val="3C1DF72D"/>
    <w:rsid w:val="3C544BF3"/>
    <w:rsid w:val="3C591688"/>
    <w:rsid w:val="3CAA2EDF"/>
    <w:rsid w:val="3E29FDE4"/>
    <w:rsid w:val="3E954989"/>
    <w:rsid w:val="3EC247B0"/>
    <w:rsid w:val="3ECBE3D3"/>
    <w:rsid w:val="3ECDD130"/>
    <w:rsid w:val="3EE50C30"/>
    <w:rsid w:val="3EF6DF7A"/>
    <w:rsid w:val="402525BD"/>
    <w:rsid w:val="4067B434"/>
    <w:rsid w:val="40CF35AE"/>
    <w:rsid w:val="41831100"/>
    <w:rsid w:val="41A87805"/>
    <w:rsid w:val="4268A189"/>
    <w:rsid w:val="43197063"/>
    <w:rsid w:val="43477040"/>
    <w:rsid w:val="458C121C"/>
    <w:rsid w:val="459C0A6A"/>
    <w:rsid w:val="45A0424B"/>
    <w:rsid w:val="45D36EE6"/>
    <w:rsid w:val="461536AC"/>
    <w:rsid w:val="461D0031"/>
    <w:rsid w:val="47F5FCDA"/>
    <w:rsid w:val="4883F969"/>
    <w:rsid w:val="4A15B2E3"/>
    <w:rsid w:val="4A78AB9C"/>
    <w:rsid w:val="4AF9EA9A"/>
    <w:rsid w:val="4B10ADF5"/>
    <w:rsid w:val="4B1312F7"/>
    <w:rsid w:val="4B248248"/>
    <w:rsid w:val="4B504A38"/>
    <w:rsid w:val="4BB25461"/>
    <w:rsid w:val="4C5058B3"/>
    <w:rsid w:val="4CC052A9"/>
    <w:rsid w:val="4D4A18A4"/>
    <w:rsid w:val="4D50B12A"/>
    <w:rsid w:val="4DB04C5E"/>
    <w:rsid w:val="4E97A9F4"/>
    <w:rsid w:val="4EE33DBB"/>
    <w:rsid w:val="4EE9F523"/>
    <w:rsid w:val="4F2C8B52"/>
    <w:rsid w:val="502CF647"/>
    <w:rsid w:val="5037DA41"/>
    <w:rsid w:val="5085C584"/>
    <w:rsid w:val="50E7ED20"/>
    <w:rsid w:val="510C249F"/>
    <w:rsid w:val="51587294"/>
    <w:rsid w:val="517B0021"/>
    <w:rsid w:val="51C654DD"/>
    <w:rsid w:val="522F8221"/>
    <w:rsid w:val="525D705E"/>
    <w:rsid w:val="5283BD81"/>
    <w:rsid w:val="528CF7BD"/>
    <w:rsid w:val="5291A4DE"/>
    <w:rsid w:val="52A106E8"/>
    <w:rsid w:val="52EC72B0"/>
    <w:rsid w:val="538E88E0"/>
    <w:rsid w:val="550E58A7"/>
    <w:rsid w:val="55A38A6B"/>
    <w:rsid w:val="55C3D711"/>
    <w:rsid w:val="55C95831"/>
    <w:rsid w:val="56450C14"/>
    <w:rsid w:val="564F470B"/>
    <w:rsid w:val="570985B3"/>
    <w:rsid w:val="572C5A6C"/>
    <w:rsid w:val="5799060A"/>
    <w:rsid w:val="5814F861"/>
    <w:rsid w:val="5927BCBA"/>
    <w:rsid w:val="59454B6D"/>
    <w:rsid w:val="5949C248"/>
    <w:rsid w:val="59A6C337"/>
    <w:rsid w:val="59E4A207"/>
    <w:rsid w:val="59FDCA64"/>
    <w:rsid w:val="5A475EEC"/>
    <w:rsid w:val="5ACFBEFD"/>
    <w:rsid w:val="5BD9AB7B"/>
    <w:rsid w:val="5C22B46E"/>
    <w:rsid w:val="5C53EB5F"/>
    <w:rsid w:val="5C8AC1E9"/>
    <w:rsid w:val="5CB10769"/>
    <w:rsid w:val="5E1B9291"/>
    <w:rsid w:val="5E36F59C"/>
    <w:rsid w:val="5EBA668E"/>
    <w:rsid w:val="5F625D9C"/>
    <w:rsid w:val="6053E38B"/>
    <w:rsid w:val="60E62A33"/>
    <w:rsid w:val="61873D6E"/>
    <w:rsid w:val="61C79069"/>
    <w:rsid w:val="6261D2DC"/>
    <w:rsid w:val="62C00916"/>
    <w:rsid w:val="62FEB064"/>
    <w:rsid w:val="63230DCF"/>
    <w:rsid w:val="638A606A"/>
    <w:rsid w:val="63AEE5E9"/>
    <w:rsid w:val="6423743B"/>
    <w:rsid w:val="64553D95"/>
    <w:rsid w:val="64699F9A"/>
    <w:rsid w:val="6487FD8E"/>
    <w:rsid w:val="6490BC89"/>
    <w:rsid w:val="64AE1345"/>
    <w:rsid w:val="64C1E47F"/>
    <w:rsid w:val="655EA815"/>
    <w:rsid w:val="6572AD99"/>
    <w:rsid w:val="6598F4DB"/>
    <w:rsid w:val="666C1DE2"/>
    <w:rsid w:val="6680FC4D"/>
    <w:rsid w:val="66C3250F"/>
    <w:rsid w:val="676F4808"/>
    <w:rsid w:val="68C87848"/>
    <w:rsid w:val="69706DB8"/>
    <w:rsid w:val="697162CA"/>
    <w:rsid w:val="69A9E548"/>
    <w:rsid w:val="69D19CA0"/>
    <w:rsid w:val="6A0106CC"/>
    <w:rsid w:val="6A04D123"/>
    <w:rsid w:val="6A063105"/>
    <w:rsid w:val="6A102A03"/>
    <w:rsid w:val="6A135FA4"/>
    <w:rsid w:val="6A3B5871"/>
    <w:rsid w:val="6AEE88C4"/>
    <w:rsid w:val="6B1D662A"/>
    <w:rsid w:val="6B6D04A4"/>
    <w:rsid w:val="6B867496"/>
    <w:rsid w:val="6C1E6547"/>
    <w:rsid w:val="6C2F88BA"/>
    <w:rsid w:val="6CFECCB1"/>
    <w:rsid w:val="6DB3C22F"/>
    <w:rsid w:val="6E0070B4"/>
    <w:rsid w:val="6EA88033"/>
    <w:rsid w:val="6F748E8C"/>
    <w:rsid w:val="7087459E"/>
    <w:rsid w:val="70DA83AE"/>
    <w:rsid w:val="7159F2AE"/>
    <w:rsid w:val="71A7A010"/>
    <w:rsid w:val="71A92333"/>
    <w:rsid w:val="71BD6ECF"/>
    <w:rsid w:val="71DD9473"/>
    <w:rsid w:val="71F137D6"/>
    <w:rsid w:val="72F5C30F"/>
    <w:rsid w:val="7339AB5F"/>
    <w:rsid w:val="73E4B0D8"/>
    <w:rsid w:val="746FFC31"/>
    <w:rsid w:val="748B018C"/>
    <w:rsid w:val="748CE707"/>
    <w:rsid w:val="74D957B7"/>
    <w:rsid w:val="74F36B68"/>
    <w:rsid w:val="7500DD7D"/>
    <w:rsid w:val="750E67EE"/>
    <w:rsid w:val="75153535"/>
    <w:rsid w:val="75781F68"/>
    <w:rsid w:val="75A50A85"/>
    <w:rsid w:val="765D891B"/>
    <w:rsid w:val="7707A4F2"/>
    <w:rsid w:val="7710DF7D"/>
    <w:rsid w:val="77D4046E"/>
    <w:rsid w:val="79B468AB"/>
    <w:rsid w:val="79E1A994"/>
    <w:rsid w:val="79E3AE2A"/>
    <w:rsid w:val="7A10A093"/>
    <w:rsid w:val="7A6F181F"/>
    <w:rsid w:val="7AFB8B7F"/>
    <w:rsid w:val="7B8476B9"/>
    <w:rsid w:val="7BEC8566"/>
    <w:rsid w:val="7C6F23CA"/>
    <w:rsid w:val="7CC35FAD"/>
    <w:rsid w:val="7CF4EFD2"/>
    <w:rsid w:val="7D0085BC"/>
    <w:rsid w:val="7D20471A"/>
    <w:rsid w:val="7D396F77"/>
    <w:rsid w:val="7DFC9ADC"/>
    <w:rsid w:val="7E72471F"/>
    <w:rsid w:val="7F567E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CEDF8CA"/>
  <w15:docId w15:val="{97211CE8-EABF-4D5B-8B85-877CDAF8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43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semiHidden/>
    <w:locked/>
    <w:rsid w:val="008E1431"/>
  </w:style>
  <w:style w:type="character" w:customStyle="1" w:styleId="HeaderChar">
    <w:name w:val="Header Char"/>
    <w:link w:val="Header"/>
    <w:locked/>
    <w:rsid w:val="008E1431"/>
    <w:rPr>
      <w:rFonts w:ascii="Arial" w:hAnsi="Arial" w:cs="Arial"/>
      <w:b/>
      <w:snapToGrid w:val="0"/>
      <w:kern w:val="28"/>
      <w:sz w:val="96"/>
      <w:szCs w:val="96"/>
    </w:rPr>
  </w:style>
  <w:style w:type="paragraph" w:styleId="ListParagraph">
    <w:name w:val="List Paragraph"/>
    <w:basedOn w:val="Normal"/>
    <w:uiPriority w:val="34"/>
    <w:qFormat/>
    <w:rsid w:val="008E1431"/>
    <w:pPr>
      <w:ind w:left="720"/>
    </w:pPr>
  </w:style>
  <w:style w:type="paragraph" w:styleId="BalloonText">
    <w:name w:val="Balloon Text"/>
    <w:basedOn w:val="Normal"/>
    <w:link w:val="BalloonTextChar"/>
    <w:uiPriority w:val="99"/>
    <w:semiHidden/>
    <w:unhideWhenUsed/>
    <w:rsid w:val="009F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4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56623"/>
    <w:rPr>
      <w:sz w:val="16"/>
      <w:szCs w:val="16"/>
    </w:rPr>
  </w:style>
  <w:style w:type="paragraph" w:styleId="CommentText">
    <w:name w:val="annotation text"/>
    <w:basedOn w:val="Normal"/>
    <w:link w:val="CommentTextChar"/>
    <w:uiPriority w:val="99"/>
    <w:unhideWhenUsed/>
    <w:rsid w:val="00356623"/>
    <w:rPr>
      <w:sz w:val="20"/>
    </w:rPr>
  </w:style>
  <w:style w:type="character" w:customStyle="1" w:styleId="CommentTextChar">
    <w:name w:val="Comment Text Char"/>
    <w:basedOn w:val="DefaultParagraphFont"/>
    <w:link w:val="CommentText"/>
    <w:uiPriority w:val="99"/>
    <w:rsid w:val="00356623"/>
    <w:rPr>
      <w:snapToGrid w:val="0"/>
      <w:kern w:val="28"/>
    </w:rPr>
  </w:style>
  <w:style w:type="paragraph" w:styleId="CommentSubject">
    <w:name w:val="annotation subject"/>
    <w:basedOn w:val="CommentText"/>
    <w:next w:val="CommentText"/>
    <w:link w:val="CommentSubjectChar"/>
    <w:uiPriority w:val="99"/>
    <w:semiHidden/>
    <w:unhideWhenUsed/>
    <w:rsid w:val="00356623"/>
    <w:rPr>
      <w:b/>
      <w:bCs/>
    </w:rPr>
  </w:style>
  <w:style w:type="character" w:customStyle="1" w:styleId="CommentSubjectChar">
    <w:name w:val="Comment Subject Char"/>
    <w:basedOn w:val="CommentTextChar"/>
    <w:link w:val="CommentSubject"/>
    <w:uiPriority w:val="99"/>
    <w:semiHidden/>
    <w:rsid w:val="00356623"/>
    <w:rPr>
      <w:b/>
      <w:bCs/>
      <w:snapToGrid w:val="0"/>
      <w:kern w:val="28"/>
    </w:rPr>
  </w:style>
  <w:style w:type="paragraph" w:styleId="Revision">
    <w:name w:val="Revision"/>
    <w:hidden/>
    <w:uiPriority w:val="99"/>
    <w:semiHidden/>
    <w:rsid w:val="00AB3C39"/>
    <w:rPr>
      <w:snapToGrid w:val="0"/>
      <w:kern w:val="28"/>
      <w:sz w:val="22"/>
    </w:rPr>
  </w:style>
  <w:style w:type="table" w:styleId="TableGrid">
    <w:name w:val="Table Grid"/>
    <w:basedOn w:val="TableNormal"/>
    <w:uiPriority w:val="39"/>
    <w:rsid w:val="00F42F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59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or" TargetMode="External" /><Relationship Id="rId6" Type="http://schemas.openxmlformats.org/officeDocument/2006/relationships/hyperlink" Target="mailto:donna.cyrus@fcc.gov?subject=Intergovernmental%20Advisory%20Committe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