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E3517" w:rsidRPr="009675AB" w:rsidP="00DE3517" w14:paraId="0F826E79" w14:textId="2D21CAC2">
      <w:pPr>
        <w:ind w:left="5040" w:firstLine="720"/>
        <w:jc w:val="right"/>
        <w:rPr>
          <w:b/>
          <w:szCs w:val="22"/>
        </w:rPr>
      </w:pPr>
      <w:r w:rsidRPr="009675AB">
        <w:rPr>
          <w:b/>
          <w:szCs w:val="22"/>
        </w:rPr>
        <w:t xml:space="preserve">DA </w:t>
      </w:r>
      <w:r w:rsidR="00D533F6">
        <w:rPr>
          <w:b/>
          <w:szCs w:val="22"/>
        </w:rPr>
        <w:t>24</w:t>
      </w:r>
      <w:r>
        <w:rPr>
          <w:b/>
          <w:szCs w:val="22"/>
        </w:rPr>
        <w:t>-</w:t>
      </w:r>
      <w:r w:rsidR="00C611DA">
        <w:rPr>
          <w:b/>
          <w:szCs w:val="22"/>
        </w:rPr>
        <w:t>261</w:t>
      </w:r>
    </w:p>
    <w:p w:rsidR="00DE3517" w:rsidRPr="00AC3BBE" w:rsidP="00DE3517" w14:paraId="19D4D194" w14:textId="32028621">
      <w:pPr>
        <w:jc w:val="right"/>
        <w:rPr>
          <w:b/>
        </w:rPr>
      </w:pPr>
      <w:r w:rsidRPr="021B6125">
        <w:rPr>
          <w:b/>
        </w:rPr>
        <w:t xml:space="preserve">Released:  </w:t>
      </w:r>
      <w:r w:rsidR="00E7636E">
        <w:rPr>
          <w:b/>
        </w:rPr>
        <w:t>March 14, 2024</w:t>
      </w:r>
    </w:p>
    <w:p w:rsidR="00DE3517" w:rsidRPr="00AC3BBE" w:rsidP="00DE3517" w14:paraId="1478E865" w14:textId="77777777">
      <w:pPr>
        <w:jc w:val="right"/>
        <w:rPr>
          <w:szCs w:val="22"/>
        </w:rPr>
      </w:pPr>
    </w:p>
    <w:p w:rsidR="008E693E" w:rsidP="00AC2B0E" w14:paraId="3B5BDA35" w14:textId="77777777">
      <w:pPr>
        <w:jc w:val="center"/>
        <w:rPr>
          <w:rFonts w:ascii="Times New Roman Bold" w:hAnsi="Times New Roman Bold"/>
          <w:b/>
          <w:caps/>
          <w:szCs w:val="22"/>
        </w:rPr>
      </w:pPr>
      <w:bookmarkStart w:id="0" w:name="_Hlk12442914"/>
      <w:r w:rsidRPr="00AC3BBE">
        <w:rPr>
          <w:rFonts w:ascii="Times New Roman Bold" w:hAnsi="Times New Roman Bold"/>
          <w:b/>
          <w:caps/>
          <w:szCs w:val="22"/>
        </w:rPr>
        <w:t xml:space="preserve">Comment Dates FOR </w:t>
      </w:r>
      <w:bookmarkEnd w:id="0"/>
      <w:r>
        <w:rPr>
          <w:rFonts w:ascii="Times New Roman Bold" w:hAnsi="Times New Roman Bold"/>
          <w:b/>
          <w:caps/>
          <w:szCs w:val="22"/>
        </w:rPr>
        <w:t>FURTHER notice of proposed Rulemaking</w:t>
      </w:r>
      <w:r w:rsidRPr="00475439" w:rsidR="00475439">
        <w:rPr>
          <w:rFonts w:ascii="Times New Roman Bold" w:hAnsi="Times New Roman Bold"/>
          <w:b/>
          <w:caps/>
          <w:szCs w:val="22"/>
        </w:rPr>
        <w:t xml:space="preserve"> </w:t>
      </w:r>
      <w:r w:rsidR="00475439">
        <w:rPr>
          <w:rFonts w:ascii="Times New Roman Bold" w:hAnsi="Times New Roman Bold"/>
          <w:b/>
          <w:caps/>
          <w:szCs w:val="22"/>
        </w:rPr>
        <w:t xml:space="preserve">ON </w:t>
      </w:r>
    </w:p>
    <w:p w:rsidR="00DE3517" w:rsidRPr="00AC3BBE" w:rsidP="00AC2B0E" w14:paraId="01CD09BB" w14:textId="616A0558">
      <w:pPr>
        <w:jc w:val="center"/>
        <w:rPr>
          <w:rFonts w:ascii="Times New Roman Bold" w:hAnsi="Times New Roman Bold"/>
          <w:b/>
          <w:caps/>
          <w:szCs w:val="22"/>
        </w:rPr>
      </w:pPr>
      <w:r>
        <w:rPr>
          <w:rFonts w:ascii="Times New Roman Bold" w:hAnsi="Times New Roman Bold"/>
          <w:b/>
          <w:caps/>
          <w:szCs w:val="22"/>
        </w:rPr>
        <w:t>TRS Fund compensation for video relay service</w:t>
      </w:r>
      <w:r w:rsidRPr="00475439">
        <w:rPr>
          <w:rFonts w:ascii="Times New Roman Bold" w:hAnsi="Times New Roman Bold"/>
          <w:b/>
          <w:caps/>
          <w:szCs w:val="22"/>
        </w:rPr>
        <w:t xml:space="preserve"> </w:t>
      </w:r>
    </w:p>
    <w:p w:rsidR="00DE3517" w:rsidP="00DE3517" w14:paraId="31FAFCD6" w14:textId="77777777">
      <w:pPr>
        <w:jc w:val="center"/>
        <w:rPr>
          <w:b/>
          <w:szCs w:val="22"/>
        </w:rPr>
      </w:pPr>
      <w:bookmarkStart w:id="1" w:name="_Hlk12442886"/>
    </w:p>
    <w:p w:rsidR="00DE3517" w:rsidRPr="00AC3BBE" w:rsidP="00DE3517" w14:paraId="04C2768A" w14:textId="066F4406">
      <w:pPr>
        <w:jc w:val="center"/>
        <w:rPr>
          <w:b/>
          <w:szCs w:val="22"/>
        </w:rPr>
      </w:pPr>
      <w:r>
        <w:rPr>
          <w:b/>
          <w:szCs w:val="22"/>
        </w:rPr>
        <w:t>CG</w:t>
      </w:r>
      <w:r w:rsidRPr="00AC3BBE">
        <w:rPr>
          <w:b/>
          <w:szCs w:val="22"/>
        </w:rPr>
        <w:t xml:space="preserve"> Docket No</w:t>
      </w:r>
      <w:r>
        <w:rPr>
          <w:b/>
          <w:szCs w:val="22"/>
        </w:rPr>
        <w:t>s</w:t>
      </w:r>
      <w:r w:rsidRPr="00AC3BBE">
        <w:rPr>
          <w:b/>
          <w:szCs w:val="22"/>
        </w:rPr>
        <w:t xml:space="preserve">. </w:t>
      </w:r>
      <w:r>
        <w:rPr>
          <w:b/>
          <w:szCs w:val="22"/>
        </w:rPr>
        <w:t>03-123, 10-51</w:t>
      </w:r>
    </w:p>
    <w:bookmarkEnd w:id="1"/>
    <w:p w:rsidR="00DE3517" w:rsidRPr="00AC3BBE" w:rsidP="00DE3517" w14:paraId="334A399E" w14:textId="77777777">
      <w:pPr>
        <w:jc w:val="center"/>
        <w:rPr>
          <w:szCs w:val="22"/>
        </w:rPr>
      </w:pPr>
    </w:p>
    <w:p w:rsidR="00DE3517" w:rsidRPr="00B34AD1" w:rsidP="00DE3517" w14:paraId="41911FB1" w14:textId="146100F5">
      <w:pPr>
        <w:rPr>
          <w:b/>
          <w:szCs w:val="22"/>
        </w:rPr>
      </w:pPr>
      <w:r w:rsidRPr="00AC3BBE">
        <w:rPr>
          <w:b/>
          <w:szCs w:val="22"/>
        </w:rPr>
        <w:t xml:space="preserve">Comment Date:  </w:t>
      </w:r>
      <w:r w:rsidR="00735442">
        <w:rPr>
          <w:b/>
          <w:szCs w:val="22"/>
        </w:rPr>
        <w:t>April 15, 2024</w:t>
      </w:r>
    </w:p>
    <w:p w:rsidR="00DE3517" w:rsidRPr="00AC3BBE" w:rsidP="00DE3517" w14:paraId="7779931A" w14:textId="5EC76A55">
      <w:pPr>
        <w:rPr>
          <w:b/>
        </w:rPr>
      </w:pPr>
      <w:r w:rsidRPr="00B34AD1">
        <w:rPr>
          <w:b/>
        </w:rPr>
        <w:t xml:space="preserve">Reply Comment Date:  </w:t>
      </w:r>
      <w:r w:rsidR="00735442">
        <w:rPr>
          <w:b/>
          <w:szCs w:val="22"/>
        </w:rPr>
        <w:t>April 29, 2024</w:t>
      </w:r>
    </w:p>
    <w:p w:rsidR="00DE3517" w:rsidRPr="00AC3BBE" w:rsidP="00DE3517" w14:paraId="0E0D496E" w14:textId="77777777">
      <w:pPr>
        <w:rPr>
          <w:szCs w:val="22"/>
        </w:rPr>
      </w:pPr>
    </w:p>
    <w:p w:rsidR="00465674" w:rsidP="00DE3517" w14:paraId="3670FD6E" w14:textId="18B37ACC">
      <w:pPr>
        <w:spacing w:after="120"/>
        <w:ind w:firstLine="720"/>
        <w:rPr>
          <w:szCs w:val="22"/>
        </w:rPr>
      </w:pPr>
      <w:r w:rsidRPr="00AC3BBE">
        <w:rPr>
          <w:szCs w:val="22"/>
        </w:rPr>
        <w:t xml:space="preserve">On </w:t>
      </w:r>
      <w:r w:rsidR="006F31C8">
        <w:rPr>
          <w:szCs w:val="22"/>
        </w:rPr>
        <w:t>September 28, 2023</w:t>
      </w:r>
      <w:r w:rsidRPr="00AC3BBE">
        <w:rPr>
          <w:szCs w:val="22"/>
        </w:rPr>
        <w:t xml:space="preserve">, the </w:t>
      </w:r>
      <w:r w:rsidR="006F4D70">
        <w:rPr>
          <w:szCs w:val="22"/>
        </w:rPr>
        <w:t xml:space="preserve">Federal Communications </w:t>
      </w:r>
      <w:r w:rsidRPr="00AC3BBE">
        <w:rPr>
          <w:szCs w:val="22"/>
        </w:rPr>
        <w:t>C</w:t>
      </w:r>
      <w:r>
        <w:rPr>
          <w:szCs w:val="22"/>
        </w:rPr>
        <w:t>ommission</w:t>
      </w:r>
      <w:r w:rsidR="006F4D70">
        <w:rPr>
          <w:szCs w:val="22"/>
        </w:rPr>
        <w:t xml:space="preserve"> (Commission)</w:t>
      </w:r>
      <w:r>
        <w:rPr>
          <w:szCs w:val="22"/>
        </w:rPr>
        <w:t xml:space="preserve"> </w:t>
      </w:r>
      <w:r w:rsidR="002B3B43">
        <w:rPr>
          <w:szCs w:val="22"/>
        </w:rPr>
        <w:t xml:space="preserve">adopted </w:t>
      </w:r>
      <w:r>
        <w:rPr>
          <w:szCs w:val="22"/>
        </w:rPr>
        <w:t xml:space="preserve">a five-year compensation plan </w:t>
      </w:r>
      <w:r w:rsidR="00BC23A2">
        <w:rPr>
          <w:szCs w:val="22"/>
        </w:rPr>
        <w:t>for the Video Relay Service (VRS)</w:t>
      </w:r>
      <w:r w:rsidR="00474A97">
        <w:rPr>
          <w:szCs w:val="22"/>
        </w:rPr>
        <w:t>,</w:t>
      </w:r>
      <w:r w:rsidR="00EF1E5E">
        <w:rPr>
          <w:szCs w:val="22"/>
        </w:rPr>
        <w:t xml:space="preserve"> </w:t>
      </w:r>
      <w:r w:rsidR="00746270">
        <w:rPr>
          <w:szCs w:val="22"/>
        </w:rPr>
        <w:t>includ</w:t>
      </w:r>
      <w:r w:rsidR="00474A97">
        <w:rPr>
          <w:szCs w:val="22"/>
        </w:rPr>
        <w:t>ing</w:t>
      </w:r>
      <w:r w:rsidR="00746270">
        <w:rPr>
          <w:szCs w:val="22"/>
        </w:rPr>
        <w:t xml:space="preserve"> additional per-minute</w:t>
      </w:r>
      <w:r w:rsidR="002157F6">
        <w:rPr>
          <w:szCs w:val="22"/>
        </w:rPr>
        <w:t xml:space="preserve"> compensation for Video-Text</w:t>
      </w:r>
      <w:r w:rsidR="009C6823">
        <w:rPr>
          <w:szCs w:val="22"/>
        </w:rPr>
        <w:t xml:space="preserve"> </w:t>
      </w:r>
      <w:r w:rsidR="002157F6">
        <w:rPr>
          <w:szCs w:val="22"/>
        </w:rPr>
        <w:t>Service</w:t>
      </w:r>
      <w:r w:rsidR="00746270">
        <w:rPr>
          <w:szCs w:val="22"/>
        </w:rPr>
        <w:t xml:space="preserve"> </w:t>
      </w:r>
      <w:r w:rsidR="007C6535">
        <w:rPr>
          <w:szCs w:val="22"/>
        </w:rPr>
        <w:t xml:space="preserve">provided to </w:t>
      </w:r>
      <w:r w:rsidR="009C6823">
        <w:rPr>
          <w:szCs w:val="22"/>
        </w:rPr>
        <w:t>consumers</w:t>
      </w:r>
      <w:r w:rsidR="007C6535">
        <w:rPr>
          <w:szCs w:val="22"/>
        </w:rPr>
        <w:t xml:space="preserve"> who are deafblind</w:t>
      </w:r>
      <w:r w:rsidR="009C6823">
        <w:rPr>
          <w:szCs w:val="22"/>
        </w:rPr>
        <w:t>.</w:t>
      </w:r>
      <w:r>
        <w:rPr>
          <w:rStyle w:val="FootnoteReference"/>
          <w:szCs w:val="22"/>
        </w:rPr>
        <w:footnoteReference w:id="3"/>
      </w:r>
      <w:r w:rsidR="009C6823">
        <w:rPr>
          <w:szCs w:val="22"/>
        </w:rPr>
        <w:t xml:space="preserve">  </w:t>
      </w:r>
      <w:r w:rsidR="00E1459B">
        <w:rPr>
          <w:szCs w:val="22"/>
        </w:rPr>
        <w:t xml:space="preserve">In </w:t>
      </w:r>
      <w:r w:rsidR="002B3B43">
        <w:rPr>
          <w:szCs w:val="22"/>
        </w:rPr>
        <w:t xml:space="preserve">a </w:t>
      </w:r>
      <w:r w:rsidRPr="00246F7A" w:rsidR="00C72665">
        <w:rPr>
          <w:i/>
          <w:iCs/>
          <w:szCs w:val="22"/>
        </w:rPr>
        <w:t>Further Notice</w:t>
      </w:r>
      <w:r w:rsidR="00E1459B">
        <w:rPr>
          <w:szCs w:val="22"/>
        </w:rPr>
        <w:t>, the Commission sought</w:t>
      </w:r>
      <w:r w:rsidR="00EF1E5E">
        <w:rPr>
          <w:szCs w:val="22"/>
        </w:rPr>
        <w:t xml:space="preserve"> comment on whether and under what circumstances to provide compensation for other types of specialized services and </w:t>
      </w:r>
      <w:r w:rsidR="00281DB3">
        <w:rPr>
          <w:szCs w:val="22"/>
        </w:rPr>
        <w:t xml:space="preserve">on </w:t>
      </w:r>
      <w:r w:rsidR="00EF1E5E">
        <w:rPr>
          <w:szCs w:val="22"/>
        </w:rPr>
        <w:t xml:space="preserve">any rule changes needed to facilitate the provision of Video-Text Service </w:t>
      </w:r>
      <w:r w:rsidR="0020108F">
        <w:rPr>
          <w:szCs w:val="22"/>
        </w:rPr>
        <w:t xml:space="preserve">or </w:t>
      </w:r>
      <w:r w:rsidR="00EF1E5E">
        <w:rPr>
          <w:szCs w:val="22"/>
        </w:rPr>
        <w:t>other forms of specialized services.</w:t>
      </w:r>
      <w:r>
        <w:rPr>
          <w:rStyle w:val="FootnoteReference"/>
          <w:szCs w:val="22"/>
        </w:rPr>
        <w:footnoteReference w:id="4"/>
      </w:r>
    </w:p>
    <w:p w:rsidR="00DE3517" w:rsidRPr="004C7DFC" w:rsidP="00DE3517" w14:paraId="17E27FEA" w14:textId="73A385F8">
      <w:pPr>
        <w:spacing w:after="120"/>
        <w:ind w:firstLine="720"/>
        <w:rPr>
          <w:b/>
          <w:szCs w:val="22"/>
        </w:rPr>
      </w:pPr>
      <w:r w:rsidRPr="021B6125">
        <w:t xml:space="preserve">On </w:t>
      </w:r>
      <w:r w:rsidR="00735442">
        <w:t>March 14</w:t>
      </w:r>
      <w:r w:rsidRPr="00D774D5">
        <w:rPr>
          <w:szCs w:val="22"/>
        </w:rPr>
        <w:t>,</w:t>
      </w:r>
      <w:r w:rsidRPr="009675AB">
        <w:rPr>
          <w:szCs w:val="22"/>
        </w:rPr>
        <w:t xml:space="preserve"> </w:t>
      </w:r>
      <w:r w:rsidRPr="021B6125">
        <w:t>202</w:t>
      </w:r>
      <w:r>
        <w:t>4</w:t>
      </w:r>
      <w:r>
        <w:rPr>
          <w:szCs w:val="22"/>
        </w:rPr>
        <w:t xml:space="preserve">, </w:t>
      </w:r>
      <w:r w:rsidRPr="021B6125">
        <w:t xml:space="preserve">a summary of the </w:t>
      </w:r>
      <w:r w:rsidRPr="00246F7A" w:rsidR="00246F7A">
        <w:rPr>
          <w:i/>
          <w:iCs/>
        </w:rPr>
        <w:t>Further Notice</w:t>
      </w:r>
      <w:r w:rsidR="00246F7A">
        <w:t xml:space="preserve"> </w:t>
      </w:r>
      <w:r w:rsidRPr="00B34AD1">
        <w:t>was published in the Federal Register.</w:t>
      </w:r>
      <w:r>
        <w:rPr>
          <w:rStyle w:val="FootnoteReference"/>
        </w:rPr>
        <w:footnoteReference w:id="5"/>
      </w:r>
      <w:r w:rsidRPr="00B34AD1">
        <w:t xml:space="preserve">  </w:t>
      </w:r>
      <w:r>
        <w:t>C</w:t>
      </w:r>
      <w:r w:rsidRPr="00B34AD1">
        <w:t>omments are due on or before</w:t>
      </w:r>
      <w:r w:rsidRPr="00B34AD1">
        <w:rPr>
          <w:szCs w:val="22"/>
        </w:rPr>
        <w:t xml:space="preserve"> </w:t>
      </w:r>
      <w:r w:rsidR="00F20459">
        <w:rPr>
          <w:b/>
          <w:szCs w:val="22"/>
        </w:rPr>
        <w:t>April 15</w:t>
      </w:r>
      <w:r w:rsidRPr="00B34AD1">
        <w:rPr>
          <w:b/>
          <w:szCs w:val="22"/>
        </w:rPr>
        <w:t>, 2024</w:t>
      </w:r>
      <w:r w:rsidRPr="00B34AD1">
        <w:rPr>
          <w:szCs w:val="22"/>
        </w:rPr>
        <w:t>,</w:t>
      </w:r>
      <w:r w:rsidRPr="00B34AD1">
        <w:t xml:space="preserve"> and</w:t>
      </w:r>
      <w:r w:rsidRPr="021B6125">
        <w:t xml:space="preserve"> reply comments are due on or before</w:t>
      </w:r>
      <w:r w:rsidRPr="009675AB">
        <w:rPr>
          <w:szCs w:val="22"/>
        </w:rPr>
        <w:t xml:space="preserve"> </w:t>
      </w:r>
      <w:r w:rsidR="00F20459">
        <w:rPr>
          <w:b/>
          <w:szCs w:val="22"/>
        </w:rPr>
        <w:t>April 29</w:t>
      </w:r>
      <w:r w:rsidRPr="00B34AD1">
        <w:rPr>
          <w:b/>
          <w:szCs w:val="22"/>
        </w:rPr>
        <w:t>, 2024</w:t>
      </w:r>
      <w:r>
        <w:rPr>
          <w:bCs/>
          <w:szCs w:val="22"/>
        </w:rPr>
        <w:t>.</w:t>
      </w:r>
      <w:r w:rsidRPr="00AC3BBE">
        <w:rPr>
          <w:b/>
          <w:szCs w:val="22"/>
        </w:rPr>
        <w:t xml:space="preserve"> </w:t>
      </w:r>
      <w:r w:rsidRPr="021B6125">
        <w:t xml:space="preserve"> Complete comment filing instructions are set forth in the</w:t>
      </w:r>
      <w:r w:rsidR="004C5BCE">
        <w:t xml:space="preserve"> </w:t>
      </w:r>
      <w:r w:rsidR="004C5BCE">
        <w:rPr>
          <w:i/>
          <w:iCs/>
        </w:rPr>
        <w:t xml:space="preserve">2023 VRS Compensation </w:t>
      </w:r>
      <w:r>
        <w:rPr>
          <w:i/>
        </w:rPr>
        <w:t>F</w:t>
      </w:r>
      <w:r w:rsidRPr="021B6125">
        <w:rPr>
          <w:i/>
        </w:rPr>
        <w:t>NPRM</w:t>
      </w:r>
      <w:r w:rsidRPr="009675AB">
        <w:rPr>
          <w:szCs w:val="22"/>
        </w:rPr>
        <w:t>.</w:t>
      </w:r>
      <w:r>
        <w:rPr>
          <w:rStyle w:val="FootnoteReference"/>
        </w:rPr>
        <w:footnoteReference w:id="6"/>
      </w:r>
    </w:p>
    <w:p w:rsidR="00DE3517" w:rsidRPr="00AC3BBE" w:rsidP="00DE3517" w14:paraId="6751F21F" w14:textId="269D1FB5">
      <w:pPr>
        <w:spacing w:after="120"/>
        <w:ind w:firstLine="720"/>
        <w:rPr>
          <w:szCs w:val="22"/>
        </w:rPr>
      </w:pPr>
      <w:r w:rsidRPr="005D1E64">
        <w:rPr>
          <w:szCs w:val="22"/>
        </w:rPr>
        <w:t xml:space="preserve">To request materials in accessible formats for people with disabilities (Braille, large print, electronic files, audio format), send an e-mail to </w:t>
      </w:r>
      <w:hyperlink r:id="rId5" w:history="1">
        <w:r w:rsidRPr="005D1E64">
          <w:rPr>
            <w:rStyle w:val="Hyperlink"/>
            <w:szCs w:val="22"/>
          </w:rPr>
          <w:t>fcc504@fcc.gov</w:t>
        </w:r>
      </w:hyperlink>
      <w:r w:rsidRPr="005D1E64">
        <w:rPr>
          <w:szCs w:val="22"/>
        </w:rPr>
        <w:t xml:space="preserve"> or call the Consumer and Governmental Affairs Bureau at (202) 418-0530 (voice).  </w:t>
      </w:r>
    </w:p>
    <w:p w:rsidR="00DE3517" w:rsidRPr="00AC3BBE" w:rsidP="00DE3517" w14:paraId="4DC27F5B" w14:textId="2E3C104D">
      <w:pPr>
        <w:rPr>
          <w:szCs w:val="22"/>
        </w:rPr>
      </w:pPr>
      <w:r w:rsidRPr="00AC3BBE">
        <w:rPr>
          <w:szCs w:val="22"/>
        </w:rPr>
        <w:tab/>
        <w:t>For further information, contact</w:t>
      </w:r>
      <w:r>
        <w:rPr>
          <w:szCs w:val="22"/>
        </w:rPr>
        <w:t xml:space="preserve"> </w:t>
      </w:r>
      <w:r w:rsidR="00AE656F">
        <w:rPr>
          <w:szCs w:val="22"/>
        </w:rPr>
        <w:t xml:space="preserve">Joshua Mendelsohn, Disability Rights Office, Consumer and Governmental Affairs Bureau, at </w:t>
      </w:r>
      <w:r w:rsidR="0091444F">
        <w:rPr>
          <w:szCs w:val="22"/>
        </w:rPr>
        <w:t>202</w:t>
      </w:r>
      <w:r w:rsidR="009B232D">
        <w:rPr>
          <w:szCs w:val="22"/>
        </w:rPr>
        <w:t>-</w:t>
      </w:r>
      <w:r w:rsidR="003A3ADF">
        <w:rPr>
          <w:szCs w:val="22"/>
        </w:rPr>
        <w:t>559-73</w:t>
      </w:r>
      <w:r w:rsidR="00D22912">
        <w:rPr>
          <w:szCs w:val="22"/>
        </w:rPr>
        <w:t>0</w:t>
      </w:r>
      <w:r w:rsidR="003A3ADF">
        <w:rPr>
          <w:szCs w:val="22"/>
        </w:rPr>
        <w:t>4</w:t>
      </w:r>
      <w:r w:rsidR="009B232D">
        <w:rPr>
          <w:szCs w:val="22"/>
        </w:rPr>
        <w:t>, or Joshua.Mendelsohn@fcc.gov.</w:t>
      </w:r>
    </w:p>
    <w:p w:rsidR="00DE3517" w:rsidP="00DE3517" w14:paraId="399C95B5" w14:textId="77777777">
      <w:pPr>
        <w:pStyle w:val="Paragraph"/>
        <w:spacing w:after="120"/>
        <w:ind w:right="-90"/>
        <w:jc w:val="center"/>
        <w:rPr>
          <w:b/>
          <w:szCs w:val="22"/>
        </w:rPr>
      </w:pPr>
    </w:p>
    <w:p w:rsidR="00DE3517" w:rsidRPr="007E24CA" w:rsidP="00DE3517" w14:paraId="47281DD1" w14:textId="77777777">
      <w:pPr>
        <w:pStyle w:val="Paragraph"/>
        <w:spacing w:after="120"/>
        <w:ind w:right="-90"/>
        <w:jc w:val="center"/>
        <w:rPr>
          <w:b/>
          <w:color w:val="0000FF"/>
          <w:szCs w:val="22"/>
          <w:u w:val="single"/>
        </w:rPr>
      </w:pPr>
      <w:r w:rsidRPr="005D1E64">
        <w:rPr>
          <w:b/>
          <w:szCs w:val="22"/>
        </w:rPr>
        <w:t xml:space="preserve">- FCC </w:t>
      </w:r>
      <w:bookmarkStart w:id="2" w:name="TOChere"/>
      <w:r>
        <w:rPr>
          <w:b/>
          <w:szCs w:val="22"/>
        </w:rPr>
        <w:t>-</w:t>
      </w:r>
    </w:p>
    <w:bookmarkEnd w:id="2"/>
    <w:p w:rsidR="00930ECF" w:rsidRPr="00930ECF" w:rsidP="00F96F63" w14:paraId="63EE7368" w14:textId="77777777">
      <w:pPr>
        <w:rPr>
          <w:sz w:val="24"/>
        </w:rPr>
      </w:pPr>
    </w:p>
    <w:sectPr w:rsidSect="00860A5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82B59E" w14:textId="77777777">
    <w:pPr>
      <w:pStyle w:val="Footer"/>
      <w:framePr w:wrap="around" w:vAnchor="text" w:hAnchor="margin" w:xAlign="center" w:y="1"/>
    </w:pPr>
    <w:r>
      <w:fldChar w:fldCharType="begin"/>
    </w:r>
    <w:r>
      <w:instrText xml:space="preserve">PAGE  </w:instrText>
    </w:r>
    <w:r w:rsidR="00C611DA">
      <w:fldChar w:fldCharType="separate"/>
    </w:r>
    <w:r>
      <w:fldChar w:fldCharType="end"/>
    </w:r>
  </w:p>
  <w:p w:rsidR="006F7393" w14:paraId="117E4E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A7A2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1BD2C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A5F" w14:paraId="180EEB88" w14:textId="77777777">
      <w:r>
        <w:separator/>
      </w:r>
    </w:p>
  </w:footnote>
  <w:footnote w:type="continuationSeparator" w:id="1">
    <w:p w:rsidR="00860A5F" w14:paraId="1E5D1460" w14:textId="77777777">
      <w:pPr>
        <w:rPr>
          <w:sz w:val="20"/>
        </w:rPr>
      </w:pPr>
      <w:r>
        <w:rPr>
          <w:sz w:val="20"/>
        </w:rPr>
        <w:t xml:space="preserve">(Continued from previous page)  </w:t>
      </w:r>
      <w:r>
        <w:rPr>
          <w:sz w:val="20"/>
        </w:rPr>
        <w:separator/>
      </w:r>
    </w:p>
  </w:footnote>
  <w:footnote w:type="continuationNotice" w:id="2">
    <w:p w:rsidR="00860A5F" w:rsidP="00910F12" w14:paraId="766F64F2" w14:textId="77777777">
      <w:pPr>
        <w:jc w:val="right"/>
        <w:rPr>
          <w:sz w:val="20"/>
        </w:rPr>
      </w:pPr>
      <w:r>
        <w:rPr>
          <w:sz w:val="20"/>
        </w:rPr>
        <w:t>(continued….)</w:t>
      </w:r>
    </w:p>
  </w:footnote>
  <w:footnote w:id="3">
    <w:p w:rsidR="00D2636F" w14:paraId="53023AD1" w14:textId="373E908F">
      <w:pPr>
        <w:pStyle w:val="FootnoteText"/>
      </w:pPr>
      <w:r>
        <w:rPr>
          <w:rStyle w:val="FootnoteReference"/>
        </w:rPr>
        <w:footnoteRef/>
      </w:r>
      <w:r>
        <w:t xml:space="preserve"> </w:t>
      </w:r>
      <w:r>
        <w:rPr>
          <w:i/>
          <w:iCs/>
        </w:rPr>
        <w:t>See Telecommunications Relay Services and Speech-to-Speech Services for Individuals with Hearing and Speech Disabilities</w:t>
      </w:r>
      <w:r w:rsidRPr="00617CC6">
        <w:t>;</w:t>
      </w:r>
      <w:r>
        <w:rPr>
          <w:i/>
          <w:iCs/>
        </w:rPr>
        <w:t xml:space="preserve"> Structure and Practices of the Video Relay Service Program</w:t>
      </w:r>
      <w:r>
        <w:t>, CG Docket Nos. 03-123, 10-51, Report and Order and Further Notice of Proposed Rulemaking, FCC 23-78</w:t>
      </w:r>
      <w:r w:rsidR="00684F47">
        <w:t>, para. 107</w:t>
      </w:r>
      <w:r>
        <w:t xml:space="preserve"> (Sept. 28, 2023) (</w:t>
      </w:r>
      <w:r w:rsidR="00140419">
        <w:rPr>
          <w:i/>
          <w:iCs/>
        </w:rPr>
        <w:t>Further Notice</w:t>
      </w:r>
      <w:r>
        <w:t>).</w:t>
      </w:r>
    </w:p>
  </w:footnote>
  <w:footnote w:id="4">
    <w:p w:rsidR="00FD7475" w:rsidRPr="003178F4" w14:paraId="4983339C" w14:textId="41304711">
      <w:pPr>
        <w:pStyle w:val="FootnoteText"/>
      </w:pPr>
      <w:r>
        <w:rPr>
          <w:rStyle w:val="FootnoteReference"/>
        </w:rPr>
        <w:footnoteRef/>
      </w:r>
      <w:r>
        <w:t xml:space="preserve"> </w:t>
      </w:r>
      <w:r w:rsidRPr="0087348E" w:rsidR="0087348E">
        <w:rPr>
          <w:i/>
          <w:iCs/>
        </w:rPr>
        <w:t>Id</w:t>
      </w:r>
      <w:r w:rsidR="0087348E">
        <w:t>.</w:t>
      </w:r>
      <w:r w:rsidR="00E1459B">
        <w:rPr>
          <w:i/>
          <w:iCs/>
        </w:rPr>
        <w:t xml:space="preserve">, </w:t>
      </w:r>
      <w:r w:rsidR="00E1459B">
        <w:t xml:space="preserve">paras. </w:t>
      </w:r>
      <w:r w:rsidR="00EA5EB8">
        <w:t>132-40.</w:t>
      </w:r>
    </w:p>
  </w:footnote>
  <w:footnote w:id="5">
    <w:p w:rsidR="00DE3517" w:rsidRPr="00265E69" w:rsidP="00DE3517" w14:paraId="27D5F94A" w14:textId="0902A655">
      <w:pPr>
        <w:pStyle w:val="FootnoteText"/>
      </w:pPr>
      <w:r w:rsidRPr="00B34AD1">
        <w:rPr>
          <w:rStyle w:val="FootnoteReference"/>
        </w:rPr>
        <w:footnoteRef/>
      </w:r>
      <w:r w:rsidRPr="00B34AD1">
        <w:t xml:space="preserve"> Federal Communications Commission, </w:t>
      </w:r>
      <w:r w:rsidR="00A42D80">
        <w:t>Video Relay Service Compensation</w:t>
      </w:r>
      <w:r w:rsidRPr="00B34AD1">
        <w:t xml:space="preserve">, Proposed Rule, </w:t>
      </w:r>
      <w:r w:rsidR="00F20459">
        <w:t>89</w:t>
      </w:r>
      <w:r w:rsidRPr="00B34AD1">
        <w:t xml:space="preserve"> Fed. Reg. </w:t>
      </w:r>
      <w:r w:rsidR="00F20459">
        <w:t>18</w:t>
      </w:r>
      <w:r w:rsidR="00070772">
        <w:t>586</w:t>
      </w:r>
      <w:r w:rsidRPr="00B34AD1">
        <w:t xml:space="preserve"> (</w:t>
      </w:r>
      <w:r w:rsidR="00070772">
        <w:t>March 14</w:t>
      </w:r>
      <w:r w:rsidRPr="00B34AD1">
        <w:t>, 2024).</w:t>
      </w:r>
      <w:r w:rsidRPr="00265E69">
        <w:t xml:space="preserve"> </w:t>
      </w:r>
    </w:p>
  </w:footnote>
  <w:footnote w:id="6">
    <w:p w:rsidR="00DE3517" w:rsidRPr="00631AE1" w:rsidP="00DE3517" w14:paraId="56C959A8" w14:textId="3333196A">
      <w:pPr>
        <w:pStyle w:val="FootnoteText"/>
        <w:rPr>
          <w:i/>
        </w:rPr>
      </w:pPr>
      <w:r w:rsidRPr="00265E69">
        <w:rPr>
          <w:rStyle w:val="FootnoteReference"/>
        </w:rPr>
        <w:footnoteRef/>
      </w:r>
      <w:r w:rsidRPr="00265E69">
        <w:t xml:space="preserve"> </w:t>
      </w:r>
      <w:r w:rsidRPr="00D450B9" w:rsidR="00D450B9">
        <w:rPr>
          <w:i/>
          <w:iCs/>
        </w:rPr>
        <w:t>Further Notice</w:t>
      </w:r>
      <w:r w:rsidR="004C5BCE">
        <w:rPr>
          <w:i/>
        </w:rPr>
        <w:t>,</w:t>
      </w:r>
      <w:r w:rsidRPr="00265E69">
        <w:t xml:space="preserve"> </w:t>
      </w:r>
      <w:r>
        <w:t xml:space="preserve">para. </w:t>
      </w:r>
      <w:r w:rsidR="005C2EEE">
        <w:t>147</w:t>
      </w:r>
      <w:r w:rsidRPr="009675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16523E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FCCA99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993076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88FFCC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BC3A72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2A4B1738" w14:textId="77777777">
                <w:pPr>
                  <w:rPr>
                    <w:rFonts w:ascii="Arial" w:hAnsi="Arial"/>
                    <w:b/>
                    <w:snapToGrid/>
                  </w:rPr>
                </w:pPr>
                <w:r>
                  <w:rPr>
                    <w:rFonts w:ascii="Arial" w:hAnsi="Arial"/>
                    <w:b/>
                  </w:rPr>
                  <w:t>Federal Communications Commission</w:t>
                </w:r>
              </w:p>
              <w:p w:rsidR="00DE0AB8" w:rsidP="00DE0AB8" w14:paraId="1DC695E3" w14:textId="77777777">
                <w:pPr>
                  <w:rPr>
                    <w:rFonts w:ascii="Arial" w:hAnsi="Arial"/>
                    <w:b/>
                  </w:rPr>
                </w:pPr>
                <w:r>
                  <w:rPr>
                    <w:rFonts w:ascii="Arial" w:hAnsi="Arial"/>
                    <w:b/>
                  </w:rPr>
                  <w:t>45 L Street NE</w:t>
                </w:r>
              </w:p>
              <w:p w:rsidR="009838BC" w:rsidP="00DE0AB8" w14:paraId="6670F76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9A6B1B">
      <w:rPr>
        <w:rFonts w:ascii="Arial" w:hAnsi="Arial" w:cs="Arial"/>
        <w:b/>
        <w:sz w:val="96"/>
      </w:rPr>
      <w:t>PUBLIC NOTICE</w:t>
    </w:r>
  </w:p>
  <w:p w:rsidR="009838BC" w:rsidRPr="00357D50" w:rsidP="009838BC" w14:paraId="5BEF52B6"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4596pt,56.7pt" to="50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75A2898" w14:textId="77777777">
                <w:pPr>
                  <w:spacing w:before="40"/>
                  <w:jc w:val="right"/>
                  <w:rPr>
                    <w:rFonts w:ascii="Arial" w:hAnsi="Arial"/>
                    <w:b/>
                    <w:sz w:val="16"/>
                  </w:rPr>
                </w:pPr>
                <w:r>
                  <w:rPr>
                    <w:rFonts w:ascii="Arial" w:hAnsi="Arial"/>
                    <w:b/>
                    <w:sz w:val="16"/>
                  </w:rPr>
                  <w:t>News Media Information 202 / 418-0500</w:t>
                </w:r>
              </w:p>
              <w:p w:rsidR="009838BC" w:rsidP="009838BC" w14:paraId="58D442D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214C9B5" w14:textId="77777777">
                <w:pPr>
                  <w:jc w:val="right"/>
                </w:pPr>
                <w:r>
                  <w:rPr>
                    <w:rFonts w:ascii="Arial" w:hAnsi="Arial"/>
                    <w:b/>
                    <w:sz w:val="16"/>
                  </w:rPr>
                  <w:t>TTY: 1-888-835-5322</w:t>
                </w:r>
              </w:p>
            </w:txbxContent>
          </v:textbox>
        </v:shape>
      </w:pict>
    </w:r>
  </w:p>
  <w:p w:rsidR="006F7393" w:rsidRPr="009838BC" w:rsidP="009838BC" w14:paraId="0744F30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17"/>
    <w:rsid w:val="000072CE"/>
    <w:rsid w:val="00010A83"/>
    <w:rsid w:val="00013A8B"/>
    <w:rsid w:val="00021445"/>
    <w:rsid w:val="00036039"/>
    <w:rsid w:val="00037F90"/>
    <w:rsid w:val="00046F4F"/>
    <w:rsid w:val="00050E47"/>
    <w:rsid w:val="00070772"/>
    <w:rsid w:val="000875BF"/>
    <w:rsid w:val="00096D8C"/>
    <w:rsid w:val="000C0B65"/>
    <w:rsid w:val="000C469D"/>
    <w:rsid w:val="000E3D42"/>
    <w:rsid w:val="000E5884"/>
    <w:rsid w:val="00122BD5"/>
    <w:rsid w:val="00140419"/>
    <w:rsid w:val="00154FC7"/>
    <w:rsid w:val="00162023"/>
    <w:rsid w:val="001979D9"/>
    <w:rsid w:val="001B4B51"/>
    <w:rsid w:val="001D6BCF"/>
    <w:rsid w:val="001E01CA"/>
    <w:rsid w:val="0020108F"/>
    <w:rsid w:val="002060D9"/>
    <w:rsid w:val="0020624B"/>
    <w:rsid w:val="00206E8D"/>
    <w:rsid w:val="002157F6"/>
    <w:rsid w:val="00226822"/>
    <w:rsid w:val="00246F7A"/>
    <w:rsid w:val="00260594"/>
    <w:rsid w:val="00265E69"/>
    <w:rsid w:val="00281DB3"/>
    <w:rsid w:val="00285017"/>
    <w:rsid w:val="002A2D2E"/>
    <w:rsid w:val="002B3B43"/>
    <w:rsid w:val="002C4777"/>
    <w:rsid w:val="002F1C1F"/>
    <w:rsid w:val="003178F4"/>
    <w:rsid w:val="003352B9"/>
    <w:rsid w:val="00343749"/>
    <w:rsid w:val="00357D50"/>
    <w:rsid w:val="003747BC"/>
    <w:rsid w:val="003925DC"/>
    <w:rsid w:val="003A1C5A"/>
    <w:rsid w:val="003A3ADF"/>
    <w:rsid w:val="003B0550"/>
    <w:rsid w:val="003B694F"/>
    <w:rsid w:val="003C1E5F"/>
    <w:rsid w:val="003D055D"/>
    <w:rsid w:val="003F171C"/>
    <w:rsid w:val="003F46DF"/>
    <w:rsid w:val="00412FC5"/>
    <w:rsid w:val="00416DD2"/>
    <w:rsid w:val="00422276"/>
    <w:rsid w:val="004242F1"/>
    <w:rsid w:val="00445A00"/>
    <w:rsid w:val="00451B0F"/>
    <w:rsid w:val="0046125F"/>
    <w:rsid w:val="00465674"/>
    <w:rsid w:val="00474A97"/>
    <w:rsid w:val="00475439"/>
    <w:rsid w:val="00487524"/>
    <w:rsid w:val="00491610"/>
    <w:rsid w:val="00496106"/>
    <w:rsid w:val="004B5976"/>
    <w:rsid w:val="004C12D0"/>
    <w:rsid w:val="004C2EE3"/>
    <w:rsid w:val="004C5BCE"/>
    <w:rsid w:val="004C7DFC"/>
    <w:rsid w:val="004D6EEA"/>
    <w:rsid w:val="004E4A22"/>
    <w:rsid w:val="00504079"/>
    <w:rsid w:val="00511968"/>
    <w:rsid w:val="00513A94"/>
    <w:rsid w:val="0054300F"/>
    <w:rsid w:val="005466D4"/>
    <w:rsid w:val="0054782E"/>
    <w:rsid w:val="0055614C"/>
    <w:rsid w:val="005B64BB"/>
    <w:rsid w:val="005C2EEE"/>
    <w:rsid w:val="005D1E64"/>
    <w:rsid w:val="00604E6B"/>
    <w:rsid w:val="00607BA5"/>
    <w:rsid w:val="00617CC6"/>
    <w:rsid w:val="00626EB6"/>
    <w:rsid w:val="00631AE1"/>
    <w:rsid w:val="006353A3"/>
    <w:rsid w:val="00655D03"/>
    <w:rsid w:val="00683F84"/>
    <w:rsid w:val="00684F47"/>
    <w:rsid w:val="006A6A81"/>
    <w:rsid w:val="006E26AF"/>
    <w:rsid w:val="006F31C8"/>
    <w:rsid w:val="006F4D70"/>
    <w:rsid w:val="006F7393"/>
    <w:rsid w:val="006F7875"/>
    <w:rsid w:val="0070224F"/>
    <w:rsid w:val="007115F7"/>
    <w:rsid w:val="0073120E"/>
    <w:rsid w:val="00735442"/>
    <w:rsid w:val="007408EF"/>
    <w:rsid w:val="00746270"/>
    <w:rsid w:val="00785689"/>
    <w:rsid w:val="0079754B"/>
    <w:rsid w:val="007A1E6D"/>
    <w:rsid w:val="007C6535"/>
    <w:rsid w:val="007E24CA"/>
    <w:rsid w:val="007F1722"/>
    <w:rsid w:val="00822CE0"/>
    <w:rsid w:val="00834856"/>
    <w:rsid w:val="008350D7"/>
    <w:rsid w:val="00837C62"/>
    <w:rsid w:val="00841956"/>
    <w:rsid w:val="00841AB1"/>
    <w:rsid w:val="00860A5F"/>
    <w:rsid w:val="00861FA9"/>
    <w:rsid w:val="0087348E"/>
    <w:rsid w:val="00880ADA"/>
    <w:rsid w:val="008C22FD"/>
    <w:rsid w:val="008D323B"/>
    <w:rsid w:val="008E693E"/>
    <w:rsid w:val="008F6907"/>
    <w:rsid w:val="00910AA0"/>
    <w:rsid w:val="00910F12"/>
    <w:rsid w:val="0091444F"/>
    <w:rsid w:val="00915BC2"/>
    <w:rsid w:val="00926503"/>
    <w:rsid w:val="00930ECF"/>
    <w:rsid w:val="00947E75"/>
    <w:rsid w:val="009675AB"/>
    <w:rsid w:val="009838BC"/>
    <w:rsid w:val="009A6B1B"/>
    <w:rsid w:val="009B232D"/>
    <w:rsid w:val="009C6823"/>
    <w:rsid w:val="009E7351"/>
    <w:rsid w:val="009F15FF"/>
    <w:rsid w:val="00A42D80"/>
    <w:rsid w:val="00A45F4F"/>
    <w:rsid w:val="00A536EB"/>
    <w:rsid w:val="00A600A9"/>
    <w:rsid w:val="00A813EE"/>
    <w:rsid w:val="00A866AC"/>
    <w:rsid w:val="00AA55B7"/>
    <w:rsid w:val="00AA5B9E"/>
    <w:rsid w:val="00AB2407"/>
    <w:rsid w:val="00AB3A5F"/>
    <w:rsid w:val="00AB53DF"/>
    <w:rsid w:val="00AC2B0E"/>
    <w:rsid w:val="00AC3BBE"/>
    <w:rsid w:val="00AD24DD"/>
    <w:rsid w:val="00AE656F"/>
    <w:rsid w:val="00AF5C00"/>
    <w:rsid w:val="00B07E5C"/>
    <w:rsid w:val="00B326E3"/>
    <w:rsid w:val="00B34AD1"/>
    <w:rsid w:val="00B56805"/>
    <w:rsid w:val="00B811F7"/>
    <w:rsid w:val="00BA5DC6"/>
    <w:rsid w:val="00BA6196"/>
    <w:rsid w:val="00BC23A2"/>
    <w:rsid w:val="00BC6D8C"/>
    <w:rsid w:val="00C16AF2"/>
    <w:rsid w:val="00C34006"/>
    <w:rsid w:val="00C41266"/>
    <w:rsid w:val="00C426B1"/>
    <w:rsid w:val="00C446B2"/>
    <w:rsid w:val="00C611DA"/>
    <w:rsid w:val="00C72665"/>
    <w:rsid w:val="00C82B6B"/>
    <w:rsid w:val="00C90D6A"/>
    <w:rsid w:val="00C94283"/>
    <w:rsid w:val="00C95653"/>
    <w:rsid w:val="00CC72B6"/>
    <w:rsid w:val="00CE1124"/>
    <w:rsid w:val="00D0218D"/>
    <w:rsid w:val="00D216CD"/>
    <w:rsid w:val="00D22912"/>
    <w:rsid w:val="00D2636F"/>
    <w:rsid w:val="00D31B1C"/>
    <w:rsid w:val="00D321D4"/>
    <w:rsid w:val="00D450B9"/>
    <w:rsid w:val="00D533F6"/>
    <w:rsid w:val="00D774D5"/>
    <w:rsid w:val="00DA106B"/>
    <w:rsid w:val="00DA2529"/>
    <w:rsid w:val="00DB130A"/>
    <w:rsid w:val="00DC10A1"/>
    <w:rsid w:val="00DC655F"/>
    <w:rsid w:val="00DD4E20"/>
    <w:rsid w:val="00DD7EBD"/>
    <w:rsid w:val="00DE0AB8"/>
    <w:rsid w:val="00DE3517"/>
    <w:rsid w:val="00DF62B6"/>
    <w:rsid w:val="00E07225"/>
    <w:rsid w:val="00E1459B"/>
    <w:rsid w:val="00E155B7"/>
    <w:rsid w:val="00E307D7"/>
    <w:rsid w:val="00E5409F"/>
    <w:rsid w:val="00E731C2"/>
    <w:rsid w:val="00E7636E"/>
    <w:rsid w:val="00EA5EB8"/>
    <w:rsid w:val="00EC0185"/>
    <w:rsid w:val="00EF1E5E"/>
    <w:rsid w:val="00EF6F3A"/>
    <w:rsid w:val="00F021FA"/>
    <w:rsid w:val="00F20459"/>
    <w:rsid w:val="00F57ACA"/>
    <w:rsid w:val="00F62E97"/>
    <w:rsid w:val="00F64209"/>
    <w:rsid w:val="00F86E0D"/>
    <w:rsid w:val="00F872D9"/>
    <w:rsid w:val="00F93BF5"/>
    <w:rsid w:val="00F96F63"/>
    <w:rsid w:val="00FB7A73"/>
    <w:rsid w:val="00FD7475"/>
    <w:rsid w:val="021B61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29BB13"/>
  <w15:chartTrackingRefBased/>
  <w15:docId w15:val="{549D8868-781E-4A31-A0F0-EBA647DD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51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DE3517"/>
  </w:style>
  <w:style w:type="paragraph" w:customStyle="1" w:styleId="Paragraph">
    <w:name w:val="Paragraph"/>
    <w:basedOn w:val="Normal"/>
    <w:rsid w:val="00DE3517"/>
    <w:pPr>
      <w:suppressAutoHyphens/>
      <w:spacing w:after="200"/>
    </w:pPr>
  </w:style>
  <w:style w:type="paragraph" w:styleId="Revision">
    <w:name w:val="Revision"/>
    <w:hidden/>
    <w:uiPriority w:val="99"/>
    <w:semiHidden/>
    <w:rsid w:val="00BC23A2"/>
    <w:rPr>
      <w:snapToGrid w:val="0"/>
      <w:kern w:val="28"/>
      <w:sz w:val="22"/>
    </w:rPr>
  </w:style>
  <w:style w:type="character" w:styleId="CommentReference">
    <w:name w:val="annotation reference"/>
    <w:uiPriority w:val="99"/>
    <w:semiHidden/>
    <w:unhideWhenUsed/>
    <w:rsid w:val="00AF5C00"/>
    <w:rPr>
      <w:sz w:val="16"/>
      <w:szCs w:val="16"/>
    </w:rPr>
  </w:style>
  <w:style w:type="paragraph" w:styleId="CommentText">
    <w:name w:val="annotation text"/>
    <w:basedOn w:val="Normal"/>
    <w:link w:val="CommentTextChar"/>
    <w:uiPriority w:val="99"/>
    <w:unhideWhenUsed/>
    <w:rsid w:val="00AF5C00"/>
    <w:rPr>
      <w:sz w:val="20"/>
    </w:rPr>
  </w:style>
  <w:style w:type="character" w:customStyle="1" w:styleId="CommentTextChar">
    <w:name w:val="Comment Text Char"/>
    <w:link w:val="CommentText"/>
    <w:uiPriority w:val="99"/>
    <w:rsid w:val="00AF5C00"/>
    <w:rPr>
      <w:snapToGrid w:val="0"/>
      <w:kern w:val="28"/>
    </w:rPr>
  </w:style>
  <w:style w:type="paragraph" w:styleId="CommentSubject">
    <w:name w:val="annotation subject"/>
    <w:basedOn w:val="CommentText"/>
    <w:next w:val="CommentText"/>
    <w:link w:val="CommentSubjectChar"/>
    <w:uiPriority w:val="99"/>
    <w:semiHidden/>
    <w:unhideWhenUsed/>
    <w:rsid w:val="00AF5C00"/>
    <w:rPr>
      <w:b/>
      <w:bCs/>
    </w:rPr>
  </w:style>
  <w:style w:type="character" w:customStyle="1" w:styleId="CommentSubjectChar">
    <w:name w:val="Comment Subject Char"/>
    <w:link w:val="CommentSubject"/>
    <w:uiPriority w:val="99"/>
    <w:semiHidden/>
    <w:rsid w:val="00AF5C0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