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546F1" w:rsidRPr="00B11325" w:rsidP="00BC3540" w14:paraId="469C9C5F" w14:textId="3A25B543">
      <w:pPr>
        <w:rPr>
          <w:b/>
          <w:bCs/>
          <w:iCs/>
          <w:szCs w:val="22"/>
        </w:rPr>
      </w:pP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B11325">
        <w:rPr>
          <w:b/>
          <w:bCs/>
          <w:iCs/>
          <w:szCs w:val="22"/>
        </w:rPr>
        <w:tab/>
      </w:r>
      <w:r w:rsidRPr="00B11325" w:rsidR="00B11325">
        <w:rPr>
          <w:b/>
          <w:bCs/>
          <w:iCs/>
          <w:szCs w:val="22"/>
        </w:rPr>
        <w:t xml:space="preserve">DA </w:t>
      </w:r>
      <w:r w:rsidR="00D34366">
        <w:rPr>
          <w:b/>
          <w:bCs/>
          <w:iCs/>
          <w:szCs w:val="22"/>
        </w:rPr>
        <w:t>24-266</w:t>
      </w:r>
    </w:p>
    <w:p w:rsidR="00BC3540" w:rsidRPr="00B11325" w:rsidP="00E546F1" w14:paraId="092EA3F6" w14:textId="62A748B1">
      <w:pPr>
        <w:ind w:left="5760" w:firstLine="720"/>
        <w:rPr>
          <w:b/>
          <w:bCs/>
          <w:iCs/>
          <w:szCs w:val="22"/>
        </w:rPr>
      </w:pPr>
      <w:r w:rsidRPr="00B11325">
        <w:rPr>
          <w:b/>
          <w:bCs/>
          <w:iCs/>
          <w:szCs w:val="22"/>
        </w:rPr>
        <w:t>In Reply Refer to:</w:t>
      </w:r>
    </w:p>
    <w:p w:rsidR="00BC3540" w:rsidRPr="00B11325" w:rsidP="00BC3540" w14:paraId="1B57DA8E" w14:textId="32A961D9">
      <w:pPr>
        <w:rPr>
          <w:b/>
          <w:bCs/>
          <w:iCs/>
          <w:szCs w:val="22"/>
        </w:rPr>
      </w:pPr>
      <w:r w:rsidRPr="00B11325">
        <w:rPr>
          <w:b/>
          <w:bCs/>
          <w:iCs/>
          <w:szCs w:val="22"/>
        </w:rPr>
        <w:tab/>
      </w:r>
      <w:r w:rsidRPr="00B11325">
        <w:rPr>
          <w:b/>
          <w:bCs/>
          <w:iCs/>
          <w:szCs w:val="22"/>
        </w:rPr>
        <w:tab/>
      </w:r>
      <w:r w:rsidRPr="00B11325">
        <w:rPr>
          <w:b/>
          <w:bCs/>
          <w:iCs/>
          <w:szCs w:val="22"/>
        </w:rPr>
        <w:tab/>
      </w:r>
      <w:r w:rsidRPr="00B11325">
        <w:rPr>
          <w:b/>
          <w:bCs/>
          <w:iCs/>
          <w:szCs w:val="22"/>
        </w:rPr>
        <w:tab/>
      </w:r>
      <w:r w:rsidRPr="00B11325">
        <w:rPr>
          <w:b/>
          <w:bCs/>
          <w:iCs/>
          <w:szCs w:val="22"/>
        </w:rPr>
        <w:tab/>
      </w:r>
      <w:r w:rsidRPr="00B11325">
        <w:rPr>
          <w:b/>
          <w:bCs/>
          <w:iCs/>
          <w:szCs w:val="22"/>
        </w:rPr>
        <w:tab/>
      </w:r>
      <w:r w:rsidRPr="00B11325">
        <w:rPr>
          <w:b/>
          <w:bCs/>
          <w:iCs/>
          <w:szCs w:val="22"/>
        </w:rPr>
        <w:tab/>
      </w:r>
      <w:r w:rsidRPr="00B11325">
        <w:rPr>
          <w:b/>
          <w:bCs/>
          <w:iCs/>
          <w:szCs w:val="22"/>
        </w:rPr>
        <w:tab/>
      </w:r>
      <w:r w:rsidRPr="00B11325">
        <w:rPr>
          <w:b/>
          <w:bCs/>
          <w:iCs/>
          <w:szCs w:val="22"/>
        </w:rPr>
        <w:tab/>
        <w:t>1800B3-</w:t>
      </w:r>
      <w:r w:rsidRPr="00B11325" w:rsidR="000F4701">
        <w:rPr>
          <w:b/>
          <w:bCs/>
          <w:iCs/>
          <w:szCs w:val="22"/>
        </w:rPr>
        <w:t>CEG</w:t>
      </w:r>
    </w:p>
    <w:p w:rsidR="00E546F1" w:rsidRPr="00B11325" w:rsidP="00BC3540" w14:paraId="2C673CA5" w14:textId="63E12398">
      <w:pPr>
        <w:rPr>
          <w:b/>
          <w:bCs/>
          <w:iCs/>
          <w:szCs w:val="22"/>
        </w:rPr>
      </w:pPr>
      <w:r w:rsidRPr="00B11325">
        <w:rPr>
          <w:b/>
          <w:bCs/>
          <w:iCs/>
          <w:szCs w:val="22"/>
        </w:rPr>
        <w:tab/>
      </w:r>
      <w:r w:rsidRPr="00B11325">
        <w:rPr>
          <w:b/>
          <w:bCs/>
          <w:iCs/>
          <w:szCs w:val="22"/>
        </w:rPr>
        <w:tab/>
      </w:r>
      <w:r w:rsidRPr="00B11325">
        <w:rPr>
          <w:b/>
          <w:bCs/>
          <w:iCs/>
          <w:szCs w:val="22"/>
        </w:rPr>
        <w:tab/>
      </w:r>
      <w:r w:rsidRPr="00B11325">
        <w:rPr>
          <w:b/>
          <w:bCs/>
          <w:iCs/>
          <w:szCs w:val="22"/>
        </w:rPr>
        <w:tab/>
      </w:r>
      <w:r w:rsidRPr="00B11325">
        <w:rPr>
          <w:b/>
          <w:bCs/>
          <w:iCs/>
          <w:szCs w:val="22"/>
        </w:rPr>
        <w:tab/>
      </w:r>
      <w:r w:rsidRPr="00B11325">
        <w:rPr>
          <w:b/>
          <w:bCs/>
          <w:iCs/>
          <w:szCs w:val="22"/>
        </w:rPr>
        <w:tab/>
      </w:r>
      <w:r w:rsidRPr="00B11325">
        <w:rPr>
          <w:b/>
          <w:bCs/>
          <w:iCs/>
          <w:szCs w:val="22"/>
        </w:rPr>
        <w:tab/>
      </w:r>
      <w:r w:rsidRPr="00B11325">
        <w:rPr>
          <w:b/>
          <w:bCs/>
          <w:iCs/>
          <w:szCs w:val="22"/>
        </w:rPr>
        <w:tab/>
      </w:r>
      <w:r w:rsidRPr="00B11325">
        <w:rPr>
          <w:b/>
          <w:bCs/>
          <w:iCs/>
          <w:szCs w:val="22"/>
        </w:rPr>
        <w:tab/>
        <w:t>Released</w:t>
      </w:r>
      <w:r w:rsidRPr="00B11325" w:rsidR="00B11325">
        <w:rPr>
          <w:b/>
          <w:bCs/>
          <w:iCs/>
          <w:szCs w:val="22"/>
        </w:rPr>
        <w:t xml:space="preserve"> </w:t>
      </w:r>
      <w:r w:rsidR="00D34366">
        <w:rPr>
          <w:b/>
          <w:bCs/>
          <w:iCs/>
          <w:szCs w:val="22"/>
        </w:rPr>
        <w:t>March 18, 2024</w:t>
      </w:r>
    </w:p>
    <w:p w:rsidR="0060397A" w:rsidRPr="00E44A93" w:rsidP="00BC3540" w14:paraId="15B032BD" w14:textId="6496356F">
      <w:pPr>
        <w:rPr>
          <w:szCs w:val="22"/>
        </w:rPr>
      </w:pPr>
      <w:r w:rsidRPr="00E44A93">
        <w:rPr>
          <w:szCs w:val="22"/>
        </w:rPr>
        <w:t xml:space="preserve">Iglesia Cristiana de </w:t>
      </w:r>
      <w:r w:rsidRPr="00E44A93">
        <w:rPr>
          <w:szCs w:val="22"/>
        </w:rPr>
        <w:t>Jehova</w:t>
      </w:r>
    </w:p>
    <w:p w:rsidR="009621D3" w:rsidRPr="00E44A93" w:rsidP="00BC3540" w14:paraId="606FD242" w14:textId="147CEDA9">
      <w:pPr>
        <w:rPr>
          <w:szCs w:val="22"/>
          <w:lang w:val="es-ES"/>
        </w:rPr>
      </w:pPr>
      <w:r w:rsidRPr="00E44A93">
        <w:rPr>
          <w:szCs w:val="22"/>
          <w:lang w:val="es-ES"/>
        </w:rPr>
        <w:t xml:space="preserve">c/o </w:t>
      </w:r>
      <w:r w:rsidRPr="00E44A93" w:rsidR="00E03A3A">
        <w:rPr>
          <w:szCs w:val="22"/>
          <w:lang w:val="es-ES"/>
        </w:rPr>
        <w:t>Emilia Manson</w:t>
      </w:r>
    </w:p>
    <w:p w:rsidR="0060397A" w:rsidRPr="00E44A93" w:rsidP="0060397A" w14:paraId="79BFA4A7" w14:textId="6EC66CF4">
      <w:pPr>
        <w:rPr>
          <w:szCs w:val="22"/>
          <w:lang w:val="es-ES"/>
        </w:rPr>
      </w:pPr>
      <w:r w:rsidRPr="00E44A93">
        <w:rPr>
          <w:szCs w:val="22"/>
          <w:lang w:val="es-ES"/>
        </w:rPr>
        <w:t>1</w:t>
      </w:r>
      <w:r w:rsidRPr="00E44A93" w:rsidR="00E03A3A">
        <w:rPr>
          <w:szCs w:val="22"/>
          <w:lang w:val="es-ES"/>
        </w:rPr>
        <w:t>70 Broadway</w:t>
      </w:r>
    </w:p>
    <w:p w:rsidR="006C6C0D" w:rsidRPr="00E44A93" w:rsidP="0060397A" w14:paraId="11A20585" w14:textId="127665FB">
      <w:pPr>
        <w:rPr>
          <w:szCs w:val="22"/>
        </w:rPr>
      </w:pPr>
      <w:r w:rsidRPr="00E44A93">
        <w:rPr>
          <w:szCs w:val="22"/>
        </w:rPr>
        <w:t>Newport, RI 02840</w:t>
      </w:r>
    </w:p>
    <w:p w:rsidR="00A62ED5" w:rsidRPr="00E44A93" w:rsidP="00340FD6" w14:paraId="35A151D0" w14:textId="7422A301">
      <w:pPr>
        <w:rPr>
          <w:szCs w:val="22"/>
        </w:rPr>
      </w:pPr>
      <w:r w:rsidRPr="00E44A93">
        <w:rPr>
          <w:szCs w:val="22"/>
        </w:rPr>
        <w:t>iglesiacristianadenewport@gmail.com</w:t>
      </w:r>
    </w:p>
    <w:p w:rsidR="00340FD6" w:rsidRPr="00E44A93" w:rsidP="00340FD6" w14:paraId="71CB99EF" w14:textId="7E492A62">
      <w:pPr>
        <w:rPr>
          <w:szCs w:val="22"/>
        </w:rPr>
      </w:pPr>
    </w:p>
    <w:p w:rsidR="006C6C0D" w:rsidRPr="00E44A93" w:rsidP="006C6C0D" w14:paraId="144DF11A" w14:textId="0F8FD2BE">
      <w:pPr>
        <w:rPr>
          <w:szCs w:val="22"/>
        </w:rPr>
      </w:pPr>
      <w:r w:rsidRPr="00E44A93">
        <w:rPr>
          <w:szCs w:val="22"/>
        </w:rPr>
        <w:t>Aaron Read</w:t>
      </w:r>
    </w:p>
    <w:p w:rsidR="00B16049" w:rsidRPr="00E44A93" w:rsidP="006C6C0D" w14:paraId="27AA3429" w14:textId="4C2108A9">
      <w:pPr>
        <w:rPr>
          <w:szCs w:val="22"/>
        </w:rPr>
      </w:pPr>
      <w:r w:rsidRPr="00E44A93">
        <w:rPr>
          <w:szCs w:val="22"/>
        </w:rPr>
        <w:t>97 Central Ave</w:t>
      </w:r>
    </w:p>
    <w:p w:rsidR="00B16049" w:rsidRPr="00E44A93" w:rsidP="006C6C0D" w14:paraId="43EF4B2B" w14:textId="37570A2D">
      <w:pPr>
        <w:rPr>
          <w:szCs w:val="22"/>
        </w:rPr>
      </w:pPr>
      <w:r w:rsidRPr="00E44A93">
        <w:rPr>
          <w:szCs w:val="22"/>
        </w:rPr>
        <w:t>East Providence</w:t>
      </w:r>
      <w:r w:rsidRPr="00E44A93" w:rsidR="00F245BE">
        <w:rPr>
          <w:szCs w:val="22"/>
        </w:rPr>
        <w:t>,</w:t>
      </w:r>
      <w:r w:rsidRPr="00E44A93">
        <w:rPr>
          <w:szCs w:val="22"/>
        </w:rPr>
        <w:t xml:space="preserve"> RI </w:t>
      </w:r>
      <w:r w:rsidRPr="00E44A93" w:rsidR="00F245BE">
        <w:rPr>
          <w:szCs w:val="22"/>
        </w:rPr>
        <w:t>02914</w:t>
      </w:r>
    </w:p>
    <w:p w:rsidR="00366214" w:rsidRPr="00E44A93" w:rsidP="00340FD6" w14:paraId="5212067C" w14:textId="4F947F6F">
      <w:pPr>
        <w:rPr>
          <w:szCs w:val="22"/>
        </w:rPr>
      </w:pPr>
      <w:r w:rsidRPr="00E44A93">
        <w:rPr>
          <w:szCs w:val="22"/>
        </w:rPr>
        <w:t>aareonread1@gmail.com</w:t>
      </w:r>
    </w:p>
    <w:p w:rsidR="00340FD6" w:rsidRPr="00E44A93" w:rsidP="00340FD6" w14:paraId="6A93253C" w14:textId="0BD1C768">
      <w:pPr>
        <w:ind w:left="5760" w:hanging="720"/>
        <w:rPr>
          <w:szCs w:val="22"/>
        </w:rPr>
      </w:pPr>
      <w:bookmarkStart w:id="0" w:name="_Hlk11270368"/>
      <w:r w:rsidRPr="00B11325">
        <w:rPr>
          <w:b/>
          <w:bCs/>
          <w:szCs w:val="22"/>
        </w:rPr>
        <w:t>In re:</w:t>
      </w:r>
      <w:r w:rsidRPr="00B11325">
        <w:rPr>
          <w:b/>
          <w:bCs/>
          <w:szCs w:val="22"/>
        </w:rPr>
        <w:tab/>
      </w:r>
      <w:r w:rsidRPr="00E44A93" w:rsidR="0099041C">
        <w:rPr>
          <w:b/>
          <w:bCs/>
          <w:szCs w:val="22"/>
        </w:rPr>
        <w:t xml:space="preserve">Iglesia Cristiana de </w:t>
      </w:r>
      <w:r w:rsidRPr="00E44A93" w:rsidR="0099041C">
        <w:rPr>
          <w:b/>
          <w:bCs/>
          <w:szCs w:val="22"/>
        </w:rPr>
        <w:t>Jehova</w:t>
      </w:r>
    </w:p>
    <w:p w:rsidR="00340FD6" w:rsidRPr="00E44A93" w:rsidP="00340FD6" w14:paraId="1B97FE39" w14:textId="5176FA9C">
      <w:pPr>
        <w:ind w:left="5040" w:firstLine="720"/>
        <w:rPr>
          <w:szCs w:val="22"/>
        </w:rPr>
      </w:pPr>
      <w:r w:rsidRPr="00E44A93">
        <w:rPr>
          <w:szCs w:val="22"/>
        </w:rPr>
        <w:t xml:space="preserve">New </w:t>
      </w:r>
      <w:r w:rsidRPr="00E44A93" w:rsidR="001A4DA2">
        <w:rPr>
          <w:szCs w:val="22"/>
        </w:rPr>
        <w:t>LPFM</w:t>
      </w:r>
      <w:r w:rsidRPr="00E44A93">
        <w:rPr>
          <w:szCs w:val="22"/>
        </w:rPr>
        <w:t xml:space="preserve">, </w:t>
      </w:r>
      <w:r w:rsidRPr="00E44A93" w:rsidR="00446A0C">
        <w:rPr>
          <w:szCs w:val="22"/>
        </w:rPr>
        <w:t>Newport, RI</w:t>
      </w:r>
    </w:p>
    <w:p w:rsidR="00340FD6" w:rsidRPr="00E44A93" w:rsidP="00340FD6" w14:paraId="3100A288" w14:textId="76C7E276">
      <w:pPr>
        <w:rPr>
          <w:szCs w:val="22"/>
        </w:rPr>
      </w:pP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t xml:space="preserve">Facility ID No. </w:t>
      </w:r>
      <w:r w:rsidRPr="00E44A93" w:rsidR="00D45A9B">
        <w:rPr>
          <w:szCs w:val="22"/>
        </w:rPr>
        <w:t>78</w:t>
      </w:r>
      <w:r w:rsidRPr="00E44A93" w:rsidR="00175B45">
        <w:rPr>
          <w:szCs w:val="22"/>
        </w:rPr>
        <w:t>7748</w:t>
      </w:r>
    </w:p>
    <w:p w:rsidR="00340FD6" w:rsidRPr="00E44A93" w:rsidP="00340FD6" w14:paraId="0067FC60" w14:textId="7A9CA2C3">
      <w:pPr>
        <w:rPr>
          <w:szCs w:val="22"/>
        </w:rPr>
      </w:pP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sidR="00306104">
        <w:rPr>
          <w:szCs w:val="22"/>
        </w:rPr>
        <w:t xml:space="preserve">Application </w:t>
      </w:r>
      <w:r w:rsidRPr="00E44A93">
        <w:rPr>
          <w:szCs w:val="22"/>
        </w:rPr>
        <w:t xml:space="preserve">File No. </w:t>
      </w:r>
      <w:r w:rsidRPr="00E44A93" w:rsidR="00175B45">
        <w:rPr>
          <w:szCs w:val="22"/>
        </w:rPr>
        <w:t>231695</w:t>
      </w:r>
    </w:p>
    <w:p w:rsidR="0037503D" w:rsidRPr="00E44A93" w:rsidP="0037503D" w14:paraId="6817CC16" w14:textId="68E42E76">
      <w:pPr>
        <w:rPr>
          <w:szCs w:val="22"/>
        </w:rPr>
      </w:pPr>
      <w:r w:rsidRPr="00E44A93">
        <w:rPr>
          <w:szCs w:val="22"/>
        </w:rPr>
        <w:tab/>
      </w:r>
      <w:r w:rsidRPr="00E44A93">
        <w:rPr>
          <w:szCs w:val="22"/>
        </w:rPr>
        <w:tab/>
      </w:r>
      <w:r w:rsidRPr="00E44A93">
        <w:rPr>
          <w:szCs w:val="22"/>
        </w:rPr>
        <w:tab/>
      </w:r>
      <w:r w:rsidRPr="00E44A93">
        <w:rPr>
          <w:szCs w:val="22"/>
        </w:rPr>
        <w:tab/>
      </w:r>
      <w:r w:rsidRPr="00E44A93">
        <w:rPr>
          <w:szCs w:val="22"/>
        </w:rPr>
        <w:tab/>
      </w:r>
    </w:p>
    <w:p w:rsidR="003910FB" w:rsidRPr="00733405" w:rsidP="00340FD6" w14:paraId="5A8CFBC1" w14:textId="1A7032E1">
      <w:pPr>
        <w:rPr>
          <w:b/>
          <w:szCs w:val="22"/>
        </w:rPr>
      </w:pP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sidR="00103C3E">
        <w:rPr>
          <w:b/>
          <w:szCs w:val="22"/>
        </w:rPr>
        <w:t>Informal Objection</w:t>
      </w:r>
      <w:r w:rsidRPr="00E44A93" w:rsidR="00366214">
        <w:rPr>
          <w:b/>
          <w:szCs w:val="22"/>
        </w:rPr>
        <w:t xml:space="preserve"> </w:t>
      </w:r>
      <w:bookmarkEnd w:id="0"/>
    </w:p>
    <w:p w:rsidR="00340FD6" w:rsidRPr="00E44A93" w:rsidP="00954544" w14:paraId="2ACE0749" w14:textId="6C626AEC">
      <w:pPr>
        <w:spacing w:after="120"/>
        <w:rPr>
          <w:szCs w:val="22"/>
        </w:rPr>
      </w:pPr>
      <w:r w:rsidRPr="00E44A93">
        <w:rPr>
          <w:szCs w:val="22"/>
        </w:rPr>
        <w:t xml:space="preserve">Dear </w:t>
      </w:r>
      <w:r w:rsidRPr="00E44A93" w:rsidR="00A150E8">
        <w:rPr>
          <w:szCs w:val="22"/>
        </w:rPr>
        <w:t>Applicant</w:t>
      </w:r>
      <w:r w:rsidRPr="00E44A93" w:rsidR="00BF7E86">
        <w:rPr>
          <w:szCs w:val="22"/>
        </w:rPr>
        <w:t xml:space="preserve"> and</w:t>
      </w:r>
      <w:r w:rsidRPr="00E44A93" w:rsidR="0066543D">
        <w:rPr>
          <w:szCs w:val="22"/>
        </w:rPr>
        <w:t xml:space="preserve"> </w:t>
      </w:r>
      <w:r w:rsidRPr="00E44A93" w:rsidR="00A150E8">
        <w:rPr>
          <w:szCs w:val="22"/>
        </w:rPr>
        <w:t>Objector</w:t>
      </w:r>
      <w:r w:rsidRPr="00E44A93">
        <w:rPr>
          <w:szCs w:val="22"/>
        </w:rPr>
        <w:t>:</w:t>
      </w:r>
    </w:p>
    <w:p w:rsidR="00EE5015" w:rsidRPr="00E44A93" w:rsidP="004B07C7" w14:paraId="28F26358" w14:textId="20CF3762">
      <w:pPr>
        <w:spacing w:after="120"/>
        <w:ind w:firstLine="720"/>
        <w:rPr>
          <w:szCs w:val="22"/>
        </w:rPr>
      </w:pPr>
      <w:r w:rsidRPr="00E44A93">
        <w:rPr>
          <w:szCs w:val="22"/>
        </w:rPr>
        <w:t>We have before us</w:t>
      </w:r>
      <w:r w:rsidRPr="00E44A93" w:rsidR="00A962F0">
        <w:rPr>
          <w:szCs w:val="22"/>
        </w:rPr>
        <w:t xml:space="preserve"> t</w:t>
      </w:r>
      <w:r w:rsidRPr="00E44A93" w:rsidR="00290F1A">
        <w:rPr>
          <w:szCs w:val="22"/>
        </w:rPr>
        <w:t>he</w:t>
      </w:r>
      <w:r w:rsidRPr="00E44A93" w:rsidR="00A962F0">
        <w:rPr>
          <w:szCs w:val="22"/>
        </w:rPr>
        <w:t xml:space="preserve"> </w:t>
      </w:r>
      <w:r w:rsidRPr="00E44A93" w:rsidR="00A7399C">
        <w:rPr>
          <w:szCs w:val="22"/>
        </w:rPr>
        <w:t xml:space="preserve">above-referenced </w:t>
      </w:r>
      <w:r w:rsidRPr="00E44A93" w:rsidR="00A962F0">
        <w:rPr>
          <w:szCs w:val="22"/>
        </w:rPr>
        <w:t xml:space="preserve">application </w:t>
      </w:r>
      <w:r w:rsidRPr="00E44A93" w:rsidR="00A7399C">
        <w:rPr>
          <w:szCs w:val="22"/>
        </w:rPr>
        <w:t xml:space="preserve">(Application) </w:t>
      </w:r>
      <w:r w:rsidRPr="00E44A93" w:rsidR="00FB37E3">
        <w:rPr>
          <w:szCs w:val="22"/>
        </w:rPr>
        <w:t>for a construction permit for a new low power FM (LPFM) station at Newport, Rhode Island</w:t>
      </w:r>
      <w:r w:rsidR="00FB37E3">
        <w:rPr>
          <w:szCs w:val="22"/>
        </w:rPr>
        <w:t>,</w:t>
      </w:r>
      <w:r w:rsidRPr="00E44A93" w:rsidR="00FB37E3">
        <w:rPr>
          <w:szCs w:val="22"/>
        </w:rPr>
        <w:t xml:space="preserve"> </w:t>
      </w:r>
      <w:r w:rsidRPr="00E44A93" w:rsidR="00A962F0">
        <w:rPr>
          <w:szCs w:val="22"/>
        </w:rPr>
        <w:t xml:space="preserve">filed by </w:t>
      </w:r>
      <w:r w:rsidRPr="00E44A93" w:rsidR="00F128A1">
        <w:rPr>
          <w:szCs w:val="22"/>
        </w:rPr>
        <w:t xml:space="preserve">Iglesia Cristiana de </w:t>
      </w:r>
      <w:r w:rsidRPr="00E44A93" w:rsidR="00F128A1">
        <w:rPr>
          <w:szCs w:val="22"/>
        </w:rPr>
        <w:t>Jehova</w:t>
      </w:r>
      <w:r w:rsidRPr="00E44A93" w:rsidR="00F128A1">
        <w:rPr>
          <w:szCs w:val="22"/>
        </w:rPr>
        <w:t xml:space="preserve"> (ICJ)</w:t>
      </w:r>
      <w:r w:rsidRPr="00E44A93" w:rsidR="00A7399C">
        <w:rPr>
          <w:szCs w:val="22"/>
        </w:rPr>
        <w:t xml:space="preserve"> on </w:t>
      </w:r>
      <w:r w:rsidR="0022449D">
        <w:rPr>
          <w:szCs w:val="22"/>
        </w:rPr>
        <w:t xml:space="preserve">December 6, 2023, and amended on </w:t>
      </w:r>
      <w:r w:rsidRPr="00E44A93" w:rsidR="00A7399C">
        <w:rPr>
          <w:szCs w:val="22"/>
        </w:rPr>
        <w:t>February 1, 2024</w:t>
      </w:r>
      <w:r w:rsidRPr="00E44A93" w:rsidR="009B243F">
        <w:rPr>
          <w:szCs w:val="22"/>
        </w:rPr>
        <w:t>.</w:t>
      </w:r>
      <w:r w:rsidRPr="00E44A93" w:rsidR="00A962F0">
        <w:rPr>
          <w:szCs w:val="22"/>
        </w:rPr>
        <w:t xml:space="preserve">  We also have </w:t>
      </w:r>
      <w:r w:rsidRPr="00E44A93" w:rsidR="00A7399C">
        <w:rPr>
          <w:szCs w:val="22"/>
        </w:rPr>
        <w:t>an informal objection</w:t>
      </w:r>
      <w:r w:rsidRPr="00E44A93" w:rsidR="007D1A41">
        <w:rPr>
          <w:szCs w:val="22"/>
        </w:rPr>
        <w:t xml:space="preserve"> </w:t>
      </w:r>
      <w:r w:rsidR="00FB37E3">
        <w:rPr>
          <w:szCs w:val="22"/>
        </w:rPr>
        <w:t xml:space="preserve">(Objection) </w:t>
      </w:r>
      <w:r w:rsidRPr="00E44A93" w:rsidR="00072AE9">
        <w:rPr>
          <w:szCs w:val="22"/>
        </w:rPr>
        <w:t xml:space="preserve">to the Application </w:t>
      </w:r>
      <w:r w:rsidRPr="00E44A93" w:rsidR="00A962F0">
        <w:rPr>
          <w:szCs w:val="22"/>
        </w:rPr>
        <w:t xml:space="preserve">filed by </w:t>
      </w:r>
      <w:r w:rsidRPr="00E44A93" w:rsidR="00A7399C">
        <w:rPr>
          <w:szCs w:val="22"/>
        </w:rPr>
        <w:t>Aaron Read (Read)</w:t>
      </w:r>
      <w:r w:rsidRPr="00E44A93" w:rsidR="00072AE9">
        <w:rPr>
          <w:szCs w:val="22"/>
        </w:rPr>
        <w:t xml:space="preserve"> on </w:t>
      </w:r>
      <w:r w:rsidRPr="00E44A93" w:rsidR="00E44A93">
        <w:rPr>
          <w:szCs w:val="22"/>
        </w:rPr>
        <w:t>December 26, 2023</w:t>
      </w:r>
      <w:r w:rsidRPr="00E44A93" w:rsidR="00A962F0">
        <w:rPr>
          <w:szCs w:val="22"/>
        </w:rPr>
        <w:t>.</w:t>
      </w:r>
      <w:r>
        <w:rPr>
          <w:rStyle w:val="FootnoteReference"/>
          <w:sz w:val="22"/>
          <w:szCs w:val="22"/>
        </w:rPr>
        <w:footnoteReference w:id="2"/>
      </w:r>
      <w:r w:rsidRPr="00E44A93" w:rsidR="00A962F0">
        <w:rPr>
          <w:szCs w:val="22"/>
        </w:rPr>
        <w:t xml:space="preserve"> </w:t>
      </w:r>
      <w:r w:rsidRPr="00E44A93" w:rsidR="0094714E">
        <w:rPr>
          <w:szCs w:val="22"/>
        </w:rPr>
        <w:t xml:space="preserve"> </w:t>
      </w:r>
      <w:r w:rsidRPr="00E44A93" w:rsidR="00A962F0">
        <w:rPr>
          <w:szCs w:val="22"/>
        </w:rPr>
        <w:t xml:space="preserve">For the reasons set forth below, </w:t>
      </w:r>
      <w:r w:rsidRPr="00E44A93">
        <w:rPr>
          <w:szCs w:val="22"/>
        </w:rPr>
        <w:t xml:space="preserve">we </w:t>
      </w:r>
      <w:r w:rsidRPr="00E44A93" w:rsidR="000C3960">
        <w:rPr>
          <w:szCs w:val="22"/>
        </w:rPr>
        <w:t>grant</w:t>
      </w:r>
      <w:r w:rsidRPr="00E44A93">
        <w:rPr>
          <w:szCs w:val="22"/>
        </w:rPr>
        <w:t xml:space="preserve"> the Objection and </w:t>
      </w:r>
      <w:r w:rsidRPr="00E44A93" w:rsidR="000C3960">
        <w:rPr>
          <w:szCs w:val="22"/>
        </w:rPr>
        <w:t>dismiss</w:t>
      </w:r>
      <w:r w:rsidRPr="00E44A93" w:rsidR="009B243F">
        <w:rPr>
          <w:szCs w:val="22"/>
        </w:rPr>
        <w:t xml:space="preserve"> the Application.</w:t>
      </w:r>
    </w:p>
    <w:p w:rsidR="00153FB4" w:rsidP="00E44A93" w14:paraId="3B5D76ED" w14:textId="1FDF44B3">
      <w:pPr>
        <w:pStyle w:val="ParaNum"/>
        <w:widowControl/>
        <w:numPr>
          <w:ilvl w:val="0"/>
          <w:numId w:val="0"/>
        </w:numPr>
        <w:ind w:firstLine="720"/>
        <w:rPr>
          <w:szCs w:val="22"/>
        </w:rPr>
      </w:pPr>
      <w:r w:rsidRPr="00E44A93">
        <w:rPr>
          <w:i/>
          <w:iCs/>
          <w:szCs w:val="22"/>
        </w:rPr>
        <w:t>Background</w:t>
      </w:r>
      <w:r w:rsidRPr="00E44A93">
        <w:rPr>
          <w:szCs w:val="22"/>
        </w:rPr>
        <w:t>.</w:t>
      </w:r>
      <w:r w:rsidRPr="00E44A93" w:rsidR="00340FD6">
        <w:rPr>
          <w:szCs w:val="22"/>
        </w:rPr>
        <w:t xml:space="preserve">  </w:t>
      </w:r>
      <w:r w:rsidR="00BF4E0E">
        <w:rPr>
          <w:szCs w:val="22"/>
        </w:rPr>
        <w:t>I</w:t>
      </w:r>
      <w:r w:rsidR="006D5521">
        <w:rPr>
          <w:szCs w:val="22"/>
        </w:rPr>
        <w:t>CJ</w:t>
      </w:r>
      <w:r w:rsidRPr="00E44A93" w:rsidR="004A6189">
        <w:rPr>
          <w:szCs w:val="22"/>
        </w:rPr>
        <w:t xml:space="preserve"> filed </w:t>
      </w:r>
      <w:r w:rsidRPr="00E44A93" w:rsidR="006528D9">
        <w:rPr>
          <w:szCs w:val="22"/>
        </w:rPr>
        <w:t>the Application</w:t>
      </w:r>
      <w:r w:rsidR="00CC5E4F">
        <w:rPr>
          <w:szCs w:val="22"/>
        </w:rPr>
        <w:t xml:space="preserve"> </w:t>
      </w:r>
      <w:r w:rsidR="00E26666">
        <w:rPr>
          <w:szCs w:val="22"/>
        </w:rPr>
        <w:t>on December 6, 2023,</w:t>
      </w:r>
      <w:r w:rsidRPr="00E44A93" w:rsidR="006528D9">
        <w:rPr>
          <w:szCs w:val="22"/>
        </w:rPr>
        <w:t xml:space="preserve"> during the </w:t>
      </w:r>
      <w:r w:rsidRPr="00E44A93" w:rsidR="00926BF3">
        <w:rPr>
          <w:szCs w:val="22"/>
        </w:rPr>
        <w:t>202</w:t>
      </w:r>
      <w:r w:rsidRPr="00E44A93" w:rsidR="00451420">
        <w:rPr>
          <w:szCs w:val="22"/>
        </w:rPr>
        <w:t>3</w:t>
      </w:r>
      <w:r w:rsidRPr="00E44A93" w:rsidR="00926BF3">
        <w:rPr>
          <w:szCs w:val="22"/>
        </w:rPr>
        <w:t xml:space="preserve"> </w:t>
      </w:r>
      <w:r w:rsidRPr="00E44A93" w:rsidR="00451420">
        <w:rPr>
          <w:szCs w:val="22"/>
        </w:rPr>
        <w:t>LPFM</w:t>
      </w:r>
      <w:r w:rsidRPr="00E44A93" w:rsidR="00926BF3">
        <w:rPr>
          <w:szCs w:val="22"/>
        </w:rPr>
        <w:t xml:space="preserve"> </w:t>
      </w:r>
      <w:r w:rsidR="006D5521">
        <w:rPr>
          <w:szCs w:val="22"/>
        </w:rPr>
        <w:t>f</w:t>
      </w:r>
      <w:r w:rsidRPr="00E44A93" w:rsidR="00926BF3">
        <w:rPr>
          <w:szCs w:val="22"/>
        </w:rPr>
        <w:t xml:space="preserve">iling </w:t>
      </w:r>
      <w:r w:rsidR="006D5521">
        <w:rPr>
          <w:szCs w:val="22"/>
        </w:rPr>
        <w:t>w</w:t>
      </w:r>
      <w:r w:rsidRPr="00E44A93" w:rsidR="00926BF3">
        <w:rPr>
          <w:szCs w:val="22"/>
        </w:rPr>
        <w:t>indow.</w:t>
      </w:r>
      <w:r>
        <w:rPr>
          <w:rStyle w:val="FootnoteReference"/>
          <w:sz w:val="22"/>
          <w:szCs w:val="22"/>
        </w:rPr>
        <w:footnoteReference w:id="3"/>
      </w:r>
      <w:r w:rsidRPr="00E44A93" w:rsidR="00C22565">
        <w:rPr>
          <w:szCs w:val="22"/>
        </w:rPr>
        <w:t xml:space="preserve"> </w:t>
      </w:r>
      <w:r w:rsidR="006D5521">
        <w:rPr>
          <w:szCs w:val="22"/>
        </w:rPr>
        <w:t xml:space="preserve"> In the Application, ICJ certified that</w:t>
      </w:r>
      <w:r w:rsidR="009D564F">
        <w:rPr>
          <w:szCs w:val="22"/>
        </w:rPr>
        <w:t xml:space="preserve"> it was eligible for an LPFM authorization because, </w:t>
      </w:r>
      <w:r w:rsidR="009D564F">
        <w:rPr>
          <w:i/>
          <w:iCs/>
          <w:szCs w:val="22"/>
        </w:rPr>
        <w:t>inter alia</w:t>
      </w:r>
      <w:r w:rsidR="009D564F">
        <w:rPr>
          <w:szCs w:val="22"/>
        </w:rPr>
        <w:t xml:space="preserve">, </w:t>
      </w:r>
      <w:r w:rsidR="00A95EDE">
        <w:rPr>
          <w:szCs w:val="22"/>
        </w:rPr>
        <w:t>it is a nonprofit educational institution</w:t>
      </w:r>
      <w:r w:rsidR="00CC4E15">
        <w:rPr>
          <w:szCs w:val="22"/>
        </w:rPr>
        <w:t xml:space="preserve"> or organization</w:t>
      </w:r>
      <w:r w:rsidR="00A95EDE">
        <w:rPr>
          <w:szCs w:val="22"/>
        </w:rPr>
        <w:t>.</w:t>
      </w:r>
      <w:r>
        <w:rPr>
          <w:rStyle w:val="FootnoteReference"/>
          <w:szCs w:val="22"/>
        </w:rPr>
        <w:footnoteReference w:id="4"/>
      </w:r>
      <w:r w:rsidR="009D564F">
        <w:rPr>
          <w:szCs w:val="22"/>
        </w:rPr>
        <w:t xml:space="preserve"> </w:t>
      </w:r>
      <w:r w:rsidRPr="00E44A93" w:rsidR="001F604C">
        <w:rPr>
          <w:szCs w:val="22"/>
        </w:rPr>
        <w:t xml:space="preserve"> </w:t>
      </w:r>
      <w:r w:rsidR="00E901EE">
        <w:rPr>
          <w:szCs w:val="22"/>
        </w:rPr>
        <w:t>In support of this certification, ICJ provided a copy of its articles of incorporation</w:t>
      </w:r>
      <w:r w:rsidR="00AA68C6">
        <w:rPr>
          <w:szCs w:val="22"/>
        </w:rPr>
        <w:t>,</w:t>
      </w:r>
      <w:r w:rsidR="00263F50">
        <w:rPr>
          <w:szCs w:val="22"/>
        </w:rPr>
        <w:t xml:space="preserve"> executed January 1, 2022.</w:t>
      </w:r>
      <w:r>
        <w:rPr>
          <w:rStyle w:val="FootnoteReference"/>
          <w:szCs w:val="22"/>
        </w:rPr>
        <w:footnoteReference w:id="5"/>
      </w:r>
      <w:r w:rsidR="00263F50">
        <w:rPr>
          <w:szCs w:val="22"/>
        </w:rPr>
        <w:t xml:space="preserve">  </w:t>
      </w:r>
    </w:p>
    <w:p w:rsidR="00153FB4" w:rsidP="00E44A93" w14:paraId="5115CC17" w14:textId="7B93DF10">
      <w:pPr>
        <w:pStyle w:val="ParaNum"/>
        <w:widowControl/>
        <w:numPr>
          <w:ilvl w:val="0"/>
          <w:numId w:val="0"/>
        </w:numPr>
        <w:ind w:firstLine="720"/>
        <w:rPr>
          <w:szCs w:val="22"/>
        </w:rPr>
      </w:pPr>
      <w:r>
        <w:rPr>
          <w:szCs w:val="22"/>
        </w:rPr>
        <w:t xml:space="preserve">In the Objection, Read alleges that </w:t>
      </w:r>
      <w:r w:rsidR="00D7626A">
        <w:rPr>
          <w:szCs w:val="22"/>
        </w:rPr>
        <w:t>ICJ</w:t>
      </w:r>
      <w:r w:rsidR="0098164A">
        <w:rPr>
          <w:szCs w:val="22"/>
        </w:rPr>
        <w:t xml:space="preserve"> is “a revoked entity” according to the </w:t>
      </w:r>
      <w:r w:rsidR="002B49C4">
        <w:rPr>
          <w:szCs w:val="22"/>
        </w:rPr>
        <w:t>Rhode Island Secretary of State (Secretary of State) corporation search database</w:t>
      </w:r>
      <w:r w:rsidR="00E6515C">
        <w:rPr>
          <w:szCs w:val="22"/>
        </w:rPr>
        <w:t>, explaining that ICJ’s Certificate of Incorporation/Authority</w:t>
      </w:r>
      <w:r w:rsidR="002B49C4">
        <w:rPr>
          <w:szCs w:val="22"/>
        </w:rPr>
        <w:t xml:space="preserve"> </w:t>
      </w:r>
      <w:r w:rsidR="00D7626A">
        <w:rPr>
          <w:szCs w:val="22"/>
        </w:rPr>
        <w:t>was revoked by the Secretary of Stat</w:t>
      </w:r>
      <w:r w:rsidR="008705C2">
        <w:rPr>
          <w:szCs w:val="22"/>
        </w:rPr>
        <w:t>e</w:t>
      </w:r>
      <w:r w:rsidR="00D7626A">
        <w:rPr>
          <w:szCs w:val="22"/>
        </w:rPr>
        <w:t xml:space="preserve"> on June 16, 2022, for failure to maintain a </w:t>
      </w:r>
      <w:r w:rsidR="00D7626A">
        <w:rPr>
          <w:szCs w:val="22"/>
        </w:rPr>
        <w:t>registered office.</w:t>
      </w:r>
      <w:r>
        <w:rPr>
          <w:rStyle w:val="FootnoteReference"/>
          <w:szCs w:val="22"/>
        </w:rPr>
        <w:footnoteReference w:id="6"/>
      </w:r>
      <w:r w:rsidRPr="00E44A93" w:rsidR="00823103">
        <w:rPr>
          <w:szCs w:val="22"/>
        </w:rPr>
        <w:t xml:space="preserve"> </w:t>
      </w:r>
      <w:r w:rsidRPr="00E44A93" w:rsidR="00E546F1">
        <w:rPr>
          <w:szCs w:val="22"/>
        </w:rPr>
        <w:t xml:space="preserve"> </w:t>
      </w:r>
      <w:r w:rsidRPr="00E44A93" w:rsidR="00B01B2E">
        <w:rPr>
          <w:szCs w:val="22"/>
        </w:rPr>
        <w:t xml:space="preserve">Thus, </w:t>
      </w:r>
      <w:r w:rsidR="008705C2">
        <w:rPr>
          <w:szCs w:val="22"/>
        </w:rPr>
        <w:t xml:space="preserve">Read </w:t>
      </w:r>
      <w:r w:rsidRPr="00E44A93" w:rsidR="00B01B2E">
        <w:rPr>
          <w:szCs w:val="22"/>
        </w:rPr>
        <w:t xml:space="preserve">argues, </w:t>
      </w:r>
      <w:r w:rsidRPr="00E44A93" w:rsidR="00F10994">
        <w:rPr>
          <w:szCs w:val="22"/>
        </w:rPr>
        <w:t>the Application fails</w:t>
      </w:r>
      <w:r w:rsidRPr="00E44A93" w:rsidR="00B01B2E">
        <w:rPr>
          <w:szCs w:val="22"/>
        </w:rPr>
        <w:t xml:space="preserve"> to demonstrate that </w:t>
      </w:r>
      <w:r w:rsidR="00D052E3">
        <w:rPr>
          <w:szCs w:val="22"/>
        </w:rPr>
        <w:t>ICJ</w:t>
      </w:r>
      <w:r w:rsidRPr="00E44A93" w:rsidR="00B01B2E">
        <w:rPr>
          <w:szCs w:val="22"/>
        </w:rPr>
        <w:t xml:space="preserve"> is </w:t>
      </w:r>
      <w:r w:rsidRPr="00E44A93" w:rsidR="0012057B">
        <w:rPr>
          <w:szCs w:val="22"/>
        </w:rPr>
        <w:t>a</w:t>
      </w:r>
      <w:r w:rsidR="0098164A">
        <w:rPr>
          <w:szCs w:val="22"/>
        </w:rPr>
        <w:t xml:space="preserve"> legal</w:t>
      </w:r>
      <w:r w:rsidRPr="00E44A93" w:rsidR="0012057B">
        <w:rPr>
          <w:szCs w:val="22"/>
        </w:rPr>
        <w:t xml:space="preserve"> entity eligible to </w:t>
      </w:r>
      <w:r w:rsidR="005D618D">
        <w:rPr>
          <w:szCs w:val="22"/>
        </w:rPr>
        <w:t>apply for</w:t>
      </w:r>
      <w:r w:rsidRPr="00E44A93" w:rsidR="0012057B">
        <w:rPr>
          <w:szCs w:val="22"/>
        </w:rPr>
        <w:t xml:space="preserve"> an LPFM license.</w:t>
      </w:r>
      <w:r>
        <w:rPr>
          <w:rStyle w:val="FootnoteReference"/>
          <w:sz w:val="22"/>
          <w:szCs w:val="22"/>
        </w:rPr>
        <w:footnoteReference w:id="7"/>
      </w:r>
      <w:r w:rsidR="00D052E3">
        <w:rPr>
          <w:szCs w:val="22"/>
        </w:rPr>
        <w:t xml:space="preserve">  </w:t>
      </w:r>
    </w:p>
    <w:p w:rsidR="00401FB6" w:rsidRPr="00E44A93" w:rsidP="00E44A93" w14:paraId="1AA55240" w14:textId="36548B5A">
      <w:pPr>
        <w:pStyle w:val="ParaNum"/>
        <w:widowControl/>
        <w:numPr>
          <w:ilvl w:val="0"/>
          <w:numId w:val="0"/>
        </w:numPr>
        <w:ind w:firstLine="720"/>
        <w:rPr>
          <w:szCs w:val="22"/>
        </w:rPr>
      </w:pPr>
      <w:r>
        <w:rPr>
          <w:szCs w:val="22"/>
        </w:rPr>
        <w:t xml:space="preserve">In the Opposition, ICJ </w:t>
      </w:r>
      <w:r w:rsidR="0004140C">
        <w:rPr>
          <w:szCs w:val="22"/>
        </w:rPr>
        <w:t>explains that</w:t>
      </w:r>
      <w:r w:rsidR="00B92DB0">
        <w:rPr>
          <w:szCs w:val="22"/>
        </w:rPr>
        <w:t xml:space="preserve"> </w:t>
      </w:r>
      <w:r w:rsidR="00956D5A">
        <w:rPr>
          <w:szCs w:val="22"/>
        </w:rPr>
        <w:t>it has now</w:t>
      </w:r>
      <w:r w:rsidR="00B32788">
        <w:rPr>
          <w:szCs w:val="22"/>
        </w:rPr>
        <w:t xml:space="preserve"> </w:t>
      </w:r>
      <w:r w:rsidR="005308CB">
        <w:rPr>
          <w:szCs w:val="22"/>
        </w:rPr>
        <w:t>updat</w:t>
      </w:r>
      <w:r w:rsidR="0004140C">
        <w:rPr>
          <w:szCs w:val="22"/>
        </w:rPr>
        <w:t>e</w:t>
      </w:r>
      <w:r w:rsidR="00956D5A">
        <w:rPr>
          <w:szCs w:val="22"/>
        </w:rPr>
        <w:t>d</w:t>
      </w:r>
      <w:r w:rsidR="005308CB">
        <w:rPr>
          <w:szCs w:val="22"/>
        </w:rPr>
        <w:t xml:space="preserve"> its office address information</w:t>
      </w:r>
      <w:r w:rsidR="0004140C">
        <w:rPr>
          <w:szCs w:val="22"/>
        </w:rPr>
        <w:t xml:space="preserve"> and resolved this</w:t>
      </w:r>
      <w:r w:rsidR="005308CB">
        <w:rPr>
          <w:szCs w:val="22"/>
        </w:rPr>
        <w:t xml:space="preserve"> matter </w:t>
      </w:r>
      <w:r w:rsidR="0004140C">
        <w:rPr>
          <w:szCs w:val="22"/>
        </w:rPr>
        <w:t xml:space="preserve">with the </w:t>
      </w:r>
      <w:r w:rsidR="00154CBB">
        <w:rPr>
          <w:szCs w:val="22"/>
        </w:rPr>
        <w:t>Secretary of State</w:t>
      </w:r>
      <w:r w:rsidR="00C00C2D">
        <w:rPr>
          <w:szCs w:val="22"/>
        </w:rPr>
        <w:t>.</w:t>
      </w:r>
      <w:r>
        <w:rPr>
          <w:rStyle w:val="FootnoteReference"/>
          <w:szCs w:val="22"/>
        </w:rPr>
        <w:footnoteReference w:id="8"/>
      </w:r>
      <w:r w:rsidRPr="00D0300E" w:rsidR="00D0300E">
        <w:rPr>
          <w:szCs w:val="22"/>
        </w:rPr>
        <w:t xml:space="preserve"> </w:t>
      </w:r>
      <w:r w:rsidR="00142309">
        <w:rPr>
          <w:szCs w:val="22"/>
        </w:rPr>
        <w:t xml:space="preserve"> </w:t>
      </w:r>
      <w:r w:rsidR="009B7818">
        <w:rPr>
          <w:szCs w:val="22"/>
        </w:rPr>
        <w:t>In considering this argument, w</w:t>
      </w:r>
      <w:r w:rsidR="00D0300E">
        <w:rPr>
          <w:szCs w:val="22"/>
        </w:rPr>
        <w:t>e take official notice of the following documents, publicly available on the Secretary of State</w:t>
      </w:r>
      <w:r w:rsidR="00154CBB">
        <w:rPr>
          <w:szCs w:val="22"/>
        </w:rPr>
        <w:t>’s</w:t>
      </w:r>
      <w:r w:rsidR="00D0300E">
        <w:rPr>
          <w:szCs w:val="22"/>
        </w:rPr>
        <w:t xml:space="preserve"> Business Portal:</w:t>
      </w:r>
      <w:r>
        <w:rPr>
          <w:rStyle w:val="FootnoteReference"/>
          <w:szCs w:val="22"/>
        </w:rPr>
        <w:footnoteReference w:id="9"/>
      </w:r>
      <w:r w:rsidR="00D0300E">
        <w:rPr>
          <w:szCs w:val="22"/>
        </w:rPr>
        <w:t xml:space="preserve"> </w:t>
      </w:r>
      <w:r w:rsidR="002B49C4">
        <w:rPr>
          <w:szCs w:val="22"/>
        </w:rPr>
        <w:t xml:space="preserve"> </w:t>
      </w:r>
      <w:r w:rsidR="00D0300E">
        <w:rPr>
          <w:szCs w:val="22"/>
        </w:rPr>
        <w:t xml:space="preserve">(1) </w:t>
      </w:r>
      <w:r w:rsidR="009B7818">
        <w:rPr>
          <w:szCs w:val="22"/>
        </w:rPr>
        <w:t xml:space="preserve">the </w:t>
      </w:r>
      <w:r w:rsidR="00D0300E">
        <w:rPr>
          <w:szCs w:val="22"/>
        </w:rPr>
        <w:t>Certificate of Revocation of Certificate of Incorporation/Authority date</w:t>
      </w:r>
      <w:r w:rsidR="006F6723">
        <w:rPr>
          <w:szCs w:val="22"/>
        </w:rPr>
        <w:t>d</w:t>
      </w:r>
      <w:r w:rsidR="00D0300E">
        <w:rPr>
          <w:szCs w:val="22"/>
        </w:rPr>
        <w:t xml:space="preserve"> June 16, 2022 ; and (2) </w:t>
      </w:r>
      <w:r w:rsidR="009B7818">
        <w:rPr>
          <w:szCs w:val="22"/>
        </w:rPr>
        <w:t>the</w:t>
      </w:r>
      <w:r w:rsidR="00D0300E">
        <w:rPr>
          <w:szCs w:val="22"/>
        </w:rPr>
        <w:t xml:space="preserve"> Reinstatement dated January 16, 2024 (RI SOS Filing No. 202444086750).</w:t>
      </w:r>
      <w:r>
        <w:rPr>
          <w:rStyle w:val="FootnoteReference"/>
          <w:szCs w:val="22"/>
        </w:rPr>
        <w:footnoteReference w:id="10"/>
      </w:r>
    </w:p>
    <w:p w:rsidR="003C7866" w:rsidRPr="00E44A93" w:rsidP="00E44A93" w14:paraId="57049F4B" w14:textId="6E35C98C">
      <w:pPr>
        <w:pStyle w:val="ParaNum"/>
        <w:numPr>
          <w:ilvl w:val="0"/>
          <w:numId w:val="0"/>
        </w:numPr>
        <w:ind w:firstLine="720"/>
        <w:rPr>
          <w:szCs w:val="22"/>
        </w:rPr>
      </w:pPr>
      <w:r w:rsidRPr="00E44A93">
        <w:rPr>
          <w:i/>
          <w:iCs/>
          <w:szCs w:val="22"/>
        </w:rPr>
        <w:t>Discussion</w:t>
      </w:r>
      <w:r w:rsidRPr="00E44A93">
        <w:rPr>
          <w:szCs w:val="22"/>
        </w:rPr>
        <w:t>.</w:t>
      </w:r>
      <w:r w:rsidRPr="00E44A93">
        <w:rPr>
          <w:i/>
          <w:iCs/>
          <w:szCs w:val="22"/>
        </w:rPr>
        <w:t xml:space="preserve">  </w:t>
      </w:r>
      <w:r w:rsidRPr="00E44A93">
        <w:rPr>
          <w:szCs w:val="22"/>
        </w:rPr>
        <w:t xml:space="preserve">Pursuant to </w:t>
      </w:r>
      <w:r w:rsidRPr="00E44A93" w:rsidR="00C31230">
        <w:rPr>
          <w:szCs w:val="22"/>
        </w:rPr>
        <w:t>s</w:t>
      </w:r>
      <w:r w:rsidRPr="00E44A93">
        <w:rPr>
          <w:szCs w:val="22"/>
        </w:rPr>
        <w:t>ection 309(d) of the Communications Act of 1934, as amended (Act),</w:t>
      </w:r>
      <w:r>
        <w:rPr>
          <w:rStyle w:val="FootnoteReference"/>
          <w:sz w:val="22"/>
          <w:szCs w:val="22"/>
        </w:rPr>
        <w:footnoteReference w:id="11"/>
      </w:r>
      <w:r w:rsidRPr="00E44A93">
        <w:rPr>
          <w:szCs w:val="22"/>
        </w:rPr>
        <w:t xml:space="preserve"> </w:t>
      </w:r>
      <w:bookmarkStart w:id="1" w:name="SR;619"/>
      <w:bookmarkEnd w:id="1"/>
      <w:r w:rsidRPr="00E44A93">
        <w:rPr>
          <w:rStyle w:val="searchterm"/>
          <w:szCs w:val="22"/>
        </w:rPr>
        <w:t>petitions to deny and informal objections</w:t>
      </w:r>
      <w:r w:rsidRPr="00E44A93">
        <w:rPr>
          <w:szCs w:val="22"/>
        </w:rPr>
        <w:t xml:space="preserve"> must provide properly supported allegations of fact that, if true, would establish a substantial and material question of fact that grant of the application would be </w:t>
      </w:r>
      <w:bookmarkStart w:id="2" w:name="SR;651"/>
      <w:bookmarkEnd w:id="2"/>
      <w:r w:rsidRPr="00E44A93">
        <w:rPr>
          <w:rStyle w:val="searchterm"/>
          <w:i/>
          <w:szCs w:val="22"/>
        </w:rPr>
        <w:t>prima</w:t>
      </w:r>
      <w:r w:rsidRPr="00E44A93">
        <w:rPr>
          <w:i/>
          <w:szCs w:val="22"/>
        </w:rPr>
        <w:t xml:space="preserve"> </w:t>
      </w:r>
      <w:bookmarkStart w:id="3" w:name="SR;652"/>
      <w:bookmarkEnd w:id="3"/>
      <w:r w:rsidRPr="00E44A93">
        <w:rPr>
          <w:rStyle w:val="searchterm"/>
          <w:i/>
          <w:szCs w:val="22"/>
        </w:rPr>
        <w:t>facie</w:t>
      </w:r>
      <w:r w:rsidRPr="00E44A93">
        <w:rPr>
          <w:szCs w:val="22"/>
        </w:rPr>
        <w:t xml:space="preserve"> inconsistent with the public interest.</w:t>
      </w:r>
      <w:r>
        <w:rPr>
          <w:rStyle w:val="FootnoteReference"/>
          <w:sz w:val="22"/>
          <w:szCs w:val="22"/>
        </w:rPr>
        <w:footnoteReference w:id="12"/>
      </w:r>
      <w:r w:rsidRPr="00E44A93">
        <w:rPr>
          <w:szCs w:val="22"/>
        </w:rPr>
        <w:t xml:space="preserve">  </w:t>
      </w:r>
    </w:p>
    <w:p w:rsidR="00E347C4" w:rsidP="00EC20CA" w14:paraId="6D3D4344" w14:textId="7A8A79EA">
      <w:pPr>
        <w:pStyle w:val="ParaNum"/>
        <w:numPr>
          <w:ilvl w:val="0"/>
          <w:numId w:val="0"/>
        </w:numPr>
        <w:ind w:firstLine="720"/>
        <w:rPr>
          <w:szCs w:val="22"/>
        </w:rPr>
      </w:pPr>
      <w:r w:rsidRPr="00E44A93">
        <w:rPr>
          <w:szCs w:val="22"/>
        </w:rPr>
        <w:t>An LPFM applicant must</w:t>
      </w:r>
      <w:r w:rsidRPr="00E44A93" w:rsidR="004D1C92">
        <w:rPr>
          <w:szCs w:val="22"/>
        </w:rPr>
        <w:t xml:space="preserve"> meet basic eligibility requirements</w:t>
      </w:r>
      <w:r>
        <w:rPr>
          <w:rStyle w:val="FootnoteReference"/>
          <w:sz w:val="22"/>
          <w:szCs w:val="22"/>
        </w:rPr>
        <w:footnoteReference w:id="13"/>
      </w:r>
      <w:r w:rsidRPr="00E44A93" w:rsidR="005A5B08">
        <w:rPr>
          <w:szCs w:val="22"/>
        </w:rPr>
        <w:t xml:space="preserve"> and</w:t>
      </w:r>
      <w:r w:rsidRPr="00E44A93">
        <w:rPr>
          <w:szCs w:val="22"/>
        </w:rPr>
        <w:t xml:space="preserve"> certify its eligibility to </w:t>
      </w:r>
      <w:r w:rsidRPr="00E44A93" w:rsidR="00455380">
        <w:rPr>
          <w:szCs w:val="22"/>
        </w:rPr>
        <w:t>own and operate an LPFM</w:t>
      </w:r>
      <w:r w:rsidRPr="00E44A93">
        <w:rPr>
          <w:szCs w:val="22"/>
        </w:rPr>
        <w:t xml:space="preserve"> station</w:t>
      </w:r>
      <w:r w:rsidRPr="00B36265">
        <w:rPr>
          <w:i/>
          <w:iCs/>
          <w:szCs w:val="22"/>
        </w:rPr>
        <w:t xml:space="preserve"> </w:t>
      </w:r>
      <w:r w:rsidRPr="00DC19F5">
        <w:rPr>
          <w:szCs w:val="22"/>
        </w:rPr>
        <w:t>at the time</w:t>
      </w:r>
      <w:r w:rsidRPr="00B36265">
        <w:rPr>
          <w:i/>
          <w:iCs/>
          <w:szCs w:val="22"/>
        </w:rPr>
        <w:t xml:space="preserve"> </w:t>
      </w:r>
      <w:r w:rsidRPr="00E44A93">
        <w:rPr>
          <w:szCs w:val="22"/>
        </w:rPr>
        <w:t xml:space="preserve">that it files its FCC Form </w:t>
      </w:r>
      <w:r w:rsidRPr="00E44A93" w:rsidR="00924404">
        <w:rPr>
          <w:szCs w:val="22"/>
        </w:rPr>
        <w:t xml:space="preserve">2100, Schedule </w:t>
      </w:r>
      <w:r w:rsidRPr="00E44A93">
        <w:rPr>
          <w:szCs w:val="22"/>
        </w:rPr>
        <w:t>318 application</w:t>
      </w:r>
      <w:r w:rsidRPr="00E44A93" w:rsidR="006B6100">
        <w:rPr>
          <w:szCs w:val="22"/>
        </w:rPr>
        <w:t xml:space="preserve"> (LPFM Application)</w:t>
      </w:r>
      <w:r w:rsidRPr="00E44A93">
        <w:rPr>
          <w:szCs w:val="22"/>
        </w:rPr>
        <w:t>.</w:t>
      </w:r>
      <w:r>
        <w:rPr>
          <w:rStyle w:val="FootnoteReference"/>
          <w:sz w:val="22"/>
          <w:szCs w:val="22"/>
        </w:rPr>
        <w:footnoteReference w:id="14"/>
      </w:r>
      <w:r w:rsidRPr="00E44A93" w:rsidR="00B14454">
        <w:rPr>
          <w:szCs w:val="22"/>
        </w:rPr>
        <w:t xml:space="preserve">  </w:t>
      </w:r>
      <w:r w:rsidRPr="00E44A93" w:rsidR="00E74EB6">
        <w:rPr>
          <w:szCs w:val="22"/>
        </w:rPr>
        <w:t xml:space="preserve">Specifically, each applicant </w:t>
      </w:r>
      <w:r w:rsidRPr="00E44A93" w:rsidR="00EF3D74">
        <w:rPr>
          <w:szCs w:val="22"/>
        </w:rPr>
        <w:t xml:space="preserve">claiming eligibility as a nonprofit educational organization </w:t>
      </w:r>
      <w:r w:rsidRPr="00E44A93" w:rsidR="00E74EB6">
        <w:rPr>
          <w:szCs w:val="22"/>
        </w:rPr>
        <w:t>must certify it is</w:t>
      </w:r>
      <w:r w:rsidRPr="00E44A93" w:rsidR="00B14454">
        <w:rPr>
          <w:szCs w:val="22"/>
        </w:rPr>
        <w:t xml:space="preserve"> a noncommercial educational institution, corporation, </w:t>
      </w:r>
      <w:r w:rsidRPr="00E44A93" w:rsidR="003B5E64">
        <w:rPr>
          <w:szCs w:val="22"/>
        </w:rPr>
        <w:t xml:space="preserve">foundation, association, </w:t>
      </w:r>
      <w:r w:rsidRPr="00E44A93" w:rsidR="00B14454">
        <w:rPr>
          <w:szCs w:val="22"/>
        </w:rPr>
        <w:t>or entity that is recognized under state law</w:t>
      </w:r>
      <w:r w:rsidRPr="00466E2E" w:rsidR="00466E2E">
        <w:rPr>
          <w:szCs w:val="22"/>
        </w:rPr>
        <w:t xml:space="preserve"> </w:t>
      </w:r>
      <w:r w:rsidRPr="00E44A93" w:rsidR="00466E2E">
        <w:rPr>
          <w:szCs w:val="22"/>
        </w:rPr>
        <w:t>at the time its application is submitted</w:t>
      </w:r>
      <w:r w:rsidRPr="00E44A93" w:rsidR="00B14454">
        <w:rPr>
          <w:szCs w:val="22"/>
        </w:rPr>
        <w:t>.</w:t>
      </w:r>
      <w:r>
        <w:rPr>
          <w:rStyle w:val="FootnoteReference"/>
          <w:sz w:val="22"/>
          <w:szCs w:val="22"/>
        </w:rPr>
        <w:footnoteReference w:id="15"/>
      </w:r>
      <w:r w:rsidRPr="00E44A93" w:rsidR="00B14454">
        <w:rPr>
          <w:szCs w:val="22"/>
        </w:rPr>
        <w:t xml:space="preserve"> </w:t>
      </w:r>
      <w:r w:rsidRPr="00E44A93" w:rsidR="00E74EB6">
        <w:rPr>
          <w:szCs w:val="22"/>
        </w:rPr>
        <w:t xml:space="preserve"> </w:t>
      </w:r>
      <w:r w:rsidRPr="00E44A93" w:rsidR="00BC18FD">
        <w:rPr>
          <w:szCs w:val="22"/>
        </w:rPr>
        <w:t xml:space="preserve">Each applicant must </w:t>
      </w:r>
      <w:r w:rsidR="009767E6">
        <w:rPr>
          <w:szCs w:val="22"/>
        </w:rPr>
        <w:t xml:space="preserve">also </w:t>
      </w:r>
      <w:r w:rsidRPr="00E44A93" w:rsidR="00BC18FD">
        <w:rPr>
          <w:szCs w:val="22"/>
        </w:rPr>
        <w:t xml:space="preserve">submit an explanatory exhibit in connection with its </w:t>
      </w:r>
      <w:r w:rsidRPr="00E44A93" w:rsidR="00FC3EDE">
        <w:rPr>
          <w:szCs w:val="22"/>
        </w:rPr>
        <w:t>application</w:t>
      </w:r>
      <w:r w:rsidRPr="00E44A93" w:rsidR="00BC18FD">
        <w:rPr>
          <w:szCs w:val="22"/>
        </w:rPr>
        <w:t>.</w:t>
      </w:r>
      <w:r>
        <w:rPr>
          <w:rStyle w:val="FootnoteReference"/>
          <w:sz w:val="22"/>
          <w:szCs w:val="22"/>
        </w:rPr>
        <w:footnoteReference w:id="16"/>
      </w:r>
      <w:r w:rsidRPr="00E44A93" w:rsidR="00596B31">
        <w:rPr>
          <w:szCs w:val="22"/>
        </w:rPr>
        <w:t xml:space="preserve"> </w:t>
      </w:r>
      <w:r w:rsidR="00EC20CA">
        <w:rPr>
          <w:szCs w:val="22"/>
        </w:rPr>
        <w:t xml:space="preserve"> Applicants who fail to meet</w:t>
      </w:r>
      <w:r w:rsidRPr="00E44A93" w:rsidR="00EC20CA">
        <w:rPr>
          <w:szCs w:val="22"/>
        </w:rPr>
        <w:t xml:space="preserve"> the</w:t>
      </w:r>
      <w:r w:rsidR="009767E6">
        <w:rPr>
          <w:szCs w:val="22"/>
        </w:rPr>
        <w:t xml:space="preserve">se </w:t>
      </w:r>
      <w:r w:rsidR="00EC20CA">
        <w:rPr>
          <w:szCs w:val="22"/>
        </w:rPr>
        <w:t xml:space="preserve">requirements </w:t>
      </w:r>
      <w:r w:rsidRPr="00E44A93" w:rsidR="00EC20CA">
        <w:rPr>
          <w:szCs w:val="22"/>
        </w:rPr>
        <w:t>are subject to dismissal.</w:t>
      </w:r>
      <w:r>
        <w:rPr>
          <w:rStyle w:val="FootnoteReference"/>
          <w:sz w:val="22"/>
          <w:szCs w:val="22"/>
        </w:rPr>
        <w:footnoteReference w:id="17"/>
      </w:r>
    </w:p>
    <w:p w:rsidR="00064F9B" w:rsidP="008777B7" w14:paraId="6FDAC046" w14:textId="488C7125">
      <w:pPr>
        <w:pStyle w:val="ParaNum"/>
        <w:numPr>
          <w:ilvl w:val="0"/>
          <w:numId w:val="0"/>
        </w:numPr>
        <w:ind w:firstLine="720"/>
        <w:rPr>
          <w:szCs w:val="22"/>
        </w:rPr>
      </w:pPr>
      <w:r>
        <w:rPr>
          <w:szCs w:val="22"/>
        </w:rPr>
        <w:t xml:space="preserve">Here, the record establishes that </w:t>
      </w:r>
      <w:r w:rsidR="00455096">
        <w:rPr>
          <w:szCs w:val="22"/>
        </w:rPr>
        <w:t>on</w:t>
      </w:r>
      <w:r w:rsidR="009767E6">
        <w:rPr>
          <w:szCs w:val="22"/>
        </w:rPr>
        <w:t xml:space="preserve"> December 6, 2023</w:t>
      </w:r>
      <w:r w:rsidR="00121586">
        <w:rPr>
          <w:szCs w:val="22"/>
        </w:rPr>
        <w:t>—</w:t>
      </w:r>
      <w:r>
        <w:rPr>
          <w:szCs w:val="22"/>
        </w:rPr>
        <w:t xml:space="preserve">the </w:t>
      </w:r>
      <w:r w:rsidR="009767E6">
        <w:rPr>
          <w:szCs w:val="22"/>
        </w:rPr>
        <w:t>date</w:t>
      </w:r>
      <w:r>
        <w:rPr>
          <w:szCs w:val="22"/>
        </w:rPr>
        <w:t xml:space="preserve"> </w:t>
      </w:r>
      <w:r w:rsidR="00121586">
        <w:rPr>
          <w:szCs w:val="22"/>
        </w:rPr>
        <w:t xml:space="preserve">that </w:t>
      </w:r>
      <w:r>
        <w:rPr>
          <w:szCs w:val="22"/>
        </w:rPr>
        <w:t xml:space="preserve">the </w:t>
      </w:r>
      <w:r w:rsidR="007531D7">
        <w:rPr>
          <w:szCs w:val="22"/>
        </w:rPr>
        <w:t>Application was filed</w:t>
      </w:r>
      <w:r w:rsidR="00121586">
        <w:rPr>
          <w:szCs w:val="22"/>
        </w:rPr>
        <w:t>—</w:t>
      </w:r>
      <w:r w:rsidR="007531D7">
        <w:rPr>
          <w:szCs w:val="22"/>
        </w:rPr>
        <w:t xml:space="preserve">ICJ’s </w:t>
      </w:r>
      <w:r w:rsidR="005224CD">
        <w:rPr>
          <w:szCs w:val="22"/>
        </w:rPr>
        <w:t xml:space="preserve"> </w:t>
      </w:r>
      <w:r w:rsidR="00FC130F">
        <w:rPr>
          <w:szCs w:val="22"/>
        </w:rPr>
        <w:t xml:space="preserve">previously authorized </w:t>
      </w:r>
      <w:r w:rsidR="005224CD">
        <w:rPr>
          <w:szCs w:val="22"/>
        </w:rPr>
        <w:t>Certificate of Incorporation</w:t>
      </w:r>
      <w:r w:rsidR="00FC130F">
        <w:rPr>
          <w:szCs w:val="22"/>
        </w:rPr>
        <w:t>/Authority [to transact business in Rhode Island]</w:t>
      </w:r>
      <w:r w:rsidR="007531D7">
        <w:rPr>
          <w:szCs w:val="22"/>
        </w:rPr>
        <w:t xml:space="preserve"> had been </w:t>
      </w:r>
      <w:r w:rsidR="005D283B">
        <w:rPr>
          <w:szCs w:val="22"/>
        </w:rPr>
        <w:t xml:space="preserve">officially </w:t>
      </w:r>
      <w:r w:rsidR="007531D7">
        <w:rPr>
          <w:szCs w:val="22"/>
        </w:rPr>
        <w:t xml:space="preserve">revoked by the </w:t>
      </w:r>
      <w:r w:rsidR="004B1731">
        <w:rPr>
          <w:szCs w:val="22"/>
        </w:rPr>
        <w:t>Secretary of State</w:t>
      </w:r>
      <w:r w:rsidR="00255880">
        <w:rPr>
          <w:szCs w:val="22"/>
        </w:rPr>
        <w:t xml:space="preserve"> (on June 16, 2022)</w:t>
      </w:r>
      <w:r w:rsidR="00BC43A9">
        <w:rPr>
          <w:szCs w:val="22"/>
        </w:rPr>
        <w:t xml:space="preserve"> and was not reinstated until </w:t>
      </w:r>
      <w:r w:rsidR="00BC43A9">
        <w:rPr>
          <w:szCs w:val="22"/>
        </w:rPr>
        <w:t>January 16, 2024</w:t>
      </w:r>
      <w:r w:rsidR="00121586">
        <w:rPr>
          <w:szCs w:val="22"/>
        </w:rPr>
        <w:t xml:space="preserve">.  </w:t>
      </w:r>
      <w:r w:rsidR="00051389">
        <w:rPr>
          <w:szCs w:val="22"/>
        </w:rPr>
        <w:t>ICJ provides no</w:t>
      </w:r>
      <w:r w:rsidR="006C0C4F">
        <w:rPr>
          <w:szCs w:val="22"/>
        </w:rPr>
        <w:t xml:space="preserve"> argument or</w:t>
      </w:r>
      <w:r w:rsidR="00051389">
        <w:rPr>
          <w:szCs w:val="22"/>
        </w:rPr>
        <w:t xml:space="preserve"> </w:t>
      </w:r>
      <w:r w:rsidR="003F023D">
        <w:rPr>
          <w:szCs w:val="22"/>
        </w:rPr>
        <w:t xml:space="preserve">evidence that </w:t>
      </w:r>
      <w:r w:rsidR="0043239E">
        <w:rPr>
          <w:szCs w:val="22"/>
        </w:rPr>
        <w:t>it sought</w:t>
      </w:r>
      <w:r w:rsidR="00C11AC0">
        <w:rPr>
          <w:szCs w:val="22"/>
        </w:rPr>
        <w:t>,</w:t>
      </w:r>
      <w:r w:rsidR="0043239E">
        <w:rPr>
          <w:szCs w:val="22"/>
        </w:rPr>
        <w:t xml:space="preserve"> or that </w:t>
      </w:r>
      <w:r w:rsidR="003F023D">
        <w:rPr>
          <w:szCs w:val="22"/>
        </w:rPr>
        <w:t xml:space="preserve">its </w:t>
      </w:r>
      <w:r w:rsidR="0043239E">
        <w:rPr>
          <w:szCs w:val="22"/>
        </w:rPr>
        <w:t xml:space="preserve">January 16, 2024, </w:t>
      </w:r>
      <w:r w:rsidR="003F023D">
        <w:rPr>
          <w:szCs w:val="22"/>
        </w:rPr>
        <w:t xml:space="preserve">reinstatement </w:t>
      </w:r>
      <w:r w:rsidR="006C0C4F">
        <w:rPr>
          <w:szCs w:val="22"/>
        </w:rPr>
        <w:t>was effective</w:t>
      </w:r>
      <w:r w:rsidR="003D6B20">
        <w:rPr>
          <w:szCs w:val="22"/>
        </w:rPr>
        <w:t xml:space="preserve"> </w:t>
      </w:r>
      <w:r w:rsidR="003D6B20">
        <w:rPr>
          <w:i/>
          <w:iCs/>
          <w:szCs w:val="22"/>
        </w:rPr>
        <w:t>nunc</w:t>
      </w:r>
      <w:r w:rsidR="003D6B20">
        <w:rPr>
          <w:i/>
          <w:iCs/>
          <w:szCs w:val="22"/>
        </w:rPr>
        <w:t xml:space="preserve"> pro </w:t>
      </w:r>
      <w:r w:rsidR="003D6B20">
        <w:rPr>
          <w:i/>
          <w:iCs/>
          <w:szCs w:val="22"/>
        </w:rPr>
        <w:t>tunc</w:t>
      </w:r>
      <w:r w:rsidR="0070361C">
        <w:rPr>
          <w:szCs w:val="22"/>
        </w:rPr>
        <w:t xml:space="preserve">, </w:t>
      </w:r>
      <w:r w:rsidR="0043239E">
        <w:rPr>
          <w:szCs w:val="22"/>
        </w:rPr>
        <w:t xml:space="preserve">or </w:t>
      </w:r>
      <w:r w:rsidR="0070361C">
        <w:rPr>
          <w:szCs w:val="22"/>
        </w:rPr>
        <w:t xml:space="preserve">that it was </w:t>
      </w:r>
      <w:r w:rsidR="00543FC8">
        <w:rPr>
          <w:szCs w:val="22"/>
        </w:rPr>
        <w:t xml:space="preserve">organized and </w:t>
      </w:r>
      <w:r w:rsidR="000D6E5B">
        <w:rPr>
          <w:szCs w:val="22"/>
        </w:rPr>
        <w:t>performing the functions of a nonprofit</w:t>
      </w:r>
      <w:r w:rsidR="0070361C">
        <w:rPr>
          <w:szCs w:val="22"/>
        </w:rPr>
        <w:t xml:space="preserve"> </w:t>
      </w:r>
      <w:r w:rsidR="00543FC8">
        <w:rPr>
          <w:szCs w:val="22"/>
        </w:rPr>
        <w:t xml:space="preserve">entity </w:t>
      </w:r>
      <w:r w:rsidR="0070361C">
        <w:rPr>
          <w:szCs w:val="22"/>
        </w:rPr>
        <w:t xml:space="preserve">at the time of </w:t>
      </w:r>
      <w:r w:rsidR="005D283B">
        <w:rPr>
          <w:szCs w:val="22"/>
        </w:rPr>
        <w:t xml:space="preserve">application </w:t>
      </w:r>
      <w:r w:rsidR="0070361C">
        <w:rPr>
          <w:szCs w:val="22"/>
        </w:rPr>
        <w:t>filing,</w:t>
      </w:r>
      <w:r w:rsidR="0087085F">
        <w:rPr>
          <w:i/>
          <w:iCs/>
          <w:szCs w:val="22"/>
        </w:rPr>
        <w:t xml:space="preserve"> </w:t>
      </w:r>
      <w:r w:rsidR="0087085F">
        <w:rPr>
          <w:szCs w:val="22"/>
        </w:rPr>
        <w:t xml:space="preserve">or that </w:t>
      </w:r>
      <w:r w:rsidR="00F63E83">
        <w:rPr>
          <w:szCs w:val="22"/>
        </w:rPr>
        <w:t xml:space="preserve">it could </w:t>
      </w:r>
      <w:r w:rsidR="00975223">
        <w:rPr>
          <w:szCs w:val="22"/>
        </w:rPr>
        <w:t>otherwise</w:t>
      </w:r>
      <w:r w:rsidR="003B161B">
        <w:rPr>
          <w:szCs w:val="22"/>
        </w:rPr>
        <w:t xml:space="preserve"> be</w:t>
      </w:r>
      <w:r w:rsidR="00F63E83">
        <w:rPr>
          <w:szCs w:val="22"/>
        </w:rPr>
        <w:t xml:space="preserve"> considered a </w:t>
      </w:r>
      <w:r w:rsidRPr="00DA4D17" w:rsidR="00F63E83">
        <w:rPr>
          <w:i/>
          <w:iCs/>
          <w:szCs w:val="22"/>
        </w:rPr>
        <w:t>de facto</w:t>
      </w:r>
      <w:r w:rsidR="0087085F">
        <w:rPr>
          <w:szCs w:val="22"/>
        </w:rPr>
        <w:t xml:space="preserve"> nonprofit</w:t>
      </w:r>
      <w:r w:rsidR="00F63E83">
        <w:rPr>
          <w:szCs w:val="22"/>
        </w:rPr>
        <w:t xml:space="preserve"> entity</w:t>
      </w:r>
      <w:r w:rsidR="0087085F">
        <w:rPr>
          <w:szCs w:val="22"/>
        </w:rPr>
        <w:t xml:space="preserve"> under any other</w:t>
      </w:r>
      <w:r w:rsidR="00E62C3D">
        <w:rPr>
          <w:szCs w:val="22"/>
        </w:rPr>
        <w:t xml:space="preserve"> </w:t>
      </w:r>
      <w:r w:rsidR="009873D8">
        <w:rPr>
          <w:szCs w:val="22"/>
        </w:rPr>
        <w:t>state law regarding corporate formation</w:t>
      </w:r>
      <w:r w:rsidR="003F023D">
        <w:rPr>
          <w:szCs w:val="22"/>
        </w:rPr>
        <w:t>.</w:t>
      </w:r>
      <w:r>
        <w:rPr>
          <w:rStyle w:val="FootnoteReference"/>
          <w:szCs w:val="22"/>
        </w:rPr>
        <w:footnoteReference w:id="18"/>
      </w:r>
      <w:r w:rsidR="003F023D">
        <w:rPr>
          <w:szCs w:val="22"/>
        </w:rPr>
        <w:t xml:space="preserve">  </w:t>
      </w:r>
      <w:r w:rsidR="004A6A9A">
        <w:rPr>
          <w:szCs w:val="22"/>
        </w:rPr>
        <w:t xml:space="preserve">Therefore, </w:t>
      </w:r>
      <w:r w:rsidR="00F63E83">
        <w:rPr>
          <w:szCs w:val="22"/>
        </w:rPr>
        <w:t xml:space="preserve">we </w:t>
      </w:r>
      <w:r w:rsidR="008618CD">
        <w:rPr>
          <w:szCs w:val="22"/>
        </w:rPr>
        <w:t xml:space="preserve">find that </w:t>
      </w:r>
      <w:r w:rsidR="002F1C10">
        <w:rPr>
          <w:szCs w:val="22"/>
        </w:rPr>
        <w:t xml:space="preserve">ICJ has failed to establish that </w:t>
      </w:r>
      <w:r w:rsidR="004A6A9A">
        <w:rPr>
          <w:szCs w:val="22"/>
        </w:rPr>
        <w:t xml:space="preserve">at the time the Application was filed, ICJ was </w:t>
      </w:r>
      <w:r w:rsidR="000760AA">
        <w:rPr>
          <w:szCs w:val="22"/>
        </w:rPr>
        <w:t xml:space="preserve">legally </w:t>
      </w:r>
      <w:r w:rsidR="004A6A9A">
        <w:rPr>
          <w:szCs w:val="22"/>
        </w:rPr>
        <w:t xml:space="preserve">recognized or authorized by the State of Rhode Island as a valid nonprofit </w:t>
      </w:r>
      <w:r w:rsidR="00BC463F">
        <w:rPr>
          <w:szCs w:val="22"/>
        </w:rPr>
        <w:t xml:space="preserve">corporate </w:t>
      </w:r>
      <w:r w:rsidR="004A6A9A">
        <w:rPr>
          <w:szCs w:val="22"/>
        </w:rPr>
        <w:t xml:space="preserve">entity.  </w:t>
      </w:r>
    </w:p>
    <w:p w:rsidR="0043239E" w:rsidP="008777B7" w14:paraId="00C97235" w14:textId="7F1E002E">
      <w:pPr>
        <w:pStyle w:val="ParaNum"/>
        <w:numPr>
          <w:ilvl w:val="0"/>
          <w:numId w:val="0"/>
        </w:numPr>
        <w:ind w:firstLine="720"/>
        <w:rPr>
          <w:szCs w:val="22"/>
        </w:rPr>
      </w:pPr>
      <w:r>
        <w:rPr>
          <w:szCs w:val="22"/>
        </w:rPr>
        <w:t>An LPFM applicant’s status as a valid nonprofit organization at the time it files its application is fundamental to our determination of the applicant’s qualifications to hold an LPFM authorization.</w:t>
      </w:r>
      <w:r>
        <w:rPr>
          <w:rStyle w:val="FootnoteReference"/>
          <w:szCs w:val="22"/>
        </w:rPr>
        <w:footnoteReference w:id="19"/>
      </w:r>
      <w:r w:rsidR="008777B7">
        <w:rPr>
          <w:szCs w:val="22"/>
        </w:rPr>
        <w:t xml:space="preserve">  </w:t>
      </w:r>
      <w:r w:rsidR="00354B4B">
        <w:rPr>
          <w:szCs w:val="22"/>
        </w:rPr>
        <w:t xml:space="preserve">We have found that an organization </w:t>
      </w:r>
      <w:r w:rsidR="00DD352C">
        <w:rPr>
          <w:szCs w:val="22"/>
        </w:rPr>
        <w:t>is ineligible to hold an NCE license when it</w:t>
      </w:r>
      <w:r w:rsidR="005C1F9F">
        <w:rPr>
          <w:szCs w:val="22"/>
        </w:rPr>
        <w:t>s corporate status has lapsed</w:t>
      </w:r>
      <w:r w:rsidR="00BC463F">
        <w:rPr>
          <w:szCs w:val="22"/>
        </w:rPr>
        <w:t>,</w:t>
      </w:r>
      <w:r w:rsidR="005C1F9F">
        <w:rPr>
          <w:szCs w:val="22"/>
        </w:rPr>
        <w:t xml:space="preserve"> or the corporation</w:t>
      </w:r>
      <w:r w:rsidR="00354B4B">
        <w:rPr>
          <w:szCs w:val="22"/>
        </w:rPr>
        <w:t xml:space="preserve"> </w:t>
      </w:r>
      <w:r w:rsidR="00064F9B">
        <w:rPr>
          <w:szCs w:val="22"/>
        </w:rPr>
        <w:t>has been</w:t>
      </w:r>
      <w:r w:rsidR="00354B4B">
        <w:rPr>
          <w:szCs w:val="22"/>
        </w:rPr>
        <w:t xml:space="preserve"> administratively</w:t>
      </w:r>
      <w:r w:rsidR="005C1F9F">
        <w:rPr>
          <w:szCs w:val="22"/>
        </w:rPr>
        <w:t xml:space="preserve"> </w:t>
      </w:r>
      <w:r w:rsidR="00354B4B">
        <w:rPr>
          <w:szCs w:val="22"/>
        </w:rPr>
        <w:t>dissolved</w:t>
      </w:r>
      <w:r w:rsidR="00064F9B">
        <w:rPr>
          <w:szCs w:val="22"/>
        </w:rPr>
        <w:t xml:space="preserve">, </w:t>
      </w:r>
      <w:r w:rsidR="00354B4B">
        <w:rPr>
          <w:szCs w:val="22"/>
        </w:rPr>
        <w:t>by the</w:t>
      </w:r>
      <w:r w:rsidR="00EC5C5A">
        <w:rPr>
          <w:szCs w:val="22"/>
        </w:rPr>
        <w:t xml:space="preserve"> relevant secretary of state for failure to make required filings</w:t>
      </w:r>
      <w:r w:rsidR="00AD48B0">
        <w:rPr>
          <w:szCs w:val="22"/>
        </w:rPr>
        <w:t>.</w:t>
      </w:r>
      <w:r>
        <w:rPr>
          <w:rStyle w:val="FootnoteReference"/>
          <w:szCs w:val="22"/>
        </w:rPr>
        <w:footnoteReference w:id="20"/>
      </w:r>
      <w:r w:rsidR="00AD48B0">
        <w:rPr>
          <w:szCs w:val="22"/>
        </w:rPr>
        <w:t xml:space="preserve">  </w:t>
      </w:r>
      <w:r w:rsidR="008777B7">
        <w:rPr>
          <w:szCs w:val="22"/>
        </w:rPr>
        <w:t>Because we</w:t>
      </w:r>
      <w:r w:rsidRPr="00E44A93" w:rsidR="005E6A08">
        <w:rPr>
          <w:szCs w:val="22"/>
        </w:rPr>
        <w:t xml:space="preserve"> find that </w:t>
      </w:r>
      <w:r w:rsidR="008777B7">
        <w:rPr>
          <w:szCs w:val="22"/>
        </w:rPr>
        <w:t>ICJ</w:t>
      </w:r>
      <w:r w:rsidRPr="00E44A93" w:rsidR="005E6A08">
        <w:rPr>
          <w:szCs w:val="22"/>
        </w:rPr>
        <w:t xml:space="preserve"> failed to demonstrate </w:t>
      </w:r>
      <w:r w:rsidR="004670E6">
        <w:rPr>
          <w:szCs w:val="22"/>
        </w:rPr>
        <w:t xml:space="preserve">its </w:t>
      </w:r>
      <w:r w:rsidR="00DE0DCF">
        <w:rPr>
          <w:szCs w:val="22"/>
        </w:rPr>
        <w:t xml:space="preserve">authorized </w:t>
      </w:r>
      <w:r w:rsidR="004670E6">
        <w:rPr>
          <w:szCs w:val="22"/>
        </w:rPr>
        <w:t>legal existence under pertinent state law</w:t>
      </w:r>
      <w:r w:rsidRPr="00E44A93" w:rsidR="005E6A08">
        <w:rPr>
          <w:szCs w:val="22"/>
        </w:rPr>
        <w:t xml:space="preserve"> at the time it filed the Application, we grant the Objection and dismiss the Application.</w:t>
      </w:r>
    </w:p>
    <w:p w:rsidR="00E707E3" w:rsidRPr="00E44A93" w:rsidP="008777B7" w14:paraId="326FC3F4" w14:textId="3977D9AB">
      <w:pPr>
        <w:pStyle w:val="ParaNum"/>
        <w:numPr>
          <w:ilvl w:val="0"/>
          <w:numId w:val="0"/>
        </w:numPr>
        <w:ind w:firstLine="720"/>
        <w:rPr>
          <w:szCs w:val="22"/>
        </w:rPr>
      </w:pPr>
      <w:r>
        <w:t xml:space="preserve">In general, a dismissed LPFM applicant has one opportunity to file a minor curative amendment to its application and petition for reconsideration requesting reinstatement of the application </w:t>
      </w:r>
      <w:r w:rsidRPr="00D11540">
        <w:rPr>
          <w:i/>
          <w:iCs/>
        </w:rPr>
        <w:t>nunc</w:t>
      </w:r>
      <w:r w:rsidRPr="00D11540">
        <w:rPr>
          <w:i/>
          <w:iCs/>
        </w:rPr>
        <w:t xml:space="preserve"> pro </w:t>
      </w:r>
      <w:r w:rsidRPr="00D11540">
        <w:rPr>
          <w:i/>
          <w:iCs/>
        </w:rPr>
        <w:t>tunc</w:t>
      </w:r>
      <w:r>
        <w:t xml:space="preserve">.  Any such amendment and petition must be filed within 30 days of the dismissal, propose only minor changes, and comply with all relevant rules.  </w:t>
      </w:r>
      <w:r w:rsidR="0043239E">
        <w:rPr>
          <w:szCs w:val="22"/>
        </w:rPr>
        <w:t>In this case, a</w:t>
      </w:r>
      <w:r w:rsidR="00EF390A">
        <w:rPr>
          <w:szCs w:val="22"/>
        </w:rPr>
        <w:t xml:space="preserve"> </w:t>
      </w:r>
      <w:r w:rsidR="008877AF">
        <w:rPr>
          <w:szCs w:val="22"/>
        </w:rPr>
        <w:t xml:space="preserve">petition for reconsideration </w:t>
      </w:r>
      <w:r w:rsidR="00EF390A">
        <w:rPr>
          <w:szCs w:val="22"/>
        </w:rPr>
        <w:t>request</w:t>
      </w:r>
      <w:r w:rsidR="008877AF">
        <w:rPr>
          <w:szCs w:val="22"/>
        </w:rPr>
        <w:t>ing</w:t>
      </w:r>
      <w:r w:rsidR="00EF390A">
        <w:rPr>
          <w:szCs w:val="22"/>
        </w:rPr>
        <w:t xml:space="preserve"> reinstatement </w:t>
      </w:r>
      <w:r w:rsidR="0043239E">
        <w:rPr>
          <w:szCs w:val="22"/>
        </w:rPr>
        <w:t xml:space="preserve">of the Application </w:t>
      </w:r>
      <w:r>
        <w:rPr>
          <w:szCs w:val="22"/>
        </w:rPr>
        <w:t>m</w:t>
      </w:r>
      <w:r w:rsidR="00EF390A">
        <w:rPr>
          <w:szCs w:val="22"/>
        </w:rPr>
        <w:t xml:space="preserve">ust </w:t>
      </w:r>
      <w:r w:rsidR="00E6043B">
        <w:rPr>
          <w:szCs w:val="22"/>
        </w:rPr>
        <w:t xml:space="preserve">include a showing that, although </w:t>
      </w:r>
      <w:r w:rsidR="00165DDC">
        <w:rPr>
          <w:szCs w:val="22"/>
        </w:rPr>
        <w:t xml:space="preserve">its authority to </w:t>
      </w:r>
      <w:r w:rsidR="006166FE">
        <w:rPr>
          <w:szCs w:val="22"/>
        </w:rPr>
        <w:t xml:space="preserve">transact business in Rhode Island had been revoked for administrative reasons, </w:t>
      </w:r>
      <w:r w:rsidR="0043239E">
        <w:rPr>
          <w:szCs w:val="22"/>
        </w:rPr>
        <w:t>ICJ</w:t>
      </w:r>
      <w:r w:rsidR="006166FE">
        <w:rPr>
          <w:szCs w:val="22"/>
        </w:rPr>
        <w:t xml:space="preserve"> continued to </w:t>
      </w:r>
      <w:r w:rsidR="00C547A9">
        <w:rPr>
          <w:szCs w:val="22"/>
        </w:rPr>
        <w:t>qualify</w:t>
      </w:r>
      <w:r w:rsidR="006166FE">
        <w:rPr>
          <w:szCs w:val="22"/>
        </w:rPr>
        <w:t xml:space="preserve"> as a</w:t>
      </w:r>
      <w:r w:rsidR="00BB661A">
        <w:rPr>
          <w:szCs w:val="22"/>
        </w:rPr>
        <w:t xml:space="preserve"> </w:t>
      </w:r>
      <w:r w:rsidR="006166FE">
        <w:rPr>
          <w:i/>
          <w:iCs/>
          <w:szCs w:val="22"/>
        </w:rPr>
        <w:t>de facto</w:t>
      </w:r>
      <w:r w:rsidR="006166FE">
        <w:rPr>
          <w:szCs w:val="22"/>
        </w:rPr>
        <w:t xml:space="preserve"> </w:t>
      </w:r>
      <w:r w:rsidR="00CD2749">
        <w:rPr>
          <w:szCs w:val="22"/>
        </w:rPr>
        <w:t xml:space="preserve">nonprofit entity </w:t>
      </w:r>
      <w:r w:rsidR="00BB661A">
        <w:rPr>
          <w:szCs w:val="22"/>
        </w:rPr>
        <w:t xml:space="preserve">under Rhode Island </w:t>
      </w:r>
      <w:r w:rsidR="00202602">
        <w:rPr>
          <w:szCs w:val="22"/>
        </w:rPr>
        <w:t xml:space="preserve">state </w:t>
      </w:r>
      <w:r w:rsidR="00BB661A">
        <w:rPr>
          <w:szCs w:val="22"/>
        </w:rPr>
        <w:t>law</w:t>
      </w:r>
      <w:r w:rsidR="0043239E">
        <w:rPr>
          <w:szCs w:val="22"/>
        </w:rPr>
        <w:t>,</w:t>
      </w:r>
      <w:r w:rsidR="00BB661A">
        <w:rPr>
          <w:szCs w:val="22"/>
        </w:rPr>
        <w:t xml:space="preserve"> or that</w:t>
      </w:r>
      <w:r w:rsidR="00C547A9">
        <w:rPr>
          <w:szCs w:val="22"/>
        </w:rPr>
        <w:t xml:space="preserve"> </w:t>
      </w:r>
      <w:r w:rsidR="008E48EC">
        <w:rPr>
          <w:szCs w:val="22"/>
        </w:rPr>
        <w:t xml:space="preserve">the January 16, 2024, reinstatement of its </w:t>
      </w:r>
      <w:r w:rsidR="00FC1294">
        <w:rPr>
          <w:szCs w:val="22"/>
        </w:rPr>
        <w:t xml:space="preserve">Certificate of Incorporation/Authority </w:t>
      </w:r>
      <w:r w:rsidR="003E1BD0">
        <w:rPr>
          <w:szCs w:val="22"/>
        </w:rPr>
        <w:t xml:space="preserve">had retroactive effect or </w:t>
      </w:r>
      <w:r w:rsidR="004D73A3">
        <w:rPr>
          <w:szCs w:val="22"/>
        </w:rPr>
        <w:t xml:space="preserve">was </w:t>
      </w:r>
      <w:r w:rsidR="003E1BD0">
        <w:rPr>
          <w:szCs w:val="22"/>
        </w:rPr>
        <w:t>otherwise</w:t>
      </w:r>
      <w:r w:rsidR="00C547A9">
        <w:rPr>
          <w:szCs w:val="22"/>
        </w:rPr>
        <w:t xml:space="preserve"> </w:t>
      </w:r>
      <w:r w:rsidR="004D73A3">
        <w:rPr>
          <w:szCs w:val="22"/>
        </w:rPr>
        <w:t xml:space="preserve">effective </w:t>
      </w:r>
      <w:r w:rsidR="004D73A3">
        <w:rPr>
          <w:i/>
          <w:iCs/>
          <w:szCs w:val="22"/>
        </w:rPr>
        <w:t>nunc</w:t>
      </w:r>
      <w:r w:rsidR="004D73A3">
        <w:rPr>
          <w:i/>
          <w:iCs/>
          <w:szCs w:val="22"/>
        </w:rPr>
        <w:t xml:space="preserve"> pro </w:t>
      </w:r>
      <w:r w:rsidR="004D73A3">
        <w:rPr>
          <w:i/>
          <w:iCs/>
          <w:szCs w:val="22"/>
        </w:rPr>
        <w:t>tunc</w:t>
      </w:r>
      <w:r w:rsidR="004D73A3">
        <w:rPr>
          <w:i/>
          <w:iCs/>
          <w:szCs w:val="22"/>
        </w:rPr>
        <w:t xml:space="preserve"> </w:t>
      </w:r>
      <w:r w:rsidR="00166817">
        <w:rPr>
          <w:szCs w:val="22"/>
        </w:rPr>
        <w:t xml:space="preserve">under state law </w:t>
      </w:r>
      <w:r w:rsidR="004D73A3">
        <w:rPr>
          <w:szCs w:val="22"/>
        </w:rPr>
        <w:t>as of the date the Application was filed.</w:t>
      </w:r>
      <w:r>
        <w:rPr>
          <w:rStyle w:val="FootnoteReference"/>
          <w:szCs w:val="22"/>
        </w:rPr>
        <w:footnoteReference w:id="21"/>
      </w:r>
    </w:p>
    <w:p w:rsidR="00610E1F" w:rsidP="00610E1F" w14:paraId="36862F2D" w14:textId="77777777">
      <w:pPr>
        <w:pStyle w:val="ParaNum"/>
        <w:numPr>
          <w:ilvl w:val="0"/>
          <w:numId w:val="0"/>
        </w:numPr>
        <w:ind w:firstLine="720"/>
        <w:rPr>
          <w:szCs w:val="22"/>
        </w:rPr>
      </w:pPr>
      <w:r w:rsidRPr="00E44A93">
        <w:rPr>
          <w:bCs/>
          <w:i/>
          <w:iCs/>
          <w:szCs w:val="22"/>
        </w:rPr>
        <w:t>Conclusion/Action.</w:t>
      </w:r>
      <w:r w:rsidRPr="00E44A93">
        <w:rPr>
          <w:b/>
          <w:szCs w:val="22"/>
        </w:rPr>
        <w:t xml:space="preserve">  </w:t>
      </w:r>
      <w:r w:rsidRPr="00E44A93">
        <w:rPr>
          <w:szCs w:val="22"/>
        </w:rPr>
        <w:t xml:space="preserve">Accordingly, </w:t>
      </w:r>
      <w:r w:rsidRPr="00E44A93">
        <w:rPr>
          <w:b/>
          <w:bCs/>
          <w:szCs w:val="22"/>
        </w:rPr>
        <w:t>IT IS ORDERED</w:t>
      </w:r>
      <w:r w:rsidRPr="00E44A93">
        <w:rPr>
          <w:szCs w:val="22"/>
        </w:rPr>
        <w:t xml:space="preserve"> that the</w:t>
      </w:r>
      <w:r w:rsidRPr="00E44A93" w:rsidR="00B51A46">
        <w:rPr>
          <w:szCs w:val="22"/>
        </w:rPr>
        <w:t xml:space="preserve"> </w:t>
      </w:r>
      <w:r w:rsidRPr="00E44A93" w:rsidR="00733405">
        <w:rPr>
          <w:szCs w:val="22"/>
        </w:rPr>
        <w:t>informal objection filed by Aaron Read on December 26, 2023</w:t>
      </w:r>
      <w:r w:rsidR="00733405">
        <w:rPr>
          <w:szCs w:val="22"/>
        </w:rPr>
        <w:t xml:space="preserve">, (Pleading File No. </w:t>
      </w:r>
      <w:r w:rsidRPr="00733405" w:rsidR="00733405">
        <w:rPr>
          <w:szCs w:val="22"/>
        </w:rPr>
        <w:t>234040</w:t>
      </w:r>
      <w:r w:rsidR="00733405">
        <w:rPr>
          <w:szCs w:val="22"/>
        </w:rPr>
        <w:t xml:space="preserve">) </w:t>
      </w:r>
      <w:r w:rsidRPr="00E44A93" w:rsidR="00EE5015">
        <w:rPr>
          <w:b/>
          <w:bCs/>
          <w:szCs w:val="22"/>
        </w:rPr>
        <w:t xml:space="preserve">IS </w:t>
      </w:r>
      <w:r w:rsidRPr="00E44A93" w:rsidR="0026617A">
        <w:rPr>
          <w:b/>
          <w:bCs/>
          <w:szCs w:val="22"/>
        </w:rPr>
        <w:t>GRANTED</w:t>
      </w:r>
      <w:r w:rsidRPr="00E44A93">
        <w:rPr>
          <w:szCs w:val="22"/>
        </w:rPr>
        <w:t xml:space="preserve">.  </w:t>
      </w:r>
    </w:p>
    <w:p w:rsidR="00DA0FAF" w14:paraId="156AB143" w14:textId="77777777">
      <w:pPr>
        <w:widowControl/>
        <w:rPr>
          <w:b/>
          <w:bCs/>
          <w:szCs w:val="22"/>
        </w:rPr>
      </w:pPr>
      <w:r>
        <w:rPr>
          <w:b/>
          <w:bCs/>
          <w:szCs w:val="22"/>
        </w:rPr>
        <w:br w:type="page"/>
      </w:r>
    </w:p>
    <w:p w:rsidR="00813890" w:rsidRPr="00E44A93" w:rsidP="00610E1F" w14:paraId="7D2315C9" w14:textId="4D7ED2D2">
      <w:pPr>
        <w:pStyle w:val="ParaNum"/>
        <w:numPr>
          <w:ilvl w:val="0"/>
          <w:numId w:val="0"/>
        </w:numPr>
        <w:ind w:firstLine="720"/>
        <w:rPr>
          <w:szCs w:val="22"/>
        </w:rPr>
      </w:pPr>
      <w:r w:rsidRPr="00E44A93">
        <w:rPr>
          <w:b/>
          <w:bCs/>
          <w:szCs w:val="22"/>
        </w:rPr>
        <w:t>IT IS FURTHER ORDERED</w:t>
      </w:r>
      <w:r w:rsidRPr="00E44A93">
        <w:rPr>
          <w:szCs w:val="22"/>
        </w:rPr>
        <w:t xml:space="preserve"> that the application</w:t>
      </w:r>
      <w:r w:rsidRPr="00E44A93" w:rsidR="00E75F1A">
        <w:rPr>
          <w:szCs w:val="22"/>
        </w:rPr>
        <w:t xml:space="preserve"> of </w:t>
      </w:r>
      <w:r w:rsidRPr="00E44A93" w:rsidR="007D1D1C">
        <w:rPr>
          <w:szCs w:val="22"/>
        </w:rPr>
        <w:t xml:space="preserve">Iglesia Cristiana de </w:t>
      </w:r>
      <w:r w:rsidRPr="00E44A93" w:rsidR="007D1D1C">
        <w:rPr>
          <w:szCs w:val="22"/>
        </w:rPr>
        <w:t>Jehova</w:t>
      </w:r>
      <w:r w:rsidRPr="00E44A93" w:rsidR="007D1D1C">
        <w:rPr>
          <w:szCs w:val="22"/>
        </w:rPr>
        <w:t xml:space="preserve"> </w:t>
      </w:r>
      <w:r w:rsidRPr="00E44A93">
        <w:rPr>
          <w:szCs w:val="22"/>
        </w:rPr>
        <w:t>for</w:t>
      </w:r>
      <w:r w:rsidRPr="00E44A93" w:rsidR="00E75F1A">
        <w:rPr>
          <w:szCs w:val="22"/>
        </w:rPr>
        <w:t xml:space="preserve"> a</w:t>
      </w:r>
      <w:r w:rsidRPr="00E44A93">
        <w:rPr>
          <w:szCs w:val="22"/>
        </w:rPr>
        <w:t xml:space="preserve"> construction permit for </w:t>
      </w:r>
      <w:r w:rsidRPr="00E44A93" w:rsidR="00E75F1A">
        <w:rPr>
          <w:szCs w:val="22"/>
        </w:rPr>
        <w:t xml:space="preserve">a </w:t>
      </w:r>
      <w:r w:rsidRPr="00E44A93">
        <w:rPr>
          <w:szCs w:val="22"/>
        </w:rPr>
        <w:t xml:space="preserve">new </w:t>
      </w:r>
      <w:r w:rsidRPr="00E44A93" w:rsidR="00E51844">
        <w:rPr>
          <w:szCs w:val="22"/>
        </w:rPr>
        <w:t>low power</w:t>
      </w:r>
      <w:r w:rsidRPr="00E44A93">
        <w:rPr>
          <w:szCs w:val="22"/>
        </w:rPr>
        <w:t xml:space="preserve"> FM station at </w:t>
      </w:r>
      <w:r w:rsidR="007D1D1C">
        <w:rPr>
          <w:szCs w:val="22"/>
        </w:rPr>
        <w:t>Newport, Rhode Island</w:t>
      </w:r>
      <w:r w:rsidRPr="00E44A93">
        <w:rPr>
          <w:szCs w:val="22"/>
        </w:rPr>
        <w:t xml:space="preserve"> (</w:t>
      </w:r>
      <w:r w:rsidRPr="00E44A93" w:rsidR="007D1D1C">
        <w:rPr>
          <w:szCs w:val="22"/>
        </w:rPr>
        <w:t>Application File No. 231695</w:t>
      </w:r>
      <w:r w:rsidRPr="00E44A93">
        <w:rPr>
          <w:szCs w:val="22"/>
        </w:rPr>
        <w:t xml:space="preserve">) </w:t>
      </w:r>
      <w:r w:rsidRPr="00E44A93" w:rsidR="00D171A2">
        <w:rPr>
          <w:b/>
          <w:bCs/>
          <w:szCs w:val="22"/>
        </w:rPr>
        <w:t>IS</w:t>
      </w:r>
      <w:r w:rsidRPr="00E44A93">
        <w:rPr>
          <w:b/>
          <w:bCs/>
          <w:szCs w:val="22"/>
        </w:rPr>
        <w:t xml:space="preserve"> </w:t>
      </w:r>
      <w:r w:rsidRPr="00E44A93" w:rsidR="00E51844">
        <w:rPr>
          <w:b/>
          <w:bCs/>
          <w:szCs w:val="22"/>
        </w:rPr>
        <w:t>DISMISSED</w:t>
      </w:r>
      <w:r w:rsidRPr="00E44A93">
        <w:rPr>
          <w:szCs w:val="22"/>
        </w:rPr>
        <w:t>.</w:t>
      </w:r>
    </w:p>
    <w:p w:rsidR="00825180" w:rsidRPr="00E44A93" w:rsidP="00DA0FAF" w14:paraId="6CA51655" w14:textId="7434A00D">
      <w:pPr>
        <w:keepNext/>
        <w:keepLines/>
        <w:tabs>
          <w:tab w:val="left" w:pos="-1440"/>
          <w:tab w:val="left" w:pos="-720"/>
          <w:tab w:val="left" w:pos="3870"/>
          <w:tab w:val="left" w:pos="5040"/>
          <w:tab w:val="left" w:pos="5760"/>
          <w:tab w:val="right" w:pos="9360"/>
        </w:tabs>
        <w:suppressAutoHyphens/>
        <w:rPr>
          <w:szCs w:val="22"/>
        </w:rPr>
      </w:pPr>
      <w:bookmarkStart w:id="4" w:name="_Hlk77597583"/>
      <w:r w:rsidRPr="00E44A93">
        <w:rPr>
          <w:szCs w:val="22"/>
        </w:rPr>
        <w:tab/>
        <w:t>Sincerely,</w:t>
      </w:r>
    </w:p>
    <w:p w:rsidR="00727B09" w:rsidP="00954544" w14:paraId="5E4D0808" w14:textId="77777777">
      <w:pPr>
        <w:keepNext/>
        <w:keepLines/>
        <w:tabs>
          <w:tab w:val="left" w:pos="-1440"/>
          <w:tab w:val="left" w:pos="-720"/>
          <w:tab w:val="left" w:pos="5040"/>
          <w:tab w:val="left" w:pos="5760"/>
          <w:tab w:val="right" w:pos="9360"/>
        </w:tabs>
        <w:suppressAutoHyphens/>
        <w:rPr>
          <w:szCs w:val="22"/>
        </w:rPr>
      </w:pPr>
    </w:p>
    <w:p w:rsidR="00C97F17" w:rsidP="00954544" w14:paraId="7AEAB9B6" w14:textId="77777777">
      <w:pPr>
        <w:keepNext/>
        <w:keepLines/>
        <w:tabs>
          <w:tab w:val="left" w:pos="-1440"/>
          <w:tab w:val="left" w:pos="-720"/>
          <w:tab w:val="left" w:pos="5040"/>
          <w:tab w:val="left" w:pos="5760"/>
          <w:tab w:val="right" w:pos="9360"/>
        </w:tabs>
        <w:suppressAutoHyphens/>
        <w:rPr>
          <w:szCs w:val="22"/>
        </w:rPr>
      </w:pPr>
    </w:p>
    <w:p w:rsidR="00C97F17" w:rsidP="00954544" w14:paraId="483DDC41" w14:textId="77777777">
      <w:pPr>
        <w:keepNext/>
        <w:keepLines/>
        <w:tabs>
          <w:tab w:val="left" w:pos="-1440"/>
          <w:tab w:val="left" w:pos="-720"/>
          <w:tab w:val="left" w:pos="5040"/>
          <w:tab w:val="left" w:pos="5760"/>
          <w:tab w:val="right" w:pos="9360"/>
        </w:tabs>
        <w:suppressAutoHyphens/>
        <w:rPr>
          <w:szCs w:val="22"/>
        </w:rPr>
      </w:pPr>
    </w:p>
    <w:p w:rsidR="00C97F17" w:rsidRPr="00E44A93" w:rsidP="00DA0FAF" w14:paraId="57304E7D" w14:textId="77777777">
      <w:pPr>
        <w:keepNext/>
        <w:keepLines/>
        <w:tabs>
          <w:tab w:val="left" w:pos="-1440"/>
          <w:tab w:val="left" w:pos="-720"/>
          <w:tab w:val="left" w:pos="3870"/>
          <w:tab w:val="left" w:pos="5760"/>
          <w:tab w:val="right" w:pos="9360"/>
        </w:tabs>
        <w:suppressAutoHyphens/>
        <w:rPr>
          <w:szCs w:val="22"/>
        </w:rPr>
      </w:pPr>
    </w:p>
    <w:p w:rsidR="00825180" w:rsidRPr="00E44A93" w:rsidP="00DA0FAF" w14:paraId="1456B89D" w14:textId="77777777">
      <w:pPr>
        <w:keepNext/>
        <w:keepLines/>
        <w:tabs>
          <w:tab w:val="left" w:pos="-1440"/>
          <w:tab w:val="left" w:pos="-720"/>
          <w:tab w:val="left" w:pos="3870"/>
          <w:tab w:val="left" w:pos="5760"/>
          <w:tab w:val="right" w:pos="9360"/>
        </w:tabs>
        <w:suppressAutoHyphens/>
        <w:rPr>
          <w:szCs w:val="22"/>
        </w:rPr>
      </w:pPr>
      <w:r w:rsidRPr="00E44A93">
        <w:rPr>
          <w:szCs w:val="22"/>
        </w:rPr>
        <w:tab/>
        <w:t xml:space="preserve">Albert Shuldiner  </w:t>
      </w:r>
    </w:p>
    <w:p w:rsidR="00825180" w:rsidRPr="00E44A93" w:rsidP="00DA0FAF" w14:paraId="5DF50AB8" w14:textId="77777777">
      <w:pPr>
        <w:keepNext/>
        <w:keepLines/>
        <w:tabs>
          <w:tab w:val="left" w:pos="-1440"/>
          <w:tab w:val="left" w:pos="-720"/>
          <w:tab w:val="left" w:pos="3870"/>
          <w:tab w:val="left" w:pos="5760"/>
          <w:tab w:val="right" w:pos="9360"/>
        </w:tabs>
        <w:suppressAutoHyphens/>
        <w:rPr>
          <w:szCs w:val="22"/>
        </w:rPr>
      </w:pPr>
      <w:r w:rsidRPr="00E44A93">
        <w:rPr>
          <w:szCs w:val="22"/>
        </w:rPr>
        <w:tab/>
        <w:t>Chief, Audio Division</w:t>
      </w:r>
    </w:p>
    <w:p w:rsidR="00ED4C0E" w:rsidRPr="00E44A93" w:rsidP="00DA0FAF" w14:paraId="0291EF67" w14:textId="1B71F9C4">
      <w:pPr>
        <w:keepNext/>
        <w:keepLines/>
        <w:tabs>
          <w:tab w:val="left" w:pos="-1440"/>
          <w:tab w:val="left" w:pos="-720"/>
          <w:tab w:val="left" w:pos="3870"/>
          <w:tab w:val="left" w:pos="5760"/>
          <w:tab w:val="right" w:pos="9360"/>
        </w:tabs>
        <w:suppressAutoHyphens/>
        <w:spacing w:after="240"/>
        <w:rPr>
          <w:szCs w:val="22"/>
        </w:rPr>
      </w:pPr>
      <w:r w:rsidRPr="00E44A93">
        <w:rPr>
          <w:szCs w:val="22"/>
        </w:rPr>
        <w:tab/>
        <w:t>Media Bureau</w:t>
      </w:r>
      <w:bookmarkEnd w:id="4"/>
    </w:p>
    <w:p w:rsidR="00D26DE5" w:rsidRPr="00E44A93" w:rsidP="00B3269F" w14:paraId="660410B2" w14:textId="77777777">
      <w:pPr>
        <w:keepNext/>
        <w:keepLines/>
        <w:tabs>
          <w:tab w:val="left" w:pos="-1440"/>
          <w:tab w:val="left" w:pos="-720"/>
          <w:tab w:val="left" w:pos="5040"/>
          <w:tab w:val="left" w:pos="5760"/>
          <w:tab w:val="right" w:pos="9360"/>
        </w:tabs>
        <w:suppressAutoHyphens/>
        <w:spacing w:after="240"/>
        <w:rPr>
          <w:szCs w:val="22"/>
        </w:rPr>
      </w:pPr>
    </w:p>
    <w:p w:rsidR="001A4DA2" w:rsidRPr="00E44A93" w:rsidP="00B3269F" w14:paraId="4A227866" w14:textId="77777777">
      <w:pPr>
        <w:keepNext/>
        <w:keepLines/>
        <w:tabs>
          <w:tab w:val="left" w:pos="-1440"/>
          <w:tab w:val="left" w:pos="-720"/>
          <w:tab w:val="left" w:pos="5040"/>
          <w:tab w:val="left" w:pos="5760"/>
          <w:tab w:val="right" w:pos="9360"/>
        </w:tabs>
        <w:suppressAutoHyphens/>
        <w:spacing w:after="240"/>
        <w:rPr>
          <w:szCs w:val="22"/>
        </w:rPr>
      </w:pPr>
    </w:p>
    <w:sectPr>
      <w:headerReference w:type="first" r:id="rId5"/>
      <w:foot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358" w14:paraId="55A612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629D" w14:paraId="5F6BAD33" w14:textId="77777777">
      <w:r>
        <w:separator/>
      </w:r>
    </w:p>
  </w:footnote>
  <w:footnote w:type="continuationSeparator" w:id="1">
    <w:p w:rsidR="007B629D" w14:paraId="7D671612" w14:textId="77777777">
      <w:r>
        <w:continuationSeparator/>
      </w:r>
    </w:p>
  </w:footnote>
  <w:footnote w:id="2">
    <w:p w:rsidR="00EE5015" w:rsidRPr="00F270B5" w:rsidP="00EE5015" w14:paraId="797F6634" w14:textId="58454692">
      <w:pPr>
        <w:pStyle w:val="FootnoteText"/>
      </w:pPr>
      <w:r w:rsidRPr="00F270B5">
        <w:rPr>
          <w:rStyle w:val="FootnoteReference"/>
        </w:rPr>
        <w:footnoteRef/>
      </w:r>
      <w:r w:rsidRPr="00F270B5">
        <w:t xml:space="preserve"> Pleading File No. </w:t>
      </w:r>
      <w:r w:rsidR="00895031">
        <w:t>234040</w:t>
      </w:r>
      <w:r w:rsidR="00027DD7">
        <w:t>.  On January 26, 2024, ICJ filed an opposition to the Objection (Opposition).  Pleading File No. 236943.</w:t>
      </w:r>
    </w:p>
  </w:footnote>
  <w:footnote w:id="3">
    <w:p w:rsidR="00926BF3" w:rsidRPr="00F270B5" w:rsidP="009727D9" w14:paraId="103B37F5" w14:textId="49418BD5">
      <w:pPr>
        <w:pStyle w:val="FootnoteText"/>
      </w:pPr>
      <w:r w:rsidRPr="00F270B5">
        <w:rPr>
          <w:rStyle w:val="FootnoteReference"/>
        </w:rPr>
        <w:footnoteRef/>
      </w:r>
      <w:r w:rsidRPr="00F270B5">
        <w:t xml:space="preserve"> </w:t>
      </w:r>
      <w:r w:rsidR="0062330F">
        <w:rPr>
          <w:i/>
          <w:iCs/>
        </w:rPr>
        <w:t>Media Bureau Announces Filing Procedures and Requirements for November 1 – November 8, 2023, Low Power FM Filing Window</w:t>
      </w:r>
      <w:r w:rsidR="0062330F">
        <w:t>, Public Notice, DA 23-642 (MB July 31, 2023) (</w:t>
      </w:r>
      <w:r w:rsidRPr="00E546F1" w:rsidR="00E546F1">
        <w:rPr>
          <w:i/>
          <w:iCs/>
        </w:rPr>
        <w:t xml:space="preserve">Procedures </w:t>
      </w:r>
      <w:r w:rsidRPr="00E546F1" w:rsidR="0062330F">
        <w:rPr>
          <w:i/>
          <w:iCs/>
        </w:rPr>
        <w:t>Public Notice</w:t>
      </w:r>
      <w:r w:rsidR="0062330F">
        <w:t xml:space="preserve">).  Based on a request from </w:t>
      </w:r>
      <w:r w:rsidR="00316FEA">
        <w:t>LPFM advocates</w:t>
      </w:r>
      <w:r w:rsidR="0062330F">
        <w:t xml:space="preserve">, the Bureau subsequently delayed the window until December 6, 2023.  </w:t>
      </w:r>
      <w:r w:rsidRPr="00A13F4E" w:rsidR="0062330F">
        <w:rPr>
          <w:i/>
          <w:iCs/>
        </w:rPr>
        <w:t>Media Bureau Announces Revised Dates for LPFM New Station Application</w:t>
      </w:r>
      <w:r w:rsidR="0062330F">
        <w:rPr>
          <w:i/>
          <w:iCs/>
        </w:rPr>
        <w:t xml:space="preserve"> Filing Window</w:t>
      </w:r>
      <w:r w:rsidR="0062330F">
        <w:t>, Public Notice, DA 23-984 (MB Oct. 17, 2023).</w:t>
      </w:r>
      <w:r w:rsidR="0050694C">
        <w:t xml:space="preserve">  The Bureau subsequently extended the close of the window until December 15, 2023.  </w:t>
      </w:r>
      <w:r w:rsidR="0050694C">
        <w:rPr>
          <w:i/>
          <w:iCs/>
        </w:rPr>
        <w:t>Media Bureau Announces Extension of LPFM New Station Application Filing Window</w:t>
      </w:r>
      <w:r w:rsidR="0050694C">
        <w:t>, Public Notice, DA 23-1150 (MB Dec. 11, 2023).</w:t>
      </w:r>
    </w:p>
  </w:footnote>
  <w:footnote w:id="4">
    <w:p w:rsidR="00A95EDE" w:rsidRPr="00A95EDE" w14:paraId="0CAA7E3E" w14:textId="56AE9192">
      <w:pPr>
        <w:pStyle w:val="FootnoteText"/>
      </w:pPr>
      <w:r>
        <w:rPr>
          <w:rStyle w:val="FootnoteReference"/>
        </w:rPr>
        <w:footnoteRef/>
      </w:r>
      <w:r>
        <w:t xml:space="preserve"> </w:t>
      </w:r>
      <w:r>
        <w:rPr>
          <w:i/>
          <w:iCs/>
        </w:rPr>
        <w:t xml:space="preserve">See </w:t>
      </w:r>
      <w:r>
        <w:t xml:space="preserve">Application, Legal Certifications, </w:t>
      </w:r>
      <w:r w:rsidR="003F66A1">
        <w:t xml:space="preserve">Eligibility Certifications and </w:t>
      </w:r>
      <w:r>
        <w:t>Community-Based Criteria, Question</w:t>
      </w:r>
      <w:r w:rsidR="003F66A1">
        <w:t>s 1, 2</w:t>
      </w:r>
      <w:r w:rsidR="00565286">
        <w:t xml:space="preserve">. </w:t>
      </w:r>
    </w:p>
  </w:footnote>
  <w:footnote w:id="5">
    <w:p w:rsidR="00263F50" w14:paraId="5B4D29F6" w14:textId="05768BC4">
      <w:pPr>
        <w:pStyle w:val="FootnoteText"/>
      </w:pPr>
      <w:r>
        <w:rPr>
          <w:rStyle w:val="FootnoteReference"/>
        </w:rPr>
        <w:footnoteRef/>
      </w:r>
      <w:r>
        <w:t xml:space="preserve"> </w:t>
      </w:r>
      <w:r w:rsidR="0051329E">
        <w:t xml:space="preserve">Application, Attach. entitled “Articles of Incorporation” at </w:t>
      </w:r>
      <w:r w:rsidR="00153FB4">
        <w:t>2.</w:t>
      </w:r>
    </w:p>
  </w:footnote>
  <w:footnote w:id="6">
    <w:p w:rsidR="00D7626A" w14:paraId="05118F20" w14:textId="3B3A87D1">
      <w:pPr>
        <w:pStyle w:val="FootnoteText"/>
      </w:pPr>
      <w:r>
        <w:rPr>
          <w:rStyle w:val="FootnoteReference"/>
        </w:rPr>
        <w:footnoteRef/>
      </w:r>
      <w:r>
        <w:t xml:space="preserve"> Objection at 1.</w:t>
      </w:r>
    </w:p>
  </w:footnote>
  <w:footnote w:id="7">
    <w:p w:rsidR="0012057B" w:rsidRPr="0012057B" w14:paraId="5B832412" w14:textId="3463601F">
      <w:pPr>
        <w:pStyle w:val="FootnoteText"/>
      </w:pPr>
      <w:r>
        <w:rPr>
          <w:rStyle w:val="FootnoteReference"/>
        </w:rPr>
        <w:footnoteRef/>
      </w:r>
      <w:r>
        <w:t xml:space="preserve"> </w:t>
      </w:r>
      <w:r w:rsidR="00D052E3">
        <w:rPr>
          <w:i/>
          <w:iCs/>
        </w:rPr>
        <w:t xml:space="preserve">Id. </w:t>
      </w:r>
    </w:p>
  </w:footnote>
  <w:footnote w:id="8">
    <w:p w:rsidR="00C00C2D" w14:paraId="18D1711C" w14:textId="77EB7392">
      <w:pPr>
        <w:pStyle w:val="FootnoteText"/>
      </w:pPr>
      <w:r>
        <w:rPr>
          <w:rStyle w:val="FootnoteReference"/>
        </w:rPr>
        <w:footnoteRef/>
      </w:r>
      <w:r>
        <w:t xml:space="preserve"> Opposition at 1. </w:t>
      </w:r>
    </w:p>
  </w:footnote>
  <w:footnote w:id="9">
    <w:p w:rsidR="00D0300E" w:rsidP="00D0300E" w14:paraId="6BE05EC5" w14:textId="77777777">
      <w:pPr>
        <w:pStyle w:val="FootnoteText"/>
      </w:pPr>
      <w:r>
        <w:rPr>
          <w:rStyle w:val="FootnoteReference"/>
        </w:rPr>
        <w:footnoteRef/>
      </w:r>
      <w:r>
        <w:t xml:space="preserve"> </w:t>
      </w:r>
      <w:r>
        <w:rPr>
          <w:i/>
          <w:iCs/>
        </w:rPr>
        <w:t xml:space="preserve">Available at </w:t>
      </w:r>
      <w:hyperlink r:id="rId1" w:history="1">
        <w:r w:rsidRPr="006E6B1D">
          <w:rPr>
            <w:rStyle w:val="Hyperlink"/>
          </w:rPr>
          <w:t>https://business.sos.ri.gov/CorpWeb/CorpSearch/CorpSearch.aspx</w:t>
        </w:r>
      </w:hyperlink>
      <w:r>
        <w:t xml:space="preserve"> (last visited February 15, 2024). </w:t>
      </w:r>
    </w:p>
  </w:footnote>
  <w:footnote w:id="10">
    <w:p w:rsidR="00696C4C" w:rsidRPr="00696C4C" w14:paraId="38525FD1" w14:textId="247EDF19">
      <w:pPr>
        <w:pStyle w:val="FootnoteText"/>
      </w:pPr>
      <w:r>
        <w:rPr>
          <w:rStyle w:val="FootnoteReference"/>
        </w:rPr>
        <w:footnoteRef/>
      </w:r>
      <w:r>
        <w:t xml:space="preserve"> </w:t>
      </w:r>
      <w:r>
        <w:rPr>
          <w:i/>
          <w:iCs/>
        </w:rPr>
        <w:t xml:space="preserve">See </w:t>
      </w:r>
      <w:r>
        <w:t>47 U.S.C. § 30</w:t>
      </w:r>
      <w:r w:rsidR="00551DB3">
        <w:t>9</w:t>
      </w:r>
      <w:r>
        <w:t xml:space="preserve">(d)(1). </w:t>
      </w:r>
    </w:p>
  </w:footnote>
  <w:footnote w:id="11">
    <w:p w:rsidR="003C7866" w:rsidRPr="00F270B5" w:rsidP="009727D9" w14:paraId="69AC4A2C" w14:textId="77777777">
      <w:pPr>
        <w:pStyle w:val="FootnoteText"/>
      </w:pPr>
      <w:r w:rsidRPr="00F270B5">
        <w:rPr>
          <w:rStyle w:val="FootnoteReference"/>
        </w:rPr>
        <w:footnoteRef/>
      </w:r>
      <w:r w:rsidRPr="00F270B5">
        <w:t xml:space="preserve"> 47 U.S.C. § 309(d).</w:t>
      </w:r>
    </w:p>
  </w:footnote>
  <w:footnote w:id="12">
    <w:p w:rsidR="003C7866" w:rsidRPr="00F270B5" w:rsidP="009727D9" w14:paraId="11A66D3A" w14:textId="77777777">
      <w:pPr>
        <w:pStyle w:val="FootnoteText"/>
      </w:pPr>
      <w:r w:rsidRPr="00F270B5">
        <w:rPr>
          <w:rStyle w:val="FootnoteReference"/>
        </w:rPr>
        <w:footnoteRef/>
      </w:r>
      <w:r w:rsidRPr="00F270B5">
        <w:t xml:space="preserve"> </w:t>
      </w:r>
      <w:r w:rsidRPr="00F270B5">
        <w:rPr>
          <w:i/>
        </w:rPr>
        <w:t>See, e.g</w:t>
      </w:r>
      <w:r w:rsidRPr="00F270B5">
        <w:t xml:space="preserve">., </w:t>
      </w:r>
      <w:r w:rsidRPr="00F270B5">
        <w:rPr>
          <w:i/>
        </w:rPr>
        <w:t>WWOR-TV, Inc</w:t>
      </w:r>
      <w:r w:rsidRPr="00F270B5">
        <w:t xml:space="preserve">., Memorandum Opinion and Order, 6 FCC Rcd 193, 197 n.10 (1990), </w:t>
      </w:r>
      <w:r w:rsidRPr="00F270B5">
        <w:rPr>
          <w:i/>
        </w:rPr>
        <w:t>aff'd sub nom. Garden State Broad. L.P. v. FCC</w:t>
      </w:r>
      <w:r w:rsidRPr="00F270B5">
        <w:t xml:space="preserve">, 996 F. 2d 386 (D.C. Cir. 1993), </w:t>
      </w:r>
      <w:r w:rsidRPr="00F270B5">
        <w:rPr>
          <w:i/>
        </w:rPr>
        <w:t>rehearing denied</w:t>
      </w:r>
      <w:r w:rsidRPr="00F270B5">
        <w:t xml:space="preserve"> (Sep. 10, 1993); </w:t>
      </w:r>
      <w:r w:rsidRPr="00F270B5">
        <w:rPr>
          <w:i/>
          <w:iCs/>
        </w:rPr>
        <w:t>Gencom</w:t>
      </w:r>
      <w:r w:rsidRPr="00F270B5">
        <w:rPr>
          <w:i/>
          <w:iCs/>
        </w:rPr>
        <w:t>, Inc. v. FCC</w:t>
      </w:r>
      <w:r w:rsidRPr="00F270B5">
        <w:t xml:space="preserve">, 832 F.2d 171, 181 (D.C. Cir. 1987); </w:t>
      </w:r>
      <w:r w:rsidRPr="00F270B5">
        <w:rPr>
          <w:i/>
        </w:rPr>
        <w:t>Area Christian Television, Inc</w:t>
      </w:r>
      <w:r w:rsidRPr="00F270B5">
        <w:t xml:space="preserve">., Memorandum Opinion and Order, 60 RR 2d 862, 864, para. 6 (1986) (petitions to deny and informal objections must contain adequate and specific factual allegations sufficient to warrant the relief requested). </w:t>
      </w:r>
    </w:p>
  </w:footnote>
  <w:footnote w:id="13">
    <w:p w:rsidR="004D1C92" w:rsidRPr="004D1C92" w14:paraId="3298F8AE" w14:textId="2285F48B">
      <w:pPr>
        <w:pStyle w:val="FootnoteText"/>
      </w:pPr>
      <w:r>
        <w:rPr>
          <w:rStyle w:val="FootnoteReference"/>
        </w:rPr>
        <w:footnoteRef/>
      </w:r>
      <w:r>
        <w:t xml:space="preserve"> </w:t>
      </w:r>
      <w:r>
        <w:rPr>
          <w:i/>
          <w:iCs/>
        </w:rPr>
        <w:t>See</w:t>
      </w:r>
      <w:r>
        <w:t xml:space="preserve"> 47 CFR </w:t>
      </w:r>
      <w:r w:rsidRPr="00F270B5">
        <w:t>§</w:t>
      </w:r>
      <w:r>
        <w:t xml:space="preserve"> </w:t>
      </w:r>
      <w:r w:rsidR="005A5B08">
        <w:t>73.853.</w:t>
      </w:r>
    </w:p>
  </w:footnote>
  <w:footnote w:id="14">
    <w:p w:rsidR="008D015A" w14:paraId="16D6C1E0" w14:textId="4B43E2B8">
      <w:pPr>
        <w:pStyle w:val="FootnoteText"/>
      </w:pPr>
      <w:r>
        <w:rPr>
          <w:rStyle w:val="FootnoteReference"/>
        </w:rPr>
        <w:footnoteRef/>
      </w:r>
      <w:r>
        <w:t xml:space="preserve"> </w:t>
      </w:r>
      <w:r w:rsidRPr="00C60B15" w:rsidR="00C60B15">
        <w:rPr>
          <w:i/>
          <w:iCs/>
        </w:rPr>
        <w:t>See</w:t>
      </w:r>
      <w:r w:rsidRPr="00C60B15" w:rsidR="00C60B15">
        <w:t xml:space="preserve"> Instructions for </w:t>
      </w:r>
      <w:r w:rsidR="00DF7737">
        <w:t>LPFM Application</w:t>
      </w:r>
      <w:r w:rsidRPr="00C60B15" w:rsidR="00C60B15">
        <w:t xml:space="preserve">, </w:t>
      </w:r>
      <w:r w:rsidR="00E347C4">
        <w:t>Legal Certifications, Eligibility Certifications</w:t>
      </w:r>
      <w:r w:rsidRPr="00C60B15" w:rsidR="00C60B15">
        <w:t xml:space="preserve">. </w:t>
      </w:r>
      <w:r w:rsidR="00715959">
        <w:t xml:space="preserve"> </w:t>
      </w:r>
      <w:r w:rsidRPr="00C60B15" w:rsidR="00C60B15">
        <w:rPr>
          <w:i/>
          <w:iCs/>
        </w:rPr>
        <w:t>See also</w:t>
      </w:r>
      <w:r w:rsidRPr="00C60B15" w:rsidR="00C60B15">
        <w:t xml:space="preserve"> </w:t>
      </w:r>
      <w:r w:rsidR="00856460">
        <w:t>LPFM Application</w:t>
      </w:r>
      <w:r w:rsidRPr="00C60B15" w:rsidR="00C60B15">
        <w:t xml:space="preserve">, </w:t>
      </w:r>
      <w:r w:rsidR="00E347C4">
        <w:t>Legal Certifications, Eligibility Certifications</w:t>
      </w:r>
      <w:r w:rsidRPr="00C60B15" w:rsidR="00C60B15">
        <w:t>.</w:t>
      </w:r>
    </w:p>
  </w:footnote>
  <w:footnote w:id="15">
    <w:p w:rsidR="00F944CB" w:rsidRPr="00F944CB" w14:paraId="7BBD845C" w14:textId="2907182F">
      <w:pPr>
        <w:pStyle w:val="FootnoteText"/>
      </w:pPr>
      <w:r>
        <w:rPr>
          <w:rStyle w:val="FootnoteReference"/>
        </w:rPr>
        <w:footnoteRef/>
      </w:r>
      <w:r>
        <w:t xml:space="preserve"> </w:t>
      </w:r>
      <w:r>
        <w:rPr>
          <w:i/>
          <w:iCs/>
        </w:rPr>
        <w:t>See id</w:t>
      </w:r>
      <w:r w:rsidR="00466E2E">
        <w:rPr>
          <w:i/>
          <w:iCs/>
        </w:rPr>
        <w:t xml:space="preserve">; </w:t>
      </w:r>
      <w:r w:rsidRPr="00D421C7" w:rsidR="00466E2E">
        <w:t>47 U.S.C. § 397(6)(A)</w:t>
      </w:r>
      <w:r w:rsidR="0002302F">
        <w:t xml:space="preserve">; </w:t>
      </w:r>
      <w:r w:rsidR="0002302F">
        <w:rPr>
          <w:i/>
          <w:iCs/>
        </w:rPr>
        <w:t xml:space="preserve">Procedures Public Notice </w:t>
      </w:r>
      <w:r w:rsidR="0002302F">
        <w:t>at</w:t>
      </w:r>
      <w:r w:rsidR="003B217B">
        <w:t xml:space="preserve"> 5-</w:t>
      </w:r>
      <w:r w:rsidR="0002302F">
        <w:t xml:space="preserve">6; </w:t>
      </w:r>
      <w:r w:rsidRPr="003B217B" w:rsidR="0002302F">
        <w:rPr>
          <w:i/>
          <w:iCs/>
        </w:rPr>
        <w:t>Applications for Review of Decisions Regarding Six Applications for New Low Power FM Stations</w:t>
      </w:r>
      <w:r w:rsidRPr="0002302F" w:rsidR="0002302F">
        <w:t>, Memorandum Opinion and Order, 28 FCC Rcd 13390, 13397-98, para. 22 (2013)</w:t>
      </w:r>
      <w:r w:rsidR="008C5507">
        <w:t xml:space="preserve"> (</w:t>
      </w:r>
      <w:r w:rsidR="008C5507">
        <w:rPr>
          <w:i/>
          <w:iCs/>
        </w:rPr>
        <w:t>Six Applications</w:t>
      </w:r>
      <w:r w:rsidR="008C5507">
        <w:t>)</w:t>
      </w:r>
      <w:r w:rsidRPr="0002302F" w:rsidR="0002302F">
        <w:t>.</w:t>
      </w:r>
    </w:p>
  </w:footnote>
  <w:footnote w:id="16">
    <w:p w:rsidR="00256A73" w:rsidRPr="008C39CB" w14:paraId="201C3AEE" w14:textId="41B3F5DE">
      <w:pPr>
        <w:pStyle w:val="FootnoteText"/>
      </w:pPr>
      <w:r>
        <w:rPr>
          <w:rStyle w:val="FootnoteReference"/>
        </w:rPr>
        <w:footnoteRef/>
      </w:r>
      <w:r>
        <w:t xml:space="preserve"> </w:t>
      </w:r>
      <w:r>
        <w:rPr>
          <w:i/>
          <w:iCs/>
        </w:rPr>
        <w:t xml:space="preserve">See </w:t>
      </w:r>
      <w:r>
        <w:t>LPFM Application</w:t>
      </w:r>
      <w:r w:rsidR="00FE529A">
        <w:t>,</w:t>
      </w:r>
      <w:r>
        <w:t xml:space="preserve"> Legal Certifications, Eligibility Certifications</w:t>
      </w:r>
      <w:r w:rsidR="005B69EB">
        <w:t>.</w:t>
      </w:r>
      <w:r w:rsidR="00146803">
        <w:t xml:space="preserve"> </w:t>
      </w:r>
      <w:r w:rsidR="005B69EB">
        <w:t xml:space="preserve"> </w:t>
      </w:r>
      <w:r w:rsidR="0020040C">
        <w:rPr>
          <w:i/>
          <w:iCs/>
        </w:rPr>
        <w:t>See also Procedures Public Notice</w:t>
      </w:r>
      <w:r w:rsidR="0020040C">
        <w:t xml:space="preserve"> at 6 (n</w:t>
      </w:r>
      <w:r w:rsidRPr="00146803" w:rsidR="00146803">
        <w:t>onprofit educational organizations “also must submit complete copies of the documents establishing their nonprofit status, such as corporate charters or articles of incorporation.”</w:t>
      </w:r>
      <w:r w:rsidR="0020040C">
        <w:t>)</w:t>
      </w:r>
      <w:r>
        <w:t>.</w:t>
      </w:r>
    </w:p>
  </w:footnote>
  <w:footnote w:id="17">
    <w:p w:rsidR="00EC20CA" w:rsidRPr="00FB0E32" w:rsidP="00EC20CA" w14:paraId="6F6ECD83" w14:textId="77777777">
      <w:pPr>
        <w:pStyle w:val="FootnoteText"/>
      </w:pPr>
      <w:r>
        <w:rPr>
          <w:rStyle w:val="FootnoteReference"/>
        </w:rPr>
        <w:footnoteRef/>
      </w:r>
      <w:r>
        <w:t xml:space="preserve"> </w:t>
      </w:r>
      <w:r>
        <w:rPr>
          <w:i/>
          <w:iCs/>
        </w:rPr>
        <w:t xml:space="preserve">See Procedures Public Notice </w:t>
      </w:r>
      <w:r>
        <w:t>at 6.</w:t>
      </w:r>
    </w:p>
  </w:footnote>
  <w:footnote w:id="18">
    <w:p w:rsidR="00EE7730" w:rsidRPr="009723F6" w14:paraId="724434B5" w14:textId="4E79AF2D">
      <w:pPr>
        <w:pStyle w:val="FootnoteText"/>
      </w:pPr>
      <w:r>
        <w:rPr>
          <w:rStyle w:val="FootnoteReference"/>
        </w:rPr>
        <w:footnoteRef/>
      </w:r>
      <w:r>
        <w:t xml:space="preserve"> </w:t>
      </w:r>
      <w:r w:rsidR="009723F6">
        <w:rPr>
          <w:i/>
          <w:iCs/>
        </w:rPr>
        <w:t xml:space="preserve">Cf. New Bohemia Group, Inc., </w:t>
      </w:r>
      <w:r w:rsidR="009723F6">
        <w:t>Letter Decision, 24 FCC Rcd 1357, 1360 (MB 2009) (</w:t>
      </w:r>
      <w:r w:rsidRPr="004F1386" w:rsidR="004F1386">
        <w:t xml:space="preserve">granting new NCE FM application where applicant's corporate status had lapsed with the State of Iowa, but applicant had sought </w:t>
      </w:r>
      <w:r w:rsidRPr="009A2C93" w:rsidR="004F1386">
        <w:rPr>
          <w:i/>
          <w:iCs/>
        </w:rPr>
        <w:t>nunc</w:t>
      </w:r>
      <w:r w:rsidRPr="009A2C93" w:rsidR="004F1386">
        <w:rPr>
          <w:i/>
          <w:iCs/>
        </w:rPr>
        <w:t xml:space="preserve"> pro</w:t>
      </w:r>
      <w:r w:rsidRPr="004F1386" w:rsidR="004F1386">
        <w:t xml:space="preserve"> </w:t>
      </w:r>
      <w:r w:rsidRPr="009A2C93" w:rsidR="004F1386">
        <w:rPr>
          <w:i/>
          <w:iCs/>
        </w:rPr>
        <w:t>tunc</w:t>
      </w:r>
      <w:r w:rsidRPr="004F1386" w:rsidR="004F1386">
        <w:t xml:space="preserve"> reinstatement of its corporate status with the state)</w:t>
      </w:r>
      <w:r w:rsidR="004F1386">
        <w:t>.</w:t>
      </w:r>
    </w:p>
  </w:footnote>
  <w:footnote w:id="19">
    <w:p w:rsidR="001E63A8" w14:paraId="044F7C29" w14:textId="0755414D">
      <w:pPr>
        <w:pStyle w:val="FootnoteText"/>
      </w:pPr>
      <w:r>
        <w:rPr>
          <w:rStyle w:val="FootnoteReference"/>
        </w:rPr>
        <w:footnoteRef/>
      </w:r>
      <w:r>
        <w:t xml:space="preserve"> </w:t>
      </w:r>
      <w:r w:rsidR="00F5653F">
        <w:rPr>
          <w:i/>
          <w:iCs/>
        </w:rPr>
        <w:t>Six Applications</w:t>
      </w:r>
      <w:r w:rsidR="00F5653F">
        <w:t>,</w:t>
      </w:r>
      <w:r w:rsidRPr="0002302F" w:rsidR="00F5653F">
        <w:t xml:space="preserve"> 28 FCC Rcd </w:t>
      </w:r>
      <w:r w:rsidR="00F5653F">
        <w:t>at 13395-96</w:t>
      </w:r>
      <w:r w:rsidRPr="0002302F" w:rsidR="00F5653F">
        <w:t xml:space="preserve">, para. </w:t>
      </w:r>
      <w:r w:rsidR="00F5653F">
        <w:t>14</w:t>
      </w:r>
      <w:r w:rsidRPr="0002302F" w:rsidR="00F5653F">
        <w:t>.</w:t>
      </w:r>
    </w:p>
  </w:footnote>
  <w:footnote w:id="20">
    <w:p w:rsidR="00AD48B0" w:rsidRPr="00D00441" w14:paraId="4C4D6A50" w14:textId="172FF5D1">
      <w:pPr>
        <w:pStyle w:val="FootnoteText"/>
      </w:pPr>
      <w:r>
        <w:rPr>
          <w:rStyle w:val="FootnoteReference"/>
        </w:rPr>
        <w:footnoteRef/>
      </w:r>
      <w:r>
        <w:t xml:space="preserve"> </w:t>
      </w:r>
      <w:r>
        <w:rPr>
          <w:i/>
          <w:iCs/>
        </w:rPr>
        <w:t>S</w:t>
      </w:r>
      <w:r w:rsidR="00D00441">
        <w:rPr>
          <w:i/>
          <w:iCs/>
        </w:rPr>
        <w:t>ee, e.g., Sanctuary Church</w:t>
      </w:r>
      <w:r w:rsidR="00D00441">
        <w:t>, Letter Decision, 2023 WL 3071003, DA 23-335 (MB 2023).</w:t>
      </w:r>
    </w:p>
  </w:footnote>
  <w:footnote w:id="21">
    <w:p w:rsidR="00794310" w14:paraId="0F28FECD" w14:textId="61BC133E">
      <w:pPr>
        <w:pStyle w:val="FootnoteText"/>
      </w:pPr>
      <w:r>
        <w:rPr>
          <w:rStyle w:val="FootnoteReference"/>
        </w:rPr>
        <w:footnoteRef/>
      </w:r>
      <w:r>
        <w:t xml:space="preserve"> </w:t>
      </w:r>
      <w:r w:rsidRPr="00D11540" w:rsidR="00023F1C">
        <w:rPr>
          <w:i/>
          <w:iCs/>
        </w:rPr>
        <w:t>See Procedures Public Notice</w:t>
      </w:r>
      <w:r w:rsidR="00893086">
        <w:t xml:space="preserve"> </w:t>
      </w:r>
      <w:r w:rsidR="00023F1C">
        <w:t>at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rsidRPr="001A292B" w:rsidP="00FC3EDE" w14:paraId="61AF4D9A" w14:textId="79DFBDD8">
    <w:pPr>
      <w:pStyle w:val="Header"/>
      <w:jc w:val="center"/>
      <w:rPr>
        <w:sz w:val="28"/>
        <w:szCs w:val="28"/>
      </w:rPr>
    </w:pPr>
    <w:r w:rsidRPr="001A292B">
      <w:rPr>
        <w:noProof/>
        <w:sz w:val="28"/>
        <w:szCs w:val="28"/>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1A292B" w:rsidR="000A506C">
      <w:rPr>
        <w:sz w:val="28"/>
        <w:szCs w:val="28"/>
      </w:rPr>
      <w:t>Federal Communications Commission</w:t>
    </w:r>
  </w:p>
  <w:p w:rsidR="002B54DB" w:rsidP="00FC3EDE" w14:paraId="1D40E7D6" w14:textId="18912BE5">
    <w:pPr>
      <w:tabs>
        <w:tab w:val="center" w:pos="4680"/>
        <w:tab w:val="left" w:pos="8400"/>
      </w:tabs>
      <w:jc w:val="center"/>
    </w:pPr>
    <w:r>
      <w:rPr>
        <w:rFonts w:ascii="CG Times (W1)" w:hAnsi="CG Times (W1)"/>
        <w:sz w:val="28"/>
      </w:rPr>
      <w:t>Washington, D.C. 20554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2BA1B03"/>
    <w:multiLevelType w:val="hybridMultilevel"/>
    <w:tmpl w:val="601213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2E87"/>
    <w:rsid w:val="00003B4F"/>
    <w:rsid w:val="000120CF"/>
    <w:rsid w:val="00013713"/>
    <w:rsid w:val="00015D34"/>
    <w:rsid w:val="00017778"/>
    <w:rsid w:val="00020D07"/>
    <w:rsid w:val="0002302F"/>
    <w:rsid w:val="00023BEF"/>
    <w:rsid w:val="00023F1C"/>
    <w:rsid w:val="00027DD7"/>
    <w:rsid w:val="00030CF7"/>
    <w:rsid w:val="000321F0"/>
    <w:rsid w:val="000333B9"/>
    <w:rsid w:val="00035EA3"/>
    <w:rsid w:val="0003694D"/>
    <w:rsid w:val="0004140C"/>
    <w:rsid w:val="00051389"/>
    <w:rsid w:val="000554D7"/>
    <w:rsid w:val="00060035"/>
    <w:rsid w:val="00064F9B"/>
    <w:rsid w:val="000700A8"/>
    <w:rsid w:val="00072AE9"/>
    <w:rsid w:val="00073E42"/>
    <w:rsid w:val="00074A4B"/>
    <w:rsid w:val="000760AA"/>
    <w:rsid w:val="0008552D"/>
    <w:rsid w:val="0008620F"/>
    <w:rsid w:val="0008688B"/>
    <w:rsid w:val="00091A36"/>
    <w:rsid w:val="000A4B36"/>
    <w:rsid w:val="000A506C"/>
    <w:rsid w:val="000A6984"/>
    <w:rsid w:val="000A6C24"/>
    <w:rsid w:val="000B405E"/>
    <w:rsid w:val="000C04C0"/>
    <w:rsid w:val="000C2309"/>
    <w:rsid w:val="000C3960"/>
    <w:rsid w:val="000D6E5B"/>
    <w:rsid w:val="000E1AB5"/>
    <w:rsid w:val="000E600C"/>
    <w:rsid w:val="000E614B"/>
    <w:rsid w:val="000F4701"/>
    <w:rsid w:val="00102ABC"/>
    <w:rsid w:val="00103C3E"/>
    <w:rsid w:val="0010511F"/>
    <w:rsid w:val="00105BA3"/>
    <w:rsid w:val="00112297"/>
    <w:rsid w:val="00113D4F"/>
    <w:rsid w:val="001160E9"/>
    <w:rsid w:val="001175DA"/>
    <w:rsid w:val="0012057B"/>
    <w:rsid w:val="00121586"/>
    <w:rsid w:val="001273BA"/>
    <w:rsid w:val="00132CB7"/>
    <w:rsid w:val="001333F1"/>
    <w:rsid w:val="00136406"/>
    <w:rsid w:val="00136AE6"/>
    <w:rsid w:val="00142309"/>
    <w:rsid w:val="001428A2"/>
    <w:rsid w:val="001440A5"/>
    <w:rsid w:val="00146803"/>
    <w:rsid w:val="00146E1A"/>
    <w:rsid w:val="00153FB4"/>
    <w:rsid w:val="00154CBB"/>
    <w:rsid w:val="001653F9"/>
    <w:rsid w:val="00165DDC"/>
    <w:rsid w:val="00166817"/>
    <w:rsid w:val="00171D1F"/>
    <w:rsid w:val="00175B45"/>
    <w:rsid w:val="001766C1"/>
    <w:rsid w:val="001778C0"/>
    <w:rsid w:val="00195D55"/>
    <w:rsid w:val="001A292B"/>
    <w:rsid w:val="001A4DA2"/>
    <w:rsid w:val="001A70F9"/>
    <w:rsid w:val="001A7B08"/>
    <w:rsid w:val="001B3EB7"/>
    <w:rsid w:val="001C0DFE"/>
    <w:rsid w:val="001C0F9A"/>
    <w:rsid w:val="001C5643"/>
    <w:rsid w:val="001C6F47"/>
    <w:rsid w:val="001D69DC"/>
    <w:rsid w:val="001E63A8"/>
    <w:rsid w:val="001F07B9"/>
    <w:rsid w:val="001F604C"/>
    <w:rsid w:val="0020040C"/>
    <w:rsid w:val="00202602"/>
    <w:rsid w:val="00204CE3"/>
    <w:rsid w:val="002055D0"/>
    <w:rsid w:val="00224447"/>
    <w:rsid w:val="0022449D"/>
    <w:rsid w:val="002349F2"/>
    <w:rsid w:val="0023504A"/>
    <w:rsid w:val="00236AF2"/>
    <w:rsid w:val="002411C5"/>
    <w:rsid w:val="00241319"/>
    <w:rsid w:val="00242111"/>
    <w:rsid w:val="002470A5"/>
    <w:rsid w:val="00253D72"/>
    <w:rsid w:val="00255880"/>
    <w:rsid w:val="00256A73"/>
    <w:rsid w:val="00256AB1"/>
    <w:rsid w:val="00257AC7"/>
    <w:rsid w:val="00260ABC"/>
    <w:rsid w:val="0026144F"/>
    <w:rsid w:val="00263F50"/>
    <w:rsid w:val="0026617A"/>
    <w:rsid w:val="00275DC5"/>
    <w:rsid w:val="00284807"/>
    <w:rsid w:val="002865B0"/>
    <w:rsid w:val="00290F1A"/>
    <w:rsid w:val="002923C6"/>
    <w:rsid w:val="002A1468"/>
    <w:rsid w:val="002A245F"/>
    <w:rsid w:val="002A7C5E"/>
    <w:rsid w:val="002B49C4"/>
    <w:rsid w:val="002B54DB"/>
    <w:rsid w:val="002C3384"/>
    <w:rsid w:val="002D39B9"/>
    <w:rsid w:val="002F0B66"/>
    <w:rsid w:val="002F1C10"/>
    <w:rsid w:val="00304B08"/>
    <w:rsid w:val="003056C6"/>
    <w:rsid w:val="00306104"/>
    <w:rsid w:val="0031201C"/>
    <w:rsid w:val="00316FEA"/>
    <w:rsid w:val="0032734A"/>
    <w:rsid w:val="00340FD6"/>
    <w:rsid w:val="00341B8A"/>
    <w:rsid w:val="00346749"/>
    <w:rsid w:val="00347F18"/>
    <w:rsid w:val="00350A01"/>
    <w:rsid w:val="0035134B"/>
    <w:rsid w:val="00354B4B"/>
    <w:rsid w:val="00355D2A"/>
    <w:rsid w:val="00361D60"/>
    <w:rsid w:val="00364F6C"/>
    <w:rsid w:val="00366214"/>
    <w:rsid w:val="00371534"/>
    <w:rsid w:val="0037503D"/>
    <w:rsid w:val="00391061"/>
    <w:rsid w:val="003910FB"/>
    <w:rsid w:val="003930CF"/>
    <w:rsid w:val="00395A2D"/>
    <w:rsid w:val="003B161B"/>
    <w:rsid w:val="003B217B"/>
    <w:rsid w:val="003B2CAA"/>
    <w:rsid w:val="003B5E64"/>
    <w:rsid w:val="003C501A"/>
    <w:rsid w:val="003C7866"/>
    <w:rsid w:val="003D4D21"/>
    <w:rsid w:val="003D4F49"/>
    <w:rsid w:val="003D6B20"/>
    <w:rsid w:val="003D792A"/>
    <w:rsid w:val="003E1BD0"/>
    <w:rsid w:val="003E2F45"/>
    <w:rsid w:val="003E7A4B"/>
    <w:rsid w:val="003F023D"/>
    <w:rsid w:val="003F23F7"/>
    <w:rsid w:val="003F66A1"/>
    <w:rsid w:val="00401FB6"/>
    <w:rsid w:val="00414EBF"/>
    <w:rsid w:val="004176E2"/>
    <w:rsid w:val="0042570C"/>
    <w:rsid w:val="004258FE"/>
    <w:rsid w:val="0042661B"/>
    <w:rsid w:val="0043239E"/>
    <w:rsid w:val="00433A6A"/>
    <w:rsid w:val="00437314"/>
    <w:rsid w:val="004430AD"/>
    <w:rsid w:val="00444605"/>
    <w:rsid w:val="00446675"/>
    <w:rsid w:val="00446A0C"/>
    <w:rsid w:val="00447EC4"/>
    <w:rsid w:val="004508FD"/>
    <w:rsid w:val="00451420"/>
    <w:rsid w:val="00455096"/>
    <w:rsid w:val="00455380"/>
    <w:rsid w:val="00466E2E"/>
    <w:rsid w:val="004670E6"/>
    <w:rsid w:val="00467459"/>
    <w:rsid w:val="00467541"/>
    <w:rsid w:val="00467DBA"/>
    <w:rsid w:val="0047472D"/>
    <w:rsid w:val="004A1633"/>
    <w:rsid w:val="004A2DC8"/>
    <w:rsid w:val="004A6189"/>
    <w:rsid w:val="004A6A9A"/>
    <w:rsid w:val="004B07C7"/>
    <w:rsid w:val="004B1731"/>
    <w:rsid w:val="004B5A48"/>
    <w:rsid w:val="004C344B"/>
    <w:rsid w:val="004D0415"/>
    <w:rsid w:val="004D1C92"/>
    <w:rsid w:val="004D1FE8"/>
    <w:rsid w:val="004D3B53"/>
    <w:rsid w:val="004D3CCC"/>
    <w:rsid w:val="004D678F"/>
    <w:rsid w:val="004D73A3"/>
    <w:rsid w:val="004D779C"/>
    <w:rsid w:val="004E0CE5"/>
    <w:rsid w:val="004E2126"/>
    <w:rsid w:val="004E6828"/>
    <w:rsid w:val="004F1386"/>
    <w:rsid w:val="005028C0"/>
    <w:rsid w:val="00503439"/>
    <w:rsid w:val="00504E9D"/>
    <w:rsid w:val="0050694C"/>
    <w:rsid w:val="005072C8"/>
    <w:rsid w:val="00510CAD"/>
    <w:rsid w:val="0051329E"/>
    <w:rsid w:val="005160B7"/>
    <w:rsid w:val="005224CD"/>
    <w:rsid w:val="00525D97"/>
    <w:rsid w:val="005308CB"/>
    <w:rsid w:val="00531D8A"/>
    <w:rsid w:val="00540D26"/>
    <w:rsid w:val="00542231"/>
    <w:rsid w:val="005435E6"/>
    <w:rsid w:val="00543FC8"/>
    <w:rsid w:val="00551DB3"/>
    <w:rsid w:val="00563FA3"/>
    <w:rsid w:val="00565286"/>
    <w:rsid w:val="00570F63"/>
    <w:rsid w:val="00575468"/>
    <w:rsid w:val="00575A97"/>
    <w:rsid w:val="005870D7"/>
    <w:rsid w:val="005925F0"/>
    <w:rsid w:val="0059338A"/>
    <w:rsid w:val="00596B31"/>
    <w:rsid w:val="00597B96"/>
    <w:rsid w:val="005A22F3"/>
    <w:rsid w:val="005A4EED"/>
    <w:rsid w:val="005A5B08"/>
    <w:rsid w:val="005B2B55"/>
    <w:rsid w:val="005B5AAA"/>
    <w:rsid w:val="005B5E25"/>
    <w:rsid w:val="005B69EB"/>
    <w:rsid w:val="005C1914"/>
    <w:rsid w:val="005C1F9F"/>
    <w:rsid w:val="005C6D13"/>
    <w:rsid w:val="005C6E0B"/>
    <w:rsid w:val="005C780E"/>
    <w:rsid w:val="005D283B"/>
    <w:rsid w:val="005D2C31"/>
    <w:rsid w:val="005D3057"/>
    <w:rsid w:val="005D618D"/>
    <w:rsid w:val="005E123E"/>
    <w:rsid w:val="005E6A08"/>
    <w:rsid w:val="005F5C28"/>
    <w:rsid w:val="005F7E32"/>
    <w:rsid w:val="006001A1"/>
    <w:rsid w:val="00602726"/>
    <w:rsid w:val="0060397A"/>
    <w:rsid w:val="006063F9"/>
    <w:rsid w:val="0060783A"/>
    <w:rsid w:val="00610E1F"/>
    <w:rsid w:val="006149A1"/>
    <w:rsid w:val="006166FE"/>
    <w:rsid w:val="006178F1"/>
    <w:rsid w:val="0062330F"/>
    <w:rsid w:val="0062422E"/>
    <w:rsid w:val="006248EE"/>
    <w:rsid w:val="0063346F"/>
    <w:rsid w:val="006344BF"/>
    <w:rsid w:val="00640EE9"/>
    <w:rsid w:val="00645E40"/>
    <w:rsid w:val="006528D9"/>
    <w:rsid w:val="0066138E"/>
    <w:rsid w:val="0066543D"/>
    <w:rsid w:val="00673738"/>
    <w:rsid w:val="00677281"/>
    <w:rsid w:val="00681B12"/>
    <w:rsid w:val="00682884"/>
    <w:rsid w:val="00684A49"/>
    <w:rsid w:val="006870DA"/>
    <w:rsid w:val="00694572"/>
    <w:rsid w:val="00695382"/>
    <w:rsid w:val="0069643A"/>
    <w:rsid w:val="00696C4C"/>
    <w:rsid w:val="006A2B91"/>
    <w:rsid w:val="006B10C3"/>
    <w:rsid w:val="006B5762"/>
    <w:rsid w:val="006B6100"/>
    <w:rsid w:val="006B70BE"/>
    <w:rsid w:val="006C0C4F"/>
    <w:rsid w:val="006C6260"/>
    <w:rsid w:val="006C6C0D"/>
    <w:rsid w:val="006D0004"/>
    <w:rsid w:val="006D037D"/>
    <w:rsid w:val="006D2F1E"/>
    <w:rsid w:val="006D5521"/>
    <w:rsid w:val="006E3B16"/>
    <w:rsid w:val="006E6B1D"/>
    <w:rsid w:val="006F42B8"/>
    <w:rsid w:val="006F4679"/>
    <w:rsid w:val="006F6723"/>
    <w:rsid w:val="00701B6F"/>
    <w:rsid w:val="0070361C"/>
    <w:rsid w:val="00714FCA"/>
    <w:rsid w:val="00715959"/>
    <w:rsid w:val="00723DF5"/>
    <w:rsid w:val="00725E59"/>
    <w:rsid w:val="00726FF3"/>
    <w:rsid w:val="00727B09"/>
    <w:rsid w:val="00732A29"/>
    <w:rsid w:val="00733405"/>
    <w:rsid w:val="00737229"/>
    <w:rsid w:val="007456AB"/>
    <w:rsid w:val="007504A2"/>
    <w:rsid w:val="00752B1A"/>
    <w:rsid w:val="007531D7"/>
    <w:rsid w:val="00761E39"/>
    <w:rsid w:val="00765AA2"/>
    <w:rsid w:val="00783BF5"/>
    <w:rsid w:val="00794310"/>
    <w:rsid w:val="007975F0"/>
    <w:rsid w:val="007B629D"/>
    <w:rsid w:val="007C2E94"/>
    <w:rsid w:val="007C42A0"/>
    <w:rsid w:val="007C4ED5"/>
    <w:rsid w:val="007D084E"/>
    <w:rsid w:val="007D17C9"/>
    <w:rsid w:val="007D1A41"/>
    <w:rsid w:val="007D1D1C"/>
    <w:rsid w:val="007D23D2"/>
    <w:rsid w:val="007D2BC8"/>
    <w:rsid w:val="007E59E9"/>
    <w:rsid w:val="007E635C"/>
    <w:rsid w:val="007F0DD8"/>
    <w:rsid w:val="007F48EC"/>
    <w:rsid w:val="00800DD8"/>
    <w:rsid w:val="00811BFC"/>
    <w:rsid w:val="0081381C"/>
    <w:rsid w:val="00813890"/>
    <w:rsid w:val="00823103"/>
    <w:rsid w:val="00825180"/>
    <w:rsid w:val="0083354D"/>
    <w:rsid w:val="00833A13"/>
    <w:rsid w:val="00847A09"/>
    <w:rsid w:val="00850458"/>
    <w:rsid w:val="00856357"/>
    <w:rsid w:val="00856460"/>
    <w:rsid w:val="00857131"/>
    <w:rsid w:val="008618CD"/>
    <w:rsid w:val="00866097"/>
    <w:rsid w:val="008705C2"/>
    <w:rsid w:val="0087085F"/>
    <w:rsid w:val="00870FC8"/>
    <w:rsid w:val="008777B7"/>
    <w:rsid w:val="008835D1"/>
    <w:rsid w:val="008877AF"/>
    <w:rsid w:val="00893086"/>
    <w:rsid w:val="00895031"/>
    <w:rsid w:val="008A2165"/>
    <w:rsid w:val="008A5F79"/>
    <w:rsid w:val="008B1045"/>
    <w:rsid w:val="008C3456"/>
    <w:rsid w:val="008C39CB"/>
    <w:rsid w:val="008C436E"/>
    <w:rsid w:val="008C5507"/>
    <w:rsid w:val="008C67C7"/>
    <w:rsid w:val="008C711A"/>
    <w:rsid w:val="008D015A"/>
    <w:rsid w:val="008D05C9"/>
    <w:rsid w:val="008D4429"/>
    <w:rsid w:val="008E48EC"/>
    <w:rsid w:val="008E65DF"/>
    <w:rsid w:val="008E6A00"/>
    <w:rsid w:val="008F1DE0"/>
    <w:rsid w:val="00900464"/>
    <w:rsid w:val="00900DA2"/>
    <w:rsid w:val="00911F23"/>
    <w:rsid w:val="009124C3"/>
    <w:rsid w:val="00924404"/>
    <w:rsid w:val="00925CA1"/>
    <w:rsid w:val="00926BF3"/>
    <w:rsid w:val="00934230"/>
    <w:rsid w:val="00943764"/>
    <w:rsid w:val="0094714E"/>
    <w:rsid w:val="009539FC"/>
    <w:rsid w:val="00954544"/>
    <w:rsid w:val="00954EB9"/>
    <w:rsid w:val="0095565A"/>
    <w:rsid w:val="00956D5A"/>
    <w:rsid w:val="00957183"/>
    <w:rsid w:val="009621D3"/>
    <w:rsid w:val="00971EED"/>
    <w:rsid w:val="009723F6"/>
    <w:rsid w:val="009727D9"/>
    <w:rsid w:val="00975223"/>
    <w:rsid w:val="00975602"/>
    <w:rsid w:val="00975D22"/>
    <w:rsid w:val="009767E6"/>
    <w:rsid w:val="0098164A"/>
    <w:rsid w:val="009873D8"/>
    <w:rsid w:val="0099041C"/>
    <w:rsid w:val="00990652"/>
    <w:rsid w:val="00991F3B"/>
    <w:rsid w:val="00996236"/>
    <w:rsid w:val="009A06F7"/>
    <w:rsid w:val="009A2C93"/>
    <w:rsid w:val="009A4BA7"/>
    <w:rsid w:val="009A66EB"/>
    <w:rsid w:val="009B23A7"/>
    <w:rsid w:val="009B243F"/>
    <w:rsid w:val="009B7818"/>
    <w:rsid w:val="009C5BA5"/>
    <w:rsid w:val="009D4D17"/>
    <w:rsid w:val="009D564F"/>
    <w:rsid w:val="009D5802"/>
    <w:rsid w:val="009D69BE"/>
    <w:rsid w:val="009E72E9"/>
    <w:rsid w:val="009E74DA"/>
    <w:rsid w:val="009F6E44"/>
    <w:rsid w:val="00A04923"/>
    <w:rsid w:val="00A06111"/>
    <w:rsid w:val="00A07C04"/>
    <w:rsid w:val="00A135DC"/>
    <w:rsid w:val="00A13F4E"/>
    <w:rsid w:val="00A147CF"/>
    <w:rsid w:val="00A150E8"/>
    <w:rsid w:val="00A17129"/>
    <w:rsid w:val="00A30FB4"/>
    <w:rsid w:val="00A3552C"/>
    <w:rsid w:val="00A36EC3"/>
    <w:rsid w:val="00A41A12"/>
    <w:rsid w:val="00A41DB1"/>
    <w:rsid w:val="00A45D2A"/>
    <w:rsid w:val="00A603C1"/>
    <w:rsid w:val="00A62ED5"/>
    <w:rsid w:val="00A6395E"/>
    <w:rsid w:val="00A65D1A"/>
    <w:rsid w:val="00A67DE9"/>
    <w:rsid w:val="00A70442"/>
    <w:rsid w:val="00A7399C"/>
    <w:rsid w:val="00A74E4A"/>
    <w:rsid w:val="00A8266B"/>
    <w:rsid w:val="00A920C9"/>
    <w:rsid w:val="00A92DD0"/>
    <w:rsid w:val="00A95EDE"/>
    <w:rsid w:val="00A962F0"/>
    <w:rsid w:val="00A969A4"/>
    <w:rsid w:val="00AA4092"/>
    <w:rsid w:val="00AA4D21"/>
    <w:rsid w:val="00AA68C6"/>
    <w:rsid w:val="00AA6AF0"/>
    <w:rsid w:val="00AB5C13"/>
    <w:rsid w:val="00AB6327"/>
    <w:rsid w:val="00AC14D0"/>
    <w:rsid w:val="00AC5C9D"/>
    <w:rsid w:val="00AD48B0"/>
    <w:rsid w:val="00AE0121"/>
    <w:rsid w:val="00AE18A2"/>
    <w:rsid w:val="00AE18E4"/>
    <w:rsid w:val="00AF4866"/>
    <w:rsid w:val="00B00A3A"/>
    <w:rsid w:val="00B01B2E"/>
    <w:rsid w:val="00B04621"/>
    <w:rsid w:val="00B11325"/>
    <w:rsid w:val="00B11B04"/>
    <w:rsid w:val="00B1442A"/>
    <w:rsid w:val="00B14454"/>
    <w:rsid w:val="00B14D81"/>
    <w:rsid w:val="00B15C26"/>
    <w:rsid w:val="00B16049"/>
    <w:rsid w:val="00B16592"/>
    <w:rsid w:val="00B21E1F"/>
    <w:rsid w:val="00B23137"/>
    <w:rsid w:val="00B3237F"/>
    <w:rsid w:val="00B3269F"/>
    <w:rsid w:val="00B32788"/>
    <w:rsid w:val="00B36265"/>
    <w:rsid w:val="00B44286"/>
    <w:rsid w:val="00B44DBD"/>
    <w:rsid w:val="00B5156C"/>
    <w:rsid w:val="00B515CB"/>
    <w:rsid w:val="00B51A46"/>
    <w:rsid w:val="00B53551"/>
    <w:rsid w:val="00B53C77"/>
    <w:rsid w:val="00B6090F"/>
    <w:rsid w:val="00B65F2C"/>
    <w:rsid w:val="00B74CCB"/>
    <w:rsid w:val="00B7500B"/>
    <w:rsid w:val="00B80D06"/>
    <w:rsid w:val="00B851AE"/>
    <w:rsid w:val="00B855E9"/>
    <w:rsid w:val="00B9089F"/>
    <w:rsid w:val="00B92DB0"/>
    <w:rsid w:val="00BB1952"/>
    <w:rsid w:val="00BB2BAC"/>
    <w:rsid w:val="00BB3914"/>
    <w:rsid w:val="00BB46CE"/>
    <w:rsid w:val="00BB661A"/>
    <w:rsid w:val="00BC18FD"/>
    <w:rsid w:val="00BC3540"/>
    <w:rsid w:val="00BC43A9"/>
    <w:rsid w:val="00BC463F"/>
    <w:rsid w:val="00BC4BA8"/>
    <w:rsid w:val="00BC58C7"/>
    <w:rsid w:val="00BC64A4"/>
    <w:rsid w:val="00BD3AA6"/>
    <w:rsid w:val="00BE70AB"/>
    <w:rsid w:val="00BF3FC0"/>
    <w:rsid w:val="00BF4E0E"/>
    <w:rsid w:val="00BF5378"/>
    <w:rsid w:val="00BF7E86"/>
    <w:rsid w:val="00C00C2D"/>
    <w:rsid w:val="00C10F97"/>
    <w:rsid w:val="00C11AC0"/>
    <w:rsid w:val="00C22565"/>
    <w:rsid w:val="00C23E5A"/>
    <w:rsid w:val="00C25879"/>
    <w:rsid w:val="00C31230"/>
    <w:rsid w:val="00C31624"/>
    <w:rsid w:val="00C4031F"/>
    <w:rsid w:val="00C4171E"/>
    <w:rsid w:val="00C50515"/>
    <w:rsid w:val="00C547A9"/>
    <w:rsid w:val="00C56C0D"/>
    <w:rsid w:val="00C57788"/>
    <w:rsid w:val="00C60B15"/>
    <w:rsid w:val="00C65358"/>
    <w:rsid w:val="00C65942"/>
    <w:rsid w:val="00C82F02"/>
    <w:rsid w:val="00C8447E"/>
    <w:rsid w:val="00C90A83"/>
    <w:rsid w:val="00C97F17"/>
    <w:rsid w:val="00CA3D0B"/>
    <w:rsid w:val="00CA4559"/>
    <w:rsid w:val="00CA5758"/>
    <w:rsid w:val="00CA625D"/>
    <w:rsid w:val="00CB0F43"/>
    <w:rsid w:val="00CB588A"/>
    <w:rsid w:val="00CB5D77"/>
    <w:rsid w:val="00CC3F25"/>
    <w:rsid w:val="00CC4E15"/>
    <w:rsid w:val="00CC5E4F"/>
    <w:rsid w:val="00CC75EA"/>
    <w:rsid w:val="00CD2749"/>
    <w:rsid w:val="00CE1C96"/>
    <w:rsid w:val="00CE3F7C"/>
    <w:rsid w:val="00CF1D84"/>
    <w:rsid w:val="00CF2BFB"/>
    <w:rsid w:val="00CF789C"/>
    <w:rsid w:val="00D00441"/>
    <w:rsid w:val="00D0300E"/>
    <w:rsid w:val="00D052BC"/>
    <w:rsid w:val="00D052E3"/>
    <w:rsid w:val="00D11540"/>
    <w:rsid w:val="00D171A2"/>
    <w:rsid w:val="00D20B0A"/>
    <w:rsid w:val="00D22229"/>
    <w:rsid w:val="00D26DE5"/>
    <w:rsid w:val="00D32808"/>
    <w:rsid w:val="00D34366"/>
    <w:rsid w:val="00D3661D"/>
    <w:rsid w:val="00D421C7"/>
    <w:rsid w:val="00D45A9B"/>
    <w:rsid w:val="00D5452E"/>
    <w:rsid w:val="00D54A10"/>
    <w:rsid w:val="00D56732"/>
    <w:rsid w:val="00D66C47"/>
    <w:rsid w:val="00D7626A"/>
    <w:rsid w:val="00D826F9"/>
    <w:rsid w:val="00D9239D"/>
    <w:rsid w:val="00D92FD6"/>
    <w:rsid w:val="00DA0FAF"/>
    <w:rsid w:val="00DA4D17"/>
    <w:rsid w:val="00DA52B6"/>
    <w:rsid w:val="00DB2CF0"/>
    <w:rsid w:val="00DB77A4"/>
    <w:rsid w:val="00DC19F5"/>
    <w:rsid w:val="00DC5507"/>
    <w:rsid w:val="00DD352C"/>
    <w:rsid w:val="00DD3D0A"/>
    <w:rsid w:val="00DD4488"/>
    <w:rsid w:val="00DD60CA"/>
    <w:rsid w:val="00DE0DCF"/>
    <w:rsid w:val="00DE713B"/>
    <w:rsid w:val="00DF03D9"/>
    <w:rsid w:val="00DF3D6D"/>
    <w:rsid w:val="00DF7737"/>
    <w:rsid w:val="00DF79F7"/>
    <w:rsid w:val="00E03A3A"/>
    <w:rsid w:val="00E03C77"/>
    <w:rsid w:val="00E157A4"/>
    <w:rsid w:val="00E16F25"/>
    <w:rsid w:val="00E174F5"/>
    <w:rsid w:val="00E21464"/>
    <w:rsid w:val="00E24860"/>
    <w:rsid w:val="00E26666"/>
    <w:rsid w:val="00E31DCC"/>
    <w:rsid w:val="00E33A66"/>
    <w:rsid w:val="00E347C4"/>
    <w:rsid w:val="00E35531"/>
    <w:rsid w:val="00E40460"/>
    <w:rsid w:val="00E43781"/>
    <w:rsid w:val="00E44A93"/>
    <w:rsid w:val="00E51844"/>
    <w:rsid w:val="00E51A4F"/>
    <w:rsid w:val="00E546F1"/>
    <w:rsid w:val="00E6043B"/>
    <w:rsid w:val="00E6049A"/>
    <w:rsid w:val="00E61625"/>
    <w:rsid w:val="00E62C3D"/>
    <w:rsid w:val="00E6515C"/>
    <w:rsid w:val="00E707E3"/>
    <w:rsid w:val="00E74EB6"/>
    <w:rsid w:val="00E75D5B"/>
    <w:rsid w:val="00E75F1A"/>
    <w:rsid w:val="00E81398"/>
    <w:rsid w:val="00E901EE"/>
    <w:rsid w:val="00E93732"/>
    <w:rsid w:val="00E95690"/>
    <w:rsid w:val="00EA18F4"/>
    <w:rsid w:val="00EA7FBA"/>
    <w:rsid w:val="00EB1EA0"/>
    <w:rsid w:val="00EB4F3A"/>
    <w:rsid w:val="00EB67DB"/>
    <w:rsid w:val="00EC109A"/>
    <w:rsid w:val="00EC20CA"/>
    <w:rsid w:val="00EC38CD"/>
    <w:rsid w:val="00EC5C5A"/>
    <w:rsid w:val="00ED2BF3"/>
    <w:rsid w:val="00ED4C0E"/>
    <w:rsid w:val="00EE1238"/>
    <w:rsid w:val="00EE26FC"/>
    <w:rsid w:val="00EE5015"/>
    <w:rsid w:val="00EE7730"/>
    <w:rsid w:val="00EF390A"/>
    <w:rsid w:val="00EF3D74"/>
    <w:rsid w:val="00EF3FE2"/>
    <w:rsid w:val="00F02AE0"/>
    <w:rsid w:val="00F02D67"/>
    <w:rsid w:val="00F070FF"/>
    <w:rsid w:val="00F10994"/>
    <w:rsid w:val="00F128A1"/>
    <w:rsid w:val="00F136F6"/>
    <w:rsid w:val="00F2396A"/>
    <w:rsid w:val="00F245BE"/>
    <w:rsid w:val="00F270B5"/>
    <w:rsid w:val="00F306C1"/>
    <w:rsid w:val="00F323AB"/>
    <w:rsid w:val="00F36CEE"/>
    <w:rsid w:val="00F403B6"/>
    <w:rsid w:val="00F47080"/>
    <w:rsid w:val="00F47658"/>
    <w:rsid w:val="00F536B7"/>
    <w:rsid w:val="00F5653F"/>
    <w:rsid w:val="00F63E83"/>
    <w:rsid w:val="00F65873"/>
    <w:rsid w:val="00F7142F"/>
    <w:rsid w:val="00F72285"/>
    <w:rsid w:val="00F72850"/>
    <w:rsid w:val="00F72E33"/>
    <w:rsid w:val="00F736EA"/>
    <w:rsid w:val="00F73A4F"/>
    <w:rsid w:val="00F74396"/>
    <w:rsid w:val="00F80195"/>
    <w:rsid w:val="00F82710"/>
    <w:rsid w:val="00F84937"/>
    <w:rsid w:val="00F85CBE"/>
    <w:rsid w:val="00F86A52"/>
    <w:rsid w:val="00F944CB"/>
    <w:rsid w:val="00F95BA0"/>
    <w:rsid w:val="00F969F3"/>
    <w:rsid w:val="00FA04BB"/>
    <w:rsid w:val="00FA6F51"/>
    <w:rsid w:val="00FB0BA0"/>
    <w:rsid w:val="00FB0E32"/>
    <w:rsid w:val="00FB17B4"/>
    <w:rsid w:val="00FB37E3"/>
    <w:rsid w:val="00FB447B"/>
    <w:rsid w:val="00FB79CF"/>
    <w:rsid w:val="00FB7F40"/>
    <w:rsid w:val="00FC1294"/>
    <w:rsid w:val="00FC130F"/>
    <w:rsid w:val="00FC29A9"/>
    <w:rsid w:val="00FC3201"/>
    <w:rsid w:val="00FC3EDE"/>
    <w:rsid w:val="00FC54F2"/>
    <w:rsid w:val="00FC6FFB"/>
    <w:rsid w:val="00FC7318"/>
    <w:rsid w:val="00FC7539"/>
    <w:rsid w:val="00FD17FA"/>
    <w:rsid w:val="00FD3081"/>
    <w:rsid w:val="00FE4097"/>
    <w:rsid w:val="00FE529A"/>
    <w:rsid w:val="00FE64A3"/>
    <w:rsid w:val="00FF2202"/>
    <w:rsid w:val="00FF44B6"/>
    <w:rsid w:val="00FF7D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366"/>
    <w:pPr>
      <w:widowControl w:val="0"/>
    </w:pPr>
    <w:rPr>
      <w:snapToGrid w:val="0"/>
      <w:kern w:val="28"/>
      <w:sz w:val="22"/>
    </w:rPr>
  </w:style>
  <w:style w:type="paragraph" w:styleId="Heading1">
    <w:name w:val="heading 1"/>
    <w:basedOn w:val="Normal"/>
    <w:next w:val="ParaNum"/>
    <w:link w:val="Heading1Char"/>
    <w:qFormat/>
    <w:rsid w:val="00D3436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34366"/>
    <w:pPr>
      <w:keepNext/>
      <w:numPr>
        <w:ilvl w:val="1"/>
        <w:numId w:val="3"/>
      </w:numPr>
      <w:spacing w:after="120"/>
      <w:outlineLvl w:val="1"/>
    </w:pPr>
    <w:rPr>
      <w:b/>
    </w:rPr>
  </w:style>
  <w:style w:type="paragraph" w:styleId="Heading3">
    <w:name w:val="heading 3"/>
    <w:basedOn w:val="Normal"/>
    <w:next w:val="ParaNum"/>
    <w:link w:val="Heading3Char"/>
    <w:qFormat/>
    <w:rsid w:val="00D3436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3436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3436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3436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3436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3436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3436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343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4366"/>
  </w:style>
  <w:style w:type="paragraph" w:styleId="Header">
    <w:name w:val="header"/>
    <w:basedOn w:val="Normal"/>
    <w:autoRedefine/>
    <w:rsid w:val="00D34366"/>
    <w:pPr>
      <w:tabs>
        <w:tab w:val="center" w:pos="4680"/>
        <w:tab w:val="right" w:pos="9360"/>
      </w:tabs>
    </w:pPr>
    <w:rPr>
      <w:b/>
    </w:rPr>
  </w:style>
  <w:style w:type="paragraph" w:styleId="Footer">
    <w:name w:val="footer"/>
    <w:basedOn w:val="Normal"/>
    <w:link w:val="FooterChar"/>
    <w:uiPriority w:val="99"/>
    <w:rsid w:val="00D34366"/>
    <w:pPr>
      <w:tabs>
        <w:tab w:val="center" w:pos="4320"/>
        <w:tab w:val="right" w:pos="8640"/>
      </w:tabs>
    </w:pPr>
  </w:style>
  <w:style w:type="paragraph" w:customStyle="1" w:styleId="ParaNum">
    <w:name w:val="ParaNum"/>
    <w:basedOn w:val="Normal"/>
    <w:rsid w:val="00D34366"/>
    <w:pPr>
      <w:numPr>
        <w:numId w:val="1"/>
      </w:numPr>
      <w:tabs>
        <w:tab w:val="clear" w:pos="1080"/>
        <w:tab w:val="num" w:pos="1440"/>
      </w:tabs>
      <w:spacing w:after="120"/>
    </w:p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
    <w:link w:val="FootnoteTextChar"/>
    <w:rsid w:val="00D34366"/>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f Char1"/>
    <w:basedOn w:val="DefaultParagraphFont"/>
    <w:link w:val="FootnoteText"/>
    <w:rsid w:val="00340FD6"/>
  </w:style>
  <w:style w:type="character" w:styleId="FootnoteReference">
    <w:name w:val="footnote reference"/>
    <w:aliases w:val="(NECG) Footnote Reference,Appel note de bas de p,FR,Footnote Reference/,Style 12,Style 124,Style 13,Style 17,Style 3,Style 4,Style 6,fr,o"/>
    <w:rsid w:val="00D3436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link w:val="CommentSubject"/>
    <w:uiPriority w:val="99"/>
    <w:semiHidden/>
    <w:rsid w:val="00B80D06"/>
    <w:rPr>
      <w:b/>
      <w:bCs/>
    </w:rPr>
  </w:style>
  <w:style w:type="character" w:customStyle="1" w:styleId="Heading1Char">
    <w:name w:val="Heading 1 Char"/>
    <w:link w:val="Heading1"/>
    <w:rsid w:val="00E81398"/>
    <w:rPr>
      <w:rFonts w:ascii="Times New Roman Bold" w:hAnsi="Times New Roman Bold"/>
      <w:b/>
      <w:caps/>
      <w:snapToGrid w:val="0"/>
      <w:kern w:val="28"/>
      <w:sz w:val="22"/>
    </w:rPr>
  </w:style>
  <w:style w:type="character" w:customStyle="1" w:styleId="Heading2Char">
    <w:name w:val="Heading 2 Char"/>
    <w:link w:val="Heading2"/>
    <w:rsid w:val="00E81398"/>
    <w:rPr>
      <w:b/>
      <w:snapToGrid w:val="0"/>
      <w:kern w:val="28"/>
      <w:sz w:val="22"/>
    </w:rPr>
  </w:style>
  <w:style w:type="character" w:customStyle="1" w:styleId="Heading3Char">
    <w:name w:val="Heading 3 Char"/>
    <w:link w:val="Heading3"/>
    <w:rsid w:val="00E81398"/>
    <w:rPr>
      <w:b/>
      <w:snapToGrid w:val="0"/>
      <w:kern w:val="28"/>
      <w:sz w:val="22"/>
    </w:rPr>
  </w:style>
  <w:style w:type="character" w:customStyle="1" w:styleId="Heading4Char">
    <w:name w:val="Heading 4 Char"/>
    <w:link w:val="Heading4"/>
    <w:rsid w:val="00E81398"/>
    <w:rPr>
      <w:b/>
      <w:snapToGrid w:val="0"/>
      <w:kern w:val="28"/>
      <w:sz w:val="22"/>
    </w:rPr>
  </w:style>
  <w:style w:type="character" w:customStyle="1" w:styleId="Heading5Char">
    <w:name w:val="Heading 5 Char"/>
    <w:link w:val="Heading5"/>
    <w:rsid w:val="00E81398"/>
    <w:rPr>
      <w:b/>
      <w:snapToGrid w:val="0"/>
      <w:kern w:val="28"/>
      <w:sz w:val="22"/>
    </w:rPr>
  </w:style>
  <w:style w:type="character" w:customStyle="1" w:styleId="Heading6Char">
    <w:name w:val="Heading 6 Char"/>
    <w:link w:val="Heading6"/>
    <w:rsid w:val="00E81398"/>
    <w:rPr>
      <w:b/>
      <w:snapToGrid w:val="0"/>
      <w:kern w:val="28"/>
      <w:sz w:val="22"/>
    </w:rPr>
  </w:style>
  <w:style w:type="character" w:customStyle="1" w:styleId="Heading7Char">
    <w:name w:val="Heading 7 Char"/>
    <w:link w:val="Heading7"/>
    <w:rsid w:val="00E81398"/>
    <w:rPr>
      <w:b/>
      <w:snapToGrid w:val="0"/>
      <w:kern w:val="28"/>
      <w:sz w:val="22"/>
    </w:rPr>
  </w:style>
  <w:style w:type="character" w:customStyle="1" w:styleId="Heading8Char">
    <w:name w:val="Heading 8 Char"/>
    <w:link w:val="Heading8"/>
    <w:rsid w:val="00E81398"/>
    <w:rPr>
      <w:b/>
      <w:snapToGrid w:val="0"/>
      <w:kern w:val="28"/>
      <w:sz w:val="22"/>
    </w:rPr>
  </w:style>
  <w:style w:type="character" w:customStyle="1" w:styleId="Heading9Char">
    <w:name w:val="Heading 9 Char"/>
    <w:link w:val="Heading9"/>
    <w:rsid w:val="00E81398"/>
    <w:rPr>
      <w:b/>
      <w:snapToGrid w:val="0"/>
      <w:kern w:val="28"/>
      <w:sz w:val="22"/>
    </w:rPr>
  </w:style>
  <w:style w:type="paragraph" w:styleId="EndnoteText">
    <w:name w:val="endnote text"/>
    <w:basedOn w:val="Normal"/>
    <w:link w:val="EndnoteTextChar"/>
    <w:semiHidden/>
    <w:rsid w:val="00D34366"/>
    <w:rPr>
      <w:sz w:val="20"/>
    </w:rPr>
  </w:style>
  <w:style w:type="character" w:customStyle="1" w:styleId="EndnoteTextChar">
    <w:name w:val="Endnote Text Char"/>
    <w:link w:val="EndnoteText"/>
    <w:semiHidden/>
    <w:rsid w:val="00E81398"/>
    <w:rPr>
      <w:snapToGrid w:val="0"/>
      <w:kern w:val="28"/>
    </w:rPr>
  </w:style>
  <w:style w:type="character" w:styleId="EndnoteReference">
    <w:name w:val="endnote reference"/>
    <w:semiHidden/>
    <w:rsid w:val="00D34366"/>
    <w:rPr>
      <w:vertAlign w:val="superscript"/>
    </w:rPr>
  </w:style>
  <w:style w:type="paragraph" w:styleId="TOC1">
    <w:name w:val="toc 1"/>
    <w:basedOn w:val="Normal"/>
    <w:next w:val="Normal"/>
    <w:semiHidden/>
    <w:rsid w:val="00D3436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4366"/>
    <w:pPr>
      <w:tabs>
        <w:tab w:val="left" w:pos="720"/>
        <w:tab w:val="right" w:leader="dot" w:pos="9360"/>
      </w:tabs>
      <w:suppressAutoHyphens/>
      <w:ind w:left="720" w:right="720" w:hanging="360"/>
    </w:pPr>
    <w:rPr>
      <w:noProof/>
    </w:rPr>
  </w:style>
  <w:style w:type="paragraph" w:styleId="TOC3">
    <w:name w:val="toc 3"/>
    <w:basedOn w:val="Normal"/>
    <w:next w:val="Normal"/>
    <w:semiHidden/>
    <w:rsid w:val="00D3436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436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436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436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436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436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436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4366"/>
    <w:pPr>
      <w:tabs>
        <w:tab w:val="right" w:pos="9360"/>
      </w:tabs>
      <w:suppressAutoHyphens/>
    </w:pPr>
  </w:style>
  <w:style w:type="character" w:customStyle="1" w:styleId="EquationCaption">
    <w:name w:val="_Equation Caption"/>
    <w:rsid w:val="00D34366"/>
  </w:style>
  <w:style w:type="character" w:styleId="PageNumber">
    <w:name w:val="page number"/>
    <w:basedOn w:val="DefaultParagraphFont"/>
    <w:rsid w:val="00D34366"/>
  </w:style>
  <w:style w:type="paragraph" w:styleId="BlockText">
    <w:name w:val="Block Text"/>
    <w:basedOn w:val="Normal"/>
    <w:rsid w:val="00D34366"/>
    <w:pPr>
      <w:spacing w:after="240"/>
      <w:ind w:left="1440" w:right="1440"/>
    </w:pPr>
  </w:style>
  <w:style w:type="paragraph" w:customStyle="1" w:styleId="Paratitle">
    <w:name w:val="Para title"/>
    <w:basedOn w:val="Normal"/>
    <w:rsid w:val="00D34366"/>
    <w:pPr>
      <w:tabs>
        <w:tab w:val="center" w:pos="9270"/>
      </w:tabs>
      <w:spacing w:after="240"/>
    </w:pPr>
    <w:rPr>
      <w:spacing w:val="-2"/>
    </w:rPr>
  </w:style>
  <w:style w:type="paragraph" w:customStyle="1" w:styleId="Bullet">
    <w:name w:val="Bullet"/>
    <w:basedOn w:val="Normal"/>
    <w:rsid w:val="00D34366"/>
    <w:pPr>
      <w:tabs>
        <w:tab w:val="left" w:pos="2160"/>
      </w:tabs>
      <w:spacing w:after="220"/>
      <w:ind w:left="2160" w:hanging="720"/>
    </w:pPr>
  </w:style>
  <w:style w:type="paragraph" w:customStyle="1" w:styleId="TableFormat">
    <w:name w:val="TableFormat"/>
    <w:basedOn w:val="Bullet"/>
    <w:rsid w:val="00D34366"/>
    <w:pPr>
      <w:tabs>
        <w:tab w:val="clear" w:pos="2160"/>
        <w:tab w:val="left" w:pos="5040"/>
      </w:tabs>
      <w:ind w:left="5040" w:hanging="3600"/>
    </w:pPr>
  </w:style>
  <w:style w:type="paragraph" w:customStyle="1" w:styleId="TOCTitle">
    <w:name w:val="TOC Title"/>
    <w:basedOn w:val="Normal"/>
    <w:rsid w:val="00D3436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4366"/>
    <w:pPr>
      <w:jc w:val="center"/>
    </w:pPr>
    <w:rPr>
      <w:rFonts w:ascii="Times New Roman Bold" w:hAnsi="Times New Roman Bold"/>
      <w:b/>
      <w:bCs/>
      <w:caps/>
      <w:szCs w:val="22"/>
    </w:rPr>
  </w:style>
  <w:style w:type="character" w:styleId="Hyperlink">
    <w:name w:val="Hyperlink"/>
    <w:rsid w:val="00D34366"/>
    <w:rPr>
      <w:color w:val="0000FF"/>
      <w:u w:val="single"/>
    </w:rPr>
  </w:style>
  <w:style w:type="character" w:customStyle="1" w:styleId="FooterChar">
    <w:name w:val="Footer Char"/>
    <w:link w:val="Footer"/>
    <w:uiPriority w:val="99"/>
    <w:rsid w:val="00D34366"/>
    <w:rPr>
      <w:snapToGrid w:val="0"/>
      <w:kern w:val="28"/>
      <w:sz w:val="22"/>
    </w:rPr>
  </w:style>
  <w:style w:type="paragraph" w:styleId="Revision">
    <w:name w:val="Revision"/>
    <w:hidden/>
    <w:uiPriority w:val="99"/>
    <w:semiHidden/>
    <w:rsid w:val="00BF3FC0"/>
    <w:rPr>
      <w:snapToGrid w:val="0"/>
      <w:kern w:val="28"/>
      <w:sz w:val="22"/>
    </w:rPr>
  </w:style>
  <w:style w:type="character" w:styleId="UnresolvedMention">
    <w:name w:val="Unresolved Mention"/>
    <w:basedOn w:val="DefaultParagraphFont"/>
    <w:uiPriority w:val="99"/>
    <w:semiHidden/>
    <w:unhideWhenUsed/>
    <w:rsid w:val="007C2E94"/>
    <w:rPr>
      <w:color w:val="605E5C"/>
      <w:shd w:val="clear" w:color="auto" w:fill="E1DFDD"/>
    </w:rPr>
  </w:style>
  <w:style w:type="character" w:styleId="FollowedHyperlink">
    <w:name w:val="FollowedHyperlink"/>
    <w:basedOn w:val="DefaultParagraphFont"/>
    <w:uiPriority w:val="99"/>
    <w:semiHidden/>
    <w:unhideWhenUsed/>
    <w:rsid w:val="00346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business.sos.ri.gov/CorpWeb/CorpSearch/CorpSearch.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