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0121" w:rsidRPr="00FD055D" w:rsidP="00010121" w14:paraId="4C4683C4" w14:textId="7E39D496">
      <w:pPr>
        <w:spacing w:before="60"/>
        <w:jc w:val="right"/>
        <w:rPr>
          <w:b/>
          <w:szCs w:val="22"/>
        </w:rPr>
      </w:pPr>
      <w:r>
        <w:rPr>
          <w:b/>
          <w:szCs w:val="22"/>
        </w:rPr>
        <w:t>DA 24-</w:t>
      </w:r>
      <w:r w:rsidR="00AD09E4">
        <w:rPr>
          <w:b/>
          <w:szCs w:val="22"/>
        </w:rPr>
        <w:t>319</w:t>
      </w:r>
    </w:p>
    <w:p w:rsidR="00010121" w:rsidRPr="00FD055D" w:rsidP="00010121" w14:paraId="4839D97C" w14:textId="35BEFCB3">
      <w:pPr>
        <w:spacing w:before="60"/>
        <w:jc w:val="right"/>
        <w:rPr>
          <w:b/>
          <w:szCs w:val="22"/>
        </w:rPr>
      </w:pPr>
      <w:r w:rsidRPr="00FD055D">
        <w:rPr>
          <w:b/>
          <w:szCs w:val="22"/>
        </w:rPr>
        <w:t xml:space="preserve">Released:  </w:t>
      </w:r>
      <w:r w:rsidR="00DE465E">
        <w:rPr>
          <w:b/>
          <w:szCs w:val="22"/>
        </w:rPr>
        <w:t>April 2, 2024</w:t>
      </w:r>
    </w:p>
    <w:p w:rsidR="00010121" w:rsidP="00010121" w14:paraId="6E59375F" w14:textId="77777777">
      <w:pPr>
        <w:jc w:val="right"/>
        <w:rPr>
          <w:sz w:val="24"/>
        </w:rPr>
      </w:pPr>
    </w:p>
    <w:p w:rsidR="00010121" w:rsidRPr="00D15D43" w:rsidP="00010121" w14:paraId="6FAE22BB" w14:textId="781D7AA1">
      <w:pPr>
        <w:jc w:val="center"/>
        <w:rPr>
          <w:b/>
          <w:iCs/>
          <w:caps/>
          <w:szCs w:val="22"/>
        </w:rPr>
      </w:pPr>
      <w:r w:rsidRPr="00D15D43">
        <w:rPr>
          <w:b/>
          <w:caps/>
          <w:szCs w:val="22"/>
        </w:rPr>
        <w:t xml:space="preserve">Public Safety and HOMELAND SECURITY bureau </w:t>
      </w:r>
      <w:r>
        <w:rPr>
          <w:b/>
          <w:caps/>
          <w:szCs w:val="22"/>
        </w:rPr>
        <w:t xml:space="preserve">ANNOUNCES </w:t>
      </w:r>
      <w:r w:rsidR="00566241">
        <w:rPr>
          <w:b/>
          <w:caps/>
          <w:szCs w:val="22"/>
        </w:rPr>
        <w:t>COMMENT AND REPLY DATES FOR RESILIENT NETWORKS</w:t>
      </w:r>
      <w:r w:rsidR="00DF60AF">
        <w:rPr>
          <w:b/>
          <w:caps/>
          <w:szCs w:val="22"/>
        </w:rPr>
        <w:t xml:space="preserve"> NORS AND DIRS REPORTING </w:t>
      </w:r>
    </w:p>
    <w:p w:rsidR="00010121" w:rsidP="00010121" w14:paraId="06775D71" w14:textId="77777777">
      <w:pPr>
        <w:jc w:val="center"/>
        <w:rPr>
          <w:b/>
          <w:sz w:val="24"/>
        </w:rPr>
      </w:pPr>
    </w:p>
    <w:p w:rsidR="00010121" w:rsidRPr="00FD055D" w:rsidP="00010121" w14:paraId="2C48751E" w14:textId="77777777">
      <w:pPr>
        <w:jc w:val="center"/>
        <w:rPr>
          <w:b/>
          <w:szCs w:val="22"/>
        </w:rPr>
      </w:pPr>
      <w:r w:rsidRPr="00FD055D">
        <w:rPr>
          <w:b/>
          <w:szCs w:val="22"/>
        </w:rPr>
        <w:t>P</w:t>
      </w:r>
      <w:bookmarkStart w:id="0" w:name="_Hlk137223513"/>
      <w:r w:rsidRPr="00FD055D">
        <w:rPr>
          <w:b/>
          <w:szCs w:val="22"/>
        </w:rPr>
        <w:t xml:space="preserve">S Docket Nos. </w:t>
      </w:r>
      <w:r>
        <w:rPr>
          <w:b/>
          <w:szCs w:val="22"/>
        </w:rPr>
        <w:t xml:space="preserve">21-346 and 15-80 and </w:t>
      </w:r>
      <w:bookmarkEnd w:id="0"/>
      <w:r>
        <w:rPr>
          <w:b/>
          <w:szCs w:val="22"/>
        </w:rPr>
        <w:t>ET Docket No. 04-35</w:t>
      </w:r>
    </w:p>
    <w:p w:rsidR="00010121" w:rsidP="00010121" w14:paraId="72C1DB29" w14:textId="77777777">
      <w:pPr>
        <w:jc w:val="center"/>
        <w:rPr>
          <w:b/>
          <w:sz w:val="24"/>
        </w:rPr>
      </w:pPr>
    </w:p>
    <w:p w:rsidR="00010121" w:rsidRPr="00D15D43" w:rsidP="00010121" w14:paraId="120196E1" w14:textId="77777777">
      <w:pPr>
        <w:rPr>
          <w:b/>
          <w:szCs w:val="22"/>
        </w:rPr>
      </w:pPr>
      <w:r>
        <w:rPr>
          <w:b/>
          <w:szCs w:val="22"/>
        </w:rPr>
        <w:t xml:space="preserve">Comments </w:t>
      </w:r>
      <w:r w:rsidRPr="00D15D43">
        <w:rPr>
          <w:b/>
          <w:szCs w:val="22"/>
        </w:rPr>
        <w:t xml:space="preserve">Due: </w:t>
      </w:r>
      <w:r>
        <w:rPr>
          <w:b/>
          <w:szCs w:val="22"/>
        </w:rPr>
        <w:t xml:space="preserve"> </w:t>
      </w:r>
      <w:r>
        <w:rPr>
          <w:b/>
          <w:bCs/>
          <w:szCs w:val="22"/>
        </w:rPr>
        <w:t>April 29, 2024</w:t>
      </w:r>
    </w:p>
    <w:p w:rsidR="00010121" w:rsidRPr="00D15D43" w:rsidP="00010121" w14:paraId="6205E744" w14:textId="77777777">
      <w:pPr>
        <w:rPr>
          <w:b/>
          <w:szCs w:val="22"/>
        </w:rPr>
      </w:pPr>
      <w:r>
        <w:rPr>
          <w:b/>
          <w:szCs w:val="22"/>
        </w:rPr>
        <w:t xml:space="preserve">Reply Comments </w:t>
      </w:r>
      <w:r w:rsidRPr="00D15D43">
        <w:rPr>
          <w:b/>
          <w:szCs w:val="22"/>
        </w:rPr>
        <w:t>Due</w:t>
      </w:r>
      <w:r w:rsidRPr="003E4807">
        <w:rPr>
          <w:b/>
          <w:szCs w:val="22"/>
        </w:rPr>
        <w:t xml:space="preserve">: </w:t>
      </w:r>
      <w:r>
        <w:rPr>
          <w:b/>
          <w:szCs w:val="22"/>
        </w:rPr>
        <w:t xml:space="preserve"> May 28, 2024</w:t>
      </w:r>
    </w:p>
    <w:p w:rsidR="00010121" w:rsidP="00010121" w14:paraId="1785F804" w14:textId="77777777">
      <w:pPr>
        <w:jc w:val="center"/>
        <w:rPr>
          <w:b/>
          <w:sz w:val="24"/>
        </w:rPr>
      </w:pPr>
    </w:p>
    <w:p w:rsidR="00010121" w:rsidP="00010121" w14:paraId="55129C67" w14:textId="2EDDD0B3">
      <w:pPr>
        <w:spacing w:after="120"/>
        <w:ind w:firstLine="720"/>
        <w:rPr>
          <w:szCs w:val="22"/>
        </w:rPr>
      </w:pPr>
      <w:r>
        <w:rPr>
          <w:szCs w:val="22"/>
        </w:rPr>
        <w:t>B</w:t>
      </w:r>
      <w:r w:rsidRPr="00D15D43">
        <w:rPr>
          <w:szCs w:val="22"/>
        </w:rPr>
        <w:t xml:space="preserve">y this </w:t>
      </w:r>
      <w:r w:rsidRPr="00D15D43">
        <w:rPr>
          <w:i/>
          <w:iCs/>
          <w:szCs w:val="22"/>
        </w:rPr>
        <w:t>Public Notice</w:t>
      </w:r>
      <w:r w:rsidRPr="00D15D43">
        <w:rPr>
          <w:szCs w:val="22"/>
        </w:rPr>
        <w:t xml:space="preserve">, the Public Safety and Homeland Security Bureau notifies interested parties </w:t>
      </w:r>
      <w:r>
        <w:rPr>
          <w:szCs w:val="22"/>
        </w:rPr>
        <w:t xml:space="preserve">that comments on the rules proposed in the </w:t>
      </w:r>
      <w:r>
        <w:rPr>
          <w:i/>
          <w:iCs/>
          <w:szCs w:val="22"/>
        </w:rPr>
        <w:t xml:space="preserve">Second Report and Order and Second Further Notice of Proposed Rulemaking </w:t>
      </w:r>
      <w:r>
        <w:rPr>
          <w:szCs w:val="22"/>
        </w:rPr>
        <w:t>(</w:t>
      </w:r>
      <w:r w:rsidRPr="00A62708">
        <w:rPr>
          <w:i/>
          <w:iCs/>
          <w:szCs w:val="22"/>
        </w:rPr>
        <w:t>FNPRM</w:t>
      </w:r>
      <w:r>
        <w:rPr>
          <w:szCs w:val="22"/>
        </w:rPr>
        <w:t xml:space="preserve">), FCC 24-5, </w:t>
      </w:r>
      <w:r w:rsidRPr="00571383">
        <w:rPr>
          <w:szCs w:val="22"/>
        </w:rPr>
        <w:t xml:space="preserve">are due on </w:t>
      </w:r>
      <w:r>
        <w:rPr>
          <w:b/>
          <w:bCs/>
          <w:szCs w:val="22"/>
        </w:rPr>
        <w:t>April 29, 2024</w:t>
      </w:r>
      <w:r w:rsidRPr="00571383">
        <w:rPr>
          <w:szCs w:val="22"/>
        </w:rPr>
        <w:t>, and rep</w:t>
      </w:r>
      <w:r>
        <w:rPr>
          <w:szCs w:val="22"/>
        </w:rPr>
        <w:t>ly comments a</w:t>
      </w:r>
      <w:r w:rsidRPr="00571383">
        <w:rPr>
          <w:szCs w:val="22"/>
        </w:rPr>
        <w:t xml:space="preserve">re due on </w:t>
      </w:r>
      <w:r>
        <w:rPr>
          <w:b/>
          <w:bCs/>
          <w:szCs w:val="22"/>
        </w:rPr>
        <w:t>May 28, 2024</w:t>
      </w:r>
      <w:r w:rsidRPr="003E4807">
        <w:rPr>
          <w:szCs w:val="22"/>
        </w:rPr>
        <w:t>.</w:t>
      </w:r>
      <w:r>
        <w:rPr>
          <w:rStyle w:val="FootnoteReference"/>
          <w:szCs w:val="22"/>
        </w:rPr>
        <w:footnoteReference w:id="2"/>
      </w:r>
      <w:r>
        <w:rPr>
          <w:szCs w:val="22"/>
        </w:rPr>
        <w:t xml:space="preserve">  The </w:t>
      </w:r>
      <w:r w:rsidRPr="00BB522B">
        <w:rPr>
          <w:i/>
          <w:iCs/>
          <w:szCs w:val="22"/>
        </w:rPr>
        <w:t>FNPRM</w:t>
      </w:r>
      <w:r>
        <w:rPr>
          <w:szCs w:val="22"/>
        </w:rPr>
        <w:t xml:space="preserve"> </w:t>
      </w:r>
      <w:r w:rsidRPr="004D0943">
        <w:rPr>
          <w:szCs w:val="22"/>
        </w:rPr>
        <w:t>seek</w:t>
      </w:r>
      <w:r>
        <w:rPr>
          <w:szCs w:val="22"/>
        </w:rPr>
        <w:t>s</w:t>
      </w:r>
      <w:r w:rsidRPr="004D0943">
        <w:rPr>
          <w:szCs w:val="22"/>
        </w:rPr>
        <w:t xml:space="preserve"> comment on proposed rules </w:t>
      </w:r>
      <w:r>
        <w:rPr>
          <w:szCs w:val="22"/>
        </w:rPr>
        <w:t xml:space="preserve">to require </w:t>
      </w:r>
      <w:r w:rsidR="001C6008">
        <w:rPr>
          <w:szCs w:val="22"/>
        </w:rPr>
        <w:t>TV and radio broadcasters to report in NORS and DIRS subject to a simplified reporting proces</w:t>
      </w:r>
      <w:r w:rsidR="005070E0">
        <w:rPr>
          <w:szCs w:val="22"/>
        </w:rPr>
        <w:t xml:space="preserve">s.  The Commission also seeks comment on </w:t>
      </w:r>
      <w:r w:rsidR="007117E4">
        <w:rPr>
          <w:szCs w:val="22"/>
        </w:rPr>
        <w:t xml:space="preserve">whether to require </w:t>
      </w:r>
      <w:r>
        <w:rPr>
          <w:szCs w:val="22"/>
        </w:rPr>
        <w:t>broadband Internet access service (BIAS) providers</w:t>
      </w:r>
      <w:r w:rsidR="00A835EE">
        <w:rPr>
          <w:szCs w:val="22"/>
        </w:rPr>
        <w:t xml:space="preserve"> to report in DIRS </w:t>
      </w:r>
      <w:r>
        <w:rPr>
          <w:szCs w:val="22"/>
        </w:rPr>
        <w:t xml:space="preserve">and </w:t>
      </w:r>
      <w:r w:rsidR="00A835EE">
        <w:rPr>
          <w:szCs w:val="22"/>
        </w:rPr>
        <w:t xml:space="preserve">the extent to which </w:t>
      </w:r>
      <w:r>
        <w:rPr>
          <w:szCs w:val="22"/>
        </w:rPr>
        <w:t xml:space="preserve">FirstNet </w:t>
      </w:r>
      <w:r w:rsidR="00A835EE">
        <w:rPr>
          <w:szCs w:val="22"/>
        </w:rPr>
        <w:t xml:space="preserve">should be subject </w:t>
      </w:r>
      <w:r>
        <w:rPr>
          <w:szCs w:val="22"/>
        </w:rPr>
        <w:t xml:space="preserve">to report in the Network Outage Reporting System (NORS) and Disaster Information Reporting System (DIRS).  The Commission also seeks comment on whether to require satellite providers to report in DIRS, whether providers required to file in DIRS should be required to supply the Commission with “after action” reports detailing how their networks fared during the DIRS activation, and whether such providers should be required to provide the location of mobile recovery assets during a disaster response.  </w:t>
      </w:r>
    </w:p>
    <w:p w:rsidR="00010121" w:rsidP="00010121" w14:paraId="1418755C" w14:textId="77777777">
      <w:pPr>
        <w:ind w:firstLine="720"/>
      </w:pPr>
      <w:bookmarkStart w:id="1" w:name="TOChere"/>
      <w:r w:rsidRPr="00C71C33">
        <w:rPr>
          <w:i/>
          <w:iCs/>
        </w:rPr>
        <w:t>Filing Procedures</w:t>
      </w:r>
      <w:r w:rsidRPr="00C71C33">
        <w:t xml:space="preserve">.  </w:t>
      </w:r>
      <w:r>
        <w:t xml:space="preserve">Comments and reply comments </w:t>
      </w:r>
      <w:r w:rsidRPr="00C71C33">
        <w:t>may be filed using the Commission’s Electronic Comment Filing System (ECFS)</w:t>
      </w:r>
      <w:r>
        <w:t>, or by filing paper copies</w:t>
      </w:r>
      <w:r w:rsidRPr="00C71C33">
        <w:t>.</w:t>
      </w:r>
      <w:r>
        <w:rPr>
          <w:rStyle w:val="FootnoteReference"/>
        </w:rPr>
        <w:footnoteReference w:id="3"/>
      </w:r>
      <w:r w:rsidRPr="00C71C33">
        <w:t xml:space="preserve">  </w:t>
      </w:r>
      <w:r>
        <w:t xml:space="preserve">Comments and reply comments </w:t>
      </w:r>
      <w:r w:rsidRPr="00C71C33">
        <w:t xml:space="preserve">should refer to </w:t>
      </w:r>
      <w:r w:rsidRPr="002A1ACF">
        <w:t xml:space="preserve">PS Docket Nos. </w:t>
      </w:r>
      <w:r>
        <w:t>21-346</w:t>
      </w:r>
      <w:r w:rsidRPr="002A1ACF">
        <w:t xml:space="preserve"> and</w:t>
      </w:r>
      <w:r>
        <w:t xml:space="preserve"> 15-80 and ET Docket No. 04-35</w:t>
      </w:r>
      <w:r w:rsidRPr="00C71C33">
        <w:t xml:space="preserve">. </w:t>
      </w:r>
    </w:p>
    <w:p w:rsidR="00010121" w:rsidRPr="00C71C33" w:rsidP="00010121" w14:paraId="095AFA9B" w14:textId="77777777">
      <w:pPr>
        <w:ind w:firstLine="720"/>
      </w:pPr>
    </w:p>
    <w:p w:rsidR="00010121" w:rsidRPr="00F848F9" w:rsidP="00010121" w14:paraId="024CB7EC" w14:textId="77777777">
      <w:pPr>
        <w:pStyle w:val="ParaNum"/>
        <w:numPr>
          <w:ilvl w:val="0"/>
          <w:numId w:val="2"/>
        </w:numPr>
        <w:rPr>
          <w:szCs w:val="22"/>
        </w:rPr>
      </w:pPr>
      <w:r w:rsidRPr="00F848F9">
        <w:rPr>
          <w:szCs w:val="22"/>
        </w:rPr>
        <w:t xml:space="preserve">Electronic Filers:  Comments may be filed electronically using the Internet by accessing the ECFS:  </w:t>
      </w:r>
      <w:hyperlink r:id="rId5" w:history="1">
        <w:r w:rsidRPr="00505410">
          <w:rPr>
            <w:rStyle w:val="Hyperlink"/>
            <w:szCs w:val="22"/>
          </w:rPr>
          <w:t>https://www.fcc.gov/ecfs/</w:t>
        </w:r>
      </w:hyperlink>
      <w:r w:rsidRPr="00F848F9">
        <w:rPr>
          <w:szCs w:val="22"/>
        </w:rPr>
        <w:t>.</w:t>
      </w:r>
      <w:r>
        <w:rPr>
          <w:szCs w:val="22"/>
        </w:rPr>
        <w:t xml:space="preserve"> </w:t>
      </w:r>
    </w:p>
    <w:p w:rsidR="00010121" w:rsidRPr="00F848F9" w:rsidP="00010121" w14:paraId="54388145" w14:textId="77777777">
      <w:pPr>
        <w:pStyle w:val="ParaNum"/>
        <w:numPr>
          <w:ilvl w:val="0"/>
          <w:numId w:val="2"/>
        </w:numPr>
        <w:rPr>
          <w:szCs w:val="22"/>
        </w:rPr>
      </w:pPr>
      <w:r w:rsidRPr="00F848F9">
        <w:rPr>
          <w:szCs w:val="22"/>
        </w:rPr>
        <w:t>Paper Filers:  Parties who choose to file by paper must file an original and one copy of each filing.</w:t>
      </w:r>
    </w:p>
    <w:p w:rsidR="00010121" w:rsidRPr="00F848F9" w:rsidP="00010121" w14:paraId="16C4182D" w14:textId="77777777">
      <w:pPr>
        <w:pStyle w:val="ParaNum"/>
        <w:numPr>
          <w:ilvl w:val="0"/>
          <w:numId w:val="2"/>
        </w:numPr>
        <w:rPr>
          <w:szCs w:val="22"/>
        </w:rPr>
      </w:pPr>
      <w:r w:rsidRPr="00F848F9">
        <w:rPr>
          <w:szCs w:val="22"/>
        </w:rPr>
        <w:t xml:space="preserve">Filings can be sent by commercial overnight courier, or by first-class or overnight U.S. Postal Service mail.  All filings must be addressed to the Commission’s Secretary, Office of the </w:t>
      </w:r>
      <w:r w:rsidRPr="00F848F9">
        <w:rPr>
          <w:szCs w:val="22"/>
        </w:rPr>
        <w:t>Secretary, Federal Communications Commission.</w:t>
      </w:r>
    </w:p>
    <w:p w:rsidR="00010121" w:rsidRPr="00F848F9" w:rsidP="00010121" w14:paraId="7BE0343C" w14:textId="77777777">
      <w:pPr>
        <w:pStyle w:val="ParaNum"/>
        <w:widowControl/>
        <w:numPr>
          <w:ilvl w:val="1"/>
          <w:numId w:val="2"/>
        </w:numPr>
        <w:rPr>
          <w:szCs w:val="22"/>
        </w:rPr>
      </w:pPr>
      <w:r w:rsidRPr="00F848F9">
        <w:rPr>
          <w:szCs w:val="22"/>
        </w:rPr>
        <w:t>Commercial overnight mail (other than U.S. Postal Service Express Mail and Priority Mail) must be sent to 9050 Junction Drive, Annapolis Junction, MD 20701.</w:t>
      </w:r>
    </w:p>
    <w:p w:rsidR="00010121" w:rsidRPr="00F848F9" w:rsidP="00010121" w14:paraId="6340E359" w14:textId="77777777">
      <w:pPr>
        <w:pStyle w:val="ParaNum"/>
        <w:numPr>
          <w:ilvl w:val="1"/>
          <w:numId w:val="2"/>
        </w:numPr>
        <w:rPr>
          <w:szCs w:val="22"/>
        </w:rPr>
      </w:pPr>
      <w:r w:rsidRPr="00F848F9">
        <w:rPr>
          <w:szCs w:val="22"/>
        </w:rPr>
        <w:t>Postal Service first-class, Express, and Priority mail must be addressed to 45 L Street, NE, Washington, DC 20554.</w:t>
      </w:r>
    </w:p>
    <w:p w:rsidR="00010121" w:rsidRPr="00F848F9" w:rsidP="00010121" w14:paraId="4B5EA96B" w14:textId="77777777">
      <w:pPr>
        <w:pStyle w:val="ParaNum"/>
        <w:numPr>
          <w:ilvl w:val="0"/>
          <w:numId w:val="2"/>
        </w:numPr>
        <w:rPr>
          <w:szCs w:val="22"/>
        </w:rPr>
      </w:pPr>
      <w:r w:rsidRPr="00F848F9">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4"/>
      </w:r>
    </w:p>
    <w:p w:rsidR="00010121" w:rsidRPr="00F848F9" w:rsidP="00010121" w14:paraId="099650C8" w14:textId="77777777">
      <w:pPr>
        <w:pStyle w:val="ParaNum"/>
        <w:numPr>
          <w:ilvl w:val="0"/>
          <w:numId w:val="2"/>
        </w:numPr>
        <w:rPr>
          <w:szCs w:val="22"/>
        </w:rPr>
      </w:pPr>
      <w:r w:rsidRPr="00F848F9">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10121" w:rsidRPr="00F848F9" w:rsidP="00010121" w14:paraId="7DD6458A" w14:textId="77777777">
      <w:pPr>
        <w:ind w:firstLine="720"/>
        <w:rPr>
          <w:szCs w:val="22"/>
        </w:rPr>
      </w:pPr>
      <w:r w:rsidRPr="00F848F9">
        <w:rPr>
          <w:i/>
          <w:iCs/>
          <w:szCs w:val="22"/>
        </w:rPr>
        <w:t xml:space="preserve">People with Disabilities.  </w:t>
      </w:r>
      <w:r w:rsidRPr="00F848F9">
        <w:rPr>
          <w:szCs w:val="22"/>
        </w:rPr>
        <w:t>To request materials in accessible formats for people with disabilities (braille, large print, electronic files, audio format), send an e-mail to fcc504@fcc.gov or call the Consumer &amp; Governmental Affairs Bureau at 202-418-0530 (voice), 202-418-0432 (</w:t>
      </w:r>
      <w:r w:rsidRPr="00F848F9">
        <w:rPr>
          <w:szCs w:val="22"/>
        </w:rPr>
        <w:t>tty</w:t>
      </w:r>
      <w:r w:rsidRPr="00F848F9">
        <w:rPr>
          <w:szCs w:val="22"/>
        </w:rPr>
        <w:t>).</w:t>
      </w:r>
    </w:p>
    <w:p w:rsidR="00010121" w:rsidP="00010121" w14:paraId="2036BAB1" w14:textId="77777777">
      <w:pPr>
        <w:ind w:firstLine="720"/>
      </w:pPr>
    </w:p>
    <w:p w:rsidR="00010121" w:rsidRPr="00851C32" w:rsidP="00010121" w14:paraId="6EA4E001" w14:textId="77777777">
      <w:pPr>
        <w:ind w:firstLine="720"/>
        <w:rPr>
          <w:szCs w:val="22"/>
        </w:rPr>
      </w:pPr>
      <w:r w:rsidRPr="00CE40F9">
        <w:rPr>
          <w:i/>
          <w:iCs/>
          <w:szCs w:val="22"/>
        </w:rPr>
        <w:t xml:space="preserve">Ex </w:t>
      </w:r>
      <w:r w:rsidRPr="00CE40F9">
        <w:rPr>
          <w:i/>
          <w:iCs/>
          <w:szCs w:val="22"/>
        </w:rPr>
        <w:t>Parte</w:t>
      </w:r>
      <w:r w:rsidRPr="00CE40F9">
        <w:rPr>
          <w:i/>
          <w:iCs/>
          <w:szCs w:val="22"/>
        </w:rPr>
        <w:t xml:space="preserve"> Rules</w:t>
      </w:r>
      <w:r>
        <w:rPr>
          <w:szCs w:val="22"/>
        </w:rPr>
        <w:t>.</w:t>
      </w:r>
      <w:r w:rsidRPr="00CE40F9">
        <w:rPr>
          <w:szCs w:val="22"/>
        </w:rPr>
        <w:t xml:space="preserve">  This proceeding shall continue to be treated as a “permit-but-disclose” proceeding in accordance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Pr>
          <w:szCs w:val="22"/>
          <w:vertAlign w:val="superscript"/>
        </w:rPr>
        <w:footnoteReference w:id="5"/>
      </w:r>
      <w:r w:rsidRPr="00CE40F9">
        <w:rPr>
          <w:szCs w:val="22"/>
        </w:rPr>
        <w:t xml:space="preserve">  Persons making </w:t>
      </w:r>
      <w:r w:rsidRPr="00CE40F9">
        <w:rPr>
          <w:i/>
          <w:szCs w:val="22"/>
        </w:rPr>
        <w:t xml:space="preserve">ex </w:t>
      </w:r>
      <w:r w:rsidRPr="00CE40F9">
        <w:rPr>
          <w:i/>
          <w:szCs w:val="22"/>
        </w:rPr>
        <w:t>parte</w:t>
      </w:r>
      <w:r w:rsidRPr="00CE40F9">
        <w:rPr>
          <w:i/>
          <w:szCs w:val="22"/>
        </w:rPr>
        <w:t xml:space="preserve"> </w:t>
      </w:r>
      <w:r w:rsidRPr="00CE40F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are reminded that memoranda summarizing the presentation must (1) list all persons attending or otherwise participating in the meeting at which the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meetings are deemed to be written </w:t>
      </w:r>
      <w:r w:rsidRPr="00CE40F9">
        <w:rPr>
          <w:i/>
          <w:iCs/>
          <w:szCs w:val="22"/>
        </w:rPr>
        <w:t xml:space="preserve">ex </w:t>
      </w:r>
      <w:r w:rsidRPr="00CE40F9">
        <w:rPr>
          <w:i/>
          <w:iCs/>
          <w:szCs w:val="22"/>
        </w:rPr>
        <w:t>parte</w:t>
      </w:r>
      <w:r w:rsidRPr="00CE40F9">
        <w:rPr>
          <w:szCs w:val="22"/>
        </w:rPr>
        <w:t xml:space="preserve"> presentations and must be filed consistent with rule 1.1206(b).  In proceedings governed by rule 1.49(f) or for which the Commission has made available a method of electronic filing, written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memoranda summarizing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sidRPr="00212278">
        <w:rPr>
          <w:szCs w:val="22"/>
        </w:rPr>
        <w:t xml:space="preserve"> </w:t>
      </w:r>
    </w:p>
    <w:p w:rsidR="00010121" w:rsidRPr="00C71C33" w:rsidP="00010121" w14:paraId="4632800C" w14:textId="77777777">
      <w:pPr>
        <w:ind w:firstLine="720"/>
      </w:pPr>
    </w:p>
    <w:p w:rsidR="00010121" w:rsidP="00010121" w14:paraId="1A67259A" w14:textId="77777777">
      <w:pPr>
        <w:ind w:firstLine="720"/>
      </w:pPr>
      <w:r w:rsidRPr="00C71C33">
        <w:rPr>
          <w:i/>
          <w:iCs/>
        </w:rPr>
        <w:t>Additional Information</w:t>
      </w:r>
      <w:r w:rsidRPr="00C71C33">
        <w:t xml:space="preserve">.  </w:t>
      </w:r>
      <w:r>
        <w:t xml:space="preserve">For additional information on this proceeding, contact James Wiley, Cybersecurity and Communications Reliability Division, Public Safety and Homeland Security Bureau, (202) 418–1678, or by email to </w:t>
      </w:r>
      <w:hyperlink r:id="rId6" w:history="1">
        <w:r w:rsidRPr="002A1ACF">
          <w:rPr>
            <w:rStyle w:val="Hyperlink"/>
          </w:rPr>
          <w:t>James.Wiley@fcc.gov</w:t>
        </w:r>
      </w:hyperlink>
      <w:r>
        <w:rPr>
          <w:rStyle w:val="Emphasis"/>
        </w:rPr>
        <w:t>,</w:t>
      </w:r>
      <w:r>
        <w:t xml:space="preserve"> or Logan Bennett, Cybersecurity and Communications Reliability Division, Public Safety and Homeland Security Bureau, (202) 418–7790, or by email to </w:t>
      </w:r>
      <w:bookmarkEnd w:id="1"/>
      <w:hyperlink r:id="rId7" w:history="1">
        <w:r>
          <w:rPr>
            <w:rStyle w:val="Hyperlink"/>
          </w:rPr>
          <w:t>Logan.Bennett@fcc.gov.</w:t>
        </w:r>
      </w:hyperlink>
      <w:r>
        <w:rPr>
          <w:rStyle w:val="Hyperlink"/>
        </w:rPr>
        <w:t xml:space="preserve">  </w:t>
      </w:r>
    </w:p>
    <w:p w:rsidR="00CB6B37" w14:paraId="021A453D" w14:textId="77777777"/>
    <w:sectPr w:rsidSect="00935B4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FFA" w14:paraId="36DB149B"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D2FFA" w14:paraId="0DB24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FFA" w14:paraId="3512B0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FFA" w14:paraId="064257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5B49" w:rsidP="00010121" w14:paraId="542220E4" w14:textId="77777777">
      <w:r>
        <w:separator/>
      </w:r>
    </w:p>
  </w:footnote>
  <w:footnote w:type="continuationSeparator" w:id="1">
    <w:p w:rsidR="00935B49" w:rsidP="00010121" w14:paraId="1A4E96FB" w14:textId="77777777">
      <w:r>
        <w:continuationSeparator/>
      </w:r>
    </w:p>
  </w:footnote>
  <w:footnote w:id="2">
    <w:p w:rsidR="00010121" w:rsidRPr="000A03B1" w:rsidP="00010121" w14:paraId="25A86786" w14:textId="135D0E98">
      <w:pPr>
        <w:pStyle w:val="FootnoteText"/>
      </w:pPr>
      <w:r>
        <w:rPr>
          <w:rStyle w:val="FootnoteReference"/>
        </w:rPr>
        <w:footnoteRef/>
      </w:r>
      <w:r>
        <w:t xml:space="preserve"> </w:t>
      </w:r>
      <w:r>
        <w:rPr>
          <w:i/>
          <w:iCs/>
        </w:rPr>
        <w:t xml:space="preserve">Resilient Networks; Amendments to Part 4 of the Commission’s Rules Concerning Disruptions to Communications; New Part 4 of the Commission’s Rules Concerning Disruptions to Communications, </w:t>
      </w:r>
      <w:r>
        <w:t xml:space="preserve">PS Docket Nos. 21-346 and 15-80 and ET Docket No. 04-35, Second Report and Order and Second Further Notice of Proposed Rulemaking, FCC 24-5 (Jan. 25, 2024).  </w:t>
      </w:r>
      <w:r>
        <w:rPr>
          <w:szCs w:val="22"/>
        </w:rPr>
        <w:t xml:space="preserve">A summary of the </w:t>
      </w:r>
      <w:r w:rsidRPr="00901B94">
        <w:rPr>
          <w:i/>
          <w:iCs/>
          <w:szCs w:val="22"/>
        </w:rPr>
        <w:t>FNPRM</w:t>
      </w:r>
      <w:r>
        <w:rPr>
          <w:szCs w:val="22"/>
        </w:rPr>
        <w:t xml:space="preserve"> was published in the Federal Register on March 29, 2024, stating that comments on these proposed rules would be due 30</w:t>
      </w:r>
      <w:r w:rsidRPr="00D15D43">
        <w:rPr>
          <w:szCs w:val="22"/>
        </w:rPr>
        <w:t xml:space="preserve"> days after the date </w:t>
      </w:r>
      <w:r>
        <w:rPr>
          <w:szCs w:val="22"/>
        </w:rPr>
        <w:t>on which the Federal Register publication occurred, and that</w:t>
      </w:r>
      <w:r w:rsidRPr="00D15D43">
        <w:rPr>
          <w:szCs w:val="22"/>
        </w:rPr>
        <w:t xml:space="preserve"> </w:t>
      </w:r>
      <w:r>
        <w:rPr>
          <w:szCs w:val="22"/>
        </w:rPr>
        <w:t xml:space="preserve">reply comments would be due 60 days after Federal Register publication.  </w:t>
      </w:r>
      <w:r w:rsidRPr="003D2463">
        <w:rPr>
          <w:i/>
          <w:iCs/>
        </w:rPr>
        <w:t>See</w:t>
      </w:r>
      <w:r>
        <w:t xml:space="preserve"> </w:t>
      </w:r>
      <w:r w:rsidRPr="00C0047E">
        <w:t xml:space="preserve">Federal Communications Commission, </w:t>
      </w:r>
      <w:r>
        <w:t>Amendments to Resilient Networks; Disruptions to Communications; New Considerations Concerning Disruptions to Communications</w:t>
      </w:r>
      <w:r w:rsidRPr="00C0047E">
        <w:t>, 8</w:t>
      </w:r>
      <w:r>
        <w:t>9</w:t>
      </w:r>
      <w:r w:rsidRPr="00C0047E">
        <w:t xml:space="preserve"> F</w:t>
      </w:r>
      <w:r>
        <w:t xml:space="preserve">ed. </w:t>
      </w:r>
      <w:r w:rsidRPr="00C0047E">
        <w:t>R</w:t>
      </w:r>
      <w:r>
        <w:t>eg.</w:t>
      </w:r>
      <w:r w:rsidRPr="00C0047E">
        <w:t xml:space="preserve"> </w:t>
      </w:r>
      <w:r>
        <w:t>22106</w:t>
      </w:r>
      <w:r w:rsidRPr="00C0047E">
        <w:t xml:space="preserve"> (</w:t>
      </w:r>
      <w:r>
        <w:t>Mar. 29, 2024</w:t>
      </w:r>
      <w:r w:rsidRPr="00C0047E">
        <w:t>)</w:t>
      </w:r>
      <w:r>
        <w:t>.</w:t>
      </w:r>
    </w:p>
  </w:footnote>
  <w:footnote w:id="3">
    <w:p w:rsidR="00010121" w:rsidP="00010121" w14:paraId="31D7635E" w14:textId="77777777">
      <w:pPr>
        <w:pStyle w:val="FootnoteText"/>
      </w:pPr>
      <w:r>
        <w:rPr>
          <w:rStyle w:val="FootnoteReference"/>
        </w:rPr>
        <w:footnoteRef/>
      </w:r>
      <w:r>
        <w:t xml:space="preserve"> </w:t>
      </w:r>
      <w:r w:rsidRPr="00C71C33">
        <w:rPr>
          <w:i/>
          <w:iCs/>
        </w:rPr>
        <w:t xml:space="preserve">See </w:t>
      </w:r>
      <w:r>
        <w:t>Federal Communications Commission</w:t>
      </w:r>
      <w:r>
        <w:rPr>
          <w:szCs w:val="22"/>
        </w:rPr>
        <w:t xml:space="preserve">, </w:t>
      </w:r>
      <w:r w:rsidRPr="00923BE8">
        <w:rPr>
          <w:szCs w:val="22"/>
        </w:rPr>
        <w:t>Electronic Filing of Documents in Rulemaking Proceedings, 63 F</w:t>
      </w:r>
      <w:r>
        <w:rPr>
          <w:szCs w:val="22"/>
        </w:rPr>
        <w:t xml:space="preserve">ed. </w:t>
      </w:r>
      <w:r w:rsidRPr="00923BE8">
        <w:rPr>
          <w:szCs w:val="22"/>
        </w:rPr>
        <w:t>R</w:t>
      </w:r>
      <w:r>
        <w:rPr>
          <w:szCs w:val="22"/>
        </w:rPr>
        <w:t>eg.</w:t>
      </w:r>
      <w:r w:rsidRPr="00923BE8">
        <w:rPr>
          <w:szCs w:val="22"/>
        </w:rPr>
        <w:t xml:space="preserve"> 24121 (</w:t>
      </w:r>
      <w:r>
        <w:rPr>
          <w:szCs w:val="22"/>
        </w:rPr>
        <w:t xml:space="preserve">May 1, </w:t>
      </w:r>
      <w:r w:rsidRPr="00923BE8">
        <w:rPr>
          <w:szCs w:val="22"/>
        </w:rPr>
        <w:t>1998).</w:t>
      </w:r>
    </w:p>
  </w:footnote>
  <w:footnote w:id="4">
    <w:p w:rsidR="00010121" w:rsidRPr="00F848F9" w:rsidP="00010121" w14:paraId="2F0BEB69" w14:textId="77777777">
      <w:pPr>
        <w:pStyle w:val="FootnoteText"/>
        <w:widowControl w:val="0"/>
      </w:pPr>
      <w:r w:rsidRPr="00F848F9">
        <w:rPr>
          <w:rStyle w:val="FootnoteReference"/>
        </w:rPr>
        <w:footnoteRef/>
      </w:r>
      <w:r w:rsidRPr="00F848F9">
        <w:t xml:space="preserve"> </w:t>
      </w:r>
      <w:r w:rsidRPr="00F848F9">
        <w:rPr>
          <w:i/>
          <w:iCs/>
        </w:rPr>
        <w:t>See</w:t>
      </w:r>
      <w:r w:rsidRPr="00F848F9">
        <w:t xml:space="preserve"> </w:t>
      </w:r>
      <w:r w:rsidRPr="00F848F9">
        <w:rPr>
          <w:i/>
          <w:iCs/>
        </w:rPr>
        <w:t>FCC Announces Closure of FCC Headquarters Open Window and Change in Hand-Delivery Policy</w:t>
      </w:r>
      <w:r w:rsidRPr="00F848F9">
        <w:t>, Public Notice, 35 FCC Rcd 2788 (2020).</w:t>
      </w:r>
    </w:p>
  </w:footnote>
  <w:footnote w:id="5">
    <w:p w:rsidR="00010121" w:rsidP="00010121" w14:paraId="7752E1F3"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9E4" w14:paraId="33DE86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FFA" w14:paraId="2D6D1B42" w14:textId="05A3FAB9">
    <w:pPr>
      <w:tabs>
        <w:tab w:val="center" w:pos="4680"/>
        <w:tab w:val="right" w:pos="9360"/>
      </w:tabs>
    </w:pPr>
    <w:r>
      <w:rPr>
        <w:b/>
      </w:rPr>
      <w:tab/>
      <w:t>Federal Communications Commission</w:t>
    </w:r>
    <w:r>
      <w:rPr>
        <w:b/>
      </w:rPr>
      <w:tab/>
    </w:r>
    <w:r w:rsidRPr="005D5BDA">
      <w:rPr>
        <w:b/>
      </w:rPr>
      <w:t>DA 2</w:t>
    </w:r>
    <w:r w:rsidR="00FD6E7C">
      <w:rPr>
        <w:b/>
      </w:rPr>
      <w:t>4</w:t>
    </w:r>
    <w:r>
      <w:rPr>
        <w:b/>
      </w:rPr>
      <w:t>-</w:t>
    </w:r>
    <w:r w:rsidR="00AD09E4">
      <w:rPr>
        <w:b/>
      </w:rPr>
      <w:t>319</w:t>
    </w:r>
  </w:p>
  <w:p w:rsidR="006D2FFA" w14:paraId="4DBB6F98" w14:textId="7486623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1161913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D2FFA" w14:paraId="2AB4F20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FFA" w14:paraId="43334573" w14:textId="77777777">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1"/>
    <w:rsid w:val="00010121"/>
    <w:rsid w:val="00072C69"/>
    <w:rsid w:val="000A03B1"/>
    <w:rsid w:val="000A330F"/>
    <w:rsid w:val="001C6008"/>
    <w:rsid w:val="00212278"/>
    <w:rsid w:val="002220B2"/>
    <w:rsid w:val="002A1ACF"/>
    <w:rsid w:val="003D2463"/>
    <w:rsid w:val="003E4807"/>
    <w:rsid w:val="004D0943"/>
    <w:rsid w:val="00505410"/>
    <w:rsid w:val="005070E0"/>
    <w:rsid w:val="00566241"/>
    <w:rsid w:val="00571383"/>
    <w:rsid w:val="005D5BDA"/>
    <w:rsid w:val="005F1E93"/>
    <w:rsid w:val="006D2FFA"/>
    <w:rsid w:val="007117E4"/>
    <w:rsid w:val="007619F4"/>
    <w:rsid w:val="00784B7A"/>
    <w:rsid w:val="00851C32"/>
    <w:rsid w:val="00901B94"/>
    <w:rsid w:val="00923BE8"/>
    <w:rsid w:val="00935B49"/>
    <w:rsid w:val="00A62708"/>
    <w:rsid w:val="00A835EE"/>
    <w:rsid w:val="00AD09E4"/>
    <w:rsid w:val="00BB522B"/>
    <w:rsid w:val="00C0047E"/>
    <w:rsid w:val="00C46544"/>
    <w:rsid w:val="00C71C33"/>
    <w:rsid w:val="00CB6B37"/>
    <w:rsid w:val="00CC26B1"/>
    <w:rsid w:val="00CE40F9"/>
    <w:rsid w:val="00D15D43"/>
    <w:rsid w:val="00DC3CB7"/>
    <w:rsid w:val="00DE465E"/>
    <w:rsid w:val="00DF60AF"/>
    <w:rsid w:val="00ED4BBA"/>
    <w:rsid w:val="00F848F9"/>
    <w:rsid w:val="00FD055D"/>
    <w:rsid w:val="00FD6E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5FAE29"/>
  <w15:chartTrackingRefBased/>
  <w15:docId w15:val="{9B91C2B3-85D9-419E-8F37-A99C3A0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12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010121"/>
    <w:pPr>
      <w:numPr>
        <w:numId w:val="1"/>
      </w:numPr>
      <w:tabs>
        <w:tab w:val="num" w:pos="360"/>
        <w:tab w:val="clear" w:pos="1080"/>
        <w:tab w:val="num" w:pos="1440"/>
      </w:tabs>
      <w:spacing w:after="120"/>
      <w:ind w:firstLine="0"/>
    </w:pPr>
  </w:style>
  <w:style w:type="paragraph" w:styleId="FootnoteText">
    <w:name w:val="footnote text"/>
    <w:aliases w:val="ALTS FOOTNOTE,ALTS FOOTNOTE Char,Char Char Char,Footnote Text Char Char Char,Footnote Text Char Char Char Char Char Char,Footnote Text Char1 Char,Footnote Text Char1 Char Char Char Char,Footnote Text Char2 Char Char Char,f,fn,fn Char"/>
    <w:link w:val="FootnoteTextChar"/>
    <w:qFormat/>
    <w:rsid w:val="00010121"/>
    <w:pPr>
      <w:spacing w:after="120" w:line="240" w:lineRule="auto"/>
    </w:pPr>
    <w:rPr>
      <w:rFonts w:ascii="Times New Roman" w:eastAsia="Times New Roman" w:hAnsi="Times New Roman" w:cs="Times New Roman"/>
      <w:kern w:val="0"/>
      <w:sz w:val="20"/>
      <w:szCs w:val="20"/>
    </w:rPr>
  </w:style>
  <w:style w:type="character" w:customStyle="1" w:styleId="FootnoteTextChar">
    <w:name w:val="Footnote Text Char"/>
    <w:aliases w:val="ALTS FOOTNOTE Char Char,ALTS FOOTNOTE Char1,Char Char Char Char,Footnote Text Char Char Char Char,Footnote Text Char Char Char Char Char Char Char,Footnote Text Char1 Char Char,Footnote Text Char1 Char Char Char Char Char,f Char"/>
    <w:basedOn w:val="DefaultParagraphFont"/>
    <w:link w:val="FootnoteText"/>
    <w:rsid w:val="00010121"/>
    <w:rPr>
      <w:rFonts w:ascii="Times New Roman" w:eastAsia="Times New Roman" w:hAnsi="Times New Roman" w:cs="Times New Roman"/>
      <w:kern w:val="0"/>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010121"/>
    <w:rPr>
      <w:rFonts w:ascii="Times New Roman" w:hAnsi="Times New Roman"/>
      <w:dstrike w:val="0"/>
      <w:color w:val="auto"/>
      <w:sz w:val="22"/>
      <w:vertAlign w:val="superscript"/>
    </w:rPr>
  </w:style>
  <w:style w:type="paragraph" w:styleId="Header">
    <w:name w:val="header"/>
    <w:basedOn w:val="Normal"/>
    <w:link w:val="HeaderChar"/>
    <w:autoRedefine/>
    <w:rsid w:val="00010121"/>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010121"/>
    <w:rPr>
      <w:rFonts w:ascii="Arial" w:eastAsia="Times New Roman" w:hAnsi="Arial" w:cs="Arial"/>
      <w:b/>
      <w:snapToGrid w:val="0"/>
      <w:kern w:val="28"/>
      <w:sz w:val="96"/>
      <w:szCs w:val="96"/>
    </w:rPr>
  </w:style>
  <w:style w:type="paragraph" w:styleId="Footer">
    <w:name w:val="footer"/>
    <w:basedOn w:val="Normal"/>
    <w:link w:val="FooterChar"/>
    <w:uiPriority w:val="99"/>
    <w:rsid w:val="00010121"/>
    <w:pPr>
      <w:tabs>
        <w:tab w:val="center" w:pos="4320"/>
        <w:tab w:val="right" w:pos="8640"/>
      </w:tabs>
    </w:pPr>
  </w:style>
  <w:style w:type="character" w:customStyle="1" w:styleId="FooterChar">
    <w:name w:val="Footer Char"/>
    <w:basedOn w:val="DefaultParagraphFont"/>
    <w:link w:val="Footer"/>
    <w:uiPriority w:val="99"/>
    <w:rsid w:val="00010121"/>
    <w:rPr>
      <w:rFonts w:ascii="Times New Roman" w:eastAsia="Times New Roman" w:hAnsi="Times New Roman" w:cs="Times New Roman"/>
      <w:snapToGrid w:val="0"/>
      <w:kern w:val="28"/>
      <w:szCs w:val="20"/>
    </w:rPr>
  </w:style>
  <w:style w:type="character" w:styleId="Hyperlink">
    <w:name w:val="Hyperlink"/>
    <w:uiPriority w:val="99"/>
    <w:rsid w:val="00010121"/>
    <w:rPr>
      <w:color w:val="0000FF"/>
      <w:u w:val="single"/>
    </w:rPr>
  </w:style>
  <w:style w:type="character" w:styleId="Emphasis">
    <w:name w:val="Emphasis"/>
    <w:basedOn w:val="DefaultParagraphFont"/>
    <w:uiPriority w:val="20"/>
    <w:qFormat/>
    <w:rsid w:val="00010121"/>
    <w:rPr>
      <w:i/>
      <w:iCs/>
    </w:rPr>
  </w:style>
  <w:style w:type="character" w:customStyle="1" w:styleId="ParaNumChar">
    <w:name w:val="ParaNum Char"/>
    <w:link w:val="ParaNum"/>
    <w:locked/>
    <w:rsid w:val="0001012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James.Wiley@fcc.gov" TargetMode="External" /><Relationship Id="rId7" Type="http://schemas.openxmlformats.org/officeDocument/2006/relationships/hyperlink" Target="mailto:Michael.Antonino@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