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00560436">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62D40BA1">
            <w:pPr>
              <w:pStyle w:val="TOAHeading"/>
              <w:rPr>
                <w:szCs w:val="22"/>
              </w:rPr>
            </w:pPr>
            <w:r>
              <w:rPr>
                <w:szCs w:val="22"/>
              </w:rPr>
              <w:t>Complaint No</w:t>
            </w:r>
            <w:r w:rsidRPr="00EF2C5A">
              <w:rPr>
                <w:szCs w:val="22"/>
              </w:rPr>
              <w:t>.</w:t>
            </w:r>
            <w:r w:rsidR="006F2F56">
              <w:rPr>
                <w:szCs w:val="22"/>
              </w:rPr>
              <w:t xml:space="preserve"> </w:t>
            </w:r>
            <w:r w:rsidR="006E6740">
              <w:rPr>
                <w:szCs w:val="22"/>
              </w:rPr>
              <w:t>6843682</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2829BDD1">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6E6740">
        <w:rPr>
          <w:b/>
          <w:spacing w:val="-2"/>
        </w:rPr>
        <w:t>April</w:t>
      </w:r>
      <w:r w:rsidR="00AD4917">
        <w:rPr>
          <w:b/>
          <w:spacing w:val="-2"/>
        </w:rPr>
        <w:t xml:space="preserve"> </w:t>
      </w:r>
      <w:r w:rsidR="008203F0">
        <w:rPr>
          <w:b/>
          <w:spacing w:val="-2"/>
        </w:rPr>
        <w:t xml:space="preserve">11, </w:t>
      </w:r>
      <w:r w:rsidRPr="00142D97">
        <w:rPr>
          <w:b/>
          <w:spacing w:val="-2"/>
        </w:rPr>
        <w:t>20</w:t>
      </w:r>
      <w:r w:rsidR="006D6CC3">
        <w:rPr>
          <w:b/>
          <w:spacing w:val="-2"/>
        </w:rPr>
        <w:t>2</w:t>
      </w:r>
      <w:r w:rsidR="0042275B">
        <w:rPr>
          <w:b/>
          <w:spacing w:val="-2"/>
        </w:rPr>
        <w:t>4</w:t>
      </w:r>
      <w:r w:rsidRPr="00142D97">
        <w:rPr>
          <w:b/>
          <w:spacing w:val="-2"/>
        </w:rPr>
        <w:tab/>
        <w:t xml:space="preserve">Released: </w:t>
      </w:r>
      <w:r w:rsidR="00442324">
        <w:rPr>
          <w:b/>
          <w:spacing w:val="-2"/>
        </w:rPr>
        <w:t xml:space="preserve"> </w:t>
      </w:r>
      <w:r w:rsidR="006E6740">
        <w:rPr>
          <w:b/>
          <w:spacing w:val="-2"/>
        </w:rPr>
        <w:t>April</w:t>
      </w:r>
      <w:r w:rsidR="00AF783A">
        <w:rPr>
          <w:b/>
          <w:spacing w:val="-2"/>
        </w:rPr>
        <w:t xml:space="preserve"> </w:t>
      </w:r>
      <w:r w:rsidR="008203F0">
        <w:rPr>
          <w:b/>
          <w:spacing w:val="-2"/>
        </w:rPr>
        <w:t xml:space="preserve">12, </w:t>
      </w:r>
      <w:r w:rsidRPr="00142D97">
        <w:rPr>
          <w:b/>
          <w:spacing w:val="-2"/>
        </w:rPr>
        <w:t>20</w:t>
      </w:r>
      <w:r w:rsidR="006D6CC3">
        <w:rPr>
          <w:b/>
          <w:spacing w:val="-2"/>
        </w:rPr>
        <w:t>2</w:t>
      </w:r>
      <w:r w:rsidR="0042275B">
        <w:rPr>
          <w:b/>
          <w:spacing w:val="-2"/>
        </w:rPr>
        <w:t>4</w:t>
      </w:r>
    </w:p>
    <w:p w:rsidR="00E87EC4" w:rsidRPr="00142D97" w:rsidP="00E87EC4" w14:paraId="11E45323" w14:textId="77777777"/>
    <w:p w:rsidR="00E87EC4" w:rsidRPr="00142D97" w:rsidP="00440166" w14:paraId="27E2BE03" w14:textId="6346CD91">
      <w:pPr>
        <w:spacing w:after="120"/>
      </w:pPr>
      <w:r w:rsidRPr="00142D97">
        <w:t xml:space="preserve">By the </w:t>
      </w:r>
      <w:r w:rsidR="006635FF">
        <w:t xml:space="preserve">Associate Division </w:t>
      </w:r>
      <w:r w:rsidRPr="00142D97">
        <w:t xml:space="preserve">Chief, Consumer Policy Division, Consumer </w:t>
      </w:r>
      <w:r>
        <w:t>and</w:t>
      </w:r>
      <w:r w:rsidRPr="00142D97">
        <w:t xml:space="preserve"> Governmental Affairs Bureau:</w:t>
      </w:r>
    </w:p>
    <w:p w:rsidR="00E87EC4" w:rsidRPr="00142D97" w:rsidP="00440166" w14:paraId="40A053FA" w14:textId="3EC73E54">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2781DD90">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00D91F4C">
        <w:rPr>
          <w:szCs w:val="22"/>
        </w:rPr>
        <w:t xml:space="preserve"> </w:t>
      </w:r>
      <w:r w:rsidRPr="00B82B45" w:rsidR="00B82B45">
        <w:rPr>
          <w:szCs w:val="22"/>
        </w:rPr>
        <w:t xml:space="preserve"> Under the rule</w:t>
      </w:r>
      <w:r>
        <w:rPr>
          <w:szCs w:val="22"/>
        </w:rPr>
        <w:t>s</w:t>
      </w:r>
      <w:r w:rsidRPr="00B82B45" w:rsidR="00B82B45">
        <w:rPr>
          <w:szCs w:val="22"/>
        </w:rPr>
        <w:t>, upon a finding of material misrepresentation during 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B00263" w:rsidP="00A23350" w14:paraId="1379FBE2" w14:textId="1612220A">
      <w:pPr>
        <w:pStyle w:val="ListParagraph"/>
        <w:widowControl/>
        <w:numPr>
          <w:ilvl w:val="0"/>
          <w:numId w:val="7"/>
        </w:numPr>
        <w:tabs>
          <w:tab w:val="clear" w:pos="1440"/>
        </w:tabs>
        <w:snapToGrid w:val="0"/>
        <w:spacing w:after="120"/>
        <w:ind w:left="0" w:firstLine="720"/>
        <w:contextualSpacing w:val="0"/>
        <w:rPr>
          <w:szCs w:val="22"/>
        </w:rPr>
      </w:pPr>
      <w:r w:rsidRPr="00B00263">
        <w:rPr>
          <w:szCs w:val="22"/>
        </w:rPr>
        <w:t>We received Complainant’</w:t>
      </w:r>
      <w:r w:rsidRPr="00B00263" w:rsidR="004B41C6">
        <w:rPr>
          <w:szCs w:val="22"/>
        </w:rPr>
        <w:t>s</w:t>
      </w:r>
      <w:r w:rsidRPr="00B00263">
        <w:rPr>
          <w:szCs w:val="22"/>
        </w:rPr>
        <w:t xml:space="preserve"> complaint alleging that Complainant’</w:t>
      </w:r>
      <w:r w:rsidRPr="00B00263" w:rsidR="004B41C6">
        <w:rPr>
          <w:szCs w:val="22"/>
        </w:rPr>
        <w:t>s</w:t>
      </w:r>
      <w:r w:rsidRPr="00B00263">
        <w:rPr>
          <w:szCs w:val="22"/>
        </w:rPr>
        <w:t xml:space="preserve"> telecommunications service provider had been changed </w:t>
      </w:r>
      <w:r w:rsidR="002C5564">
        <w:rPr>
          <w:szCs w:val="22"/>
        </w:rPr>
        <w:t xml:space="preserve">from Verizon </w:t>
      </w:r>
      <w:r w:rsidR="006635FF">
        <w:rPr>
          <w:szCs w:val="22"/>
        </w:rPr>
        <w:t xml:space="preserve">to Clear Rate </w:t>
      </w:r>
      <w:r w:rsidRPr="00B00263">
        <w:rPr>
          <w:szCs w:val="22"/>
        </w:rPr>
        <w:t>without</w:t>
      </w:r>
      <w:r w:rsidRPr="00B00263" w:rsidR="00F74AF2">
        <w:rPr>
          <w:szCs w:val="22"/>
        </w:rPr>
        <w:t xml:space="preserve"> </w:t>
      </w:r>
      <w:r w:rsidRPr="00B00263" w:rsidR="006F62BA">
        <w:rPr>
          <w:szCs w:val="22"/>
        </w:rPr>
        <w:t>h</w:t>
      </w:r>
      <w:r w:rsidR="00D91F4C">
        <w:rPr>
          <w:szCs w:val="22"/>
        </w:rPr>
        <w:t>er</w:t>
      </w:r>
      <w:r w:rsidRPr="00B00263">
        <w:rPr>
          <w:szCs w:val="22"/>
        </w:rPr>
        <w:t xml:space="preserve"> authorization.</w:t>
      </w:r>
      <w:r>
        <w:rPr>
          <w:rStyle w:val="FootnoteReference"/>
          <w:sz w:val="22"/>
          <w:szCs w:val="22"/>
        </w:rPr>
        <w:footnoteReference w:id="11"/>
      </w:r>
      <w:r w:rsidRPr="00B00263">
        <w:rPr>
          <w:szCs w:val="22"/>
        </w:rPr>
        <w:t xml:space="preserve">  </w:t>
      </w:r>
      <w:r w:rsidR="00BA76AA">
        <w:rPr>
          <w:szCs w:val="22"/>
        </w:rPr>
        <w:t xml:space="preserve">Complainant explained that </w:t>
      </w:r>
      <w:r w:rsidR="004447DD">
        <w:rPr>
          <w:szCs w:val="22"/>
        </w:rPr>
        <w:t xml:space="preserve">they </w:t>
      </w:r>
      <w:r w:rsidR="002C5564">
        <w:rPr>
          <w:szCs w:val="22"/>
        </w:rPr>
        <w:t>“</w:t>
      </w:r>
      <w:r w:rsidR="004447DD">
        <w:rPr>
          <w:szCs w:val="22"/>
        </w:rPr>
        <w:t xml:space="preserve">received a phone call </w:t>
      </w:r>
      <w:r w:rsidR="002C5564">
        <w:rPr>
          <w:szCs w:val="22"/>
        </w:rPr>
        <w:t xml:space="preserve">from Clear Rate Communications </w:t>
      </w:r>
      <w:r w:rsidR="006E6740">
        <w:rPr>
          <w:szCs w:val="22"/>
        </w:rPr>
        <w:t xml:space="preserve">in early January </w:t>
      </w:r>
      <w:r w:rsidR="004447DD">
        <w:rPr>
          <w:szCs w:val="22"/>
        </w:rPr>
        <w:t>2024</w:t>
      </w:r>
      <w:r w:rsidR="002C5564">
        <w:rPr>
          <w:szCs w:val="22"/>
        </w:rPr>
        <w:t>.  T</w:t>
      </w:r>
      <w:r w:rsidR="004447DD">
        <w:rPr>
          <w:color w:val="2F3941"/>
          <w:szCs w:val="22"/>
          <w:shd w:val="clear" w:color="auto" w:fill="FFFFFF"/>
        </w:rPr>
        <w:t>hey made it sound like they were</w:t>
      </w:r>
      <w:r w:rsidRPr="00443805" w:rsidR="00FD1C84">
        <w:rPr>
          <w:color w:val="2F3941"/>
          <w:szCs w:val="22"/>
          <w:shd w:val="clear" w:color="auto" w:fill="FFFFFF"/>
        </w:rPr>
        <w:t xml:space="preserve"> </w:t>
      </w:r>
      <w:r w:rsidR="004447DD">
        <w:rPr>
          <w:color w:val="2F3941"/>
          <w:szCs w:val="22"/>
          <w:shd w:val="clear" w:color="auto" w:fill="FFFFFF"/>
        </w:rPr>
        <w:t>with</w:t>
      </w:r>
      <w:r w:rsidRPr="00443805" w:rsidR="00FD1C84">
        <w:rPr>
          <w:color w:val="2F3941"/>
          <w:szCs w:val="22"/>
          <w:shd w:val="clear" w:color="auto" w:fill="FFFFFF"/>
        </w:rPr>
        <w:t xml:space="preserve"> Verizon</w:t>
      </w:r>
      <w:r w:rsidR="004447DD">
        <w:rPr>
          <w:color w:val="2F3941"/>
          <w:szCs w:val="22"/>
          <w:shd w:val="clear" w:color="auto" w:fill="FFFFFF"/>
        </w:rPr>
        <w:t xml:space="preserve"> </w:t>
      </w:r>
      <w:r w:rsidR="002C5564">
        <w:rPr>
          <w:color w:val="2F3941"/>
          <w:szCs w:val="22"/>
          <w:shd w:val="clear" w:color="auto" w:fill="FFFFFF"/>
        </w:rPr>
        <w:t xml:space="preserve">. . . </w:t>
      </w:r>
      <w:r w:rsidR="004447DD">
        <w:rPr>
          <w:color w:val="2F3941"/>
          <w:szCs w:val="22"/>
          <w:shd w:val="clear" w:color="auto" w:fill="FFFFFF"/>
        </w:rPr>
        <w:t>and that they had a cheaper plan for our company</w:t>
      </w:r>
      <w:r w:rsidR="00886D2F">
        <w:rPr>
          <w:color w:val="2F3941"/>
          <w:szCs w:val="22"/>
          <w:shd w:val="clear" w:color="auto" w:fill="FFFFFF"/>
        </w:rPr>
        <w:t xml:space="preserve"> </w:t>
      </w:r>
      <w:r w:rsidR="002C5564">
        <w:rPr>
          <w:color w:val="2F3941"/>
          <w:szCs w:val="22"/>
          <w:shd w:val="clear" w:color="auto" w:fill="FFFFFF"/>
        </w:rPr>
        <w:t xml:space="preserve">. . . </w:t>
      </w:r>
      <w:r w:rsidR="004447DD">
        <w:rPr>
          <w:color w:val="2F3941"/>
          <w:szCs w:val="22"/>
          <w:shd w:val="clear" w:color="auto" w:fill="FFFFFF"/>
        </w:rPr>
        <w:t>which would save us money.</w:t>
      </w:r>
      <w:r w:rsidR="00FD1C84">
        <w:rPr>
          <w:color w:val="2F3941"/>
          <w:szCs w:val="22"/>
          <w:shd w:val="clear" w:color="auto" w:fill="FFFFFF"/>
        </w:rPr>
        <w:t>”</w:t>
      </w:r>
      <w:r>
        <w:rPr>
          <w:rStyle w:val="FootnoteReference"/>
          <w:szCs w:val="22"/>
        </w:rPr>
        <w:footnoteReference w:id="12"/>
      </w:r>
      <w:r w:rsidR="00FD1C84">
        <w:rPr>
          <w:color w:val="2F3941"/>
          <w:szCs w:val="22"/>
          <w:shd w:val="clear" w:color="auto" w:fill="FFFFFF"/>
        </w:rPr>
        <w:t xml:space="preserve">  </w:t>
      </w:r>
      <w:r w:rsidR="00FD1C84">
        <w:rPr>
          <w:szCs w:val="22"/>
        </w:rPr>
        <w:t xml:space="preserve">Complainant explained that </w:t>
      </w:r>
      <w:r w:rsidR="003525A4">
        <w:rPr>
          <w:szCs w:val="22"/>
        </w:rPr>
        <w:t xml:space="preserve">they </w:t>
      </w:r>
      <w:r w:rsidR="009725BF">
        <w:rPr>
          <w:szCs w:val="22"/>
        </w:rPr>
        <w:t xml:space="preserve">were under </w:t>
      </w:r>
      <w:r w:rsidR="00E372E3">
        <w:rPr>
          <w:szCs w:val="22"/>
        </w:rPr>
        <w:t>“</w:t>
      </w:r>
      <w:r w:rsidR="00D764F1">
        <w:rPr>
          <w:szCs w:val="22"/>
        </w:rPr>
        <w:t xml:space="preserve">the assumption it was a company </w:t>
      </w:r>
      <w:r w:rsidR="009725BF">
        <w:rPr>
          <w:szCs w:val="22"/>
        </w:rPr>
        <w:t xml:space="preserve">that Verizon was </w:t>
      </w:r>
      <w:r w:rsidR="00D764F1">
        <w:rPr>
          <w:szCs w:val="22"/>
        </w:rPr>
        <w:t>affiliated with</w:t>
      </w:r>
      <w:r w:rsidR="00E372E3">
        <w:rPr>
          <w:szCs w:val="22"/>
        </w:rPr>
        <w:t>.</w:t>
      </w:r>
      <w:r w:rsidR="00FD1C84">
        <w:rPr>
          <w:szCs w:val="22"/>
        </w:rPr>
        <w:t>”</w:t>
      </w:r>
      <w:r>
        <w:rPr>
          <w:rStyle w:val="FootnoteReference"/>
          <w:szCs w:val="22"/>
        </w:rPr>
        <w:footnoteReference w:id="13"/>
      </w:r>
      <w:r w:rsidR="00FD1C84">
        <w:rPr>
          <w:szCs w:val="22"/>
        </w:rPr>
        <w:t xml:space="preserve">  </w:t>
      </w:r>
      <w:r w:rsidR="00FB78C6">
        <w:rPr>
          <w:szCs w:val="22"/>
        </w:rPr>
        <w:t xml:space="preserve">Complainant </w:t>
      </w:r>
      <w:r w:rsidR="009725BF">
        <w:rPr>
          <w:szCs w:val="22"/>
        </w:rPr>
        <w:t>stated</w:t>
      </w:r>
      <w:r w:rsidR="00FB78C6">
        <w:rPr>
          <w:szCs w:val="22"/>
        </w:rPr>
        <w:t xml:space="preserve"> that “</w:t>
      </w:r>
      <w:r w:rsidR="00886D2F">
        <w:rPr>
          <w:szCs w:val="22"/>
        </w:rPr>
        <w:t>[</w:t>
      </w:r>
      <w:r w:rsidR="00886D2F">
        <w:rPr>
          <w:szCs w:val="22"/>
        </w:rPr>
        <w:t>i</w:t>
      </w:r>
      <w:r w:rsidR="00886D2F">
        <w:rPr>
          <w:szCs w:val="22"/>
        </w:rPr>
        <w:t>]</w:t>
      </w:r>
      <w:r w:rsidR="00FB78C6">
        <w:rPr>
          <w:szCs w:val="22"/>
        </w:rPr>
        <w:t xml:space="preserve">f I </w:t>
      </w:r>
      <w:r w:rsidR="009725BF">
        <w:rPr>
          <w:szCs w:val="22"/>
        </w:rPr>
        <w:t xml:space="preserve">[had] </w:t>
      </w:r>
      <w:r w:rsidR="00FB78C6">
        <w:rPr>
          <w:szCs w:val="22"/>
        </w:rPr>
        <w:t>know</w:t>
      </w:r>
      <w:r w:rsidR="009725BF">
        <w:rPr>
          <w:szCs w:val="22"/>
        </w:rPr>
        <w:t>[n]</w:t>
      </w:r>
      <w:r w:rsidR="00FB78C6">
        <w:rPr>
          <w:szCs w:val="22"/>
        </w:rPr>
        <w:t xml:space="preserve"> it was another company, someone not affiliated with Verizon, I would not have agree</w:t>
      </w:r>
      <w:r w:rsidR="009725BF">
        <w:rPr>
          <w:szCs w:val="22"/>
        </w:rPr>
        <w:t>[d]</w:t>
      </w:r>
      <w:r w:rsidR="00FB78C6">
        <w:rPr>
          <w:szCs w:val="22"/>
        </w:rPr>
        <w:t xml:space="preserve"> to the services.</w:t>
      </w:r>
      <w:r w:rsidR="009725BF">
        <w:rPr>
          <w:szCs w:val="22"/>
        </w:rPr>
        <w:t xml:space="preserve"> . . . This was a scam and unfortunately I fell for it.</w:t>
      </w:r>
      <w:r w:rsidR="00FB78C6">
        <w:rPr>
          <w:szCs w:val="22"/>
        </w:rPr>
        <w:t>”</w:t>
      </w:r>
      <w:r>
        <w:rPr>
          <w:rStyle w:val="FootnoteReference"/>
          <w:szCs w:val="22"/>
        </w:rPr>
        <w:footnoteReference w:id="14"/>
      </w:r>
      <w:r w:rsidR="00194017">
        <w:rPr>
          <w:szCs w:val="22"/>
        </w:rPr>
        <w:t xml:space="preserve"> </w:t>
      </w:r>
    </w:p>
    <w:p w:rsidR="000C39CD" w:rsidRPr="000C39CD" w:rsidP="00A23350" w14:paraId="10163473" w14:textId="6E672C73">
      <w:pPr>
        <w:pStyle w:val="ListParagraph"/>
        <w:widowControl/>
        <w:numPr>
          <w:ilvl w:val="0"/>
          <w:numId w:val="7"/>
        </w:numPr>
        <w:tabs>
          <w:tab w:val="clear" w:pos="1440"/>
        </w:tabs>
        <w:snapToGrid w:val="0"/>
        <w:spacing w:after="120"/>
        <w:ind w:left="0" w:firstLine="720"/>
        <w:contextualSpacing w:val="0"/>
      </w:pPr>
      <w:r w:rsidRPr="009306F2">
        <w:t xml:space="preserve">Pursuant </w:t>
      </w:r>
      <w:r w:rsidRPr="00126D53">
        <w:t xml:space="preserve">to our rules, we notified </w:t>
      </w:r>
      <w:r w:rsidRPr="00126D53" w:rsidR="00104663">
        <w:t>Clear Rate</w:t>
      </w:r>
      <w:r w:rsidRPr="00126D53">
        <w:t xml:space="preserve"> of the complaint</w:t>
      </w:r>
      <w:r w:rsidR="00B00263">
        <w:t>, directing the company to address the allegation of misrepresentation and to provide evidence to rebut the claim.</w:t>
      </w:r>
      <w:r>
        <w:rPr>
          <w:rStyle w:val="FootnoteReference"/>
        </w:rPr>
        <w:footnoteReference w:id="15"/>
      </w:r>
      <w:r w:rsidRPr="00126D53">
        <w:t xml:space="preserve">  </w:t>
      </w:r>
      <w:r w:rsidR="00AC2250">
        <w:t>Clear Rate responded, stating that Complainant agreed to and authorized the carrier switch</w:t>
      </w:r>
      <w:r w:rsidR="00056089">
        <w:t>,</w:t>
      </w:r>
      <w:r w:rsidR="00F93F38">
        <w:t xml:space="preserve"> and that the terms and conditions of service were described in detail for Complainant</w:t>
      </w:r>
      <w:r w:rsidR="00056089">
        <w:t xml:space="preserve"> on the TPV call</w:t>
      </w:r>
      <w:r w:rsidR="00AC2250">
        <w:t>.</w:t>
      </w:r>
      <w:r>
        <w:rPr>
          <w:rStyle w:val="FootnoteReference"/>
        </w:rPr>
        <w:footnoteReference w:id="16"/>
      </w:r>
      <w:r w:rsidR="00AC2250">
        <w:t xml:space="preserve">  </w:t>
      </w:r>
      <w:r w:rsidR="00F93F38">
        <w:t>Clear Rate</w:t>
      </w:r>
      <w:r w:rsidR="00AC2250">
        <w:t xml:space="preserve"> also provided two audio recordings—</w:t>
      </w:r>
      <w:r w:rsidR="00056089">
        <w:t>the</w:t>
      </w:r>
      <w:r w:rsidR="00AC2250">
        <w:t xml:space="preserve"> </w:t>
      </w:r>
      <w:r w:rsidR="003A7686">
        <w:t>TPV</w:t>
      </w:r>
      <w:r w:rsidR="00AC2250">
        <w:t xml:space="preserve"> recording</w:t>
      </w:r>
      <w:r w:rsidR="003A7686">
        <w:t xml:space="preserve"> </w:t>
      </w:r>
      <w:r w:rsidR="00AC2250">
        <w:t xml:space="preserve">and a recording Clear Rate characterized as a “quality assurance call.”  Clear Rate did not </w:t>
      </w:r>
      <w:r w:rsidR="00B00263">
        <w:t xml:space="preserve">address </w:t>
      </w:r>
      <w:r w:rsidR="00524F87">
        <w:t>Complainant’s</w:t>
      </w:r>
      <w:r w:rsidR="00B00263">
        <w:t xml:space="preserve"> misrepresentation </w:t>
      </w:r>
      <w:r w:rsidR="00524F87">
        <w:t>claim</w:t>
      </w:r>
      <w:r w:rsidR="00B00263">
        <w:t xml:space="preserve"> and did not </w:t>
      </w:r>
      <w:r w:rsidR="00AC2250">
        <w:t>provide a recording of the sales call or any other evidence related to the sales call.</w:t>
      </w:r>
    </w:p>
    <w:p w:rsidR="00E87EC4" w:rsidP="00A23350" w14:paraId="7E5B2A35" w14:textId="1B9F2B7C">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xml:space="preserve">, “[w]hen a consumer’s decision to switch carriers is predicated on false information provided in a sales call, that </w:t>
      </w:r>
      <w:r w:rsidRPr="00FA1C98">
        <w:rPr>
          <w:szCs w:val="22"/>
        </w:rPr>
        <w:t>consumer’s authorization to switch carriers can no longer be considered binding.”</w:t>
      </w:r>
      <w:r>
        <w:rPr>
          <w:rStyle w:val="FootnoteReference"/>
          <w:szCs w:val="22"/>
        </w:rPr>
        <w:footnoteReference w:id="17"/>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provider, as defined by the rules, and we discuss </w:t>
      </w:r>
      <w:r w:rsidR="00104663">
        <w:rPr>
          <w:szCs w:val="22"/>
        </w:rPr>
        <w:t>Clear Rate</w:t>
      </w:r>
      <w:r w:rsidRPr="00CB7D2F">
        <w:rPr>
          <w:szCs w:val="22"/>
        </w:rPr>
        <w:t>’s liability below.</w:t>
      </w:r>
      <w:r>
        <w:rPr>
          <w:rStyle w:val="FootnoteReference"/>
          <w:szCs w:val="22"/>
        </w:rPr>
        <w:footnoteReference w:id="18"/>
      </w:r>
      <w:r w:rsidRPr="00A23350" w:rsidR="00FD5F16">
        <w:rPr>
          <w:szCs w:val="24"/>
        </w:rPr>
        <w:t xml:space="preserve">  </w:t>
      </w:r>
    </w:p>
    <w:p w:rsidR="00E87EC4" w:rsidP="004A1870" w14:paraId="0A6F2D17" w14:textId="2610BB7F">
      <w:pPr>
        <w:widowControl/>
        <w:numPr>
          <w:ilvl w:val="0"/>
          <w:numId w:val="7"/>
        </w:numPr>
        <w:tabs>
          <w:tab w:val="clear" w:pos="1440"/>
        </w:tabs>
        <w:spacing w:after="120"/>
        <w:ind w:left="0" w:firstLine="720"/>
      </w:pPr>
      <w:r>
        <w:t>Clear Rate</w:t>
      </w:r>
      <w:r>
        <w:t xml:space="preserve"> must remove all charges incurred for service provided to Complainant for the first </w:t>
      </w:r>
      <w:r w:rsidR="002301FA">
        <w:t>30</w:t>
      </w:r>
      <w:r>
        <w:t xml:space="preserve"> days after the alleged unauthorized change in accordance with the Commission’s liability rules.</w:t>
      </w:r>
      <w:r>
        <w:rPr>
          <w:rStyle w:val="FootnoteReference"/>
        </w:rPr>
        <w:footnoteReference w:id="19"/>
      </w:r>
      <w:r>
        <w:t xml:space="preserve">  We have determined that Complainant </w:t>
      </w:r>
      <w:r w:rsidR="004B41C6">
        <w:t>is</w:t>
      </w:r>
      <w:r>
        <w:t xml:space="preserve"> entitled to absolution for the charges incurred during the first </w:t>
      </w:r>
      <w:r w:rsidR="002301FA">
        <w:t>30</w:t>
      </w:r>
      <w:r>
        <w:t xml:space="preserve">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20"/>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1"/>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1CEBF67D">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w:t>
      </w:r>
      <w:r w:rsidR="002301FA">
        <w:rPr>
          <w:szCs w:val="22"/>
        </w:rPr>
        <w:t>30</w:t>
      </w:r>
      <w:r w:rsidRPr="00C525ED">
        <w:rPr>
          <w:szCs w:val="22"/>
        </w:rPr>
        <w:t xml:space="preserve">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6544F9E7">
      <w:pPr>
        <w:ind w:left="3600" w:right="270" w:firstLine="720"/>
        <w:outlineLvl w:val="0"/>
        <w:rPr>
          <w:szCs w:val="22"/>
        </w:rPr>
      </w:pPr>
      <w:r>
        <w:t>Dana Bowers</w:t>
      </w:r>
      <w:r w:rsidR="003D262D">
        <w:tab/>
      </w:r>
      <w:r w:rsidRPr="00EF2C5A">
        <w:rPr>
          <w:szCs w:val="22"/>
        </w:rPr>
        <w:t xml:space="preserve"> </w:t>
      </w:r>
    </w:p>
    <w:p w:rsidR="00E87EC4" w:rsidRPr="00142D97" w:rsidP="0037166F" w14:paraId="2CC72A68" w14:textId="223404A9">
      <w:pPr>
        <w:ind w:left="3600" w:right="270" w:firstLine="720"/>
      </w:pPr>
      <w:r>
        <w:t>Associate Division</w:t>
      </w:r>
      <w:r w:rsidR="003D262D">
        <w:t xml:space="preserve">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732BED">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2BED" w14:paraId="5A9F6C1A" w14:textId="77777777">
      <w:r>
        <w:separator/>
      </w:r>
    </w:p>
  </w:footnote>
  <w:footnote w:type="continuationSeparator" w:id="1">
    <w:p w:rsidR="00732BED" w:rsidP="00C721AC" w14:paraId="5F235B01" w14:textId="77777777">
      <w:pPr>
        <w:spacing w:before="120"/>
        <w:rPr>
          <w:sz w:val="20"/>
        </w:rPr>
      </w:pPr>
      <w:r>
        <w:rPr>
          <w:sz w:val="20"/>
        </w:rPr>
        <w:t xml:space="preserve">(Continued from previous page)  </w:t>
      </w:r>
      <w:r>
        <w:rPr>
          <w:sz w:val="20"/>
        </w:rPr>
        <w:separator/>
      </w:r>
    </w:p>
  </w:footnote>
  <w:footnote w:type="continuationNotice" w:id="2">
    <w:p w:rsidR="00732BED" w:rsidRPr="00B91DEB" w:rsidP="00B91DEB" w14:paraId="0E9F70FD" w14:textId="77777777">
      <w:pPr>
        <w:pStyle w:val="Footer"/>
      </w:pPr>
    </w:p>
  </w:footnote>
  <w:footnote w:id="3">
    <w:p w:rsidR="004A7371" w:rsidRPr="006F2F56" w:rsidP="004A7371" w14:paraId="167A3D51" w14:textId="47610A1B">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6E6740">
        <w:t>6843682</w:t>
      </w:r>
      <w:r>
        <w:t xml:space="preserve"> (</w:t>
      </w:r>
      <w:r w:rsidR="006E6740">
        <w:t>Feb</w:t>
      </w:r>
      <w:r w:rsidR="006F62BA">
        <w:t xml:space="preserve">. </w:t>
      </w:r>
      <w:r w:rsidR="006E6740">
        <w:t>29</w:t>
      </w:r>
      <w:r>
        <w:t>, 202</w:t>
      </w:r>
      <w:r w:rsidR="001C3CC1">
        <w:t>4</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BD3B1D" w14:paraId="4618C70C" w14:textId="2D5F9D1B">
      <w:pPr>
        <w:pStyle w:val="FootnoteText"/>
      </w:pPr>
      <w:r>
        <w:rPr>
          <w:rStyle w:val="FootnoteReference"/>
        </w:rPr>
        <w:footnoteRef/>
      </w:r>
      <w:r>
        <w:t xml:space="preserve"> </w:t>
      </w:r>
      <w:r w:rsidRPr="000C7E88">
        <w:rPr>
          <w:i/>
          <w:iCs/>
        </w:rPr>
        <w:t>See</w:t>
      </w:r>
      <w:r>
        <w:t xml:space="preserve"> Informal Complaint No. </w:t>
      </w:r>
      <w:r w:rsidR="006E6740">
        <w:t>6843682</w:t>
      </w:r>
      <w:r>
        <w:t>.</w:t>
      </w:r>
    </w:p>
  </w:footnote>
  <w:footnote w:id="12">
    <w:p w:rsidR="00FD1C84" w:rsidP="00FD1C84" w14:paraId="02BCF333" w14:textId="77777777">
      <w:pPr>
        <w:pStyle w:val="FootnoteText"/>
      </w:pPr>
      <w:r>
        <w:rPr>
          <w:rStyle w:val="FootnoteReference"/>
        </w:rPr>
        <w:footnoteRef/>
      </w:r>
      <w:r>
        <w:t xml:space="preserve"> </w:t>
      </w:r>
      <w:r w:rsidRPr="005C4A8D">
        <w:rPr>
          <w:i/>
          <w:iCs/>
        </w:rPr>
        <w:t>Id</w:t>
      </w:r>
      <w:r>
        <w:t>.</w:t>
      </w:r>
    </w:p>
  </w:footnote>
  <w:footnote w:id="13">
    <w:p w:rsidR="00FD1C84" w:rsidP="00FD1C84" w14:paraId="334E10AE" w14:textId="77777777">
      <w:pPr>
        <w:pStyle w:val="FootnoteText"/>
      </w:pPr>
      <w:r>
        <w:rPr>
          <w:rStyle w:val="FootnoteReference"/>
        </w:rPr>
        <w:footnoteRef/>
      </w:r>
      <w:r>
        <w:t xml:space="preserve"> </w:t>
      </w:r>
      <w:r w:rsidRPr="005C4A8D">
        <w:rPr>
          <w:i/>
          <w:iCs/>
        </w:rPr>
        <w:t>Id</w:t>
      </w:r>
      <w:r>
        <w:t>.</w:t>
      </w:r>
    </w:p>
  </w:footnote>
  <w:footnote w:id="14">
    <w:p w:rsidR="00E372E3" w14:paraId="25054747" w14:textId="1846C708">
      <w:pPr>
        <w:pStyle w:val="FootnoteText"/>
      </w:pPr>
      <w:r>
        <w:rPr>
          <w:rStyle w:val="FootnoteReference"/>
        </w:rPr>
        <w:footnoteRef/>
      </w:r>
      <w:r>
        <w:t xml:space="preserve"> </w:t>
      </w:r>
      <w:r w:rsidRPr="005C4A8D">
        <w:rPr>
          <w:i/>
          <w:iCs/>
        </w:rPr>
        <w:t>Id</w:t>
      </w:r>
      <w:r>
        <w:t>.</w:t>
      </w:r>
    </w:p>
  </w:footnote>
  <w:footnote w:id="15">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6">
    <w:p w:rsidR="00AC2250" w:rsidP="00AC2250" w14:paraId="14984A76" w14:textId="3DF57F3C">
      <w:pPr>
        <w:pStyle w:val="FootnoteText"/>
      </w:pPr>
      <w:r>
        <w:rPr>
          <w:rStyle w:val="FootnoteReference"/>
        </w:rPr>
        <w:footnoteRef/>
      </w:r>
      <w:r>
        <w:rPr>
          <w:i/>
        </w:rPr>
        <w:t xml:space="preserve"> See </w:t>
      </w:r>
      <w:r>
        <w:t xml:space="preserve">Clear Rate Response to Informal Complaint No. </w:t>
      </w:r>
      <w:r w:rsidR="00197FB2">
        <w:t>6</w:t>
      </w:r>
      <w:r w:rsidR="00AF783A">
        <w:t>8</w:t>
      </w:r>
      <w:r w:rsidR="006E6740">
        <w:t>43682</w:t>
      </w:r>
      <w:r>
        <w:t xml:space="preserve"> (</w:t>
      </w:r>
      <w:r w:rsidR="00AF783A">
        <w:t>Mar</w:t>
      </w:r>
      <w:r w:rsidR="00FF7692">
        <w:t xml:space="preserve">. </w:t>
      </w:r>
      <w:r w:rsidR="006E6740">
        <w:t>4</w:t>
      </w:r>
      <w:r>
        <w:t>, 202</w:t>
      </w:r>
      <w:r w:rsidR="00830FC5">
        <w:t>4</w:t>
      </w:r>
      <w:r>
        <w:t xml:space="preserve">); </w:t>
      </w:r>
      <w:r w:rsidRPr="00504345">
        <w:rPr>
          <w:i/>
        </w:rPr>
        <w:t>see also</w:t>
      </w:r>
      <w:r>
        <w:t xml:space="preserve"> 47 CFR § 64.1160.</w:t>
      </w:r>
      <w:r w:rsidR="00692492">
        <w:t xml:space="preserve"> </w:t>
      </w:r>
    </w:p>
  </w:footnote>
  <w:footnote w:id="17">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8">
    <w:p w:rsidR="006D7D9E" w:rsidP="006D7D9E" w14:paraId="76F398F1" w14:textId="6618E0FB">
      <w:pPr>
        <w:pStyle w:val="FootnoteText"/>
      </w:pPr>
      <w:r>
        <w:rPr>
          <w:rStyle w:val="FootnoteReference"/>
        </w:rPr>
        <w:footnoteRef/>
      </w:r>
      <w:r>
        <w:t xml:space="preserve"> If Complainant is unsatisfied with the resolution of the complaint, Complainant may file a formal complaint with the Commission pursuant to </w:t>
      </w:r>
      <w:r w:rsidR="00B45AC0">
        <w:t>s</w:t>
      </w:r>
      <w:r>
        <w:t xml:space="preserve">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9">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20">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1">
    <w:p w:rsidR="00E87EC4" w:rsidP="00E87EC4" w14:paraId="719BF8DA" w14:textId="3C713DAB">
      <w:pPr>
        <w:pStyle w:val="FootnoteText"/>
      </w:pPr>
      <w:r>
        <w:rPr>
          <w:rStyle w:val="FootnoteReference"/>
        </w:rPr>
        <w:footnoteRef/>
      </w:r>
      <w:r>
        <w:t xml:space="preserve"> </w:t>
      </w:r>
      <w:r w:rsidRPr="003D1861">
        <w:rPr>
          <w:i/>
        </w:rPr>
        <w:t>See</w:t>
      </w:r>
      <w:r>
        <w:rPr>
          <w:i/>
        </w:rPr>
        <w:t xml:space="preserve"> id.</w:t>
      </w:r>
      <w:r>
        <w:t xml:space="preserve"> §</w:t>
      </w:r>
      <w:r w:rsidR="00175594">
        <w:t>§</w:t>
      </w:r>
      <w:r>
        <w:t xml:space="preserve">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09AD9BC2">
    <w:pPr>
      <w:pStyle w:val="Header"/>
      <w:rPr>
        <w:b w:val="0"/>
      </w:rPr>
    </w:pPr>
    <w:r>
      <w:tab/>
      <w:t>Federal Communications Commission</w:t>
    </w:r>
    <w:r>
      <w:tab/>
    </w:r>
    <w:r w:rsidR="00AE241C">
      <w:t xml:space="preserve">DA </w:t>
    </w:r>
    <w:r w:rsidR="003D262D">
      <w:t>2</w:t>
    </w:r>
    <w:r w:rsidR="0042275B">
      <w:t>4</w:t>
    </w:r>
    <w:r w:rsidR="003D262D">
      <w:t>-</w:t>
    </w:r>
    <w:r w:rsidR="008203F0">
      <w:t>351</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423F480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42275B">
      <w:rPr>
        <w:spacing w:val="-2"/>
      </w:rPr>
      <w:t>4</w:t>
    </w:r>
    <w:r w:rsidR="003D262D">
      <w:rPr>
        <w:spacing w:val="-2"/>
      </w:rPr>
      <w:t>-</w:t>
    </w:r>
    <w:r w:rsidR="008203F0">
      <w:rPr>
        <w:spacing w:val="-2"/>
      </w:rPr>
      <w:t>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1AAC"/>
    <w:rsid w:val="000237AB"/>
    <w:rsid w:val="000267DE"/>
    <w:rsid w:val="00031165"/>
    <w:rsid w:val="00036039"/>
    <w:rsid w:val="00037F90"/>
    <w:rsid w:val="000409FA"/>
    <w:rsid w:val="0004688D"/>
    <w:rsid w:val="00056089"/>
    <w:rsid w:val="00056F0B"/>
    <w:rsid w:val="000875BF"/>
    <w:rsid w:val="0009329C"/>
    <w:rsid w:val="00096D8C"/>
    <w:rsid w:val="000A1D19"/>
    <w:rsid w:val="000B28EE"/>
    <w:rsid w:val="000C0B65"/>
    <w:rsid w:val="000C39CD"/>
    <w:rsid w:val="000C7E88"/>
    <w:rsid w:val="000D107D"/>
    <w:rsid w:val="000D2670"/>
    <w:rsid w:val="000E05FE"/>
    <w:rsid w:val="000E2BB7"/>
    <w:rsid w:val="000E3D42"/>
    <w:rsid w:val="000E436C"/>
    <w:rsid w:val="000E7D6C"/>
    <w:rsid w:val="001023DE"/>
    <w:rsid w:val="00104663"/>
    <w:rsid w:val="00111B4F"/>
    <w:rsid w:val="0011207E"/>
    <w:rsid w:val="001211C2"/>
    <w:rsid w:val="00122BD5"/>
    <w:rsid w:val="00126D53"/>
    <w:rsid w:val="00133F79"/>
    <w:rsid w:val="00142D97"/>
    <w:rsid w:val="00175594"/>
    <w:rsid w:val="00185C9A"/>
    <w:rsid w:val="001937E1"/>
    <w:rsid w:val="00194017"/>
    <w:rsid w:val="00194A66"/>
    <w:rsid w:val="00197FB2"/>
    <w:rsid w:val="001B0806"/>
    <w:rsid w:val="001B7B64"/>
    <w:rsid w:val="001C1F54"/>
    <w:rsid w:val="001C3CC1"/>
    <w:rsid w:val="001D51E5"/>
    <w:rsid w:val="001D6BCF"/>
    <w:rsid w:val="001E01CA"/>
    <w:rsid w:val="001E09ED"/>
    <w:rsid w:val="001F3959"/>
    <w:rsid w:val="00210356"/>
    <w:rsid w:val="0022382B"/>
    <w:rsid w:val="002270D6"/>
    <w:rsid w:val="002301FA"/>
    <w:rsid w:val="00271226"/>
    <w:rsid w:val="00275CF5"/>
    <w:rsid w:val="0028301F"/>
    <w:rsid w:val="0028304E"/>
    <w:rsid w:val="00285017"/>
    <w:rsid w:val="002968C8"/>
    <w:rsid w:val="002A2D2E"/>
    <w:rsid w:val="002A44BB"/>
    <w:rsid w:val="002C00E8"/>
    <w:rsid w:val="002C43CB"/>
    <w:rsid w:val="002C5564"/>
    <w:rsid w:val="002F09DF"/>
    <w:rsid w:val="002F77BE"/>
    <w:rsid w:val="00305DCB"/>
    <w:rsid w:val="003321D0"/>
    <w:rsid w:val="00343749"/>
    <w:rsid w:val="003525A4"/>
    <w:rsid w:val="0035531F"/>
    <w:rsid w:val="003605AE"/>
    <w:rsid w:val="003660ED"/>
    <w:rsid w:val="0037166F"/>
    <w:rsid w:val="00384F89"/>
    <w:rsid w:val="003A7686"/>
    <w:rsid w:val="003B0550"/>
    <w:rsid w:val="003B341C"/>
    <w:rsid w:val="003B694F"/>
    <w:rsid w:val="003D1861"/>
    <w:rsid w:val="003D262D"/>
    <w:rsid w:val="003E4834"/>
    <w:rsid w:val="003F171C"/>
    <w:rsid w:val="00412FC5"/>
    <w:rsid w:val="00421865"/>
    <w:rsid w:val="00422276"/>
    <w:rsid w:val="0042275B"/>
    <w:rsid w:val="004242F1"/>
    <w:rsid w:val="00424582"/>
    <w:rsid w:val="00440166"/>
    <w:rsid w:val="00442324"/>
    <w:rsid w:val="00443805"/>
    <w:rsid w:val="004447DD"/>
    <w:rsid w:val="0044528B"/>
    <w:rsid w:val="00445A00"/>
    <w:rsid w:val="00451B0F"/>
    <w:rsid w:val="00466997"/>
    <w:rsid w:val="00484334"/>
    <w:rsid w:val="004A1870"/>
    <w:rsid w:val="004A7371"/>
    <w:rsid w:val="004B41C6"/>
    <w:rsid w:val="004C2EE3"/>
    <w:rsid w:val="004E4A22"/>
    <w:rsid w:val="00504345"/>
    <w:rsid w:val="00511968"/>
    <w:rsid w:val="00512514"/>
    <w:rsid w:val="00524F87"/>
    <w:rsid w:val="0055614C"/>
    <w:rsid w:val="00566D06"/>
    <w:rsid w:val="005734DB"/>
    <w:rsid w:val="00585569"/>
    <w:rsid w:val="0059509C"/>
    <w:rsid w:val="005B3C00"/>
    <w:rsid w:val="005B5252"/>
    <w:rsid w:val="005C4A8D"/>
    <w:rsid w:val="005D7497"/>
    <w:rsid w:val="005E0755"/>
    <w:rsid w:val="005E14C2"/>
    <w:rsid w:val="005F2EEE"/>
    <w:rsid w:val="005F3ED0"/>
    <w:rsid w:val="005F7CD1"/>
    <w:rsid w:val="00607BA5"/>
    <w:rsid w:val="0061180A"/>
    <w:rsid w:val="00626EB6"/>
    <w:rsid w:val="00653ADB"/>
    <w:rsid w:val="00655D03"/>
    <w:rsid w:val="006635FF"/>
    <w:rsid w:val="0067269C"/>
    <w:rsid w:val="00683388"/>
    <w:rsid w:val="00683F84"/>
    <w:rsid w:val="00692492"/>
    <w:rsid w:val="006A6A81"/>
    <w:rsid w:val="006D6CC3"/>
    <w:rsid w:val="006D7D9E"/>
    <w:rsid w:val="006E1632"/>
    <w:rsid w:val="006E6740"/>
    <w:rsid w:val="006F2F56"/>
    <w:rsid w:val="006F62BA"/>
    <w:rsid w:val="006F7393"/>
    <w:rsid w:val="0070224F"/>
    <w:rsid w:val="007115F7"/>
    <w:rsid w:val="007205C9"/>
    <w:rsid w:val="007257B8"/>
    <w:rsid w:val="00732BED"/>
    <w:rsid w:val="00733103"/>
    <w:rsid w:val="00763B1E"/>
    <w:rsid w:val="00766B85"/>
    <w:rsid w:val="00785689"/>
    <w:rsid w:val="0079754B"/>
    <w:rsid w:val="007A1BC6"/>
    <w:rsid w:val="007A1E6D"/>
    <w:rsid w:val="007B0EB2"/>
    <w:rsid w:val="007D5686"/>
    <w:rsid w:val="008036CD"/>
    <w:rsid w:val="00803B99"/>
    <w:rsid w:val="00810B6F"/>
    <w:rsid w:val="008203F0"/>
    <w:rsid w:val="00820AE3"/>
    <w:rsid w:val="00822CE0"/>
    <w:rsid w:val="00830FC5"/>
    <w:rsid w:val="00841AB1"/>
    <w:rsid w:val="00846B1A"/>
    <w:rsid w:val="00855334"/>
    <w:rsid w:val="00856985"/>
    <w:rsid w:val="00886D2F"/>
    <w:rsid w:val="008A178E"/>
    <w:rsid w:val="008A1A4F"/>
    <w:rsid w:val="008A32BF"/>
    <w:rsid w:val="008A4A8D"/>
    <w:rsid w:val="008B5281"/>
    <w:rsid w:val="008C1FEC"/>
    <w:rsid w:val="008C68F1"/>
    <w:rsid w:val="008D56F0"/>
    <w:rsid w:val="009040A3"/>
    <w:rsid w:val="00910DFB"/>
    <w:rsid w:val="00917D3A"/>
    <w:rsid w:val="00921803"/>
    <w:rsid w:val="00923668"/>
    <w:rsid w:val="00925418"/>
    <w:rsid w:val="00926503"/>
    <w:rsid w:val="009306F2"/>
    <w:rsid w:val="00945720"/>
    <w:rsid w:val="00955FC0"/>
    <w:rsid w:val="009725BF"/>
    <w:rsid w:val="009726D8"/>
    <w:rsid w:val="00990DB6"/>
    <w:rsid w:val="00996AA4"/>
    <w:rsid w:val="009D7308"/>
    <w:rsid w:val="009F0064"/>
    <w:rsid w:val="009F497D"/>
    <w:rsid w:val="009F6F0E"/>
    <w:rsid w:val="009F76DB"/>
    <w:rsid w:val="00A02C6E"/>
    <w:rsid w:val="00A15D6E"/>
    <w:rsid w:val="00A23350"/>
    <w:rsid w:val="00A32C3B"/>
    <w:rsid w:val="00A45F4F"/>
    <w:rsid w:val="00A600A9"/>
    <w:rsid w:val="00A61727"/>
    <w:rsid w:val="00A8283A"/>
    <w:rsid w:val="00A92978"/>
    <w:rsid w:val="00AA55B7"/>
    <w:rsid w:val="00AA5B9E"/>
    <w:rsid w:val="00AB2407"/>
    <w:rsid w:val="00AB53DF"/>
    <w:rsid w:val="00AC2250"/>
    <w:rsid w:val="00AD4917"/>
    <w:rsid w:val="00AE241C"/>
    <w:rsid w:val="00AF783A"/>
    <w:rsid w:val="00B00263"/>
    <w:rsid w:val="00B06C6D"/>
    <w:rsid w:val="00B07E5C"/>
    <w:rsid w:val="00B205BD"/>
    <w:rsid w:val="00B30D69"/>
    <w:rsid w:val="00B45AC0"/>
    <w:rsid w:val="00B469CE"/>
    <w:rsid w:val="00B61F70"/>
    <w:rsid w:val="00B6399A"/>
    <w:rsid w:val="00B64743"/>
    <w:rsid w:val="00B811F7"/>
    <w:rsid w:val="00B82B45"/>
    <w:rsid w:val="00B841CA"/>
    <w:rsid w:val="00B91DEB"/>
    <w:rsid w:val="00B97103"/>
    <w:rsid w:val="00BA5DC6"/>
    <w:rsid w:val="00BA6196"/>
    <w:rsid w:val="00BA76AA"/>
    <w:rsid w:val="00BC6D8C"/>
    <w:rsid w:val="00BD3B1D"/>
    <w:rsid w:val="00C021CE"/>
    <w:rsid w:val="00C34006"/>
    <w:rsid w:val="00C36B4C"/>
    <w:rsid w:val="00C426B1"/>
    <w:rsid w:val="00C525ED"/>
    <w:rsid w:val="00C652D1"/>
    <w:rsid w:val="00C66160"/>
    <w:rsid w:val="00C721AC"/>
    <w:rsid w:val="00C849DD"/>
    <w:rsid w:val="00C90D6A"/>
    <w:rsid w:val="00C956A1"/>
    <w:rsid w:val="00CA247E"/>
    <w:rsid w:val="00CA3F31"/>
    <w:rsid w:val="00CA6D21"/>
    <w:rsid w:val="00CB7D2F"/>
    <w:rsid w:val="00CC72B6"/>
    <w:rsid w:val="00CE1F45"/>
    <w:rsid w:val="00CE5BF4"/>
    <w:rsid w:val="00CF10D8"/>
    <w:rsid w:val="00D0218D"/>
    <w:rsid w:val="00D0591E"/>
    <w:rsid w:val="00D22481"/>
    <w:rsid w:val="00D24EA4"/>
    <w:rsid w:val="00D25FB5"/>
    <w:rsid w:val="00D26C2C"/>
    <w:rsid w:val="00D44223"/>
    <w:rsid w:val="00D60674"/>
    <w:rsid w:val="00D64893"/>
    <w:rsid w:val="00D764F1"/>
    <w:rsid w:val="00D91F4C"/>
    <w:rsid w:val="00DA2529"/>
    <w:rsid w:val="00DA4AA4"/>
    <w:rsid w:val="00DA523B"/>
    <w:rsid w:val="00DB130A"/>
    <w:rsid w:val="00DB2EBB"/>
    <w:rsid w:val="00DC10A1"/>
    <w:rsid w:val="00DC655F"/>
    <w:rsid w:val="00DD0B59"/>
    <w:rsid w:val="00DD7EBD"/>
    <w:rsid w:val="00DF42CC"/>
    <w:rsid w:val="00DF62B6"/>
    <w:rsid w:val="00E07225"/>
    <w:rsid w:val="00E11906"/>
    <w:rsid w:val="00E32F24"/>
    <w:rsid w:val="00E333F8"/>
    <w:rsid w:val="00E372E3"/>
    <w:rsid w:val="00E40707"/>
    <w:rsid w:val="00E5409F"/>
    <w:rsid w:val="00E86D82"/>
    <w:rsid w:val="00E87EC4"/>
    <w:rsid w:val="00EB0A91"/>
    <w:rsid w:val="00EB0D42"/>
    <w:rsid w:val="00ED0DB7"/>
    <w:rsid w:val="00ED509D"/>
    <w:rsid w:val="00EE6488"/>
    <w:rsid w:val="00EF2C5A"/>
    <w:rsid w:val="00EF7528"/>
    <w:rsid w:val="00F021FA"/>
    <w:rsid w:val="00F2035B"/>
    <w:rsid w:val="00F212A6"/>
    <w:rsid w:val="00F31493"/>
    <w:rsid w:val="00F41465"/>
    <w:rsid w:val="00F54F20"/>
    <w:rsid w:val="00F56086"/>
    <w:rsid w:val="00F62E97"/>
    <w:rsid w:val="00F64209"/>
    <w:rsid w:val="00F74AF2"/>
    <w:rsid w:val="00F86B2C"/>
    <w:rsid w:val="00F93BF5"/>
    <w:rsid w:val="00F93F38"/>
    <w:rsid w:val="00FA1C98"/>
    <w:rsid w:val="00FA75A5"/>
    <w:rsid w:val="00FB0DCD"/>
    <w:rsid w:val="00FB78C6"/>
    <w:rsid w:val="00FC7284"/>
    <w:rsid w:val="00FD1C84"/>
    <w:rsid w:val="00FD5F16"/>
    <w:rsid w:val="00FF76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 w:type="paragraph" w:styleId="Revision">
    <w:name w:val="Revision"/>
    <w:hidden/>
    <w:uiPriority w:val="99"/>
    <w:semiHidden/>
    <w:rsid w:val="006635F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