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FE3698" w14:paraId="2E1D09A9" w14:textId="77777777">
      <w:pPr>
        <w:jc w:val="right"/>
        <w:rPr>
          <w:sz w:val="24"/>
        </w:rPr>
      </w:pPr>
    </w:p>
    <w:p w:rsidR="00FE3698" w:rsidRPr="00C12D1E" w14:paraId="79676F44" w14:textId="52943870">
      <w:pPr>
        <w:jc w:val="right"/>
        <w:rPr>
          <w:b/>
          <w:szCs w:val="22"/>
        </w:rPr>
      </w:pPr>
      <w:r w:rsidRPr="00C12D1E">
        <w:rPr>
          <w:b/>
          <w:szCs w:val="22"/>
        </w:rPr>
        <w:t>DA 24-</w:t>
      </w:r>
      <w:r w:rsidR="00771448">
        <w:rPr>
          <w:b/>
          <w:szCs w:val="22"/>
        </w:rPr>
        <w:t>353</w:t>
      </w:r>
    </w:p>
    <w:p w:rsidR="00FE3698" w:rsidRPr="00C12D1E" w14:paraId="10247778" w14:textId="548A3582">
      <w:pPr>
        <w:spacing w:before="60"/>
        <w:jc w:val="right"/>
        <w:rPr>
          <w:b/>
          <w:szCs w:val="22"/>
        </w:rPr>
      </w:pPr>
      <w:r w:rsidRPr="00C12D1E">
        <w:rPr>
          <w:b/>
          <w:szCs w:val="22"/>
        </w:rPr>
        <w:t xml:space="preserve">Released:  </w:t>
      </w:r>
      <w:r w:rsidR="009E2CA0">
        <w:rPr>
          <w:b/>
          <w:szCs w:val="22"/>
        </w:rPr>
        <w:t>April 12</w:t>
      </w:r>
      <w:r w:rsidR="00473D56">
        <w:rPr>
          <w:b/>
          <w:szCs w:val="22"/>
        </w:rPr>
        <w:t>, 2024</w:t>
      </w:r>
    </w:p>
    <w:p w:rsidR="00FE3698" w:rsidRPr="00C12D1E" w14:paraId="6208027F" w14:textId="77777777">
      <w:pPr>
        <w:jc w:val="right"/>
        <w:rPr>
          <w:szCs w:val="22"/>
        </w:rPr>
      </w:pPr>
    </w:p>
    <w:p w:rsidR="00C12D1E" w:rsidP="00E125B6" w14:paraId="5C151B07" w14:textId="328117FA">
      <w:pPr>
        <w:spacing w:after="120"/>
        <w:contextualSpacing/>
        <w:jc w:val="center"/>
        <w:rPr>
          <w:rFonts w:ascii="Times New Roman Bold" w:hAnsi="Times New Roman Bold"/>
          <w:b/>
          <w:caps/>
          <w:szCs w:val="22"/>
        </w:rPr>
      </w:pPr>
      <w:r w:rsidRPr="00C12D1E">
        <w:rPr>
          <w:rFonts w:ascii="Times New Roman Bold" w:hAnsi="Times New Roman Bold"/>
          <w:b/>
          <w:caps/>
          <w:szCs w:val="22"/>
        </w:rPr>
        <w:t xml:space="preserve">EXTENSION OF CONDITIONAL CERTIFICATION </w:t>
      </w:r>
      <w:r w:rsidRPr="00C12D1E" w:rsidR="007C5712">
        <w:rPr>
          <w:rFonts w:ascii="Times New Roman Bold" w:hAnsi="Times New Roman Bold"/>
          <w:b/>
          <w:caps/>
          <w:szCs w:val="22"/>
        </w:rPr>
        <w:t>OF</w:t>
      </w:r>
      <w:r w:rsidRPr="00C12D1E" w:rsidR="00F61C06">
        <w:rPr>
          <w:rFonts w:ascii="Times New Roman Bold" w:hAnsi="Times New Roman Bold"/>
          <w:b/>
          <w:caps/>
          <w:szCs w:val="22"/>
        </w:rPr>
        <w:t xml:space="preserve"> </w:t>
      </w:r>
      <w:r w:rsidR="00E125B6">
        <w:rPr>
          <w:rFonts w:ascii="Times New Roman Bold" w:hAnsi="Times New Roman Bold"/>
          <w:b/>
          <w:caps/>
          <w:szCs w:val="22"/>
        </w:rPr>
        <w:t>Hamilton</w:t>
      </w:r>
      <w:r w:rsidR="002F42E8">
        <w:rPr>
          <w:rFonts w:ascii="Times New Roman Bold" w:hAnsi="Times New Roman Bold"/>
          <w:b/>
          <w:caps/>
          <w:szCs w:val="22"/>
        </w:rPr>
        <w:t xml:space="preserve"> Relay</w:t>
      </w:r>
      <w:r w:rsidRPr="00C12D1E" w:rsidR="00294B10">
        <w:rPr>
          <w:rFonts w:ascii="Times New Roman Bold" w:hAnsi="Times New Roman Bold"/>
          <w:b/>
          <w:caps/>
          <w:szCs w:val="22"/>
        </w:rPr>
        <w:t xml:space="preserve">, </w:t>
      </w:r>
      <w:r w:rsidR="002F42E8">
        <w:rPr>
          <w:rFonts w:ascii="Times New Roman Bold" w:hAnsi="Times New Roman Bold"/>
          <w:b/>
          <w:caps/>
          <w:szCs w:val="22"/>
        </w:rPr>
        <w:t>Inc.</w:t>
      </w:r>
    </w:p>
    <w:p w:rsidR="00FE3698" w:rsidRPr="00C12D1E" w:rsidP="00C12D1E" w14:paraId="68549C0C" w14:textId="6CFC9DE9">
      <w:pPr>
        <w:spacing w:after="120"/>
        <w:jc w:val="center"/>
        <w:rPr>
          <w:rFonts w:ascii="Times New Roman Bold" w:hAnsi="Times New Roman Bold"/>
          <w:b/>
          <w:caps/>
          <w:szCs w:val="22"/>
        </w:rPr>
      </w:pPr>
      <w:r w:rsidRPr="00C12D1E">
        <w:rPr>
          <w:rFonts w:ascii="Times New Roman Bold" w:hAnsi="Times New Roman Bold"/>
          <w:b/>
          <w:caps/>
          <w:szCs w:val="22"/>
        </w:rPr>
        <w:t xml:space="preserve"> </w:t>
      </w:r>
      <w:r w:rsidRPr="00C12D1E" w:rsidR="007C5712">
        <w:rPr>
          <w:rFonts w:ascii="Times New Roman Bold" w:hAnsi="Times New Roman Bold"/>
          <w:b/>
          <w:caps/>
          <w:szCs w:val="22"/>
        </w:rPr>
        <w:t>TO PROVIDE TELECOMMUNICATIONS RELAY SERVICE</w:t>
      </w:r>
    </w:p>
    <w:p w:rsidR="00FE3698" w:rsidRPr="00C12D1E" w14:paraId="6737000D" w14:textId="714FF601">
      <w:pPr>
        <w:jc w:val="center"/>
        <w:rPr>
          <w:b/>
          <w:szCs w:val="22"/>
        </w:rPr>
      </w:pPr>
      <w:r w:rsidRPr="00C12D1E">
        <w:rPr>
          <w:b/>
          <w:szCs w:val="22"/>
        </w:rPr>
        <w:t>CG D</w:t>
      </w:r>
      <w:r w:rsidRPr="00C12D1E" w:rsidR="00294BFC">
        <w:rPr>
          <w:b/>
          <w:szCs w:val="22"/>
        </w:rPr>
        <w:t>ocket No. 03-123</w:t>
      </w:r>
    </w:p>
    <w:p w:rsidR="00FE3698" w14:paraId="4B0A132B" w14:textId="77777777">
      <w:bookmarkStart w:id="0" w:name="TOChere"/>
    </w:p>
    <w:p w:rsidR="00FE3698" w14:paraId="5C8E365B" w14:textId="2D1925F6">
      <w:r>
        <w:t>By the Chief, Consumer and Governmental Affairs Bureau:</w:t>
      </w:r>
    </w:p>
    <w:p w:rsidR="00DD642D" w14:paraId="6D5B1918" w14:textId="77777777"/>
    <w:p w:rsidR="00DD642D" w14:paraId="749D0E5A" w14:textId="4C49EC52">
      <w:r>
        <w:tab/>
        <w:t xml:space="preserve">By this Public Notice, the Consumer and Governmental Affairs Bureau (Bureau) </w:t>
      </w:r>
      <w:r w:rsidR="005F38CD">
        <w:t>extend</w:t>
      </w:r>
      <w:r w:rsidR="00672919">
        <w:t>s</w:t>
      </w:r>
      <w:r w:rsidR="005F38CD">
        <w:t xml:space="preserve"> until </w:t>
      </w:r>
      <w:r w:rsidR="00366025">
        <w:t>December 31</w:t>
      </w:r>
      <w:r w:rsidR="001F78CD">
        <w:t>, 2024</w:t>
      </w:r>
      <w:r w:rsidR="005F38CD">
        <w:t xml:space="preserve">, </w:t>
      </w:r>
      <w:r w:rsidR="00D55A27">
        <w:t xml:space="preserve">the conditional certification for </w:t>
      </w:r>
      <w:r w:rsidR="00E125B6">
        <w:t>Hamilton</w:t>
      </w:r>
      <w:r w:rsidR="002F42E8">
        <w:t xml:space="preserve"> Relay, Inc. </w:t>
      </w:r>
      <w:r w:rsidR="00D55A27">
        <w:t>(</w:t>
      </w:r>
      <w:r w:rsidR="00E125B6">
        <w:t>Hamilton</w:t>
      </w:r>
      <w:r w:rsidR="00D55A27">
        <w:t xml:space="preserve">), to provide </w:t>
      </w:r>
      <w:r w:rsidR="000B411B">
        <w:t xml:space="preserve">fully automatic </w:t>
      </w:r>
      <w:r w:rsidR="00D55A27">
        <w:t>Internet Protocol</w:t>
      </w:r>
      <w:r w:rsidR="0034377B">
        <w:t xml:space="preserve"> Captioned Telephone Service (IP CTS)</w:t>
      </w:r>
      <w:r w:rsidR="008601FF">
        <w:t xml:space="preserve"> supported by the Interstate Telecommunications Relay Service</w:t>
      </w:r>
      <w:r w:rsidR="00B84CED">
        <w:t>s</w:t>
      </w:r>
      <w:r w:rsidR="008601FF">
        <w:t xml:space="preserve"> (TRS)</w:t>
      </w:r>
      <w:r w:rsidRPr="00B84CED" w:rsidR="00B84CED">
        <w:t xml:space="preserve"> Fund</w:t>
      </w:r>
      <w:r w:rsidR="008601FF">
        <w:t>.</w:t>
      </w:r>
      <w:r>
        <w:rPr>
          <w:rStyle w:val="FootnoteReference"/>
        </w:rPr>
        <w:footnoteReference w:id="3"/>
      </w:r>
      <w:r w:rsidR="008601FF">
        <w:t xml:space="preserve">  </w:t>
      </w:r>
      <w:r w:rsidR="00B153AB">
        <w:t xml:space="preserve">  </w:t>
      </w:r>
    </w:p>
    <w:p w:rsidR="007C63C2" w14:paraId="0EC73D72" w14:textId="77777777"/>
    <w:p w:rsidR="00874EF6" w:rsidP="006A1E01" w14:paraId="2119436E" w14:textId="089712DA">
      <w:pPr>
        <w:widowControl/>
      </w:pPr>
      <w:r>
        <w:tab/>
        <w:t xml:space="preserve">On </w:t>
      </w:r>
      <w:r w:rsidR="004B154E">
        <w:t>April 20</w:t>
      </w:r>
      <w:r>
        <w:t xml:space="preserve">, 2022, the Bureau granted </w:t>
      </w:r>
      <w:r w:rsidR="00E922F4">
        <w:t xml:space="preserve">conditional certification to </w:t>
      </w:r>
      <w:r w:rsidR="004B154E">
        <w:t>Hamilton</w:t>
      </w:r>
      <w:r w:rsidR="00722735">
        <w:t xml:space="preserve"> for the provision of IP CTS</w:t>
      </w:r>
      <w:r w:rsidR="004B154E">
        <w:t xml:space="preserve"> on a fully automatic basis</w:t>
      </w:r>
      <w:r w:rsidR="007E1030">
        <w:t xml:space="preserve"> for a period of two years, until April</w:t>
      </w:r>
      <w:r w:rsidR="00617FD8">
        <w:t xml:space="preserve"> 20</w:t>
      </w:r>
      <w:r w:rsidR="007E1030">
        <w:t>, 2024</w:t>
      </w:r>
      <w:r w:rsidR="00722735">
        <w:t>.</w:t>
      </w:r>
      <w:r>
        <w:rPr>
          <w:rStyle w:val="FootnoteReference"/>
        </w:rPr>
        <w:footnoteReference w:id="4"/>
      </w:r>
      <w:r w:rsidR="00722735">
        <w:t xml:space="preserve"> </w:t>
      </w:r>
      <w:r w:rsidR="00157AFA">
        <w:t xml:space="preserve"> </w:t>
      </w:r>
      <w:r w:rsidRPr="0084766B" w:rsidR="0084766B">
        <w:t xml:space="preserve">The </w:t>
      </w:r>
      <w:r w:rsidR="00FA5D91">
        <w:t xml:space="preserve">Federal Communications </w:t>
      </w:r>
      <w:r w:rsidR="0084766B">
        <w:t>Commission</w:t>
      </w:r>
      <w:r w:rsidRPr="0084766B" w:rsidR="0084766B">
        <w:t xml:space="preserve"> require</w:t>
      </w:r>
      <w:r w:rsidR="0084766B">
        <w:t>s</w:t>
      </w:r>
      <w:r w:rsidRPr="0084766B" w:rsidR="0084766B">
        <w:t xml:space="preserve"> additional time </w:t>
      </w:r>
      <w:r w:rsidR="00055E8B">
        <w:t xml:space="preserve">to evaluate </w:t>
      </w:r>
      <w:r w:rsidR="000E20B5">
        <w:t>Hamilton’s</w:t>
      </w:r>
      <w:r w:rsidR="00055E8B">
        <w:t xml:space="preserve"> application for </w:t>
      </w:r>
      <w:r w:rsidR="00946386">
        <w:t xml:space="preserve">full </w:t>
      </w:r>
      <w:r w:rsidR="00055E8B">
        <w:t>certification</w:t>
      </w:r>
      <w:r w:rsidR="00BD2FA5">
        <w:t>.</w:t>
      </w:r>
      <w:r>
        <w:rPr>
          <w:rStyle w:val="FootnoteReference"/>
        </w:rPr>
        <w:footnoteReference w:id="5"/>
      </w:r>
      <w:r w:rsidR="00BD2FA5">
        <w:t xml:space="preserve">  Therefore, we extend</w:t>
      </w:r>
      <w:r w:rsidR="00055E8B">
        <w:t xml:space="preserve"> </w:t>
      </w:r>
      <w:r w:rsidR="00632A99">
        <w:t xml:space="preserve">until December 31, </w:t>
      </w:r>
      <w:r w:rsidR="00D167B8">
        <w:t>2024</w:t>
      </w:r>
      <w:r w:rsidR="00C0319D">
        <w:t xml:space="preserve">, </w:t>
      </w:r>
      <w:r w:rsidR="000E20B5">
        <w:t>Hamilton’s</w:t>
      </w:r>
      <w:r w:rsidR="00C0319D">
        <w:t xml:space="preserve"> </w:t>
      </w:r>
      <w:r w:rsidR="0065796C">
        <w:t xml:space="preserve">conditional </w:t>
      </w:r>
      <w:r w:rsidR="00C0319D">
        <w:t>certification to provide IP CTS</w:t>
      </w:r>
      <w:r w:rsidR="00CD7A8D">
        <w:t xml:space="preserve"> on a fully automatic basis</w:t>
      </w:r>
      <w:r w:rsidR="00C0319D">
        <w:t>.</w:t>
      </w:r>
      <w:r>
        <w:t xml:space="preserve">  </w:t>
      </w:r>
      <w:r w:rsidR="000E20B5">
        <w:t>This</w:t>
      </w:r>
      <w:r w:rsidR="005C4E9F">
        <w:t xml:space="preserve"> </w:t>
      </w:r>
      <w:r w:rsidR="002C6BBA">
        <w:t>extension</w:t>
      </w:r>
      <w:r w:rsidR="000E20B5">
        <w:t xml:space="preserve"> is </w:t>
      </w:r>
      <w:r w:rsidR="005C4E9F">
        <w:t xml:space="preserve">without prejudice to the Commission’s final </w:t>
      </w:r>
      <w:r w:rsidR="005C4E9F">
        <w:t>determination on the full certification application</w:t>
      </w:r>
      <w:r w:rsidR="00C76ABA">
        <w:t>.</w:t>
      </w:r>
      <w:r w:rsidR="00157AFA">
        <w:t xml:space="preserve">  </w:t>
      </w:r>
      <w:r w:rsidR="007A785E">
        <w:t xml:space="preserve">The extension </w:t>
      </w:r>
      <w:r w:rsidR="00E11B25">
        <w:t xml:space="preserve">is </w:t>
      </w:r>
      <w:r w:rsidR="007A785E">
        <w:t>effective upon release of this Public Notice.</w:t>
      </w:r>
    </w:p>
    <w:p w:rsidR="00874EF6" w14:paraId="2233D7A7" w14:textId="77777777"/>
    <w:p w:rsidR="00074FDC" w:rsidP="001748B7" w14:paraId="14AB038A" w14:textId="617EF68D">
      <w:pPr>
        <w:ind w:firstLine="720"/>
      </w:pPr>
      <w:r>
        <w:t xml:space="preserve">To request materials in accessible formats for people with disabilities (Braille, large print, electronic files, audio format), send an e-mail to </w:t>
      </w:r>
      <w:hyperlink r:id="rId5">
        <w:r w:rsidRPr="0AEB59D2">
          <w:rPr>
            <w:rStyle w:val="Hyperlink"/>
          </w:rPr>
          <w:t>fcc504@fcc.gov</w:t>
        </w:r>
      </w:hyperlink>
      <w:r>
        <w:t xml:space="preserve"> or call the Consumer </w:t>
      </w:r>
      <w:r w:rsidR="269AC627">
        <w:t>and</w:t>
      </w:r>
      <w:r>
        <w:t xml:space="preserve"> Governmental Affairs Bureau at 202-418-0530 (voice).</w:t>
      </w:r>
    </w:p>
    <w:p w:rsidR="00874EF6" w14:paraId="20776187" w14:textId="77777777"/>
    <w:p w:rsidR="002D7497" w14:paraId="0A4D212B" w14:textId="49176831">
      <w:r>
        <w:tab/>
      </w:r>
      <w:r w:rsidRPr="002D7497">
        <w:t xml:space="preserve">For further information regarding this item, please contact </w:t>
      </w:r>
      <w:r w:rsidR="00A660B3">
        <w:t>Joshua Mendelsohn</w:t>
      </w:r>
      <w:r w:rsidRPr="002D7497">
        <w:t>, Disability Rights Office, Consumer and Governmental Affairs Bureau, at 202-</w:t>
      </w:r>
      <w:r w:rsidR="00A660B3">
        <w:t>559-7304</w:t>
      </w:r>
      <w:r w:rsidRPr="002D7497">
        <w:t xml:space="preserve"> or by e-mail to</w:t>
      </w:r>
      <w:r w:rsidR="00A660B3">
        <w:t xml:space="preserve"> </w:t>
      </w:r>
      <w:hyperlink r:id="rId6" w:history="1">
        <w:r w:rsidRPr="002910D6" w:rsidR="00A660B3">
          <w:rPr>
            <w:rStyle w:val="Hyperlink"/>
          </w:rPr>
          <w:t>Joshua.Mendelsohn@fcc.gov</w:t>
        </w:r>
      </w:hyperlink>
      <w:r w:rsidRPr="002D7497">
        <w:t>.</w:t>
      </w:r>
    </w:p>
    <w:p w:rsidR="007D6604" w14:paraId="02055799" w14:textId="77777777"/>
    <w:p w:rsidR="007D6604" w:rsidRPr="007D6604" w:rsidP="007D6604" w14:paraId="4E8AE915" w14:textId="77777777">
      <w:pPr>
        <w:jc w:val="center"/>
        <w:rPr>
          <w:b/>
        </w:rPr>
      </w:pPr>
      <w:r w:rsidRPr="007D6604">
        <w:rPr>
          <w:b/>
        </w:rPr>
        <w:t>- FCC -</w:t>
      </w:r>
    </w:p>
    <w:p w:rsidR="007D6604" w14:paraId="11E3E7FF" w14:textId="77777777"/>
    <w:bookmarkEnd w:id="0"/>
    <w:p w:rsidR="00362A0B" w14:paraId="56C823D0" w14:textId="77777777"/>
    <w:sectPr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3698" w14:paraId="2D8C727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FE3698" w14:paraId="0010217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3698" w14:paraId="1236D9C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3698" w14:paraId="72458D70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64AD2" w14:paraId="1878E33F" w14:textId="77777777">
      <w:r>
        <w:separator/>
      </w:r>
    </w:p>
  </w:footnote>
  <w:footnote w:type="continuationSeparator" w:id="1">
    <w:p w:rsidR="00564AD2" w14:paraId="0DF69C5C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564AD2" w14:paraId="4D4AD981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E50A68" w:rsidP="00E50A68" w14:paraId="2EA0F073" w14:textId="5B6E3F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5E49">
        <w:rPr>
          <w:i/>
          <w:iCs/>
        </w:rPr>
        <w:t>See</w:t>
      </w:r>
      <w:r w:rsidRPr="008A5E49">
        <w:t xml:space="preserve"> </w:t>
      </w:r>
      <w:r w:rsidRPr="00D37489" w:rsidR="00D37489">
        <w:rPr>
          <w:i/>
          <w:iCs/>
        </w:rPr>
        <w:t xml:space="preserve">Telecommunications Relay Services and Speech-to-Speech Relay Services for Individuals with Hearing and Speech Disabilities, </w:t>
      </w:r>
      <w:r w:rsidRPr="00D37489" w:rsidR="00D37489">
        <w:t xml:space="preserve">Memorandum Opinion and Order, CG Docket No. 03-123, 37 FCC </w:t>
      </w:r>
      <w:r w:rsidRPr="00D37489" w:rsidR="00D37489">
        <w:t>Rcd</w:t>
      </w:r>
      <w:r w:rsidRPr="00D37489" w:rsidR="00D37489">
        <w:t xml:space="preserve"> 5227 (CGB 2022) (</w:t>
      </w:r>
      <w:r w:rsidRPr="00D37489" w:rsidR="00D37489">
        <w:rPr>
          <w:i/>
          <w:iCs/>
        </w:rPr>
        <w:t>Hamilton ASR Certification</w:t>
      </w:r>
      <w:r w:rsidRPr="00D37489" w:rsidR="00D37489">
        <w:t>)</w:t>
      </w:r>
      <w:r w:rsidR="00CF2B12">
        <w:t>;</w:t>
      </w:r>
      <w:r w:rsidRPr="00D37489" w:rsidR="00D37489">
        <w:t xml:space="preserve"> </w:t>
      </w:r>
      <w:r w:rsidRPr="008A5E49">
        <w:rPr>
          <w:i/>
        </w:rPr>
        <w:t>Structure and Practices of the Video Relay Service Program</w:t>
      </w:r>
      <w:r w:rsidRPr="008A5E49">
        <w:t xml:space="preserve">, CG Docket No. 10-51, Second Report and Order and Order, </w:t>
      </w:r>
      <w:bookmarkStart w:id="1" w:name="_Hlk88124364"/>
      <w:r w:rsidRPr="008A5E49">
        <w:t xml:space="preserve">26 FCC </w:t>
      </w:r>
      <w:r w:rsidRPr="008A5E49">
        <w:t>Rcd</w:t>
      </w:r>
      <w:r w:rsidRPr="008A5E49">
        <w:t xml:space="preserve"> 10898, 10914-15, para. 37 (2011) </w:t>
      </w:r>
      <w:bookmarkEnd w:id="1"/>
      <w:r w:rsidRPr="008A5E49">
        <w:t xml:space="preserve">(authorizing conditional certification).  IP CTS is a form of </w:t>
      </w:r>
      <w:r w:rsidRPr="008A5E49">
        <w:t>I</w:t>
      </w:r>
      <w:r w:rsidRPr="008A5E49">
        <w:t xml:space="preserve">nternet-based </w:t>
      </w:r>
      <w:r>
        <w:t>TRS</w:t>
      </w:r>
      <w:r w:rsidRPr="008A5E49">
        <w:t xml:space="preserve"> that </w:t>
      </w:r>
      <w:r w:rsidR="00EC0481">
        <w:t>“</w:t>
      </w:r>
      <w:r w:rsidRPr="003417A9">
        <w:t>permits an individual who can speak but who has difficulty hearing over the telephone to use a telephone and an internet Protocol-enabled device via the internet to simultaneously listen to the other party and read captions of what the other party is saying</w:t>
      </w:r>
      <w:r w:rsidRPr="008A5E49">
        <w:t>.</w:t>
      </w:r>
      <w:r w:rsidR="00EC0481">
        <w:t>”</w:t>
      </w:r>
      <w:r w:rsidRPr="008A5E49">
        <w:t xml:space="preserve">  </w:t>
      </w:r>
      <w:r w:rsidRPr="008A5E49">
        <w:rPr>
          <w:i/>
        </w:rPr>
        <w:t>See</w:t>
      </w:r>
      <w:r w:rsidRPr="008A5E49">
        <w:t xml:space="preserve"> 47 CFR § 64.601(a)(23) (defining IP CTS).  Captions may be displayed on a specialized IP CTS device or an off-the-shelf computer, tablet, or smartphone.  Internet-based TRS providers obtain certification from the </w:t>
      </w:r>
      <w:r w:rsidR="009A1C6F">
        <w:t xml:space="preserve">Federal Communications </w:t>
      </w:r>
      <w:r w:rsidRPr="008A5E49">
        <w:t xml:space="preserve">Commission to be eligible to receive compensation from the TRS Fund.  </w:t>
      </w:r>
      <w:r w:rsidRPr="008A5E49">
        <w:rPr>
          <w:i/>
          <w:iCs/>
        </w:rPr>
        <w:t>Id</w:t>
      </w:r>
      <w:r w:rsidRPr="008A5E49">
        <w:t>. § 64.606</w:t>
      </w:r>
      <w:r>
        <w:t>.</w:t>
      </w:r>
      <w:r w:rsidR="00534367">
        <w:t xml:space="preserve">  With the fully automatic form of </w:t>
      </w:r>
      <w:r w:rsidRPr="00534367" w:rsidR="00534367">
        <w:t>IP CTS, automatic speech recognition (ASR) technology is used to produce captions for telephone calls without the participation of a communications assistant (CA</w:t>
      </w:r>
      <w:r w:rsidR="00534367">
        <w:t>).</w:t>
      </w:r>
      <w:r w:rsidR="002138CE">
        <w:t xml:space="preserve">  </w:t>
      </w:r>
      <w:r w:rsidRPr="002138CE" w:rsidR="002138CE">
        <w:rPr>
          <w:i/>
          <w:iCs/>
        </w:rPr>
        <w:t>Misuse of Internet Protocol (IP) Captioned Telephone Service</w:t>
      </w:r>
      <w:r w:rsidRPr="00B646DA" w:rsidR="002138CE">
        <w:t>;</w:t>
      </w:r>
      <w:r w:rsidRPr="002138CE" w:rsidR="002138CE">
        <w:rPr>
          <w:i/>
          <w:iCs/>
        </w:rPr>
        <w:t xml:space="preserve"> Telecommunications Relay Services and Speech-to-Speech Services for Individuals with Hearing and Speech Disabilities</w:t>
      </w:r>
      <w:r w:rsidRPr="002138CE" w:rsidR="002138CE">
        <w:t xml:space="preserve">, CG Docket Nos. 13-24 and 03-123, Report and Order, Declaratory Ruling, Further Notice of Proposed Rulemaking, and Notice of Inquiry, 33 FCC </w:t>
      </w:r>
      <w:r w:rsidRPr="002138CE" w:rsidR="002138CE">
        <w:t>Rcd</w:t>
      </w:r>
      <w:r w:rsidRPr="002138CE" w:rsidR="002138CE">
        <w:t xml:space="preserve"> 5800, 5827, para. 48 (2018).</w:t>
      </w:r>
    </w:p>
  </w:footnote>
  <w:footnote w:id="4">
    <w:p w:rsidR="001F6D28" w:rsidRPr="00776641" w14:paraId="5B293FE0" w14:textId="664F9C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83A02">
        <w:rPr>
          <w:i/>
          <w:iCs/>
        </w:rPr>
        <w:t>See</w:t>
      </w:r>
      <w:r w:rsidR="00B83A02">
        <w:t xml:space="preserve"> </w:t>
      </w:r>
      <w:r w:rsidRPr="00745DFE" w:rsidR="00745DFE">
        <w:rPr>
          <w:i/>
          <w:iCs/>
        </w:rPr>
        <w:t>Hamilton ASR Certification</w:t>
      </w:r>
      <w:r w:rsidR="002D703B">
        <w:t>.</w:t>
      </w:r>
    </w:p>
  </w:footnote>
  <w:footnote w:id="5">
    <w:p w:rsidR="001F66CD" w:rsidRPr="004F447E" w14:paraId="520FE3D6" w14:textId="37295E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F447E">
        <w:rPr>
          <w:i/>
          <w:iCs/>
        </w:rPr>
        <w:t>See</w:t>
      </w:r>
      <w:r w:rsidR="00920C37">
        <w:t xml:space="preserve"> </w:t>
      </w:r>
      <w:r w:rsidRPr="00BE1E1A" w:rsidR="00BE1E1A">
        <w:t>Sixth Amendment to Application of Hamilton Relay, Inc. for Certification as a Provider of Internet Protocol Captioned Telephone Services, CG Docket Nos. 10-51 and 03-123 (filed July 9, 2021) (</w:t>
      </w:r>
      <w:r w:rsidR="00160AC1">
        <w:t>Sixth Amendment</w:t>
      </w:r>
      <w:r w:rsidRPr="00BE1E1A" w:rsidR="00BE1E1A">
        <w:t>)</w:t>
      </w:r>
      <w:r w:rsidR="00160AC1">
        <w:t xml:space="preserve"> (</w:t>
      </w:r>
      <w:r w:rsidR="00387107">
        <w:t xml:space="preserve">seeking permission to provide </w:t>
      </w:r>
      <w:r w:rsidR="00384814">
        <w:t xml:space="preserve">fully automatic </w:t>
      </w:r>
      <w:r w:rsidR="00387107">
        <w:t>IP CTS)</w:t>
      </w:r>
      <w:r w:rsidRPr="00BE1E1A" w:rsidR="00BE1E1A">
        <w:t xml:space="preserve">, </w:t>
      </w:r>
      <w:hyperlink r:id="rId1" w:history="1">
        <w:r w:rsidRPr="002E262B" w:rsidR="002E262B">
          <w:rPr>
            <w:rStyle w:val="Hyperlink"/>
          </w:rPr>
          <w:t>https://www.fcc.gov/ecfs/document/‌1070942156998/1</w:t>
        </w:r>
      </w:hyperlink>
      <w:r w:rsidR="00FE7076">
        <w:t xml:space="preserve"> </w:t>
      </w:r>
      <w:r w:rsidRPr="00BE1E1A" w:rsidR="00BE1E1A">
        <w:t>(redacted)</w:t>
      </w:r>
      <w:r w:rsidR="00590B71">
        <w:t xml:space="preserve">; </w:t>
      </w:r>
      <w:r w:rsidR="00103D00">
        <w:t>Seventh Amendment to Application of Hamilton Relay, Inc. for Certification as a Provider of Internet Protocol Captioned Telephone Services</w:t>
      </w:r>
      <w:r w:rsidR="00C05C4C">
        <w:t xml:space="preserve">, CG Docket Nos. 10-51 and 03-123 (filed </w:t>
      </w:r>
      <w:r w:rsidR="001039A6">
        <w:t>Mar. 24, 2022)</w:t>
      </w:r>
      <w:r w:rsidR="004C57EC">
        <w:t xml:space="preserve">, </w:t>
      </w:r>
      <w:hyperlink r:id="rId2" w:history="1">
        <w:r w:rsidRPr="00C74C02" w:rsidR="00FA6EF0">
          <w:rPr>
            <w:rStyle w:val="Hyperlink"/>
          </w:rPr>
          <w:t>https://www.fcc.gov/ecfs/</w:t>
        </w:r>
        <w:r w:rsidR="00FF56D4">
          <w:rPr>
            <w:rStyle w:val="Hyperlink"/>
          </w:rPr>
          <w:t>‌</w:t>
        </w:r>
        <w:r w:rsidRPr="00C74C02" w:rsidR="00FA6EF0">
          <w:rPr>
            <w:rStyle w:val="Hyperlink"/>
          </w:rPr>
          <w:t>document/</w:t>
        </w:r>
        <w:r w:rsidR="00FF56D4">
          <w:rPr>
            <w:rStyle w:val="Hyperlink"/>
          </w:rPr>
          <w:t>‌</w:t>
        </w:r>
        <w:r w:rsidRPr="00C74C02" w:rsidR="00FA6EF0">
          <w:rPr>
            <w:rStyle w:val="Hyperlink"/>
          </w:rPr>
          <w:t>103250348902238/1</w:t>
        </w:r>
      </w:hyperlink>
      <w:r w:rsidR="00FA6EF0">
        <w:t xml:space="preserve">; </w:t>
      </w:r>
      <w:r w:rsidR="00590B71">
        <w:t xml:space="preserve">Eighth </w:t>
      </w:r>
      <w:r w:rsidR="00D33C1C">
        <w:t xml:space="preserve">Amendment to Application of Hamilton Relay, Inc. for Certification as a Provider of Internet Protocol Captioned Telephone Services, CG Docket Nos. 10-51 and 03-123 (filed </w:t>
      </w:r>
      <w:r w:rsidR="00376B5D">
        <w:t xml:space="preserve">Jan. 13, 2023), </w:t>
      </w:r>
      <w:hyperlink r:id="rId3" w:history="1">
        <w:r w:rsidRPr="00F16A5E" w:rsidR="00376B5D">
          <w:rPr>
            <w:rStyle w:val="Hyperlink"/>
          </w:rPr>
          <w:t>https://www.fcc.gov/ecfs/document/10113285203338/1</w:t>
        </w:r>
      </w:hyperlink>
      <w:r w:rsidR="00376B5D">
        <w:t xml:space="preserve"> (redacted).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3698" w14:paraId="5B72491C" w14:textId="23BBCB7A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0B5B19">
      <w:rPr>
        <w:b/>
      </w:rPr>
      <w:t>DA 24-</w:t>
    </w:r>
    <w:r w:rsidR="00771448">
      <w:rPr>
        <w:b/>
      </w:rPr>
      <w:t>353</w:t>
    </w:r>
  </w:p>
  <w:p w:rsidR="00FE3698" w14:paraId="4A6BAC49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FE3698" w14:paraId="1FBD42B0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3698" w14:paraId="6B391E26" w14:textId="77777777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50" type="#_x0000_t75" style="width:468.45pt;height:112.5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357754"/>
    <w:multiLevelType w:val="hybridMultilevel"/>
    <w:tmpl w:val="4ACAA8E2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decimal"/>
      <w:lvlText w:val="%2."/>
      <w:lvlJc w:val="left"/>
      <w:pPr>
        <w:ind w:left="1020" w:hanging="360"/>
      </w:pPr>
    </w:lvl>
    <w:lvl w:ilvl="2">
      <w:start w:val="1"/>
      <w:numFmt w:val="decimal"/>
      <w:lvlText w:val="%3."/>
      <w:lvlJc w:val="left"/>
      <w:pPr>
        <w:ind w:left="1020" w:hanging="360"/>
      </w:pPr>
    </w:lvl>
    <w:lvl w:ilvl="3">
      <w:start w:val="1"/>
      <w:numFmt w:val="decimal"/>
      <w:lvlText w:val="%4."/>
      <w:lvlJc w:val="left"/>
      <w:pPr>
        <w:ind w:left="1020" w:hanging="360"/>
      </w:pPr>
    </w:lvl>
    <w:lvl w:ilvl="4">
      <w:start w:val="1"/>
      <w:numFmt w:val="decimal"/>
      <w:lvlText w:val="%5."/>
      <w:lvlJc w:val="left"/>
      <w:pPr>
        <w:ind w:left="1020" w:hanging="360"/>
      </w:pPr>
    </w:lvl>
    <w:lvl w:ilvl="5">
      <w:start w:val="1"/>
      <w:numFmt w:val="decimal"/>
      <w:lvlText w:val="%6."/>
      <w:lvlJc w:val="left"/>
      <w:pPr>
        <w:ind w:left="1020" w:hanging="360"/>
      </w:pPr>
    </w:lvl>
    <w:lvl w:ilvl="6">
      <w:start w:val="1"/>
      <w:numFmt w:val="decimal"/>
      <w:lvlText w:val="%7."/>
      <w:lvlJc w:val="left"/>
      <w:pPr>
        <w:ind w:left="1020" w:hanging="360"/>
      </w:pPr>
    </w:lvl>
    <w:lvl w:ilvl="7">
      <w:start w:val="1"/>
      <w:numFmt w:val="decimal"/>
      <w:lvlText w:val="%8."/>
      <w:lvlJc w:val="left"/>
      <w:pPr>
        <w:ind w:left="1020" w:hanging="360"/>
      </w:pPr>
    </w:lvl>
    <w:lvl w:ilvl="8">
      <w:start w:val="1"/>
      <w:numFmt w:val="decimal"/>
      <w:lvlText w:val="%9."/>
      <w:lvlJc w:val="left"/>
      <w:pPr>
        <w:ind w:left="102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0B"/>
    <w:rsid w:val="00001DDD"/>
    <w:rsid w:val="00017C85"/>
    <w:rsid w:val="0004322D"/>
    <w:rsid w:val="00055E8B"/>
    <w:rsid w:val="00074FDC"/>
    <w:rsid w:val="000765FF"/>
    <w:rsid w:val="00090635"/>
    <w:rsid w:val="000A332A"/>
    <w:rsid w:val="000A3F5A"/>
    <w:rsid w:val="000A3FD3"/>
    <w:rsid w:val="000B411B"/>
    <w:rsid w:val="000B5B19"/>
    <w:rsid w:val="000C126A"/>
    <w:rsid w:val="000C51E7"/>
    <w:rsid w:val="000D0F77"/>
    <w:rsid w:val="000E20B5"/>
    <w:rsid w:val="000E2BB9"/>
    <w:rsid w:val="000E3049"/>
    <w:rsid w:val="000E36EE"/>
    <w:rsid w:val="000E7083"/>
    <w:rsid w:val="001003BF"/>
    <w:rsid w:val="001039A6"/>
    <w:rsid w:val="00103D00"/>
    <w:rsid w:val="0011009C"/>
    <w:rsid w:val="001316D6"/>
    <w:rsid w:val="00152938"/>
    <w:rsid w:val="00157AFA"/>
    <w:rsid w:val="00160AC1"/>
    <w:rsid w:val="001637C7"/>
    <w:rsid w:val="00171A8B"/>
    <w:rsid w:val="001748B7"/>
    <w:rsid w:val="00175320"/>
    <w:rsid w:val="00176398"/>
    <w:rsid w:val="00176461"/>
    <w:rsid w:val="001866BD"/>
    <w:rsid w:val="001A229E"/>
    <w:rsid w:val="001B0C55"/>
    <w:rsid w:val="001C5D0A"/>
    <w:rsid w:val="001D3EA3"/>
    <w:rsid w:val="001E0145"/>
    <w:rsid w:val="001E67EE"/>
    <w:rsid w:val="001F3497"/>
    <w:rsid w:val="001F5A64"/>
    <w:rsid w:val="001F66CD"/>
    <w:rsid w:val="001F6D28"/>
    <w:rsid w:val="001F78CD"/>
    <w:rsid w:val="001F7E92"/>
    <w:rsid w:val="002138CE"/>
    <w:rsid w:val="002141F1"/>
    <w:rsid w:val="00217A27"/>
    <w:rsid w:val="00223BF6"/>
    <w:rsid w:val="0023272B"/>
    <w:rsid w:val="00244D1A"/>
    <w:rsid w:val="00274F35"/>
    <w:rsid w:val="00285DE4"/>
    <w:rsid w:val="00290EBE"/>
    <w:rsid w:val="002910D6"/>
    <w:rsid w:val="00294B10"/>
    <w:rsid w:val="00294BFC"/>
    <w:rsid w:val="002A172F"/>
    <w:rsid w:val="002B0BF8"/>
    <w:rsid w:val="002C1CE7"/>
    <w:rsid w:val="002C6BBA"/>
    <w:rsid w:val="002D231B"/>
    <w:rsid w:val="002D6FB6"/>
    <w:rsid w:val="002D703B"/>
    <w:rsid w:val="002D7497"/>
    <w:rsid w:val="002D76EB"/>
    <w:rsid w:val="002E10B7"/>
    <w:rsid w:val="002E262B"/>
    <w:rsid w:val="002F42E8"/>
    <w:rsid w:val="002F728D"/>
    <w:rsid w:val="00327730"/>
    <w:rsid w:val="003417A9"/>
    <w:rsid w:val="00342F9E"/>
    <w:rsid w:val="0034377B"/>
    <w:rsid w:val="00353609"/>
    <w:rsid w:val="0036180D"/>
    <w:rsid w:val="00362A0B"/>
    <w:rsid w:val="00364546"/>
    <w:rsid w:val="00366025"/>
    <w:rsid w:val="003673F1"/>
    <w:rsid w:val="00376B5D"/>
    <w:rsid w:val="00384814"/>
    <w:rsid w:val="003856DC"/>
    <w:rsid w:val="00386CAB"/>
    <w:rsid w:val="00387107"/>
    <w:rsid w:val="003C39E6"/>
    <w:rsid w:val="003C5D0D"/>
    <w:rsid w:val="003D3FE4"/>
    <w:rsid w:val="003D6B90"/>
    <w:rsid w:val="0041549B"/>
    <w:rsid w:val="00423FD3"/>
    <w:rsid w:val="00431247"/>
    <w:rsid w:val="004474ED"/>
    <w:rsid w:val="0045232B"/>
    <w:rsid w:val="00461D9B"/>
    <w:rsid w:val="00462DC0"/>
    <w:rsid w:val="00467229"/>
    <w:rsid w:val="00471439"/>
    <w:rsid w:val="00473D56"/>
    <w:rsid w:val="004A1890"/>
    <w:rsid w:val="004B154E"/>
    <w:rsid w:val="004C57EC"/>
    <w:rsid w:val="004D036A"/>
    <w:rsid w:val="004D3F80"/>
    <w:rsid w:val="004F08AE"/>
    <w:rsid w:val="004F0C2B"/>
    <w:rsid w:val="004F255D"/>
    <w:rsid w:val="004F2664"/>
    <w:rsid w:val="004F447E"/>
    <w:rsid w:val="0050308A"/>
    <w:rsid w:val="00511F12"/>
    <w:rsid w:val="00534367"/>
    <w:rsid w:val="005632AD"/>
    <w:rsid w:val="00563E56"/>
    <w:rsid w:val="00564AD2"/>
    <w:rsid w:val="0058589A"/>
    <w:rsid w:val="00586241"/>
    <w:rsid w:val="005903A5"/>
    <w:rsid w:val="00590B71"/>
    <w:rsid w:val="005931D8"/>
    <w:rsid w:val="00594144"/>
    <w:rsid w:val="005C461E"/>
    <w:rsid w:val="005C4E9F"/>
    <w:rsid w:val="005D0CE0"/>
    <w:rsid w:val="005F16EA"/>
    <w:rsid w:val="005F38CD"/>
    <w:rsid w:val="00617FD8"/>
    <w:rsid w:val="00622891"/>
    <w:rsid w:val="00632A99"/>
    <w:rsid w:val="006429A6"/>
    <w:rsid w:val="00642BDA"/>
    <w:rsid w:val="00642F0F"/>
    <w:rsid w:val="00655B4A"/>
    <w:rsid w:val="0065796C"/>
    <w:rsid w:val="00664BBD"/>
    <w:rsid w:val="00672919"/>
    <w:rsid w:val="00676954"/>
    <w:rsid w:val="006803FF"/>
    <w:rsid w:val="00685EA2"/>
    <w:rsid w:val="006864AB"/>
    <w:rsid w:val="00686860"/>
    <w:rsid w:val="006A1E01"/>
    <w:rsid w:val="006A31D0"/>
    <w:rsid w:val="006B1D2A"/>
    <w:rsid w:val="006C1C04"/>
    <w:rsid w:val="006C6EED"/>
    <w:rsid w:val="006D6237"/>
    <w:rsid w:val="0071019B"/>
    <w:rsid w:val="00712D47"/>
    <w:rsid w:val="00713561"/>
    <w:rsid w:val="007137A0"/>
    <w:rsid w:val="00722735"/>
    <w:rsid w:val="00734202"/>
    <w:rsid w:val="00734F23"/>
    <w:rsid w:val="00741F1B"/>
    <w:rsid w:val="00742F86"/>
    <w:rsid w:val="00745DFE"/>
    <w:rsid w:val="00764ADA"/>
    <w:rsid w:val="00766B82"/>
    <w:rsid w:val="00771448"/>
    <w:rsid w:val="00776641"/>
    <w:rsid w:val="007924A1"/>
    <w:rsid w:val="007A785E"/>
    <w:rsid w:val="007C5712"/>
    <w:rsid w:val="007C63C2"/>
    <w:rsid w:val="007D6604"/>
    <w:rsid w:val="007D7533"/>
    <w:rsid w:val="007E1030"/>
    <w:rsid w:val="007F2F51"/>
    <w:rsid w:val="007F34DE"/>
    <w:rsid w:val="007F3E4B"/>
    <w:rsid w:val="0081277A"/>
    <w:rsid w:val="00815BD4"/>
    <w:rsid w:val="0082736D"/>
    <w:rsid w:val="00831DDD"/>
    <w:rsid w:val="0084766B"/>
    <w:rsid w:val="00852257"/>
    <w:rsid w:val="008601FF"/>
    <w:rsid w:val="00860457"/>
    <w:rsid w:val="008632C2"/>
    <w:rsid w:val="00874EF6"/>
    <w:rsid w:val="0088140E"/>
    <w:rsid w:val="00881CCA"/>
    <w:rsid w:val="00882580"/>
    <w:rsid w:val="00884D32"/>
    <w:rsid w:val="008A5E49"/>
    <w:rsid w:val="008E04F5"/>
    <w:rsid w:val="008E177F"/>
    <w:rsid w:val="008E2D27"/>
    <w:rsid w:val="008E6D18"/>
    <w:rsid w:val="008F2C0D"/>
    <w:rsid w:val="0090034B"/>
    <w:rsid w:val="00920C37"/>
    <w:rsid w:val="00932EC2"/>
    <w:rsid w:val="00935CC0"/>
    <w:rsid w:val="00946386"/>
    <w:rsid w:val="00946721"/>
    <w:rsid w:val="009477B5"/>
    <w:rsid w:val="00953272"/>
    <w:rsid w:val="00955269"/>
    <w:rsid w:val="00955F1D"/>
    <w:rsid w:val="0096142A"/>
    <w:rsid w:val="0096200D"/>
    <w:rsid w:val="00967261"/>
    <w:rsid w:val="009935AB"/>
    <w:rsid w:val="009A1C6F"/>
    <w:rsid w:val="009A2E4B"/>
    <w:rsid w:val="009B3569"/>
    <w:rsid w:val="009E2CA0"/>
    <w:rsid w:val="009E44C9"/>
    <w:rsid w:val="00A07E70"/>
    <w:rsid w:val="00A438E7"/>
    <w:rsid w:val="00A57035"/>
    <w:rsid w:val="00A660B3"/>
    <w:rsid w:val="00A72F14"/>
    <w:rsid w:val="00AA5F3A"/>
    <w:rsid w:val="00AB3B43"/>
    <w:rsid w:val="00AD06E9"/>
    <w:rsid w:val="00AD0B4E"/>
    <w:rsid w:val="00AD5202"/>
    <w:rsid w:val="00AF193D"/>
    <w:rsid w:val="00B00456"/>
    <w:rsid w:val="00B02603"/>
    <w:rsid w:val="00B02FFE"/>
    <w:rsid w:val="00B13F3B"/>
    <w:rsid w:val="00B153AB"/>
    <w:rsid w:val="00B1790F"/>
    <w:rsid w:val="00B17C5F"/>
    <w:rsid w:val="00B24D83"/>
    <w:rsid w:val="00B31041"/>
    <w:rsid w:val="00B324AA"/>
    <w:rsid w:val="00B44563"/>
    <w:rsid w:val="00B56B32"/>
    <w:rsid w:val="00B64076"/>
    <w:rsid w:val="00B646DA"/>
    <w:rsid w:val="00B71A0B"/>
    <w:rsid w:val="00B75209"/>
    <w:rsid w:val="00B77C80"/>
    <w:rsid w:val="00B83A02"/>
    <w:rsid w:val="00B84CED"/>
    <w:rsid w:val="00B8588F"/>
    <w:rsid w:val="00BB5690"/>
    <w:rsid w:val="00BD2FA5"/>
    <w:rsid w:val="00BD3E93"/>
    <w:rsid w:val="00BE1E1A"/>
    <w:rsid w:val="00BE3A56"/>
    <w:rsid w:val="00BE3C3A"/>
    <w:rsid w:val="00BE7227"/>
    <w:rsid w:val="00BF449C"/>
    <w:rsid w:val="00BF5E55"/>
    <w:rsid w:val="00C00A2B"/>
    <w:rsid w:val="00C0319D"/>
    <w:rsid w:val="00C05C4C"/>
    <w:rsid w:val="00C05EA1"/>
    <w:rsid w:val="00C12D1E"/>
    <w:rsid w:val="00C12DA8"/>
    <w:rsid w:val="00C13E57"/>
    <w:rsid w:val="00C22AFE"/>
    <w:rsid w:val="00C2351B"/>
    <w:rsid w:val="00C33C45"/>
    <w:rsid w:val="00C372A5"/>
    <w:rsid w:val="00C406D5"/>
    <w:rsid w:val="00C41BE2"/>
    <w:rsid w:val="00C42E87"/>
    <w:rsid w:val="00C4517C"/>
    <w:rsid w:val="00C60F28"/>
    <w:rsid w:val="00C67543"/>
    <w:rsid w:val="00C713FF"/>
    <w:rsid w:val="00C74C02"/>
    <w:rsid w:val="00C76ABA"/>
    <w:rsid w:val="00C861A6"/>
    <w:rsid w:val="00C9443E"/>
    <w:rsid w:val="00C97760"/>
    <w:rsid w:val="00C97E5F"/>
    <w:rsid w:val="00CB158C"/>
    <w:rsid w:val="00CD7A8D"/>
    <w:rsid w:val="00CE0FAB"/>
    <w:rsid w:val="00CF2B12"/>
    <w:rsid w:val="00CF46C5"/>
    <w:rsid w:val="00CF6CDA"/>
    <w:rsid w:val="00D1226D"/>
    <w:rsid w:val="00D14003"/>
    <w:rsid w:val="00D15CFF"/>
    <w:rsid w:val="00D167B8"/>
    <w:rsid w:val="00D25A68"/>
    <w:rsid w:val="00D33C1C"/>
    <w:rsid w:val="00D37489"/>
    <w:rsid w:val="00D55A27"/>
    <w:rsid w:val="00D70FA1"/>
    <w:rsid w:val="00DA013C"/>
    <w:rsid w:val="00DA5606"/>
    <w:rsid w:val="00DB1202"/>
    <w:rsid w:val="00DB4B77"/>
    <w:rsid w:val="00DB6521"/>
    <w:rsid w:val="00DD402B"/>
    <w:rsid w:val="00DD642D"/>
    <w:rsid w:val="00E11B25"/>
    <w:rsid w:val="00E125B6"/>
    <w:rsid w:val="00E14E10"/>
    <w:rsid w:val="00E21D91"/>
    <w:rsid w:val="00E330A9"/>
    <w:rsid w:val="00E36DBC"/>
    <w:rsid w:val="00E3702B"/>
    <w:rsid w:val="00E37089"/>
    <w:rsid w:val="00E42373"/>
    <w:rsid w:val="00E50A68"/>
    <w:rsid w:val="00E740F7"/>
    <w:rsid w:val="00E87079"/>
    <w:rsid w:val="00E922F4"/>
    <w:rsid w:val="00E9415A"/>
    <w:rsid w:val="00E975AC"/>
    <w:rsid w:val="00EA1D10"/>
    <w:rsid w:val="00EA3690"/>
    <w:rsid w:val="00EB1010"/>
    <w:rsid w:val="00EC0481"/>
    <w:rsid w:val="00EC740A"/>
    <w:rsid w:val="00ED0840"/>
    <w:rsid w:val="00EE6917"/>
    <w:rsid w:val="00F01C82"/>
    <w:rsid w:val="00F0556A"/>
    <w:rsid w:val="00F05F4A"/>
    <w:rsid w:val="00F068C3"/>
    <w:rsid w:val="00F11DAD"/>
    <w:rsid w:val="00F124D0"/>
    <w:rsid w:val="00F16A5E"/>
    <w:rsid w:val="00F225DE"/>
    <w:rsid w:val="00F276B4"/>
    <w:rsid w:val="00F47BF7"/>
    <w:rsid w:val="00F61C06"/>
    <w:rsid w:val="00F64934"/>
    <w:rsid w:val="00F65D6D"/>
    <w:rsid w:val="00F679A8"/>
    <w:rsid w:val="00F87CF0"/>
    <w:rsid w:val="00F97EC1"/>
    <w:rsid w:val="00FA1B30"/>
    <w:rsid w:val="00FA5D91"/>
    <w:rsid w:val="00FA6EF0"/>
    <w:rsid w:val="00FB032D"/>
    <w:rsid w:val="00FB113B"/>
    <w:rsid w:val="00FB4886"/>
    <w:rsid w:val="00FD015B"/>
    <w:rsid w:val="00FD7838"/>
    <w:rsid w:val="00FD7EFD"/>
    <w:rsid w:val="00FE3698"/>
    <w:rsid w:val="00FE7076"/>
    <w:rsid w:val="00FF41F0"/>
    <w:rsid w:val="00FF56D4"/>
    <w:rsid w:val="0AEB59D2"/>
    <w:rsid w:val="269AC627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9843381"/>
  <w15:chartTrackingRefBased/>
  <w15:docId w15:val="{01799239-8A1A-4F51-B42C-375D09ED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3FF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C713FF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C713FF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C713FF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713FF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C713FF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C713FF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C713FF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C713FF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C713FF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C713FF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C713FF"/>
    <w:rPr>
      <w:sz w:val="20"/>
    </w:rPr>
  </w:style>
  <w:style w:type="character" w:styleId="EndnoteReference">
    <w:name w:val="endnote reference"/>
    <w:semiHidden/>
    <w:rsid w:val="00C713FF"/>
    <w:rPr>
      <w:vertAlign w:val="superscript"/>
    </w:rPr>
  </w:style>
  <w:style w:type="paragraph" w:styleId="FootnoteText">
    <w:name w:val="footnote text"/>
    <w:semiHidden/>
    <w:rsid w:val="00C713FF"/>
    <w:pPr>
      <w:spacing w:after="120"/>
    </w:pPr>
  </w:style>
  <w:style w:type="character" w:styleId="FootnoteReference">
    <w:name w:val="footnote reference"/>
    <w:semiHidden/>
    <w:rsid w:val="00C713FF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C713FF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C713FF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C713FF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C713FF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C713FF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C713FF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C713FF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C713FF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C713FF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C713FF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C713FF"/>
  </w:style>
  <w:style w:type="paragraph" w:styleId="Header">
    <w:name w:val="header"/>
    <w:basedOn w:val="Normal"/>
    <w:autoRedefine/>
    <w:rsid w:val="00C713FF"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C7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13FF"/>
  </w:style>
  <w:style w:type="paragraph" w:styleId="BlockText">
    <w:name w:val="Block Text"/>
    <w:basedOn w:val="Normal"/>
    <w:rsid w:val="00C713FF"/>
    <w:pPr>
      <w:spacing w:after="240"/>
      <w:ind w:left="1440" w:right="1440"/>
    </w:pPr>
  </w:style>
  <w:style w:type="paragraph" w:customStyle="1" w:styleId="Paratitle">
    <w:name w:val="Para title"/>
    <w:basedOn w:val="Normal"/>
    <w:rsid w:val="00C713FF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C713FF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C713FF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C713FF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C713FF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C713F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713FF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sid w:val="00C713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5EA1"/>
    <w:rPr>
      <w:snapToGrid w:val="0"/>
      <w:kern w:val="28"/>
      <w:sz w:val="22"/>
    </w:rPr>
  </w:style>
  <w:style w:type="character" w:styleId="FollowedHyperlink">
    <w:name w:val="FollowedHyperlink"/>
    <w:uiPriority w:val="99"/>
    <w:semiHidden/>
    <w:unhideWhenUsed/>
    <w:rsid w:val="0096200D"/>
    <w:rPr>
      <w:color w:val="96607D"/>
      <w:u w:val="single"/>
    </w:rPr>
  </w:style>
  <w:style w:type="character" w:styleId="CommentReference">
    <w:name w:val="annotation reference"/>
    <w:uiPriority w:val="99"/>
    <w:semiHidden/>
    <w:unhideWhenUsed/>
    <w:rsid w:val="00B44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563"/>
    <w:rPr>
      <w:sz w:val="20"/>
    </w:rPr>
  </w:style>
  <w:style w:type="character" w:customStyle="1" w:styleId="CommentTextChar">
    <w:name w:val="Comment Text Char"/>
    <w:link w:val="CommentText"/>
    <w:uiPriority w:val="99"/>
    <w:rsid w:val="00B44563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5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4563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Joshua.Mendelsohn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cc.gov/ecfs/document/&#8204;1070942156998/1" TargetMode="External" /><Relationship Id="rId2" Type="http://schemas.openxmlformats.org/officeDocument/2006/relationships/hyperlink" Target="https://www.fcc.gov/ecfs/document/103250348902238/1" TargetMode="External" /><Relationship Id="rId3" Type="http://schemas.openxmlformats.org/officeDocument/2006/relationships/hyperlink" Target="https://www.fcc.gov/ecfs/document/10113285203338/1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