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773C1B" w:rsidRPr="00773C1B" w:rsidP="007E361C" w14:paraId="23D3A9E9" w14:textId="7C57A7C8">
      <w:pPr>
        <w:tabs>
          <w:tab w:val="left" w:pos="6480"/>
        </w:tabs>
        <w:spacing w:after="120"/>
        <w:contextualSpacing/>
        <w:rPr>
          <w:b/>
          <w:bCs/>
          <w:szCs w:val="22"/>
        </w:rPr>
      </w:pPr>
      <w:r>
        <w:rPr>
          <w:szCs w:val="22"/>
        </w:rPr>
        <w:t xml:space="preserve"> </w:t>
      </w:r>
      <w:r w:rsidRPr="00FF24DF" w:rsidR="00533B3B">
        <w:rPr>
          <w:szCs w:val="22"/>
        </w:rPr>
        <w:tab/>
      </w:r>
      <w:r>
        <w:rPr>
          <w:b/>
          <w:bCs/>
          <w:szCs w:val="22"/>
        </w:rPr>
        <w:t>DA 2</w:t>
      </w:r>
      <w:r w:rsidR="00F827B8">
        <w:rPr>
          <w:b/>
          <w:bCs/>
          <w:szCs w:val="22"/>
        </w:rPr>
        <w:t>4</w:t>
      </w:r>
      <w:r w:rsidR="00E34D0D">
        <w:rPr>
          <w:b/>
          <w:bCs/>
          <w:szCs w:val="22"/>
        </w:rPr>
        <w:t>-399</w:t>
      </w:r>
    </w:p>
    <w:p w:rsidR="00372B80" w:rsidRPr="002B3117" w:rsidP="007E361C" w14:paraId="1917E9EC" w14:textId="0A2A1D20">
      <w:pPr>
        <w:tabs>
          <w:tab w:val="left" w:pos="6480"/>
        </w:tabs>
        <w:spacing w:after="120"/>
        <w:contextualSpacing/>
        <w:rPr>
          <w:bCs/>
          <w:i/>
          <w:szCs w:val="22"/>
        </w:rPr>
      </w:pPr>
      <w:r>
        <w:rPr>
          <w:szCs w:val="22"/>
        </w:rPr>
        <w:tab/>
      </w:r>
      <w:r w:rsidRPr="007A4DB9" w:rsidR="00533B3B">
        <w:rPr>
          <w:i/>
        </w:rPr>
        <w:t xml:space="preserve">In Reply Refer to: </w:t>
      </w:r>
    </w:p>
    <w:p w:rsidR="00684FEE" w:rsidP="007E361C" w14:paraId="4575C87E" w14:textId="6B024FC6">
      <w:pPr>
        <w:tabs>
          <w:tab w:val="left" w:pos="6480"/>
        </w:tabs>
        <w:spacing w:after="120"/>
        <w:contextualSpacing/>
      </w:pPr>
      <w:r w:rsidRPr="002B3117">
        <w:rPr>
          <w:bCs/>
          <w:i/>
          <w:szCs w:val="22"/>
        </w:rPr>
        <w:tab/>
      </w:r>
      <w:r w:rsidRPr="007A4DB9">
        <w:t>1800B3</w:t>
      </w:r>
      <w:r w:rsidRPr="007A4DB9" w:rsidR="00111449">
        <w:t>-</w:t>
      </w:r>
      <w:r w:rsidR="00D7104C">
        <w:t>ARR</w:t>
      </w:r>
    </w:p>
    <w:p w:rsidR="00773C1B" w:rsidP="007E361C" w14:paraId="471618EF" w14:textId="503C2ADA">
      <w:pPr>
        <w:tabs>
          <w:tab w:val="left" w:pos="6480"/>
        </w:tabs>
        <w:spacing w:after="120"/>
        <w:contextualSpacing/>
      </w:pPr>
      <w:r>
        <w:tab/>
        <w:t xml:space="preserve">Released: </w:t>
      </w:r>
      <w:r w:rsidR="00E34D0D">
        <w:t>April 26, 2024</w:t>
      </w:r>
    </w:p>
    <w:p w:rsidR="0039200E" w:rsidRPr="00E6491C" w:rsidP="0039200E" w14:paraId="6A8EF0D6" w14:textId="6038B22B">
      <w:pPr>
        <w:pStyle w:val="NormalWeb"/>
        <w:shd w:val="clear" w:color="auto" w:fill="FFFFFF"/>
        <w:spacing w:before="0" w:beforeAutospacing="0" w:after="120" w:afterAutospacing="0"/>
        <w:contextualSpacing/>
        <w:rPr>
          <w:szCs w:val="22"/>
        </w:rPr>
      </w:pPr>
      <w:r w:rsidRPr="00FA64BF">
        <w:rPr>
          <w:szCs w:val="22"/>
        </w:rPr>
        <w:t>University of Wisconsin-Milwaukee</w:t>
      </w:r>
    </w:p>
    <w:p w:rsidR="00C1593A" w:rsidRPr="00C1593A" w:rsidP="00C1593A" w14:paraId="381A3EAA" w14:textId="4841888D">
      <w:pPr>
        <w:pStyle w:val="NormalWeb"/>
        <w:shd w:val="clear" w:color="auto" w:fill="FFFFFF"/>
        <w:spacing w:after="120"/>
        <w:contextualSpacing/>
        <w:rPr>
          <w:szCs w:val="22"/>
        </w:rPr>
      </w:pPr>
      <w:r w:rsidRPr="00C1593A">
        <w:rPr>
          <w:szCs w:val="22"/>
        </w:rPr>
        <w:t xml:space="preserve">c/o </w:t>
      </w:r>
      <w:r w:rsidRPr="00880FEA" w:rsidR="00880FEA">
        <w:rPr>
          <w:szCs w:val="22"/>
        </w:rPr>
        <w:t>Jonathan Joseph</w:t>
      </w:r>
    </w:p>
    <w:p w:rsidR="00E77709" w:rsidRPr="00E77709" w:rsidP="00E77709" w14:paraId="77DE515B" w14:textId="02832246">
      <w:pPr>
        <w:pStyle w:val="NormalWeb"/>
        <w:shd w:val="clear" w:color="auto" w:fill="FFFFFF"/>
        <w:contextualSpacing/>
        <w:rPr>
          <w:szCs w:val="22"/>
        </w:rPr>
      </w:pPr>
      <w:r w:rsidRPr="00E77709">
        <w:rPr>
          <w:szCs w:val="22"/>
        </w:rPr>
        <w:t>3114 N</w:t>
      </w:r>
      <w:r>
        <w:rPr>
          <w:szCs w:val="22"/>
        </w:rPr>
        <w:t>.</w:t>
      </w:r>
      <w:r w:rsidRPr="00E77709">
        <w:rPr>
          <w:szCs w:val="22"/>
        </w:rPr>
        <w:t xml:space="preserve"> Bartlett Ave</w:t>
      </w:r>
      <w:r>
        <w:rPr>
          <w:szCs w:val="22"/>
        </w:rPr>
        <w:t>.</w:t>
      </w:r>
    </w:p>
    <w:p w:rsidR="00832298" w:rsidRPr="00832298" w:rsidP="00832298" w14:paraId="2B1C06A7" w14:textId="0B0974A2">
      <w:pPr>
        <w:pStyle w:val="NormalWeb"/>
        <w:shd w:val="clear" w:color="auto" w:fill="FFFFFF"/>
        <w:spacing w:before="0" w:beforeAutospacing="0" w:after="0" w:afterAutospacing="0"/>
        <w:contextualSpacing/>
        <w:rPr>
          <w:szCs w:val="22"/>
        </w:rPr>
      </w:pPr>
      <w:r w:rsidRPr="00E77709">
        <w:rPr>
          <w:szCs w:val="22"/>
        </w:rPr>
        <w:t>Milwaukee, WI 53211</w:t>
      </w:r>
      <w:r>
        <w:tab/>
      </w:r>
    </w:p>
    <w:p w:rsidR="00E871AF" w:rsidP="00832298" w14:paraId="50CA6721" w14:textId="56FD5E38">
      <w:pPr>
        <w:widowControl w:val="0"/>
        <w:tabs>
          <w:tab w:val="left" w:pos="4140"/>
          <w:tab w:val="left" w:pos="4860"/>
        </w:tabs>
        <w:contextualSpacing/>
      </w:pPr>
      <w:hyperlink r:id="rId5" w:history="1">
        <w:r w:rsidRPr="00F62B7B" w:rsidR="00832298">
          <w:rPr>
            <w:rStyle w:val="Hyperlink"/>
          </w:rPr>
          <w:t>jonathanjoseph3456@gmail.com</w:t>
        </w:r>
      </w:hyperlink>
    </w:p>
    <w:p w:rsidR="00AD1E51" w:rsidRPr="00AD1E51" w:rsidP="007E361C" w14:paraId="28FE9CB6" w14:textId="51CAE10E">
      <w:pPr>
        <w:widowControl w:val="0"/>
        <w:spacing w:after="120"/>
        <w:ind w:left="4320" w:firstLine="720"/>
        <w:contextualSpacing/>
        <w:rPr>
          <w:szCs w:val="22"/>
        </w:rPr>
      </w:pPr>
      <w:r w:rsidRPr="00476A28">
        <w:rPr>
          <w:szCs w:val="22"/>
        </w:rPr>
        <w:t>Re</w:t>
      </w:r>
      <w:bookmarkStart w:id="0" w:name="_Hlk62581650"/>
      <w:bookmarkStart w:id="1" w:name="_Hlk18670527"/>
      <w:r w:rsidRPr="00476A28">
        <w:rPr>
          <w:szCs w:val="22"/>
        </w:rPr>
        <w:t>:</w:t>
      </w:r>
      <w:r w:rsidRPr="005634FF">
        <w:rPr>
          <w:b/>
          <w:bCs/>
          <w:szCs w:val="22"/>
        </w:rPr>
        <w:t xml:space="preserve">  </w:t>
      </w:r>
      <w:r w:rsidRPr="005634FF">
        <w:rPr>
          <w:b/>
          <w:bCs/>
          <w:szCs w:val="22"/>
        </w:rPr>
        <w:tab/>
      </w:r>
      <w:bookmarkEnd w:id="0"/>
      <w:bookmarkEnd w:id="1"/>
      <w:r w:rsidRPr="00FA64BF" w:rsidR="00FA64BF">
        <w:rPr>
          <w:b/>
          <w:bCs/>
          <w:szCs w:val="22"/>
        </w:rPr>
        <w:t>University of Wisconsin-Milwaukee</w:t>
      </w:r>
      <w:r w:rsidR="00ED7502">
        <w:rPr>
          <w:b/>
          <w:bCs/>
          <w:szCs w:val="22"/>
        </w:rPr>
        <w:tab/>
      </w:r>
    </w:p>
    <w:p w:rsidR="00E744D7" w:rsidRPr="000A4B36" w:rsidP="00E744D7" w14:paraId="5BE93764" w14:textId="53941C85">
      <w:pPr>
        <w:spacing w:after="120"/>
        <w:ind w:left="5040" w:firstLine="720"/>
        <w:contextualSpacing/>
      </w:pPr>
      <w:r>
        <w:t xml:space="preserve">New LPFM, </w:t>
      </w:r>
      <w:r w:rsidRPr="003832E9" w:rsidR="003832E9">
        <w:t>Milwaukee</w:t>
      </w:r>
      <w:r w:rsidR="00C632A8">
        <w:t xml:space="preserve">, </w:t>
      </w:r>
      <w:r w:rsidR="003832E9">
        <w:t>Wisconsin</w:t>
      </w:r>
    </w:p>
    <w:p w:rsidR="00E744D7" w:rsidRPr="000A4B36" w:rsidP="00E744D7" w14:paraId="1CFED42B" w14:textId="1AB24321">
      <w:pPr>
        <w:spacing w:after="120"/>
        <w:contextualSpacing/>
      </w:pPr>
      <w:r w:rsidRPr="000A4B36">
        <w:tab/>
      </w:r>
      <w:r w:rsidRPr="000A4B36">
        <w:tab/>
      </w:r>
      <w:r w:rsidRPr="000A4B36">
        <w:tab/>
      </w:r>
      <w:r w:rsidRPr="000A4B36">
        <w:tab/>
      </w:r>
      <w:r w:rsidRPr="000A4B36">
        <w:tab/>
      </w:r>
      <w:r w:rsidRPr="000A4B36">
        <w:tab/>
      </w:r>
      <w:r w:rsidRPr="000A4B36">
        <w:tab/>
      </w:r>
      <w:r w:rsidRPr="000A4B36">
        <w:tab/>
        <w:t xml:space="preserve">Facility ID No. </w:t>
      </w:r>
      <w:r w:rsidRPr="003832E9" w:rsidR="003832E9">
        <w:t>782317</w:t>
      </w:r>
    </w:p>
    <w:p w:rsidR="00322721" w:rsidP="00E744D7" w14:paraId="66C22CCB" w14:textId="72721BB6">
      <w:pPr>
        <w:spacing w:after="120"/>
        <w:contextualSpacing/>
      </w:pPr>
      <w:r w:rsidRPr="000A4B36">
        <w:tab/>
      </w:r>
      <w:r w:rsidRPr="000A4B36">
        <w:tab/>
      </w:r>
      <w:r w:rsidRPr="000A4B36">
        <w:tab/>
      </w:r>
      <w:r w:rsidRPr="000A4B36">
        <w:tab/>
      </w:r>
      <w:r w:rsidRPr="000A4B36">
        <w:tab/>
      </w:r>
      <w:r w:rsidRPr="000A4B36">
        <w:tab/>
      </w:r>
      <w:r w:rsidRPr="000A4B36">
        <w:tab/>
      </w:r>
      <w:r w:rsidRPr="000A4B36">
        <w:tab/>
      </w:r>
      <w:r>
        <w:t xml:space="preserve">Application </w:t>
      </w:r>
      <w:r w:rsidRPr="000A4B36">
        <w:t xml:space="preserve">File No. </w:t>
      </w:r>
      <w:r w:rsidRPr="003832E9" w:rsidR="003832E9">
        <w:t>0000231836</w:t>
      </w:r>
    </w:p>
    <w:p w:rsidR="00766D7D" w:rsidP="007E361C" w14:paraId="7097EA61" w14:textId="77777777">
      <w:pPr>
        <w:widowControl w:val="0"/>
        <w:spacing w:after="120"/>
        <w:ind w:left="5040" w:firstLine="720"/>
        <w:contextualSpacing/>
        <w:rPr>
          <w:b/>
          <w:bCs/>
          <w:szCs w:val="22"/>
        </w:rPr>
      </w:pPr>
    </w:p>
    <w:p w:rsidR="00110647" w:rsidP="007E361C" w14:paraId="2F3946FD" w14:textId="679F9805">
      <w:pPr>
        <w:widowControl w:val="0"/>
        <w:spacing w:after="120"/>
        <w:ind w:left="5040" w:firstLine="720"/>
        <w:contextualSpacing/>
        <w:rPr>
          <w:b/>
          <w:bCs/>
          <w:szCs w:val="22"/>
        </w:rPr>
      </w:pPr>
      <w:r>
        <w:rPr>
          <w:b/>
          <w:bCs/>
          <w:szCs w:val="22"/>
        </w:rPr>
        <w:t>Petition for Reconsideration</w:t>
      </w:r>
    </w:p>
    <w:p w:rsidR="00684FEE" w:rsidRPr="00FF24DF" w:rsidP="007E361C" w14:paraId="7201DCA6" w14:textId="6A3C2C44">
      <w:pPr>
        <w:widowControl w:val="0"/>
        <w:tabs>
          <w:tab w:val="left" w:pos="4680"/>
          <w:tab w:val="left" w:pos="4860"/>
          <w:tab w:val="left" w:pos="5310"/>
        </w:tabs>
        <w:spacing w:after="120"/>
        <w:rPr>
          <w:szCs w:val="22"/>
        </w:rPr>
      </w:pPr>
      <w:r w:rsidRPr="00DC0B50">
        <w:rPr>
          <w:szCs w:val="22"/>
        </w:rPr>
        <w:t xml:space="preserve">Dear </w:t>
      </w:r>
      <w:r w:rsidR="002A6E02">
        <w:rPr>
          <w:szCs w:val="22"/>
        </w:rPr>
        <w:t>Applicant</w:t>
      </w:r>
      <w:r w:rsidRPr="00DC0B50">
        <w:rPr>
          <w:szCs w:val="22"/>
        </w:rPr>
        <w:t>:</w:t>
      </w:r>
    </w:p>
    <w:p w:rsidR="003F0E2C" w:rsidRPr="007F6F86" w:rsidP="007E361C" w14:paraId="4C7ABE0C" w14:textId="013ADFC7">
      <w:pPr>
        <w:suppressAutoHyphens/>
        <w:spacing w:after="120"/>
        <w:rPr>
          <w:szCs w:val="22"/>
        </w:rPr>
      </w:pPr>
      <w:r w:rsidRPr="00FF24DF">
        <w:rPr>
          <w:szCs w:val="22"/>
        </w:rPr>
        <w:tab/>
      </w:r>
      <w:r w:rsidRPr="003B2070" w:rsidR="003B2070">
        <w:rPr>
          <w:szCs w:val="22"/>
        </w:rPr>
        <w:t xml:space="preserve">We have before us </w:t>
      </w:r>
      <w:r w:rsidR="006C05F6">
        <w:rPr>
          <w:szCs w:val="22"/>
        </w:rPr>
        <w:t>two</w:t>
      </w:r>
      <w:r w:rsidRPr="003B2070" w:rsidR="006C05F6">
        <w:rPr>
          <w:szCs w:val="22"/>
        </w:rPr>
        <w:t xml:space="preserve"> </w:t>
      </w:r>
      <w:r w:rsidR="00DF10D1">
        <w:rPr>
          <w:szCs w:val="22"/>
        </w:rPr>
        <w:t>Petition</w:t>
      </w:r>
      <w:r w:rsidR="006C05F6">
        <w:rPr>
          <w:szCs w:val="22"/>
        </w:rPr>
        <w:t>s</w:t>
      </w:r>
      <w:r w:rsidR="00DF10D1">
        <w:rPr>
          <w:szCs w:val="22"/>
        </w:rPr>
        <w:t xml:space="preserve"> for Reconsideration (Petition)</w:t>
      </w:r>
      <w:r>
        <w:rPr>
          <w:rStyle w:val="FootnoteReference"/>
          <w:szCs w:val="22"/>
        </w:rPr>
        <w:footnoteReference w:id="3"/>
      </w:r>
      <w:r w:rsidR="00DF10D1">
        <w:rPr>
          <w:szCs w:val="22"/>
        </w:rPr>
        <w:t xml:space="preserve"> </w:t>
      </w:r>
      <w:r w:rsidRPr="003B2070" w:rsidR="003B2070">
        <w:rPr>
          <w:szCs w:val="22"/>
        </w:rPr>
        <w:t xml:space="preserve">filed by </w:t>
      </w:r>
      <w:r w:rsidRPr="00CB2FD1" w:rsidR="00CB2FD1">
        <w:rPr>
          <w:szCs w:val="22"/>
        </w:rPr>
        <w:t>University of Wisconsin-Milwaukee</w:t>
      </w:r>
      <w:r w:rsidRPr="003B2070" w:rsidR="00455733">
        <w:rPr>
          <w:szCs w:val="22"/>
        </w:rPr>
        <w:t xml:space="preserve"> </w:t>
      </w:r>
      <w:r w:rsidRPr="003B2070" w:rsidR="003B2070">
        <w:rPr>
          <w:szCs w:val="22"/>
        </w:rPr>
        <w:t>(</w:t>
      </w:r>
      <w:r w:rsidR="0013577B">
        <w:rPr>
          <w:szCs w:val="22"/>
        </w:rPr>
        <w:t>Petitioner</w:t>
      </w:r>
      <w:r w:rsidRPr="003B2070" w:rsidR="003B2070">
        <w:rPr>
          <w:szCs w:val="22"/>
        </w:rPr>
        <w:t>)</w:t>
      </w:r>
      <w:r w:rsidR="00491E4B">
        <w:rPr>
          <w:szCs w:val="22"/>
        </w:rPr>
        <w:t>, seeking reconsideration of</w:t>
      </w:r>
      <w:r w:rsidRPr="003B2070" w:rsidR="003B2070">
        <w:rPr>
          <w:szCs w:val="22"/>
        </w:rPr>
        <w:t xml:space="preserve"> </w:t>
      </w:r>
      <w:r w:rsidR="00491E4B">
        <w:rPr>
          <w:szCs w:val="22"/>
        </w:rPr>
        <w:t xml:space="preserve">the Media Bureau’s (Bureau) dismissal of </w:t>
      </w:r>
      <w:r w:rsidR="0065486E">
        <w:rPr>
          <w:szCs w:val="22"/>
        </w:rPr>
        <w:t>Petitioner’s</w:t>
      </w:r>
      <w:r w:rsidR="00491E4B">
        <w:rPr>
          <w:szCs w:val="22"/>
        </w:rPr>
        <w:t xml:space="preserve"> </w:t>
      </w:r>
      <w:r w:rsidR="0065486E">
        <w:rPr>
          <w:szCs w:val="22"/>
        </w:rPr>
        <w:t>a</w:t>
      </w:r>
      <w:r w:rsidR="00491E4B">
        <w:rPr>
          <w:szCs w:val="22"/>
        </w:rPr>
        <w:t>pplication</w:t>
      </w:r>
      <w:r w:rsidR="00325A69">
        <w:rPr>
          <w:szCs w:val="22"/>
        </w:rPr>
        <w:t xml:space="preserve"> (Application)</w:t>
      </w:r>
      <w:r w:rsidRPr="003B2070" w:rsidR="00491E4B">
        <w:rPr>
          <w:szCs w:val="22"/>
        </w:rPr>
        <w:t xml:space="preserve"> </w:t>
      </w:r>
      <w:r w:rsidRPr="003B2070" w:rsidR="003B2070">
        <w:rPr>
          <w:szCs w:val="22"/>
        </w:rPr>
        <w:t xml:space="preserve">for a construction permit for a new low power FM (LPFM) station at </w:t>
      </w:r>
      <w:r w:rsidRPr="003832E9" w:rsidR="003832E9">
        <w:t>Milwaukee</w:t>
      </w:r>
      <w:r w:rsidR="00455733">
        <w:t xml:space="preserve">, </w:t>
      </w:r>
      <w:r w:rsidR="00CB2FD1">
        <w:t>Wisconsin</w:t>
      </w:r>
      <w:r w:rsidRPr="003B2070" w:rsidR="003B2070">
        <w:rPr>
          <w:szCs w:val="22"/>
        </w:rPr>
        <w:t>.</w:t>
      </w:r>
      <w:r>
        <w:rPr>
          <w:rStyle w:val="FootnoteReference"/>
          <w:szCs w:val="22"/>
        </w:rPr>
        <w:footnoteReference w:id="4"/>
      </w:r>
      <w:r w:rsidRPr="003B2070" w:rsidR="003B2070">
        <w:rPr>
          <w:szCs w:val="22"/>
        </w:rPr>
        <w:t xml:space="preserve">  For the reasons set forth below, we </w:t>
      </w:r>
      <w:r w:rsidR="008449AB">
        <w:rPr>
          <w:szCs w:val="22"/>
        </w:rPr>
        <w:t>deny</w:t>
      </w:r>
      <w:r w:rsidRPr="003B2070" w:rsidR="003B2070">
        <w:rPr>
          <w:szCs w:val="22"/>
        </w:rPr>
        <w:t xml:space="preserve"> the </w:t>
      </w:r>
      <w:r w:rsidR="008449AB">
        <w:rPr>
          <w:szCs w:val="22"/>
        </w:rPr>
        <w:t>Petition</w:t>
      </w:r>
      <w:r w:rsidR="00A14E4A">
        <w:rPr>
          <w:szCs w:val="22"/>
        </w:rPr>
        <w:t>s</w:t>
      </w:r>
      <w:r w:rsidRPr="003B2070" w:rsidR="003B2070">
        <w:rPr>
          <w:szCs w:val="22"/>
        </w:rPr>
        <w:t>.</w:t>
      </w:r>
    </w:p>
    <w:p w:rsidR="00A7051C" w:rsidP="007E361C" w14:paraId="20D88C54" w14:textId="311FB2EB">
      <w:pPr>
        <w:spacing w:after="120"/>
        <w:ind w:firstLine="720"/>
      </w:pPr>
      <w:r w:rsidRPr="00141ED4">
        <w:rPr>
          <w:b/>
          <w:bCs/>
          <w:szCs w:val="22"/>
        </w:rPr>
        <w:t>Background</w:t>
      </w:r>
      <w:r>
        <w:rPr>
          <w:szCs w:val="22"/>
        </w:rPr>
        <w:t>.</w:t>
      </w:r>
      <w:r w:rsidR="00933157">
        <w:rPr>
          <w:szCs w:val="22"/>
        </w:rPr>
        <w:t xml:space="preserve">  </w:t>
      </w:r>
      <w:r w:rsidRPr="00865791" w:rsidR="006F2519">
        <w:rPr>
          <w:szCs w:val="22"/>
        </w:rPr>
        <w:t>Petitioner</w:t>
      </w:r>
      <w:r w:rsidRPr="00865791" w:rsidR="008171BD">
        <w:rPr>
          <w:szCs w:val="22"/>
        </w:rPr>
        <w:t xml:space="preserve"> </w:t>
      </w:r>
      <w:r w:rsidRPr="00865791" w:rsidR="008171BD">
        <w:t>filed the Application during the 2023 LPFM Filing Window</w:t>
      </w:r>
      <w:r w:rsidR="002871C4">
        <w:t>.</w:t>
      </w:r>
      <w:r>
        <w:rPr>
          <w:rStyle w:val="FootnoteReference"/>
        </w:rPr>
        <w:footnoteReference w:id="5"/>
      </w:r>
      <w:r w:rsidRPr="00865791" w:rsidR="007C3557">
        <w:t xml:space="preserve"> </w:t>
      </w:r>
      <w:r w:rsidR="002871C4">
        <w:t xml:space="preserve"> </w:t>
      </w:r>
      <w:r w:rsidR="000E28F2">
        <w:t xml:space="preserve">On January </w:t>
      </w:r>
      <w:r w:rsidR="009308C0">
        <w:t>25</w:t>
      </w:r>
      <w:r w:rsidR="000E28F2">
        <w:t>, 2024</w:t>
      </w:r>
      <w:r w:rsidR="007C3557">
        <w:t xml:space="preserve">, Bureau </w:t>
      </w:r>
      <w:r w:rsidR="001F2AF4">
        <w:t xml:space="preserve">staff dismissed the </w:t>
      </w:r>
      <w:r w:rsidR="00A60757">
        <w:t>A</w:t>
      </w:r>
      <w:r w:rsidR="001F2AF4">
        <w:t xml:space="preserve">pplication </w:t>
      </w:r>
      <w:r w:rsidR="009D0A61">
        <w:t xml:space="preserve">for failure to meet the minimum distance spacing requirements </w:t>
      </w:r>
      <w:r w:rsidR="001F08C4">
        <w:t>enumerated</w:t>
      </w:r>
      <w:r w:rsidR="009D0A61">
        <w:t xml:space="preserve"> </w:t>
      </w:r>
      <w:r w:rsidR="00CA7FE2">
        <w:t>in</w:t>
      </w:r>
      <w:r w:rsidR="009D0A61">
        <w:t xml:space="preserve"> </w:t>
      </w:r>
      <w:r w:rsidR="00ED2B65">
        <w:t>s</w:t>
      </w:r>
      <w:r w:rsidRPr="00ED2B65" w:rsidR="00ED2B65">
        <w:t>ection 73.807</w:t>
      </w:r>
      <w:r w:rsidR="00182F1E">
        <w:t>(a)</w:t>
      </w:r>
      <w:r>
        <w:rPr>
          <w:rStyle w:val="FootnoteReference"/>
        </w:rPr>
        <w:footnoteReference w:id="6"/>
      </w:r>
      <w:r w:rsidR="0026036C">
        <w:t xml:space="preserve"> of the Commission’s rules (Rules)</w:t>
      </w:r>
      <w:r w:rsidR="009D0A61">
        <w:t xml:space="preserve"> </w:t>
      </w:r>
      <w:r w:rsidRPr="00ED2B65" w:rsidR="00ED2B65">
        <w:t xml:space="preserve">with respect to </w:t>
      </w:r>
      <w:r w:rsidR="00E516DF">
        <w:t xml:space="preserve">the </w:t>
      </w:r>
      <w:r w:rsidR="00D7556E">
        <w:t>co-</w:t>
      </w:r>
      <w:r w:rsidRPr="00ED2B65" w:rsidR="00ED2B65">
        <w:t xml:space="preserve">channel license of </w:t>
      </w:r>
      <w:r w:rsidR="0031337E">
        <w:t xml:space="preserve">station </w:t>
      </w:r>
      <w:r w:rsidRPr="00575B25" w:rsidR="00A27E60">
        <w:t>WMB</w:t>
      </w:r>
      <w:r w:rsidR="00A27E60">
        <w:t>I</w:t>
      </w:r>
      <w:r w:rsidRPr="00575B25" w:rsidR="00575B25">
        <w:t>-FM, Chicago,</w:t>
      </w:r>
      <w:r w:rsidR="00575B25">
        <w:t xml:space="preserve"> Illinois</w:t>
      </w:r>
      <w:r w:rsidR="00A60757">
        <w:t>,</w:t>
      </w:r>
      <w:r w:rsidR="0008140F">
        <w:t xml:space="preserve"> and with respect to the second-adjacent channel license of station </w:t>
      </w:r>
      <w:r w:rsidR="00263919">
        <w:t>WMTH(FM), Park Ridge</w:t>
      </w:r>
      <w:r w:rsidR="00582638">
        <w:t>,</w:t>
      </w:r>
      <w:r w:rsidR="00263919">
        <w:t xml:space="preserve"> Illinois,</w:t>
      </w:r>
      <w:r w:rsidR="00A60757">
        <w:t xml:space="preserve"> and noted that an amendment was not permitted under section 73.870(c) of the Rules</w:t>
      </w:r>
      <w:r w:rsidR="009F0C9B">
        <w:t>.</w:t>
      </w:r>
      <w:r>
        <w:rPr>
          <w:rStyle w:val="FootnoteReference"/>
        </w:rPr>
        <w:footnoteReference w:id="7"/>
      </w:r>
      <w:r w:rsidR="0093614A">
        <w:t xml:space="preserve">  </w:t>
      </w:r>
    </w:p>
    <w:p w:rsidR="00EA2047" w:rsidP="007E361C" w14:paraId="36273F1E" w14:textId="6618CCA6">
      <w:pPr>
        <w:spacing w:after="120"/>
        <w:ind w:firstLine="720"/>
        <w:rPr>
          <w:szCs w:val="22"/>
        </w:rPr>
      </w:pPr>
      <w:r>
        <w:t>In the Petitions</w:t>
      </w:r>
      <w:r w:rsidR="00C927C0">
        <w:t>,</w:t>
      </w:r>
      <w:r w:rsidR="002232E2">
        <w:t xml:space="preserve"> </w:t>
      </w:r>
      <w:r>
        <w:t>Petitioner</w:t>
      </w:r>
      <w:r w:rsidR="00C927C0">
        <w:t xml:space="preserve"> seek</w:t>
      </w:r>
      <w:r w:rsidR="00280BA1">
        <w:t>s</w:t>
      </w:r>
      <w:r w:rsidR="00C927C0">
        <w:t xml:space="preserve"> reinstatement of the Application and a waiver of section 73.870(c) in order to amend the Application to </w:t>
      </w:r>
      <w:r w:rsidR="0086537C">
        <w:t xml:space="preserve">change </w:t>
      </w:r>
      <w:r w:rsidR="00C927C0">
        <w:t>the proposed Station coordinates</w:t>
      </w:r>
      <w:r w:rsidR="003D153E">
        <w:t xml:space="preserve"> to </w:t>
      </w:r>
      <w:r w:rsidR="00C82FE8">
        <w:t>the coordinates</w:t>
      </w:r>
      <w:r w:rsidR="0086537C">
        <w:t xml:space="preserve"> the applicant had intended to use</w:t>
      </w:r>
      <w:r w:rsidR="00C927C0">
        <w:t>.</w:t>
      </w:r>
      <w:r>
        <w:rPr>
          <w:rStyle w:val="FootnoteReference"/>
        </w:rPr>
        <w:footnoteReference w:id="8"/>
      </w:r>
      <w:r w:rsidR="00FE341B">
        <w:t xml:space="preserve">  Specifically, Petitioner</w:t>
      </w:r>
      <w:r w:rsidR="009A2F2C">
        <w:t>:  1)</w:t>
      </w:r>
      <w:r w:rsidR="00FE341B">
        <w:t xml:space="preserve"> </w:t>
      </w:r>
      <w:r w:rsidR="00A6071B">
        <w:t xml:space="preserve">argues </w:t>
      </w:r>
      <w:r w:rsidR="00FE341B">
        <w:t xml:space="preserve">that while the Application </w:t>
      </w:r>
      <w:r w:rsidR="00C87549">
        <w:t xml:space="preserve">Tech Box </w:t>
      </w:r>
      <w:r w:rsidR="00FE341B">
        <w:t>listed inaccurate coordinates</w:t>
      </w:r>
      <w:r w:rsidR="00595F11">
        <w:t xml:space="preserve"> of </w:t>
      </w:r>
      <w:r w:rsidRPr="00595F11" w:rsidR="00595F11">
        <w:t>(42 04 38.8 N, 87 53 08.3 W)</w:t>
      </w:r>
      <w:r w:rsidR="00595F11">
        <w:t xml:space="preserve"> (Application Coordinates)</w:t>
      </w:r>
      <w:r w:rsidR="00FE341B">
        <w:t xml:space="preserve">, </w:t>
      </w:r>
      <w:r w:rsidR="003A6448">
        <w:t xml:space="preserve">the </w:t>
      </w:r>
      <w:r w:rsidR="007C7C75">
        <w:t xml:space="preserve">Second Adjacent Waiver Request attached to the Application </w:t>
      </w:r>
      <w:r w:rsidR="00AD241A">
        <w:t>includes</w:t>
      </w:r>
      <w:r w:rsidR="007C7C75">
        <w:t xml:space="preserve"> the correct coordinates</w:t>
      </w:r>
      <w:r w:rsidR="00595F11">
        <w:t xml:space="preserve"> of </w:t>
      </w:r>
      <w:r w:rsidRPr="00595F11" w:rsidR="00595F11">
        <w:t>(43 04 38.8 N, 87 53 08.3 W)</w:t>
      </w:r>
      <w:r w:rsidR="00595F11">
        <w:t xml:space="preserve"> (Intended Coordinates)</w:t>
      </w:r>
      <w:r w:rsidR="009A2F2C">
        <w:t>; a</w:t>
      </w:r>
      <w:r w:rsidR="00FE3C5B">
        <w:t xml:space="preserve">nd </w:t>
      </w:r>
      <w:r w:rsidR="00420295">
        <w:t xml:space="preserve">2) </w:t>
      </w:r>
      <w:r w:rsidR="00E70A3B">
        <w:t xml:space="preserve">notes that </w:t>
      </w:r>
      <w:r w:rsidR="0086537C">
        <w:t xml:space="preserve">the Commission dismissed </w:t>
      </w:r>
      <w:r w:rsidR="00F9401C">
        <w:t>similar</w:t>
      </w:r>
      <w:r w:rsidR="00E70A3B">
        <w:t xml:space="preserve"> </w:t>
      </w:r>
      <w:r w:rsidR="00A6071B">
        <w:t xml:space="preserve">LPFM </w:t>
      </w:r>
      <w:r w:rsidR="00E70A3B">
        <w:t>applications</w:t>
      </w:r>
      <w:r w:rsidR="002C0313">
        <w:t xml:space="preserve"> </w:t>
      </w:r>
      <w:r w:rsidR="0086537C">
        <w:t xml:space="preserve">in previous processing rounds </w:t>
      </w:r>
      <w:r w:rsidR="00E70A3B">
        <w:t xml:space="preserve">due to </w:t>
      </w:r>
      <w:r w:rsidR="008D5D1A">
        <w:t xml:space="preserve">section </w:t>
      </w:r>
      <w:r w:rsidR="00E70A3B">
        <w:t>73.807</w:t>
      </w:r>
      <w:r w:rsidR="004D2DA1">
        <w:t xml:space="preserve"> location typographical errors, </w:t>
      </w:r>
      <w:r w:rsidR="00D95A04">
        <w:t>but</w:t>
      </w:r>
      <w:r w:rsidR="004D2DA1">
        <w:t xml:space="preserve"> </w:t>
      </w:r>
      <w:r w:rsidR="00180889">
        <w:t>the applicants corrected those coordinates, and the Commission reinstated the applications.</w:t>
      </w:r>
      <w:r>
        <w:rPr>
          <w:rStyle w:val="FootnoteReference"/>
        </w:rPr>
        <w:footnoteReference w:id="9"/>
      </w:r>
    </w:p>
    <w:p w:rsidR="008C2470" w:rsidRPr="008C2470" w:rsidP="007E361C" w14:paraId="29DDB00D" w14:textId="0CAAD413">
      <w:pPr>
        <w:suppressAutoHyphens/>
        <w:spacing w:after="120"/>
        <w:ind w:firstLine="720"/>
        <w:rPr>
          <w:szCs w:val="22"/>
        </w:rPr>
      </w:pPr>
      <w:r w:rsidRPr="001D498E">
        <w:rPr>
          <w:b/>
          <w:bCs/>
          <w:szCs w:val="22"/>
        </w:rPr>
        <w:t>Discussion</w:t>
      </w:r>
      <w:r>
        <w:rPr>
          <w:szCs w:val="22"/>
        </w:rPr>
        <w:t xml:space="preserve">.  </w:t>
      </w:r>
      <w:r w:rsidRPr="002B7C49" w:rsidR="00282A29">
        <w:rPr>
          <w:szCs w:val="22"/>
        </w:rPr>
        <w:t xml:space="preserve">The Commission will consider a </w:t>
      </w:r>
      <w:bookmarkStart w:id="3" w:name="SR;772"/>
      <w:bookmarkStart w:id="4" w:name="SearchTerm"/>
      <w:bookmarkEnd w:id="3"/>
      <w:r w:rsidRPr="002B7C49" w:rsidR="00282A29">
        <w:rPr>
          <w:szCs w:val="22"/>
        </w:rPr>
        <w:t>petition for reconsideration</w:t>
      </w:r>
      <w:bookmarkStart w:id="5" w:name="SR;774"/>
      <w:bookmarkEnd w:id="4"/>
      <w:bookmarkEnd w:id="5"/>
      <w:r w:rsidRPr="002B7C49" w:rsidR="00282A29">
        <w:rPr>
          <w:szCs w:val="22"/>
        </w:rPr>
        <w:t xml:space="preserve"> only when the petitioner shows either a material error in the Commission</w:t>
      </w:r>
      <w:r w:rsidR="008871D5">
        <w:rPr>
          <w:szCs w:val="22"/>
        </w:rPr>
        <w:t>’</w:t>
      </w:r>
      <w:r w:rsidRPr="002B7C49" w:rsidR="00282A29">
        <w:rPr>
          <w:szCs w:val="22"/>
        </w:rPr>
        <w:t xml:space="preserve">s original </w:t>
      </w:r>
      <w:r w:rsidR="00DE687B">
        <w:rPr>
          <w:szCs w:val="22"/>
        </w:rPr>
        <w:t>determination,</w:t>
      </w:r>
      <w:r w:rsidRPr="002B7C49" w:rsidR="00282A29">
        <w:rPr>
          <w:szCs w:val="22"/>
        </w:rPr>
        <w:t xml:space="preserve"> or raises additional facts not known or existing at the time of the petitioner</w:t>
      </w:r>
      <w:r w:rsidR="008871D5">
        <w:rPr>
          <w:szCs w:val="22"/>
        </w:rPr>
        <w:t>’</w:t>
      </w:r>
      <w:r w:rsidRPr="002B7C49" w:rsidR="00282A29">
        <w:rPr>
          <w:szCs w:val="22"/>
        </w:rPr>
        <w:t>s last opportunity to present such matters.</w:t>
      </w:r>
      <w:bookmarkStart w:id="6" w:name="FN[FN11]"/>
      <w:bookmarkEnd w:id="6"/>
      <w:r>
        <w:rPr>
          <w:szCs w:val="22"/>
          <w:vertAlign w:val="superscript"/>
        </w:rPr>
        <w:footnoteReference w:id="10"/>
      </w:r>
      <w:r w:rsidRPr="002B7C49" w:rsidR="00282A29">
        <w:rPr>
          <w:szCs w:val="22"/>
          <w:vertAlign w:val="superscript"/>
        </w:rPr>
        <w:t xml:space="preserve"> </w:t>
      </w:r>
      <w:r w:rsidRPr="002B7C49" w:rsidR="00282A29">
        <w:rPr>
          <w:szCs w:val="22"/>
        </w:rPr>
        <w:t xml:space="preserve"> </w:t>
      </w:r>
      <w:r w:rsidR="002C0B2E">
        <w:rPr>
          <w:szCs w:val="22"/>
        </w:rPr>
        <w:t>Petitioner</w:t>
      </w:r>
      <w:r w:rsidRPr="00E03ADA" w:rsidR="00124AE7">
        <w:rPr>
          <w:szCs w:val="22"/>
        </w:rPr>
        <w:t xml:space="preserve"> has </w:t>
      </w:r>
      <w:r w:rsidR="00903B07">
        <w:rPr>
          <w:szCs w:val="22"/>
        </w:rPr>
        <w:t>not</w:t>
      </w:r>
      <w:r w:rsidRPr="00E03ADA" w:rsidR="00124AE7">
        <w:rPr>
          <w:szCs w:val="22"/>
        </w:rPr>
        <w:t xml:space="preserve"> </w:t>
      </w:r>
      <w:r w:rsidR="00903B07">
        <w:rPr>
          <w:szCs w:val="22"/>
        </w:rPr>
        <w:t>demonstrated any</w:t>
      </w:r>
      <w:r w:rsidRPr="00E03ADA" w:rsidR="00124AE7">
        <w:rPr>
          <w:szCs w:val="22"/>
        </w:rPr>
        <w:t xml:space="preserve"> legal error in the </w:t>
      </w:r>
      <w:r w:rsidR="00522177">
        <w:rPr>
          <w:szCs w:val="22"/>
        </w:rPr>
        <w:t>Bureau’s dismissal of the Application,</w:t>
      </w:r>
      <w:r w:rsidRPr="00E03ADA" w:rsidR="00124AE7">
        <w:rPr>
          <w:szCs w:val="22"/>
        </w:rPr>
        <w:t xml:space="preserve"> </w:t>
      </w:r>
      <w:r w:rsidR="00707E17">
        <w:rPr>
          <w:szCs w:val="22"/>
        </w:rPr>
        <w:t>nor</w:t>
      </w:r>
      <w:r w:rsidR="00124AE7">
        <w:rPr>
          <w:szCs w:val="22"/>
        </w:rPr>
        <w:t xml:space="preserve"> </w:t>
      </w:r>
      <w:r w:rsidR="00903B07">
        <w:rPr>
          <w:szCs w:val="22"/>
        </w:rPr>
        <w:t xml:space="preserve">has it </w:t>
      </w:r>
      <w:r w:rsidR="00124AE7">
        <w:rPr>
          <w:szCs w:val="22"/>
        </w:rPr>
        <w:t>cite</w:t>
      </w:r>
      <w:r w:rsidR="00707E17">
        <w:rPr>
          <w:szCs w:val="22"/>
        </w:rPr>
        <w:t>d</w:t>
      </w:r>
      <w:r w:rsidR="00124AE7">
        <w:rPr>
          <w:szCs w:val="22"/>
        </w:rPr>
        <w:t xml:space="preserve"> any precedent that </w:t>
      </w:r>
      <w:r w:rsidR="00CC1C08">
        <w:rPr>
          <w:szCs w:val="22"/>
        </w:rPr>
        <w:t>warrant</w:t>
      </w:r>
      <w:r w:rsidR="00903B07">
        <w:rPr>
          <w:szCs w:val="22"/>
        </w:rPr>
        <w:t>s</w:t>
      </w:r>
      <w:r w:rsidR="00124AE7">
        <w:rPr>
          <w:szCs w:val="22"/>
        </w:rPr>
        <w:t xml:space="preserve"> reinstatement</w:t>
      </w:r>
      <w:r w:rsidRPr="00E03ADA" w:rsidR="00124AE7">
        <w:rPr>
          <w:szCs w:val="22"/>
        </w:rPr>
        <w:t>.</w:t>
      </w:r>
    </w:p>
    <w:p w:rsidR="00803205" w:rsidRPr="00F2729D" w:rsidP="00F2729D" w14:paraId="1185ADE8" w14:textId="39239BD5">
      <w:pPr>
        <w:autoSpaceDE w:val="0"/>
        <w:autoSpaceDN w:val="0"/>
        <w:adjustRightInd w:val="0"/>
        <w:spacing w:after="120"/>
        <w:ind w:firstLine="720"/>
        <w:rPr>
          <w:rFonts w:ascii="TimesNewRomanPSMT" w:hAnsi="TimesNewRomanPSMT" w:cs="TimesNewRomanPSMT"/>
          <w:szCs w:val="22"/>
        </w:rPr>
      </w:pPr>
      <w:r>
        <w:rPr>
          <w:i/>
          <w:iCs/>
        </w:rPr>
        <w:t>Section 73.807 Violation</w:t>
      </w:r>
      <w:r w:rsidR="00873E04">
        <w:rPr>
          <w:i/>
          <w:iCs/>
        </w:rPr>
        <w:t xml:space="preserve">. </w:t>
      </w:r>
      <w:r w:rsidR="00873E04">
        <w:t xml:space="preserve"> </w:t>
      </w:r>
      <w:r w:rsidR="00F07D65">
        <w:t xml:space="preserve">Bureau staff correctly dismissed the Application for failure to meet </w:t>
      </w:r>
      <w:r w:rsidR="003B5341">
        <w:t xml:space="preserve">the </w:t>
      </w:r>
      <w:r w:rsidR="00183FFD">
        <w:t>co-</w:t>
      </w:r>
      <w:r w:rsidR="001D6ABB">
        <w:t xml:space="preserve">channel </w:t>
      </w:r>
      <w:r w:rsidR="00D23CBB">
        <w:t xml:space="preserve">and second-adjacent </w:t>
      </w:r>
      <w:r w:rsidR="00C90AC6">
        <w:t xml:space="preserve">channel </w:t>
      </w:r>
      <w:r w:rsidR="00F07D65">
        <w:t xml:space="preserve">spacing requirements, as </w:t>
      </w:r>
      <w:r w:rsidR="00445055">
        <w:t>outlined in section 73.807</w:t>
      </w:r>
      <w:r w:rsidR="00236228">
        <w:t>(a)</w:t>
      </w:r>
      <w:r w:rsidR="00445055">
        <w:t>.</w:t>
      </w:r>
      <w:r>
        <w:rPr>
          <w:rStyle w:val="FootnoteReference"/>
        </w:rPr>
        <w:footnoteReference w:id="11"/>
      </w:r>
      <w:r w:rsidR="00445055">
        <w:t xml:space="preserve">  </w:t>
      </w:r>
      <w:r w:rsidR="000B5BEF">
        <w:t xml:space="preserve">Specifically, </w:t>
      </w:r>
      <w:r w:rsidRPr="00873E04" w:rsidR="000B5BEF">
        <w:t xml:space="preserve">LPFM </w:t>
      </w:r>
      <w:r w:rsidR="000B5BEF">
        <w:t xml:space="preserve">applicants must protect authorized FM stations, pending applications for new and existing FM stations filed prior to the release of the </w:t>
      </w:r>
      <w:r w:rsidR="000B5BEF">
        <w:rPr>
          <w:i/>
          <w:iCs/>
        </w:rPr>
        <w:t>Procedures Public Notice</w:t>
      </w:r>
      <w:r w:rsidR="000B5BEF">
        <w:t xml:space="preserve">, authorized LPFM stations, and vacant FM allotments, by meeting the minimum distance separation requirements specified in section 73.807 of the Commission’s </w:t>
      </w:r>
      <w:r w:rsidR="008D5D1A">
        <w:t>R</w:t>
      </w:r>
      <w:r w:rsidR="000B5BEF">
        <w:t>ules.</w:t>
      </w:r>
      <w:r>
        <w:rPr>
          <w:rStyle w:val="FootnoteReference"/>
        </w:rPr>
        <w:footnoteReference w:id="12"/>
      </w:r>
      <w:r w:rsidR="000B5BEF">
        <w:rPr>
          <w:szCs w:val="22"/>
        </w:rPr>
        <w:t xml:space="preserve">  </w:t>
      </w:r>
      <w:r w:rsidRPr="000F16A8" w:rsidR="000F16A8">
        <w:rPr>
          <w:szCs w:val="22"/>
        </w:rPr>
        <w:t xml:space="preserve">Pursuant to </w:t>
      </w:r>
      <w:r w:rsidR="0094418C">
        <w:rPr>
          <w:szCs w:val="22"/>
        </w:rPr>
        <w:t>section</w:t>
      </w:r>
      <w:r w:rsidRPr="000F16A8" w:rsidR="000F16A8">
        <w:rPr>
          <w:szCs w:val="22"/>
        </w:rPr>
        <w:t xml:space="preserve"> 73.870(c), any application submitted during an LPFM</w:t>
      </w:r>
      <w:r w:rsidR="000F16A8">
        <w:rPr>
          <w:szCs w:val="22"/>
        </w:rPr>
        <w:t xml:space="preserve"> </w:t>
      </w:r>
      <w:r w:rsidRPr="000F16A8" w:rsidR="000F16A8">
        <w:rPr>
          <w:szCs w:val="22"/>
        </w:rPr>
        <w:t xml:space="preserve">filing window that fails to meet the spacing requirements of </w:t>
      </w:r>
      <w:r w:rsidR="00D57885">
        <w:rPr>
          <w:szCs w:val="22"/>
        </w:rPr>
        <w:t>s</w:t>
      </w:r>
      <w:r w:rsidRPr="000F16A8" w:rsidR="000F16A8">
        <w:rPr>
          <w:szCs w:val="22"/>
        </w:rPr>
        <w:t xml:space="preserve">ection 73.807 will be dismissed </w:t>
      </w:r>
      <w:r w:rsidR="0094418C">
        <w:rPr>
          <w:szCs w:val="22"/>
        </w:rPr>
        <w:t>without opportunity to amend.</w:t>
      </w:r>
      <w:r>
        <w:rPr>
          <w:rStyle w:val="FootnoteReference"/>
          <w:szCs w:val="22"/>
        </w:rPr>
        <w:footnoteReference w:id="13"/>
      </w:r>
      <w:r w:rsidR="00615419">
        <w:rPr>
          <w:szCs w:val="22"/>
        </w:rPr>
        <w:t xml:space="preserve">  Moreover, t</w:t>
      </w:r>
      <w:r w:rsidR="00ED601F">
        <w:rPr>
          <w:szCs w:val="22"/>
        </w:rPr>
        <w:t xml:space="preserve">he </w:t>
      </w:r>
      <w:r w:rsidR="0042531E">
        <w:rPr>
          <w:i/>
          <w:iCs/>
          <w:szCs w:val="22"/>
        </w:rPr>
        <w:t xml:space="preserve">Procedures Public Notice </w:t>
      </w:r>
      <w:r w:rsidR="00983736">
        <w:rPr>
          <w:szCs w:val="22"/>
        </w:rPr>
        <w:t>warn</w:t>
      </w:r>
      <w:r w:rsidR="00E94A80">
        <w:rPr>
          <w:szCs w:val="22"/>
        </w:rPr>
        <w:t>ed</w:t>
      </w:r>
      <w:r w:rsidR="00983736">
        <w:rPr>
          <w:szCs w:val="22"/>
        </w:rPr>
        <w:t xml:space="preserve"> </w:t>
      </w:r>
      <w:r w:rsidRPr="00A5647F" w:rsidR="00A5647F">
        <w:rPr>
          <w:szCs w:val="22"/>
        </w:rPr>
        <w:t>LPFM</w:t>
      </w:r>
      <w:r w:rsidR="00A5647F">
        <w:rPr>
          <w:szCs w:val="22"/>
        </w:rPr>
        <w:t xml:space="preserve"> </w:t>
      </w:r>
      <w:r w:rsidRPr="00A5647F" w:rsidR="00A5647F">
        <w:rPr>
          <w:szCs w:val="22"/>
        </w:rPr>
        <w:t>applica</w:t>
      </w:r>
      <w:r w:rsidR="00A5647F">
        <w:rPr>
          <w:szCs w:val="22"/>
        </w:rPr>
        <w:t>nts</w:t>
      </w:r>
      <w:r w:rsidRPr="00A5647F" w:rsidR="00A5647F">
        <w:rPr>
          <w:szCs w:val="22"/>
        </w:rPr>
        <w:t xml:space="preserve"> that</w:t>
      </w:r>
      <w:r w:rsidR="0080640B">
        <w:rPr>
          <w:szCs w:val="22"/>
        </w:rPr>
        <w:t>,</w:t>
      </w:r>
      <w:r w:rsidRPr="00A5647F" w:rsidR="00A5647F">
        <w:rPr>
          <w:szCs w:val="22"/>
        </w:rPr>
        <w:t xml:space="preserve"> </w:t>
      </w:r>
      <w:r w:rsidR="00BE0FCE">
        <w:rPr>
          <w:szCs w:val="22"/>
        </w:rPr>
        <w:t>“[c]</w:t>
      </w:r>
      <w:r w:rsidR="00BE0FCE">
        <w:rPr>
          <w:rFonts w:ascii="TimesNewRomanPSMT" w:hAnsi="TimesNewRomanPSMT" w:cs="TimesNewRomanPSMT"/>
          <w:szCs w:val="22"/>
        </w:rPr>
        <w:t>onsistent</w:t>
      </w:r>
      <w:r w:rsidR="00BE0FCE">
        <w:rPr>
          <w:rFonts w:ascii="TimesNewRomanPSMT" w:hAnsi="TimesNewRomanPSMT" w:cs="TimesNewRomanPSMT"/>
          <w:szCs w:val="22"/>
        </w:rPr>
        <w:t xml:space="preserve"> with established processing rules, an LPFM application that fails to protect these authorizations, applications, and vacant FM allotments will be </w:t>
      </w:r>
      <w:r w:rsidR="00BE0FCE">
        <w:rPr>
          <w:rFonts w:ascii="TimesNewRomanPS-ItalicMT" w:hAnsi="TimesNewRomanPS-ItalicMT" w:cs="TimesNewRomanPS-ItalicMT"/>
          <w:i/>
          <w:iCs/>
          <w:szCs w:val="22"/>
        </w:rPr>
        <w:t>dismissed with no opportunity to correct the deficiency</w:t>
      </w:r>
      <w:r w:rsidR="00BE0FCE">
        <w:rPr>
          <w:rFonts w:ascii="TimesNewRomanPSMT" w:hAnsi="TimesNewRomanPSMT" w:cs="TimesNewRomanPSMT"/>
          <w:szCs w:val="22"/>
        </w:rPr>
        <w:t>.</w:t>
      </w:r>
      <w:r w:rsidR="00BE0FCE">
        <w:rPr>
          <w:szCs w:val="22"/>
        </w:rPr>
        <w:t>”</w:t>
      </w:r>
      <w:r>
        <w:rPr>
          <w:rStyle w:val="FootnoteReference"/>
          <w:szCs w:val="22"/>
        </w:rPr>
        <w:footnoteReference w:id="14"/>
      </w:r>
      <w:r w:rsidR="009201F4">
        <w:rPr>
          <w:szCs w:val="22"/>
        </w:rPr>
        <w:t xml:space="preserve">  </w:t>
      </w:r>
    </w:p>
    <w:p w:rsidR="00802C62" w:rsidP="009009FF" w14:paraId="6B9A3477" w14:textId="15B87DC2">
      <w:pPr>
        <w:suppressAutoHyphens/>
        <w:spacing w:after="120"/>
        <w:ind w:firstLine="720"/>
        <w:rPr>
          <w:szCs w:val="22"/>
        </w:rPr>
      </w:pPr>
      <w:r>
        <w:rPr>
          <w:szCs w:val="22"/>
        </w:rPr>
        <w:t>The Commission has held that w</w:t>
      </w:r>
      <w:r w:rsidRPr="006E6A5D">
        <w:rPr>
          <w:szCs w:val="22"/>
        </w:rPr>
        <w:t xml:space="preserve">hen determining technical acceptability, Bureau staff relies </w:t>
      </w:r>
      <w:r w:rsidRPr="000F7C95">
        <w:rPr>
          <w:i/>
          <w:iCs/>
          <w:szCs w:val="22"/>
        </w:rPr>
        <w:t>only</w:t>
      </w:r>
      <w:r>
        <w:rPr>
          <w:szCs w:val="22"/>
        </w:rPr>
        <w:t xml:space="preserve"> </w:t>
      </w:r>
      <w:r w:rsidRPr="006E6A5D">
        <w:rPr>
          <w:szCs w:val="22"/>
        </w:rPr>
        <w:t xml:space="preserve">on the </w:t>
      </w:r>
      <w:r w:rsidR="004F78B7">
        <w:rPr>
          <w:szCs w:val="22"/>
        </w:rPr>
        <w:t>technical parameters specified</w:t>
      </w:r>
      <w:r w:rsidRPr="006E6A5D">
        <w:rPr>
          <w:szCs w:val="22"/>
        </w:rPr>
        <w:t xml:space="preserve"> within the </w:t>
      </w:r>
      <w:r w:rsidR="00595F11">
        <w:rPr>
          <w:szCs w:val="22"/>
        </w:rPr>
        <w:t>Tech Box</w:t>
      </w:r>
      <w:r w:rsidR="004F78B7">
        <w:rPr>
          <w:szCs w:val="22"/>
        </w:rPr>
        <w:t xml:space="preserve"> of the application</w:t>
      </w:r>
      <w:r>
        <w:rPr>
          <w:szCs w:val="22"/>
        </w:rPr>
        <w:t>.</w:t>
      </w:r>
      <w:r>
        <w:rPr>
          <w:rStyle w:val="FootnoteReference"/>
          <w:szCs w:val="22"/>
        </w:rPr>
        <w:footnoteReference w:id="15"/>
      </w:r>
      <w:r>
        <w:rPr>
          <w:szCs w:val="22"/>
        </w:rPr>
        <w:t xml:space="preserve">  </w:t>
      </w:r>
      <w:r>
        <w:rPr>
          <w:spacing w:val="-2"/>
          <w:szCs w:val="22"/>
        </w:rPr>
        <w:t>Bureau staff</w:t>
      </w:r>
      <w:r w:rsidRPr="003060C8">
        <w:rPr>
          <w:spacing w:val="-2"/>
          <w:szCs w:val="22"/>
        </w:rPr>
        <w:t xml:space="preserve"> </w:t>
      </w:r>
      <w:r>
        <w:rPr>
          <w:spacing w:val="-2"/>
          <w:szCs w:val="22"/>
        </w:rPr>
        <w:t>does</w:t>
      </w:r>
      <w:r w:rsidRPr="003060C8">
        <w:rPr>
          <w:spacing w:val="-2"/>
          <w:szCs w:val="22"/>
        </w:rPr>
        <w:t xml:space="preserve"> </w:t>
      </w:r>
      <w:r w:rsidRPr="003060C8">
        <w:rPr>
          <w:i/>
          <w:iCs/>
          <w:spacing w:val="-2"/>
          <w:szCs w:val="22"/>
        </w:rPr>
        <w:t>not</w:t>
      </w:r>
      <w:r w:rsidRPr="003060C8">
        <w:rPr>
          <w:spacing w:val="-2"/>
          <w:szCs w:val="22"/>
        </w:rPr>
        <w:t xml:space="preserve"> review attachments or information specified elsewhere in the application to resolve discrepancies caused by </w:t>
      </w:r>
      <w:r w:rsidRPr="003060C8">
        <w:rPr>
          <w:spacing w:val="-2"/>
          <w:szCs w:val="22"/>
        </w:rPr>
        <w:t>typographical or other applicant errors</w:t>
      </w:r>
      <w:r>
        <w:rPr>
          <w:szCs w:val="22"/>
        </w:rPr>
        <w:t>.</w:t>
      </w:r>
      <w:r>
        <w:rPr>
          <w:rStyle w:val="FootnoteReference"/>
          <w:szCs w:val="22"/>
        </w:rPr>
        <w:footnoteReference w:id="16"/>
      </w:r>
      <w:r>
        <w:rPr>
          <w:szCs w:val="22"/>
        </w:rPr>
        <w:t xml:space="preserve"> </w:t>
      </w:r>
      <w:r w:rsidR="00DE38AC">
        <w:rPr>
          <w:szCs w:val="22"/>
        </w:rPr>
        <w:t xml:space="preserve"> </w:t>
      </w:r>
      <w:r>
        <w:rPr>
          <w:szCs w:val="22"/>
        </w:rPr>
        <w:t xml:space="preserve">Accordingly, </w:t>
      </w:r>
      <w:r>
        <w:rPr>
          <w:rFonts w:ascii="TimesNewRoman" w:hAnsi="TimesNewRoman" w:cs="TimesNewRoman"/>
          <w:szCs w:val="22"/>
        </w:rPr>
        <w:t>h</w:t>
      </w:r>
      <w:r w:rsidR="008D20F9">
        <w:rPr>
          <w:rFonts w:ascii="TimesNewRoman" w:hAnsi="TimesNewRoman" w:cs="TimesNewRoman"/>
          <w:szCs w:val="22"/>
        </w:rPr>
        <w:t>ere, t</w:t>
      </w:r>
      <w:r w:rsidR="0027162D">
        <w:rPr>
          <w:rFonts w:ascii="TimesNewRoman" w:hAnsi="TimesNewRoman" w:cs="TimesNewRoman"/>
          <w:szCs w:val="22"/>
        </w:rPr>
        <w:t xml:space="preserve">he Bureau </w:t>
      </w:r>
      <w:r w:rsidR="008E23F5">
        <w:rPr>
          <w:rFonts w:ascii="TimesNewRoman" w:hAnsi="TimesNewRoman" w:cs="TimesNewRoman"/>
          <w:szCs w:val="22"/>
        </w:rPr>
        <w:t xml:space="preserve">correctly </w:t>
      </w:r>
      <w:r w:rsidR="0027162D">
        <w:rPr>
          <w:rFonts w:ascii="TimesNewRoman" w:hAnsi="TimesNewRoman" w:cs="TimesNewRoman"/>
          <w:szCs w:val="22"/>
        </w:rPr>
        <w:t xml:space="preserve">dismissed </w:t>
      </w:r>
      <w:r w:rsidR="000C3B20">
        <w:rPr>
          <w:rFonts w:ascii="TimesNewRoman" w:hAnsi="TimesNewRoman" w:cs="TimesNewRoman"/>
          <w:szCs w:val="22"/>
        </w:rPr>
        <w:t>the</w:t>
      </w:r>
      <w:r w:rsidR="0027162D">
        <w:rPr>
          <w:rFonts w:ascii="TimesNewRoman" w:hAnsi="TimesNewRoman" w:cs="TimesNewRoman"/>
          <w:szCs w:val="22"/>
        </w:rPr>
        <w:t xml:space="preserve"> Application because </w:t>
      </w:r>
      <w:r w:rsidR="00D972B8">
        <w:rPr>
          <w:rFonts w:ascii="TimesNewRoman" w:hAnsi="TimesNewRoman" w:cs="TimesNewRoman"/>
          <w:szCs w:val="22"/>
        </w:rPr>
        <w:t xml:space="preserve">the </w:t>
      </w:r>
      <w:r w:rsidR="00D93061">
        <w:rPr>
          <w:rFonts w:ascii="TimesNewRoman" w:hAnsi="TimesNewRoman" w:cs="TimesNewRoman"/>
          <w:szCs w:val="22"/>
        </w:rPr>
        <w:t>Application</w:t>
      </w:r>
      <w:r w:rsidR="00773A4C">
        <w:rPr>
          <w:rFonts w:ascii="TimesNewRoman" w:hAnsi="TimesNewRoman" w:cs="TimesNewRoman"/>
          <w:szCs w:val="22"/>
        </w:rPr>
        <w:t xml:space="preserve"> </w:t>
      </w:r>
      <w:r w:rsidR="00D93061">
        <w:rPr>
          <w:rFonts w:ascii="TimesNewRoman" w:hAnsi="TimesNewRoman" w:cs="TimesNewRoman"/>
          <w:szCs w:val="22"/>
        </w:rPr>
        <w:t>C</w:t>
      </w:r>
      <w:r w:rsidR="00773A4C">
        <w:rPr>
          <w:rFonts w:ascii="TimesNewRoman" w:hAnsi="TimesNewRoman" w:cs="TimesNewRoman"/>
          <w:szCs w:val="22"/>
        </w:rPr>
        <w:t xml:space="preserve">oordinates specified in the </w:t>
      </w:r>
      <w:r>
        <w:rPr>
          <w:rFonts w:ascii="TimesNewRoman" w:hAnsi="TimesNewRoman" w:cs="TimesNewRoman"/>
          <w:szCs w:val="22"/>
        </w:rPr>
        <w:t xml:space="preserve">“Antenna Location Data” </w:t>
      </w:r>
      <w:r w:rsidR="004F78B7">
        <w:rPr>
          <w:rFonts w:ascii="TimesNewRoman" w:hAnsi="TimesNewRoman" w:cs="TimesNewRoman"/>
          <w:szCs w:val="22"/>
        </w:rPr>
        <w:t xml:space="preserve">Tech Box </w:t>
      </w:r>
      <w:r>
        <w:rPr>
          <w:rFonts w:ascii="TimesNewRoman" w:hAnsi="TimesNewRoman" w:cs="TimesNewRoman"/>
          <w:szCs w:val="22"/>
        </w:rPr>
        <w:t xml:space="preserve">section of the </w:t>
      </w:r>
      <w:r w:rsidR="00D972B8">
        <w:rPr>
          <w:rFonts w:ascii="TimesNewRoman" w:hAnsi="TimesNewRoman" w:cs="TimesNewRoman"/>
          <w:szCs w:val="22"/>
        </w:rPr>
        <w:t>Application</w:t>
      </w:r>
      <w:r w:rsidR="001C6468">
        <w:rPr>
          <w:rFonts w:ascii="TimesNewRoman" w:hAnsi="TimesNewRoman" w:cs="TimesNewRoman"/>
          <w:szCs w:val="22"/>
        </w:rPr>
        <w:t xml:space="preserve"> fa</w:t>
      </w:r>
      <w:r w:rsidR="0027162D">
        <w:rPr>
          <w:rFonts w:ascii="TimesNewRoman" w:hAnsi="TimesNewRoman" w:cs="TimesNewRoman"/>
          <w:szCs w:val="22"/>
        </w:rPr>
        <w:t>iled to meet the</w:t>
      </w:r>
      <w:r w:rsidR="00941AE1">
        <w:rPr>
          <w:rFonts w:ascii="TimesNewRoman" w:hAnsi="TimesNewRoman" w:cs="TimesNewRoman"/>
          <w:szCs w:val="22"/>
        </w:rPr>
        <w:t xml:space="preserve"> </w:t>
      </w:r>
      <w:r w:rsidR="0027162D">
        <w:rPr>
          <w:rFonts w:ascii="TimesNewRoman" w:hAnsi="TimesNewRoman" w:cs="TimesNewRoman"/>
          <w:szCs w:val="22"/>
        </w:rPr>
        <w:t xml:space="preserve">minimum </w:t>
      </w:r>
      <w:r w:rsidR="00FA00A7">
        <w:rPr>
          <w:rFonts w:ascii="TimesNewRoman" w:hAnsi="TimesNewRoman" w:cs="TimesNewRoman"/>
          <w:szCs w:val="22"/>
        </w:rPr>
        <w:t xml:space="preserve">distance </w:t>
      </w:r>
      <w:r w:rsidR="0027162D">
        <w:rPr>
          <w:rFonts w:ascii="TimesNewRoman" w:hAnsi="TimesNewRoman" w:cs="TimesNewRoman"/>
          <w:szCs w:val="22"/>
        </w:rPr>
        <w:t xml:space="preserve">spacing requirements of </w:t>
      </w:r>
      <w:r w:rsidR="00941AE1">
        <w:rPr>
          <w:rFonts w:ascii="TimesNewRoman" w:hAnsi="TimesNewRoman" w:cs="TimesNewRoman"/>
          <w:szCs w:val="22"/>
        </w:rPr>
        <w:t>s</w:t>
      </w:r>
      <w:r w:rsidR="0027162D">
        <w:rPr>
          <w:rFonts w:ascii="TimesNewRoman" w:hAnsi="TimesNewRoman" w:cs="TimesNewRoman"/>
          <w:szCs w:val="22"/>
        </w:rPr>
        <w:t xml:space="preserve">ection 73.807(a)(1) with </w:t>
      </w:r>
      <w:r w:rsidR="00941AE1">
        <w:rPr>
          <w:rFonts w:ascii="TimesNewRoman" w:hAnsi="TimesNewRoman" w:cs="TimesNewRoman"/>
          <w:szCs w:val="22"/>
        </w:rPr>
        <w:t>respect</w:t>
      </w:r>
      <w:r w:rsidR="0027162D">
        <w:rPr>
          <w:rFonts w:ascii="TimesNewRoman" w:hAnsi="TimesNewRoman" w:cs="TimesNewRoman"/>
          <w:szCs w:val="22"/>
        </w:rPr>
        <w:t xml:space="preserve"> to </w:t>
      </w:r>
      <w:r w:rsidR="00C467A9">
        <w:t>co-</w:t>
      </w:r>
      <w:r w:rsidRPr="00ED2B65" w:rsidR="00C467A9">
        <w:t xml:space="preserve">channel </w:t>
      </w:r>
      <w:r w:rsidR="00C467A9">
        <w:t xml:space="preserve">station </w:t>
      </w:r>
      <w:r w:rsidRPr="00575B25" w:rsidR="002C0C2B">
        <w:t>WMB</w:t>
      </w:r>
      <w:r w:rsidR="002C0C2B">
        <w:t>I</w:t>
      </w:r>
      <w:r w:rsidRPr="00575B25" w:rsidR="00C467A9">
        <w:t>-FM</w:t>
      </w:r>
      <w:r w:rsidR="00C467A9">
        <w:t>, and with respect to second-adjacent channel station WMTH(FM)</w:t>
      </w:r>
      <w:r w:rsidR="00E36AE8">
        <w:t xml:space="preserve">.  </w:t>
      </w:r>
      <w:r w:rsidR="008E672E">
        <w:t>As noted, t</w:t>
      </w:r>
      <w:r>
        <w:t>he Commission has previously held that the Bureau may properly prohibit dismissed LPFM applicants that did not comply with the co-channel and second-adjacent channel spacing rules in the filing window from filing amendments to correct violations of section 73.807.</w:t>
      </w:r>
      <w:r>
        <w:rPr>
          <w:rStyle w:val="FootnoteReference"/>
        </w:rPr>
        <w:footnoteReference w:id="17"/>
      </w:r>
      <w:r>
        <w:rPr>
          <w:rFonts w:ascii="TimesNewRoman" w:hAnsi="TimesNewRoman" w:cs="TimesNewRoman"/>
          <w:szCs w:val="22"/>
        </w:rPr>
        <w:t xml:space="preserve">  </w:t>
      </w:r>
      <w:r w:rsidR="00AB5657">
        <w:rPr>
          <w:szCs w:val="22"/>
        </w:rPr>
        <w:t>Additionally, typographical error</w:t>
      </w:r>
      <w:r w:rsidR="006155DD">
        <w:rPr>
          <w:szCs w:val="22"/>
        </w:rPr>
        <w:t xml:space="preserve"> claims</w:t>
      </w:r>
      <w:r w:rsidR="00AB5657">
        <w:rPr>
          <w:szCs w:val="22"/>
        </w:rPr>
        <w:t xml:space="preserve"> cannot be used to justify filing an otherwise prohibited amendment.</w:t>
      </w:r>
      <w:r>
        <w:rPr>
          <w:rStyle w:val="FootnoteReference"/>
          <w:szCs w:val="22"/>
        </w:rPr>
        <w:footnoteReference w:id="18"/>
      </w:r>
      <w:r w:rsidR="00AB5657">
        <w:rPr>
          <w:szCs w:val="22"/>
        </w:rPr>
        <w:t xml:space="preserve">  </w:t>
      </w:r>
      <w:bookmarkStart w:id="7" w:name="ctx37"/>
      <w:bookmarkStart w:id="8" w:name="a0d3g7u0u8_ref"/>
      <w:bookmarkStart w:id="9" w:name="a0d3g7u0u8_reffirst_footref"/>
      <w:bookmarkStart w:id="10" w:name="ctx38"/>
      <w:bookmarkStart w:id="11" w:name="a0d3g7u0v0_ref"/>
      <w:bookmarkStart w:id="12" w:name="a0d3g7u0v0_reffirst_footref"/>
      <w:bookmarkStart w:id="13" w:name="ctx39"/>
      <w:bookmarkEnd w:id="7"/>
      <w:bookmarkEnd w:id="8"/>
      <w:bookmarkEnd w:id="9"/>
      <w:bookmarkEnd w:id="10"/>
      <w:bookmarkEnd w:id="11"/>
      <w:bookmarkEnd w:id="12"/>
      <w:bookmarkEnd w:id="13"/>
    </w:p>
    <w:p w:rsidR="00641EF5" w:rsidP="009009FF" w14:paraId="7B678C18" w14:textId="13E3EFAE">
      <w:pPr>
        <w:suppressAutoHyphens/>
        <w:spacing w:after="120"/>
        <w:ind w:firstLine="720"/>
        <w:rPr>
          <w:szCs w:val="22"/>
        </w:rPr>
      </w:pPr>
      <w:r w:rsidRPr="007C5761">
        <w:rPr>
          <w:szCs w:val="22"/>
        </w:rPr>
        <w:t xml:space="preserve">Moreover, permitting applicants to file </w:t>
      </w:r>
      <w:r w:rsidR="00C251AE">
        <w:rPr>
          <w:szCs w:val="22"/>
        </w:rPr>
        <w:t xml:space="preserve">application amendments </w:t>
      </w:r>
      <w:r w:rsidR="008F658E">
        <w:rPr>
          <w:szCs w:val="22"/>
        </w:rPr>
        <w:t>to resolve section</w:t>
      </w:r>
      <w:r w:rsidR="008D4358">
        <w:rPr>
          <w:szCs w:val="22"/>
        </w:rPr>
        <w:t xml:space="preserve"> 73.807 minimum distance separation requirements after the close of the filing window and the Commission’s dismissal of their application</w:t>
      </w:r>
      <w:r w:rsidR="003D5C95">
        <w:rPr>
          <w:szCs w:val="22"/>
        </w:rPr>
        <w:t>s</w:t>
      </w:r>
      <w:r w:rsidR="008D4358">
        <w:rPr>
          <w:szCs w:val="22"/>
        </w:rPr>
        <w:t xml:space="preserve"> </w:t>
      </w:r>
      <w:r w:rsidRPr="007C5761">
        <w:rPr>
          <w:szCs w:val="22"/>
        </w:rPr>
        <w:t xml:space="preserve">would frustrate the processing efficiencies which </w:t>
      </w:r>
      <w:r w:rsidR="00FE381E">
        <w:rPr>
          <w:szCs w:val="22"/>
        </w:rPr>
        <w:t>s</w:t>
      </w:r>
      <w:r w:rsidRPr="007C5761">
        <w:rPr>
          <w:szCs w:val="22"/>
        </w:rPr>
        <w:t>ections 73.807 and 73.870</w:t>
      </w:r>
      <w:r w:rsidR="00E23BFC">
        <w:rPr>
          <w:szCs w:val="22"/>
        </w:rPr>
        <w:t>(c)</w:t>
      </w:r>
      <w:r w:rsidRPr="007C5761">
        <w:rPr>
          <w:szCs w:val="22"/>
        </w:rPr>
        <w:t xml:space="preserve"> were designed to promote </w:t>
      </w:r>
      <w:r w:rsidR="008716C5">
        <w:rPr>
          <w:szCs w:val="22"/>
        </w:rPr>
        <w:t xml:space="preserve">and </w:t>
      </w:r>
      <w:r w:rsidRPr="007C5761">
        <w:rPr>
          <w:szCs w:val="22"/>
        </w:rPr>
        <w:t>be unfair to the many applicants who fully complied with</w:t>
      </w:r>
      <w:r w:rsidR="004D6CFF">
        <w:rPr>
          <w:szCs w:val="22"/>
        </w:rPr>
        <w:t xml:space="preserve"> the</w:t>
      </w:r>
      <w:r w:rsidRPr="007C5761">
        <w:rPr>
          <w:szCs w:val="22"/>
        </w:rPr>
        <w:t xml:space="preserve"> </w:t>
      </w:r>
      <w:r w:rsidR="00F72F25">
        <w:rPr>
          <w:szCs w:val="22"/>
        </w:rPr>
        <w:t xml:space="preserve">rules and </w:t>
      </w:r>
      <w:r w:rsidRPr="007C5761">
        <w:rPr>
          <w:szCs w:val="22"/>
        </w:rPr>
        <w:t>filing requirements</w:t>
      </w:r>
      <w:r w:rsidR="008716C5">
        <w:rPr>
          <w:szCs w:val="22"/>
        </w:rPr>
        <w:t xml:space="preserve">.  It </w:t>
      </w:r>
      <w:r w:rsidR="000C3B20">
        <w:rPr>
          <w:szCs w:val="22"/>
        </w:rPr>
        <w:t>is</w:t>
      </w:r>
      <w:r w:rsidR="00257FDF">
        <w:rPr>
          <w:szCs w:val="22"/>
        </w:rPr>
        <w:t>,</w:t>
      </w:r>
      <w:r w:rsidR="000C3B20">
        <w:rPr>
          <w:szCs w:val="22"/>
        </w:rPr>
        <w:t xml:space="preserve"> </w:t>
      </w:r>
      <w:r w:rsidR="004D6CFF">
        <w:rPr>
          <w:szCs w:val="22"/>
        </w:rPr>
        <w:t>therefore, contrary to the public interest</w:t>
      </w:r>
      <w:r w:rsidRPr="007C5761">
        <w:rPr>
          <w:szCs w:val="22"/>
        </w:rPr>
        <w:t>.</w:t>
      </w:r>
      <w:r>
        <w:rPr>
          <w:szCs w:val="22"/>
          <w:vertAlign w:val="superscript"/>
        </w:rPr>
        <w:footnoteReference w:id="19"/>
      </w:r>
      <w:r>
        <w:rPr>
          <w:szCs w:val="22"/>
        </w:rPr>
        <w:t xml:space="preserve">  </w:t>
      </w:r>
      <w:r w:rsidR="009009FF">
        <w:rPr>
          <w:rFonts w:ascii="TimesNewRoman" w:hAnsi="TimesNewRoman" w:cs="TimesNewRoman"/>
          <w:szCs w:val="22"/>
        </w:rPr>
        <w:t>Petitioner has not demonstrated any basis to contravene the rules and established precedent and reinstate the Application</w:t>
      </w:r>
      <w:r w:rsidR="00D56193">
        <w:rPr>
          <w:rFonts w:ascii="TimesNewRoman" w:hAnsi="TimesNewRoman" w:cs="TimesNewRoman"/>
          <w:szCs w:val="22"/>
        </w:rPr>
        <w:t>.</w:t>
      </w:r>
      <w:r w:rsidRPr="00331FBE" w:rsidR="009009FF">
        <w:rPr>
          <w:szCs w:val="22"/>
        </w:rPr>
        <w:t xml:space="preserve"> </w:t>
      </w:r>
    </w:p>
    <w:p w:rsidR="00940B3D" w:rsidRPr="002C7A5F" w:rsidP="00940B3D" w14:paraId="5FB189B7" w14:textId="3950B500">
      <w:pPr>
        <w:spacing w:after="120"/>
        <w:ind w:firstLine="720"/>
        <w:rPr>
          <w:szCs w:val="22"/>
        </w:rPr>
      </w:pPr>
      <w:r>
        <w:rPr>
          <w:i/>
          <w:iCs/>
          <w:szCs w:val="22"/>
        </w:rPr>
        <w:t>Reinstated Applications</w:t>
      </w:r>
      <w:r w:rsidR="00BA37A1">
        <w:rPr>
          <w:szCs w:val="22"/>
        </w:rPr>
        <w:t xml:space="preserve">.  </w:t>
      </w:r>
      <w:r w:rsidRPr="00F107D8" w:rsidR="00470639">
        <w:rPr>
          <w:szCs w:val="22"/>
        </w:rPr>
        <w:t xml:space="preserve">Finally, we reject Petitioner’s reliance on the four Reinstated Applications.  The </w:t>
      </w:r>
      <w:r w:rsidR="00A60C3F">
        <w:rPr>
          <w:szCs w:val="22"/>
        </w:rPr>
        <w:t xml:space="preserve">Bureau </w:t>
      </w:r>
      <w:r w:rsidRPr="00F107D8" w:rsidR="00470639">
        <w:rPr>
          <w:szCs w:val="22"/>
        </w:rPr>
        <w:t xml:space="preserve">reinstated </w:t>
      </w:r>
      <w:r w:rsidR="00A60C3F">
        <w:rPr>
          <w:szCs w:val="22"/>
        </w:rPr>
        <w:t xml:space="preserve">those applications </w:t>
      </w:r>
      <w:r w:rsidRPr="00F107D8" w:rsidR="00470639">
        <w:rPr>
          <w:szCs w:val="22"/>
        </w:rPr>
        <w:t xml:space="preserve">pursuant to </w:t>
      </w:r>
      <w:r w:rsidR="00A60C3F">
        <w:rPr>
          <w:szCs w:val="22"/>
        </w:rPr>
        <w:t xml:space="preserve">its </w:t>
      </w:r>
      <w:r w:rsidR="00A22481">
        <w:rPr>
          <w:szCs w:val="22"/>
        </w:rPr>
        <w:t xml:space="preserve">former </w:t>
      </w:r>
      <w:r w:rsidRPr="00F107D8" w:rsidR="00470639">
        <w:rPr>
          <w:szCs w:val="22"/>
        </w:rPr>
        <w:t xml:space="preserve">practice to allow </w:t>
      </w:r>
      <w:r w:rsidR="00A60C3F">
        <w:rPr>
          <w:szCs w:val="22"/>
        </w:rPr>
        <w:t>applicants to correct defective site coordinates</w:t>
      </w:r>
      <w:r w:rsidRPr="00F107D8" w:rsidR="00470639">
        <w:rPr>
          <w:szCs w:val="22"/>
        </w:rPr>
        <w:t xml:space="preserve"> where an Antenna Site Registration </w:t>
      </w:r>
      <w:r w:rsidR="008E190C">
        <w:rPr>
          <w:szCs w:val="22"/>
        </w:rPr>
        <w:t xml:space="preserve">(ASR) </w:t>
      </w:r>
      <w:r w:rsidRPr="00F107D8" w:rsidR="00470639">
        <w:rPr>
          <w:szCs w:val="22"/>
        </w:rPr>
        <w:t xml:space="preserve">number or technical exhibit </w:t>
      </w:r>
      <w:r w:rsidR="00A60C3F">
        <w:rPr>
          <w:szCs w:val="22"/>
        </w:rPr>
        <w:t xml:space="preserve">contained </w:t>
      </w:r>
      <w:r w:rsidRPr="00F107D8" w:rsidR="00470639">
        <w:rPr>
          <w:szCs w:val="22"/>
        </w:rPr>
        <w:t xml:space="preserve">the intended location of the transmission antenna, or in cases that did not involve </w:t>
      </w:r>
      <w:r w:rsidR="00A22481">
        <w:rPr>
          <w:szCs w:val="22"/>
        </w:rPr>
        <w:t xml:space="preserve">the </w:t>
      </w:r>
      <w:r w:rsidR="00470639">
        <w:rPr>
          <w:szCs w:val="22"/>
        </w:rPr>
        <w:t xml:space="preserve">section </w:t>
      </w:r>
      <w:r w:rsidRPr="00F107D8" w:rsidR="00470639">
        <w:rPr>
          <w:szCs w:val="22"/>
        </w:rPr>
        <w:t>73.807 minimum distance spacing requirements.</w:t>
      </w:r>
      <w:r>
        <w:rPr>
          <w:rStyle w:val="FootnoteReference"/>
          <w:szCs w:val="22"/>
        </w:rPr>
        <w:footnoteReference w:id="20"/>
      </w:r>
      <w:r w:rsidRPr="00F107D8" w:rsidR="00470639">
        <w:rPr>
          <w:szCs w:val="22"/>
        </w:rPr>
        <w:t xml:space="preserve">  </w:t>
      </w:r>
      <w:r w:rsidR="00D93061">
        <w:rPr>
          <w:szCs w:val="22"/>
        </w:rPr>
        <w:t xml:space="preserve">The </w:t>
      </w:r>
      <w:r w:rsidR="00285FCB">
        <w:rPr>
          <w:szCs w:val="22"/>
        </w:rPr>
        <w:t>Petitioner</w:t>
      </w:r>
      <w:r w:rsidR="0040663C">
        <w:rPr>
          <w:szCs w:val="22"/>
        </w:rPr>
        <w:t xml:space="preserve"> cannot rely on any of those exceptions in this case.  </w:t>
      </w:r>
      <w:r w:rsidR="00855FC1">
        <w:rPr>
          <w:szCs w:val="22"/>
        </w:rPr>
        <w:t>T</w:t>
      </w:r>
      <w:r w:rsidRPr="00F107D8" w:rsidR="00470639">
        <w:rPr>
          <w:szCs w:val="22"/>
        </w:rPr>
        <w:t>he Application lacked an ASR number</w:t>
      </w:r>
      <w:r w:rsidR="00D93061">
        <w:rPr>
          <w:szCs w:val="22"/>
        </w:rPr>
        <w:t xml:space="preserve"> identifying the Intended Coordinates</w:t>
      </w:r>
      <w:r w:rsidR="00285FCB">
        <w:rPr>
          <w:szCs w:val="22"/>
        </w:rPr>
        <w:t>.  Moreover,</w:t>
      </w:r>
      <w:r w:rsidR="00B55201">
        <w:rPr>
          <w:szCs w:val="22"/>
        </w:rPr>
        <w:t xml:space="preserve"> </w:t>
      </w:r>
      <w:r w:rsidR="009009FF">
        <w:rPr>
          <w:szCs w:val="22"/>
        </w:rPr>
        <w:t>the</w:t>
      </w:r>
      <w:r w:rsidRPr="00F107D8" w:rsidR="00470639">
        <w:rPr>
          <w:szCs w:val="22"/>
        </w:rPr>
        <w:t xml:space="preserve"> </w:t>
      </w:r>
      <w:r w:rsidR="00FA74CC">
        <w:rPr>
          <w:szCs w:val="22"/>
        </w:rPr>
        <w:t>Second Adjacent Waiver Request  (Exhibit)</w:t>
      </w:r>
      <w:r w:rsidRPr="00F107D8" w:rsidR="00470639">
        <w:rPr>
          <w:szCs w:val="22"/>
        </w:rPr>
        <w:t xml:space="preserve"> </w:t>
      </w:r>
      <w:r w:rsidR="00D93061">
        <w:rPr>
          <w:szCs w:val="22"/>
        </w:rPr>
        <w:t xml:space="preserve">includes both the Application Coordinates and the </w:t>
      </w:r>
      <w:r w:rsidR="00285FCB">
        <w:rPr>
          <w:szCs w:val="22"/>
        </w:rPr>
        <w:t xml:space="preserve">conflicting </w:t>
      </w:r>
      <w:r w:rsidR="00D93061">
        <w:rPr>
          <w:szCs w:val="22"/>
        </w:rPr>
        <w:t>Intended Coordinates</w:t>
      </w:r>
      <w:r w:rsidR="00285FCB">
        <w:rPr>
          <w:szCs w:val="22"/>
        </w:rPr>
        <w:t>, and therefore,</w:t>
      </w:r>
      <w:r w:rsidR="008F1D25">
        <w:rPr>
          <w:szCs w:val="22"/>
        </w:rPr>
        <w:t xml:space="preserve"> </w:t>
      </w:r>
      <w:r w:rsidR="00203C73">
        <w:rPr>
          <w:szCs w:val="22"/>
        </w:rPr>
        <w:t xml:space="preserve">cannot be </w:t>
      </w:r>
      <w:r w:rsidR="008F7983">
        <w:rPr>
          <w:szCs w:val="22"/>
        </w:rPr>
        <w:t xml:space="preserve">relied upon </w:t>
      </w:r>
      <w:r w:rsidR="00285FCB">
        <w:rPr>
          <w:szCs w:val="22"/>
        </w:rPr>
        <w:t>to verify</w:t>
      </w:r>
      <w:r w:rsidR="008F7983">
        <w:rPr>
          <w:szCs w:val="22"/>
        </w:rPr>
        <w:t xml:space="preserve"> correct coordinates</w:t>
      </w:r>
      <w:r w:rsidR="000F4AFF">
        <w:rPr>
          <w:szCs w:val="22"/>
        </w:rPr>
        <w:t>.</w:t>
      </w:r>
      <w:r>
        <w:rPr>
          <w:rStyle w:val="FootnoteReference"/>
          <w:szCs w:val="22"/>
        </w:rPr>
        <w:footnoteReference w:id="21"/>
      </w:r>
      <w:r w:rsidRPr="00F107D8" w:rsidR="00470639">
        <w:rPr>
          <w:szCs w:val="22"/>
        </w:rPr>
        <w:t xml:space="preserve">  Moreover, the Reinstated Applications predate </w:t>
      </w:r>
      <w:r w:rsidR="00FC44BF">
        <w:rPr>
          <w:i/>
          <w:iCs/>
          <w:szCs w:val="22"/>
        </w:rPr>
        <w:t>Diocese of Portland</w:t>
      </w:r>
      <w:r w:rsidRPr="00F107D8" w:rsidR="00470639">
        <w:rPr>
          <w:szCs w:val="22"/>
        </w:rPr>
        <w:t xml:space="preserve">, where the Commission </w:t>
      </w:r>
      <w:r w:rsidR="009009FF">
        <w:rPr>
          <w:szCs w:val="22"/>
        </w:rPr>
        <w:t>clarified</w:t>
      </w:r>
      <w:r w:rsidRPr="00F107D8" w:rsidR="00FC44BF">
        <w:rPr>
          <w:szCs w:val="22"/>
        </w:rPr>
        <w:t xml:space="preserve"> </w:t>
      </w:r>
      <w:r w:rsidRPr="00F107D8" w:rsidR="00470639">
        <w:rPr>
          <w:szCs w:val="22"/>
        </w:rPr>
        <w:t xml:space="preserve">that </w:t>
      </w:r>
      <w:r w:rsidR="00FC44BF">
        <w:rPr>
          <w:szCs w:val="22"/>
        </w:rPr>
        <w:t>it</w:t>
      </w:r>
      <w:r w:rsidRPr="00F107D8" w:rsidR="00470639">
        <w:rPr>
          <w:szCs w:val="22"/>
        </w:rPr>
        <w:t xml:space="preserve"> would, going forward, </w:t>
      </w:r>
      <w:r w:rsidR="00FC44BF">
        <w:rPr>
          <w:szCs w:val="22"/>
        </w:rPr>
        <w:t xml:space="preserve">rely solely on Tech Box data </w:t>
      </w:r>
      <w:r w:rsidR="00C015DF">
        <w:rPr>
          <w:szCs w:val="22"/>
        </w:rPr>
        <w:t xml:space="preserve">to determine technical acceptability </w:t>
      </w:r>
      <w:r w:rsidR="00FC44BF">
        <w:rPr>
          <w:szCs w:val="22"/>
        </w:rPr>
        <w:t xml:space="preserve">and </w:t>
      </w:r>
      <w:r w:rsidRPr="00F107D8" w:rsidR="00470639">
        <w:rPr>
          <w:szCs w:val="22"/>
        </w:rPr>
        <w:t xml:space="preserve">prohibit applicants from curing a location deficiency in </w:t>
      </w:r>
      <w:r w:rsidR="00FC44BF">
        <w:rPr>
          <w:szCs w:val="22"/>
        </w:rPr>
        <w:t>an</w:t>
      </w:r>
      <w:r w:rsidRPr="00F107D8" w:rsidR="00470639">
        <w:rPr>
          <w:szCs w:val="22"/>
        </w:rPr>
        <w:t xml:space="preserve"> application with a prohibited amendment.</w:t>
      </w:r>
      <w:r>
        <w:rPr>
          <w:rStyle w:val="FootnoteReference"/>
          <w:szCs w:val="22"/>
        </w:rPr>
        <w:footnoteReference w:id="22"/>
      </w:r>
      <w:r w:rsidRPr="00F107D8" w:rsidR="00470639">
        <w:rPr>
          <w:szCs w:val="22"/>
        </w:rPr>
        <w:t xml:space="preserve">  </w:t>
      </w:r>
      <w:r w:rsidR="00663D8A">
        <w:rPr>
          <w:szCs w:val="22"/>
        </w:rPr>
        <w:t xml:space="preserve">Since </w:t>
      </w:r>
      <w:r w:rsidR="00773D71">
        <w:rPr>
          <w:i/>
          <w:iCs/>
          <w:szCs w:val="22"/>
        </w:rPr>
        <w:t>Diocese of Portland</w:t>
      </w:r>
      <w:r w:rsidR="00773D71">
        <w:rPr>
          <w:szCs w:val="22"/>
        </w:rPr>
        <w:t xml:space="preserve">, the Commission has </w:t>
      </w:r>
      <w:r w:rsidR="00DE38AC">
        <w:rPr>
          <w:szCs w:val="22"/>
        </w:rPr>
        <w:t xml:space="preserve">repeatedly </w:t>
      </w:r>
      <w:r w:rsidR="00C015DF">
        <w:rPr>
          <w:szCs w:val="22"/>
        </w:rPr>
        <w:t>adhered to this practice</w:t>
      </w:r>
      <w:r w:rsidR="001E5433">
        <w:rPr>
          <w:szCs w:val="22"/>
        </w:rPr>
        <w:t>.</w:t>
      </w:r>
      <w:r>
        <w:rPr>
          <w:rStyle w:val="FootnoteReference"/>
          <w:szCs w:val="22"/>
        </w:rPr>
        <w:footnoteReference w:id="23"/>
      </w:r>
    </w:p>
    <w:p w:rsidR="003902A7" w:rsidRPr="00A5520D" w:rsidP="00940B3D" w14:paraId="03C98756" w14:textId="2FCFBC62">
      <w:pPr>
        <w:suppressAutoHyphens/>
        <w:spacing w:after="120"/>
        <w:ind w:firstLine="720"/>
        <w:contextualSpacing/>
        <w:rPr>
          <w:i/>
          <w:iCs/>
          <w:szCs w:val="22"/>
        </w:rPr>
      </w:pPr>
      <w:r w:rsidRPr="00C31B8E">
        <w:rPr>
          <w:rStyle w:val="SubtleEmphasis"/>
          <w:rFonts w:eastAsia="Calibri"/>
          <w:b/>
          <w:bCs/>
          <w:i w:val="0"/>
          <w:iCs w:val="0"/>
          <w:color w:val="auto"/>
        </w:rPr>
        <w:t>Conclusion</w:t>
      </w:r>
      <w:r w:rsidRPr="00C31B8E">
        <w:rPr>
          <w:rStyle w:val="SubtleEmphasis"/>
          <w:rFonts w:eastAsia="Calibri"/>
          <w:i w:val="0"/>
          <w:iCs w:val="0"/>
          <w:color w:val="auto"/>
        </w:rPr>
        <w:t xml:space="preserve">.  </w:t>
      </w:r>
      <w:r w:rsidRPr="00C31B8E" w:rsidR="008F7FC3">
        <w:rPr>
          <w:rStyle w:val="SubtleEmphasis"/>
          <w:rFonts w:eastAsia="Calibri"/>
          <w:i w:val="0"/>
          <w:iCs w:val="0"/>
          <w:color w:val="auto"/>
        </w:rPr>
        <w:t>For the reasons</w:t>
      </w:r>
      <w:r w:rsidRPr="00C31B8E" w:rsidR="00F0262E">
        <w:rPr>
          <w:rStyle w:val="SubtleEmphasis"/>
          <w:rFonts w:eastAsia="Calibri"/>
          <w:i w:val="0"/>
          <w:iCs w:val="0"/>
          <w:color w:val="auto"/>
        </w:rPr>
        <w:t xml:space="preserve"> set forth above</w:t>
      </w:r>
      <w:r w:rsidRPr="00C31B8E" w:rsidR="008F7FC3">
        <w:rPr>
          <w:rStyle w:val="SubtleEmphasis"/>
          <w:rFonts w:eastAsia="Calibri"/>
          <w:i w:val="0"/>
          <w:iCs w:val="0"/>
          <w:color w:val="auto"/>
        </w:rPr>
        <w:t xml:space="preserve">, </w:t>
      </w:r>
      <w:r w:rsidRPr="00C31B8E" w:rsidR="00F0262E">
        <w:rPr>
          <w:rStyle w:val="SubtleEmphasis"/>
          <w:rFonts w:eastAsia="Calibri"/>
          <w:b/>
          <w:bCs/>
          <w:i w:val="0"/>
          <w:iCs w:val="0"/>
          <w:color w:val="auto"/>
        </w:rPr>
        <w:t xml:space="preserve">IT IS ORDERED </w:t>
      </w:r>
      <w:r w:rsidRPr="00C31B8E" w:rsidR="00F0262E">
        <w:rPr>
          <w:rStyle w:val="SubtleEmphasis"/>
          <w:rFonts w:eastAsia="Calibri"/>
          <w:i w:val="0"/>
          <w:iCs w:val="0"/>
          <w:color w:val="auto"/>
        </w:rPr>
        <w:t>that</w:t>
      </w:r>
      <w:r w:rsidRPr="00C31B8E" w:rsidR="00F0262E">
        <w:rPr>
          <w:rStyle w:val="SubtleEmphasis"/>
          <w:rFonts w:eastAsia="Calibri"/>
          <w:b/>
          <w:bCs/>
          <w:i w:val="0"/>
          <w:iCs w:val="0"/>
          <w:color w:val="auto"/>
        </w:rPr>
        <w:t xml:space="preserve"> </w:t>
      </w:r>
      <w:r w:rsidRPr="00C31B8E" w:rsidR="008F7FC3">
        <w:rPr>
          <w:rStyle w:val="SubtleEmphasis"/>
          <w:rFonts w:eastAsia="Calibri"/>
          <w:i w:val="0"/>
          <w:iCs w:val="0"/>
          <w:color w:val="auto"/>
        </w:rPr>
        <w:t>t</w:t>
      </w:r>
      <w:r w:rsidRPr="00C31B8E" w:rsidR="001A7A2F">
        <w:rPr>
          <w:rStyle w:val="SubtleEmphasis"/>
          <w:rFonts w:eastAsia="Calibri"/>
          <w:i w:val="0"/>
          <w:iCs w:val="0"/>
          <w:color w:val="auto"/>
        </w:rPr>
        <w:t>he</w:t>
      </w:r>
      <w:r w:rsidRPr="00C31B8E">
        <w:rPr>
          <w:rStyle w:val="SubtleEmphasis"/>
          <w:rFonts w:eastAsia="Calibri"/>
          <w:i w:val="0"/>
          <w:iCs w:val="0"/>
          <w:color w:val="auto"/>
        </w:rPr>
        <w:t xml:space="preserve"> Petition</w:t>
      </w:r>
      <w:r w:rsidR="00091B27">
        <w:rPr>
          <w:rStyle w:val="SubtleEmphasis"/>
          <w:rFonts w:eastAsia="Calibri"/>
          <w:i w:val="0"/>
          <w:iCs w:val="0"/>
          <w:color w:val="auto"/>
        </w:rPr>
        <w:t>s</w:t>
      </w:r>
      <w:r w:rsidRPr="00C31B8E">
        <w:rPr>
          <w:rStyle w:val="SubtleEmphasis"/>
          <w:rFonts w:eastAsia="Calibri"/>
          <w:i w:val="0"/>
          <w:iCs w:val="0"/>
          <w:color w:val="auto"/>
        </w:rPr>
        <w:t xml:space="preserve"> for Reconsideration</w:t>
      </w:r>
      <w:r w:rsidRPr="00C31B8E" w:rsidR="001A7A2F">
        <w:rPr>
          <w:rStyle w:val="SubtleEmphasis"/>
          <w:rFonts w:eastAsia="Calibri"/>
          <w:i w:val="0"/>
          <w:iCs w:val="0"/>
          <w:color w:val="auto"/>
        </w:rPr>
        <w:t xml:space="preserve"> filed by </w:t>
      </w:r>
      <w:r w:rsidRPr="00CB2FD1" w:rsidR="00204DE0">
        <w:rPr>
          <w:szCs w:val="22"/>
        </w:rPr>
        <w:t>University of Wisconsin-Milwaukee</w:t>
      </w:r>
      <w:r w:rsidRPr="00C31B8E" w:rsidR="00EC5BE5">
        <w:rPr>
          <w:rStyle w:val="SubtleEmphasis"/>
          <w:rFonts w:eastAsia="Calibri"/>
          <w:i w:val="0"/>
          <w:iCs w:val="0"/>
          <w:color w:val="auto"/>
        </w:rPr>
        <w:t>,</w:t>
      </w:r>
      <w:r w:rsidRPr="00C31B8E" w:rsidR="009752D7">
        <w:rPr>
          <w:rStyle w:val="SubtleEmphasis"/>
          <w:rFonts w:eastAsia="Calibri"/>
          <w:i w:val="0"/>
          <w:iCs w:val="0"/>
          <w:color w:val="auto"/>
        </w:rPr>
        <w:t xml:space="preserve"> on </w:t>
      </w:r>
      <w:r w:rsidR="00EC0C97">
        <w:rPr>
          <w:rStyle w:val="SubtleEmphasis"/>
          <w:rFonts w:eastAsia="Calibri"/>
          <w:i w:val="0"/>
          <w:iCs w:val="0"/>
          <w:color w:val="auto"/>
        </w:rPr>
        <w:t>February 22</w:t>
      </w:r>
      <w:r w:rsidR="00550E7F">
        <w:t>,</w:t>
      </w:r>
      <w:r w:rsidR="00C31B8E">
        <w:t xml:space="preserve"> 2024</w:t>
      </w:r>
      <w:r w:rsidR="004C10A1">
        <w:t>,</w:t>
      </w:r>
      <w:r w:rsidR="00EC0C97">
        <w:t xml:space="preserve"> and February 26, 2024</w:t>
      </w:r>
      <w:r w:rsidRPr="00C31B8E" w:rsidR="00C31B8E">
        <w:rPr>
          <w:rStyle w:val="SubtleEmphasis"/>
          <w:rFonts w:eastAsia="Calibri"/>
          <w:i w:val="0"/>
          <w:iCs w:val="0"/>
          <w:color w:val="auto"/>
        </w:rPr>
        <w:t xml:space="preserve"> </w:t>
      </w:r>
      <w:r w:rsidRPr="00C31B8E" w:rsidR="00F0262E">
        <w:rPr>
          <w:rStyle w:val="SubtleEmphasis"/>
          <w:rFonts w:eastAsia="Calibri"/>
          <w:i w:val="0"/>
          <w:iCs w:val="0"/>
          <w:color w:val="auto"/>
        </w:rPr>
        <w:t>(Pleading File No</w:t>
      </w:r>
      <w:r w:rsidR="00EC0C97">
        <w:rPr>
          <w:rStyle w:val="SubtleEmphasis"/>
          <w:rFonts w:eastAsia="Calibri"/>
          <w:i w:val="0"/>
          <w:iCs w:val="0"/>
          <w:color w:val="auto"/>
        </w:rPr>
        <w:t>s</w:t>
      </w:r>
      <w:r w:rsidRPr="00C31B8E" w:rsidR="00F0262E">
        <w:rPr>
          <w:rStyle w:val="SubtleEmphasis"/>
          <w:rFonts w:eastAsia="Calibri"/>
          <w:i w:val="0"/>
          <w:iCs w:val="0"/>
          <w:color w:val="auto"/>
        </w:rPr>
        <w:t xml:space="preserve">. </w:t>
      </w:r>
      <w:r w:rsidRPr="00EC0C97" w:rsidR="00EC0C97">
        <w:rPr>
          <w:rStyle w:val="SubtleEmphasis"/>
          <w:rFonts w:eastAsia="Calibri"/>
          <w:i w:val="0"/>
          <w:iCs w:val="0"/>
          <w:color w:val="auto"/>
        </w:rPr>
        <w:t>0000239647</w:t>
      </w:r>
      <w:r w:rsidR="00EC0C97">
        <w:rPr>
          <w:rStyle w:val="SubtleEmphasis"/>
          <w:rFonts w:eastAsia="Calibri"/>
          <w:i w:val="0"/>
          <w:iCs w:val="0"/>
          <w:color w:val="auto"/>
        </w:rPr>
        <w:t xml:space="preserve"> and </w:t>
      </w:r>
      <w:r w:rsidRPr="00EC0C97" w:rsidR="00EC0C97">
        <w:rPr>
          <w:szCs w:val="22"/>
        </w:rPr>
        <w:t>0000239822</w:t>
      </w:r>
      <w:r w:rsidRPr="00C31B8E" w:rsidR="00F0262E">
        <w:rPr>
          <w:rStyle w:val="SubtleEmphasis"/>
          <w:rFonts w:eastAsia="Calibri"/>
          <w:i w:val="0"/>
          <w:iCs w:val="0"/>
          <w:color w:val="auto"/>
        </w:rPr>
        <w:t>)</w:t>
      </w:r>
      <w:r w:rsidR="00C459BF">
        <w:rPr>
          <w:rStyle w:val="SubtleEmphasis"/>
          <w:rFonts w:eastAsia="Calibri"/>
          <w:i w:val="0"/>
          <w:iCs w:val="0"/>
          <w:color w:val="auto"/>
        </w:rPr>
        <w:t xml:space="preserve"> </w:t>
      </w:r>
      <w:r w:rsidR="00091B27">
        <w:rPr>
          <w:rStyle w:val="SubtleEmphasis"/>
          <w:rFonts w:eastAsia="Calibri"/>
          <w:b/>
          <w:bCs/>
          <w:i w:val="0"/>
          <w:iCs w:val="0"/>
          <w:color w:val="auto"/>
        </w:rPr>
        <w:t>ARE</w:t>
      </w:r>
      <w:r w:rsidRPr="0072281C" w:rsidR="00C459BF">
        <w:rPr>
          <w:rStyle w:val="SubtleEmphasis"/>
          <w:rFonts w:eastAsia="Calibri"/>
          <w:b/>
          <w:bCs/>
          <w:i w:val="0"/>
          <w:iCs w:val="0"/>
          <w:color w:val="auto"/>
        </w:rPr>
        <w:t xml:space="preserve"> DENIED</w:t>
      </w:r>
      <w:r w:rsidRPr="00C31B8E">
        <w:rPr>
          <w:rStyle w:val="SubtleEmphasis"/>
          <w:rFonts w:eastAsia="Calibri"/>
          <w:i w:val="0"/>
          <w:iCs w:val="0"/>
          <w:color w:val="auto"/>
        </w:rPr>
        <w:t>.</w:t>
      </w:r>
    </w:p>
    <w:p w:rsidR="005D6E1D" w:rsidP="005D6E1D" w14:paraId="189B915C" w14:textId="77777777">
      <w:pPr>
        <w:tabs>
          <w:tab w:val="left" w:pos="4680"/>
        </w:tabs>
        <w:suppressAutoHyphens/>
        <w:contextualSpacing/>
        <w:rPr>
          <w:szCs w:val="22"/>
        </w:rPr>
      </w:pPr>
      <w:r w:rsidRPr="003D4BCE">
        <w:rPr>
          <w:szCs w:val="22"/>
        </w:rPr>
        <w:tab/>
      </w:r>
    </w:p>
    <w:p w:rsidR="008A5EB0" w:rsidP="005D6E1D" w14:paraId="3CAEC9B8" w14:textId="38FCC53A">
      <w:pPr>
        <w:tabs>
          <w:tab w:val="left" w:pos="4680"/>
        </w:tabs>
        <w:suppressAutoHyphens/>
        <w:contextualSpacing/>
        <w:rPr>
          <w:szCs w:val="22"/>
        </w:rPr>
      </w:pPr>
      <w:r>
        <w:rPr>
          <w:szCs w:val="22"/>
        </w:rPr>
        <w:tab/>
      </w:r>
      <w:r w:rsidRPr="003D4BCE" w:rsidR="00533B3B">
        <w:rPr>
          <w:szCs w:val="22"/>
        </w:rPr>
        <w:t>Sincerely,</w:t>
      </w:r>
    </w:p>
    <w:p w:rsidR="008A5EB0" w:rsidP="005D6E1D" w14:paraId="187D7A3A" w14:textId="77777777">
      <w:pPr>
        <w:tabs>
          <w:tab w:val="left" w:pos="4680"/>
        </w:tabs>
        <w:suppressAutoHyphens/>
        <w:contextualSpacing/>
        <w:rPr>
          <w:szCs w:val="22"/>
        </w:rPr>
      </w:pPr>
    </w:p>
    <w:p w:rsidR="008A5EB0" w:rsidP="005D6E1D" w14:paraId="20C6C981" w14:textId="77777777">
      <w:pPr>
        <w:tabs>
          <w:tab w:val="left" w:pos="4680"/>
        </w:tabs>
        <w:suppressAutoHyphens/>
        <w:contextualSpacing/>
        <w:rPr>
          <w:szCs w:val="22"/>
        </w:rPr>
      </w:pPr>
    </w:p>
    <w:p w:rsidR="0072281C" w:rsidRPr="003D4BCE" w:rsidP="005D6E1D" w14:paraId="7E572EF9" w14:textId="77777777">
      <w:pPr>
        <w:tabs>
          <w:tab w:val="left" w:pos="4680"/>
        </w:tabs>
        <w:suppressAutoHyphens/>
        <w:contextualSpacing/>
        <w:rPr>
          <w:szCs w:val="22"/>
        </w:rPr>
      </w:pPr>
    </w:p>
    <w:p w:rsidR="00684FEE" w:rsidRPr="00FF24DF" w:rsidP="005D6E1D" w14:paraId="052D29D1" w14:textId="77777777">
      <w:pPr>
        <w:tabs>
          <w:tab w:val="left" w:pos="4680"/>
        </w:tabs>
        <w:suppressAutoHyphens/>
        <w:contextualSpacing/>
        <w:rPr>
          <w:szCs w:val="22"/>
        </w:rPr>
      </w:pPr>
      <w:r w:rsidRPr="00100C9F">
        <w:rPr>
          <w:szCs w:val="22"/>
        </w:rPr>
        <w:tab/>
        <w:t>Albert Shuldiner</w:t>
      </w:r>
    </w:p>
    <w:p w:rsidR="00684FEE" w:rsidRPr="00FF24DF" w:rsidP="005D6E1D" w14:paraId="30A9E322" w14:textId="77777777">
      <w:pPr>
        <w:pStyle w:val="EndnoteText"/>
        <w:widowControl/>
        <w:tabs>
          <w:tab w:val="left" w:pos="4680"/>
        </w:tabs>
        <w:suppressAutoHyphens/>
        <w:contextualSpacing/>
        <w:rPr>
          <w:rFonts w:ascii="Times New Roman" w:hAnsi="Times New Roman"/>
          <w:snapToGrid/>
          <w:szCs w:val="22"/>
        </w:rPr>
      </w:pPr>
      <w:r w:rsidRPr="00FF24DF">
        <w:rPr>
          <w:rFonts w:ascii="Times New Roman" w:hAnsi="Times New Roman"/>
          <w:snapToGrid/>
          <w:szCs w:val="22"/>
        </w:rPr>
        <w:tab/>
        <w:t>Chief, Audio Division</w:t>
      </w:r>
    </w:p>
    <w:p w:rsidR="000343BF" w:rsidRPr="006F37E3" w:rsidP="006F37E3" w14:paraId="5DCA8E7F" w14:textId="43BA915C">
      <w:pPr>
        <w:tabs>
          <w:tab w:val="left" w:pos="3960"/>
          <w:tab w:val="left" w:pos="4680"/>
        </w:tabs>
        <w:contextualSpacing/>
        <w:rPr>
          <w:szCs w:val="22"/>
        </w:rPr>
      </w:pPr>
      <w:r w:rsidRPr="00FF24DF">
        <w:rPr>
          <w:szCs w:val="22"/>
        </w:rPr>
        <w:tab/>
      </w:r>
      <w:r w:rsidRPr="00FF24DF">
        <w:rPr>
          <w:szCs w:val="22"/>
        </w:rPr>
        <w:tab/>
        <w:t>Media Bureau</w:t>
      </w:r>
    </w:p>
    <w:sectPr w:rsidSect="00D27904">
      <w:footerReference w:type="default" r:id="rId6"/>
      <w:headerReference w:type="first" r:id="rId7"/>
      <w:footerReference w:type="first" r:id="rId8"/>
      <w:type w:val="continuous"/>
      <w:pgSz w:w="12240" w:h="15840"/>
      <w:pgMar w:top="1440" w:right="1440" w:bottom="1440" w:left="1440" w:header="576"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2A74DB1F" w14:textId="77777777">
    <w:pPr>
      <w:pStyle w:val="Footer"/>
      <w:jc w:val="center"/>
      <w:rPr>
        <w:sz w:val="20"/>
        <w:szCs w:val="20"/>
      </w:rPr>
    </w:pPr>
    <w:r w:rsidRPr="00FB0C7D">
      <w:rPr>
        <w:sz w:val="20"/>
        <w:szCs w:val="20"/>
      </w:rPr>
      <w:fldChar w:fldCharType="begin"/>
    </w:r>
    <w:r w:rsidRPr="00FB0C7D">
      <w:rPr>
        <w:sz w:val="20"/>
        <w:szCs w:val="20"/>
      </w:rPr>
      <w:instrText xml:space="preserve"> PAGE   \* MERGEFORMAT </w:instrText>
    </w:r>
    <w:r w:rsidRPr="00FB0C7D">
      <w:rPr>
        <w:sz w:val="20"/>
        <w:szCs w:val="20"/>
      </w:rPr>
      <w:fldChar w:fldCharType="separate"/>
    </w:r>
    <w:r w:rsidRPr="00FB0C7D">
      <w:rPr>
        <w:sz w:val="20"/>
        <w:szCs w:val="20"/>
      </w:rPr>
      <w:t>2</w:t>
    </w:r>
    <w:r w:rsidRPr="00FB0C7D">
      <w:rPr>
        <w:noProof/>
        <w:sz w:val="20"/>
        <w:szCs w:val="20"/>
      </w:rPr>
      <w:fldChar w:fldCharType="end"/>
    </w:r>
  </w:p>
  <w:p w:rsidR="00FB0C7D" w:rsidP="00FB0C7D" w14:paraId="6006FBBE" w14:textId="77777777">
    <w:pPr>
      <w:pStyle w:val="Footer"/>
      <w:jc w:val="center"/>
      <w:rPr>
        <w:sz w:val="20"/>
        <w:szCs w:val="20"/>
      </w:rPr>
    </w:pPr>
  </w:p>
  <w:p w:rsidR="00FB0C7D" w:rsidP="00FB0C7D" w14:paraId="06F48CCE" w14:textId="77777777">
    <w:pPr>
      <w:pStyle w:val="Footer"/>
      <w:jc w:val="center"/>
      <w:rPr>
        <w:sz w:val="20"/>
        <w:szCs w:val="20"/>
      </w:rPr>
    </w:pPr>
  </w:p>
  <w:p w:rsidR="00FB0C7D" w:rsidP="00FB0C7D" w14:paraId="6ECA7A13" w14:textId="77777777">
    <w:pPr>
      <w:pStyle w:val="Footer"/>
      <w:jc w:val="center"/>
      <w:rPr>
        <w:sz w:val="20"/>
        <w:szCs w:val="20"/>
      </w:rPr>
    </w:pPr>
  </w:p>
  <w:p w:rsidR="00FB0C7D" w:rsidRPr="00FB0C7D" w:rsidP="00FB0C7D" w14:paraId="68BA106E" w14:textId="77777777">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FB0C7D" w14:paraId="5E4B5326" w14:textId="77777777">
    <w:pPr>
      <w:pStyle w:val="Footer"/>
      <w:spacing w:after="480"/>
      <w:jc w:val="center"/>
    </w:pPr>
  </w:p>
  <w:p w:rsidR="0021051B" w14:paraId="0AC1C5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27904" w14:paraId="6E06F34B" w14:textId="77777777">
      <w:r>
        <w:separator/>
      </w:r>
    </w:p>
  </w:footnote>
  <w:footnote w:type="continuationSeparator" w:id="1">
    <w:p w:rsidR="00D27904" w14:paraId="59E22F0C" w14:textId="77777777">
      <w:r>
        <w:continuationSeparator/>
      </w:r>
    </w:p>
  </w:footnote>
  <w:footnote w:type="continuationNotice" w:id="2">
    <w:p w:rsidR="00D27904" w14:paraId="3C3ACC5D" w14:textId="77777777"/>
  </w:footnote>
  <w:footnote w:id="3">
    <w:p w:rsidR="0013577B" w:rsidRPr="003A50D2" w:rsidP="003A50D2" w14:paraId="595CDF57" w14:textId="2E52E476">
      <w:pPr>
        <w:pStyle w:val="FootnoteText"/>
      </w:pPr>
      <w:r w:rsidRPr="003A50D2">
        <w:rPr>
          <w:rStyle w:val="FootnoteReference"/>
        </w:rPr>
        <w:footnoteRef/>
      </w:r>
      <w:r w:rsidRPr="003A50D2">
        <w:t xml:space="preserve"> </w:t>
      </w:r>
      <w:r w:rsidRPr="003A50D2" w:rsidR="00086489">
        <w:t xml:space="preserve">Pleading File No. </w:t>
      </w:r>
      <w:r w:rsidRPr="003A50D2" w:rsidR="00F8217B">
        <w:t xml:space="preserve">0000239647 </w:t>
      </w:r>
      <w:r w:rsidRPr="003A50D2" w:rsidR="00086489">
        <w:t xml:space="preserve">(filed </w:t>
      </w:r>
      <w:r w:rsidRPr="003A50D2" w:rsidR="00F8217B">
        <w:t>Feb</w:t>
      </w:r>
      <w:r w:rsidRPr="003A50D2" w:rsidR="00086489">
        <w:t xml:space="preserve">. </w:t>
      </w:r>
      <w:r w:rsidRPr="003A50D2" w:rsidR="00D61086">
        <w:t>2</w:t>
      </w:r>
      <w:r w:rsidRPr="003A50D2" w:rsidR="00F8217B">
        <w:t>2</w:t>
      </w:r>
      <w:r w:rsidRPr="003A50D2" w:rsidR="00086489">
        <w:t>, 2024)</w:t>
      </w:r>
      <w:r w:rsidRPr="003A50D2" w:rsidR="00B12928">
        <w:t xml:space="preserve">. </w:t>
      </w:r>
      <w:r w:rsidRPr="003A50D2" w:rsidR="006351F0">
        <w:t xml:space="preserve"> </w:t>
      </w:r>
      <w:r w:rsidRPr="003A50D2" w:rsidR="00A27E60">
        <w:t>Petitioner filed a second</w:t>
      </w:r>
      <w:r w:rsidR="00A27E60">
        <w:t xml:space="preserve"> petition</w:t>
      </w:r>
      <w:r w:rsidR="00A6071B">
        <w:t>,</w:t>
      </w:r>
      <w:r w:rsidR="00A27E60">
        <w:t xml:space="preserve"> which appears to be </w:t>
      </w:r>
      <w:r w:rsidRPr="003A50D2" w:rsidR="00A27E60">
        <w:t xml:space="preserve">identical </w:t>
      </w:r>
      <w:r w:rsidR="00A27E60">
        <w:t>to the first</w:t>
      </w:r>
      <w:r w:rsidR="00A6071B">
        <w:t>.</w:t>
      </w:r>
      <w:r w:rsidRPr="003A50D2" w:rsidR="00A27E60">
        <w:rPr>
          <w:i/>
          <w:iCs/>
        </w:rPr>
        <w:t xml:space="preserve"> </w:t>
      </w:r>
      <w:r w:rsidR="00A6071B">
        <w:rPr>
          <w:i/>
          <w:iCs/>
        </w:rPr>
        <w:t xml:space="preserve"> </w:t>
      </w:r>
      <w:r w:rsidRPr="003A50D2" w:rsidR="00B12928">
        <w:rPr>
          <w:i/>
          <w:iCs/>
        </w:rPr>
        <w:t>See</w:t>
      </w:r>
      <w:r w:rsidR="00926086">
        <w:rPr>
          <w:i/>
          <w:iCs/>
        </w:rPr>
        <w:t xml:space="preserve"> </w:t>
      </w:r>
      <w:r w:rsidRPr="003A50D2" w:rsidR="00AB57EA">
        <w:t>Pleading File No.</w:t>
      </w:r>
      <w:r w:rsidRPr="003A50D2" w:rsidR="00F427C1">
        <w:t xml:space="preserve"> </w:t>
      </w:r>
      <w:r w:rsidRPr="003A50D2" w:rsidR="002E7774">
        <w:t xml:space="preserve">0000239822 </w:t>
      </w:r>
      <w:r w:rsidRPr="003A50D2" w:rsidR="00F427C1">
        <w:t xml:space="preserve">(filed </w:t>
      </w:r>
      <w:r w:rsidRPr="003A50D2" w:rsidR="00AB57EA">
        <w:t>Feb. 2</w:t>
      </w:r>
      <w:r w:rsidRPr="003A50D2" w:rsidR="002E7774">
        <w:t>6</w:t>
      </w:r>
      <w:r w:rsidRPr="003A50D2" w:rsidR="00AB57EA">
        <w:t xml:space="preserve">, 2024). </w:t>
      </w:r>
      <w:r w:rsidRPr="003A50D2" w:rsidR="000B0B91">
        <w:t xml:space="preserve"> </w:t>
      </w:r>
      <w:r w:rsidR="007002C4">
        <w:t>Accordingly, w</w:t>
      </w:r>
      <w:r w:rsidR="00926086">
        <w:t xml:space="preserve">e refer to </w:t>
      </w:r>
      <w:r w:rsidR="00C47DE3">
        <w:t>both</w:t>
      </w:r>
      <w:r w:rsidR="00926086">
        <w:t xml:space="preserve"> </w:t>
      </w:r>
      <w:r w:rsidR="00B20655">
        <w:t>pleadings</w:t>
      </w:r>
      <w:r w:rsidR="00926086">
        <w:t xml:space="preserve"> collectively as the Petition</w:t>
      </w:r>
      <w:r w:rsidR="006C05F6">
        <w:t>s</w:t>
      </w:r>
      <w:r w:rsidR="00926086">
        <w:t>.</w:t>
      </w:r>
    </w:p>
  </w:footnote>
  <w:footnote w:id="4">
    <w:p w:rsidR="00971A70" w:rsidRPr="003A50D2" w:rsidP="003A50D2" w14:paraId="51963348" w14:textId="33ED1B91">
      <w:pPr>
        <w:pStyle w:val="FootnoteText"/>
      </w:pPr>
      <w:r w:rsidRPr="003A50D2">
        <w:rPr>
          <w:rStyle w:val="FootnoteReference"/>
        </w:rPr>
        <w:footnoteRef/>
      </w:r>
      <w:r w:rsidRPr="003A50D2">
        <w:t xml:space="preserve"> </w:t>
      </w:r>
      <w:r w:rsidRPr="003A50D2" w:rsidR="00A83106">
        <w:t xml:space="preserve">Application File No. </w:t>
      </w:r>
      <w:r w:rsidRPr="003A50D2" w:rsidR="00594F84">
        <w:t xml:space="preserve">0000231836 </w:t>
      </w:r>
      <w:r w:rsidRPr="003A50D2" w:rsidR="00A83106">
        <w:t xml:space="preserve">(filed Dec. </w:t>
      </w:r>
      <w:r w:rsidRPr="003A50D2" w:rsidR="00162075">
        <w:t>7</w:t>
      </w:r>
      <w:r w:rsidRPr="003A50D2" w:rsidR="00A83106">
        <w:t>, 2023)</w:t>
      </w:r>
      <w:r w:rsidRPr="003A50D2" w:rsidR="00F427C1">
        <w:t>.</w:t>
      </w:r>
    </w:p>
  </w:footnote>
  <w:footnote w:id="5">
    <w:p w:rsidR="008171BD" w:rsidRPr="003A50D2" w:rsidP="003A50D2" w14:paraId="0E1688BE" w14:textId="77777777">
      <w:pPr>
        <w:pStyle w:val="FootnoteText"/>
      </w:pPr>
      <w:r w:rsidRPr="003A50D2">
        <w:rPr>
          <w:rStyle w:val="FootnoteReference"/>
        </w:rPr>
        <w:footnoteRef/>
      </w:r>
      <w:r w:rsidRPr="003A50D2">
        <w:t xml:space="preserve"> </w:t>
      </w:r>
      <w:r w:rsidRPr="003A50D2">
        <w:rPr>
          <w:i/>
          <w:iCs/>
        </w:rPr>
        <w:t>Media Bureau Announces Filing Procedures and Requirements for November 1 – November 8, 2023, Low Power FM Filing Window</w:t>
      </w:r>
      <w:r w:rsidRPr="003A50D2">
        <w:t>, Public Notice, DA 23-642 (MB July 31, 2023) (</w:t>
      </w:r>
      <w:r w:rsidRPr="003A50D2">
        <w:rPr>
          <w:i/>
          <w:iCs/>
        </w:rPr>
        <w:t>Procedures Public Notice</w:t>
      </w:r>
      <w:r w:rsidRPr="003A50D2">
        <w:t xml:space="preserve">).  Based on a request from LPFM advocates, the Bureau subsequently delayed the window until December 6, 2023.  </w:t>
      </w:r>
      <w:r w:rsidRPr="003A50D2">
        <w:rPr>
          <w:i/>
          <w:iCs/>
        </w:rPr>
        <w:t>Media Bureau Announces Revised Dates for LPFM New Station Application Filing Window</w:t>
      </w:r>
      <w:r w:rsidRPr="003A50D2">
        <w:t xml:space="preserve">, Public Notice, DA 23-984 (MB Oct. 17, 2023).  The Bureau subsequently extended the close of the window until December 15, 2023.  </w:t>
      </w:r>
      <w:r w:rsidRPr="003A50D2">
        <w:rPr>
          <w:i/>
          <w:iCs/>
        </w:rPr>
        <w:t>Media Bureau Announces Extension of LPFM New Station Application Filing Window</w:t>
      </w:r>
      <w:r w:rsidRPr="003A50D2">
        <w:t>, Public Notice, DA 23-1150 (MB Dec. 11, 2023).</w:t>
      </w:r>
    </w:p>
  </w:footnote>
  <w:footnote w:id="6">
    <w:p w:rsidR="00B5225E" w:rsidRPr="003A50D2" w:rsidP="003A50D2" w14:paraId="03E01F30" w14:textId="64DBBD1D">
      <w:pPr>
        <w:pStyle w:val="FootnoteText"/>
      </w:pPr>
      <w:r w:rsidRPr="003A50D2">
        <w:rPr>
          <w:rStyle w:val="FootnoteReference"/>
        </w:rPr>
        <w:footnoteRef/>
      </w:r>
      <w:r w:rsidRPr="003A50D2">
        <w:t xml:space="preserve"> </w:t>
      </w:r>
      <w:r w:rsidRPr="003A50D2">
        <w:rPr>
          <w:i/>
          <w:iCs/>
        </w:rPr>
        <w:t>See</w:t>
      </w:r>
      <w:r w:rsidRPr="003A50D2">
        <w:t xml:space="preserve"> 47 CFR § 73.807</w:t>
      </w:r>
      <w:r w:rsidRPr="003A50D2" w:rsidR="00C350AB">
        <w:t>(a)</w:t>
      </w:r>
      <w:r w:rsidRPr="003A50D2" w:rsidR="00A60757">
        <w:t>.</w:t>
      </w:r>
    </w:p>
  </w:footnote>
  <w:footnote w:id="7">
    <w:p w:rsidR="00243F99" w:rsidRPr="00900506" w:rsidP="003A50D2" w14:paraId="325C580F" w14:textId="489AD6F5">
      <w:pPr>
        <w:pStyle w:val="FootnoteText"/>
      </w:pPr>
      <w:r w:rsidRPr="003A50D2">
        <w:rPr>
          <w:rStyle w:val="FootnoteReference"/>
        </w:rPr>
        <w:footnoteRef/>
      </w:r>
      <w:r w:rsidRPr="003A50D2">
        <w:t xml:space="preserve"> </w:t>
      </w:r>
      <w:r w:rsidRPr="003A50D2" w:rsidR="00BE126F">
        <w:rPr>
          <w:i/>
          <w:iCs/>
        </w:rPr>
        <w:t>See Broadcast Actions</w:t>
      </w:r>
      <w:r w:rsidRPr="003A50D2" w:rsidR="00BE126F">
        <w:t xml:space="preserve">, Public Notice, Report No. </w:t>
      </w:r>
      <w:r w:rsidRPr="003A50D2" w:rsidR="00B462B6">
        <w:t>PN-2-240125-01</w:t>
      </w:r>
      <w:r w:rsidRPr="003A50D2" w:rsidR="00033EE5">
        <w:t xml:space="preserve"> </w:t>
      </w:r>
      <w:r w:rsidRPr="003A50D2" w:rsidR="00BE126F">
        <w:t xml:space="preserve">(MB Jan. </w:t>
      </w:r>
      <w:r w:rsidRPr="003A50D2" w:rsidR="00B462B6">
        <w:t>25</w:t>
      </w:r>
      <w:r w:rsidRPr="003A50D2" w:rsidR="00BE126F">
        <w:t>, 2024)</w:t>
      </w:r>
      <w:r w:rsidR="00A6071B">
        <w:t xml:space="preserve"> (</w:t>
      </w:r>
      <w:r w:rsidR="00A6071B">
        <w:rPr>
          <w:i/>
          <w:iCs/>
        </w:rPr>
        <w:t>Dismissal Public Notice</w:t>
      </w:r>
      <w:r w:rsidR="00A6071B">
        <w:t>)</w:t>
      </w:r>
      <w:r w:rsidRPr="003A50D2" w:rsidR="00BE126F">
        <w:t xml:space="preserve"> (citing 47 CFR § 73.870(c)).  </w:t>
      </w:r>
      <w:r w:rsidRPr="003A50D2" w:rsidR="00BE126F">
        <w:rPr>
          <w:i/>
          <w:iCs/>
        </w:rPr>
        <w:t>See also</w:t>
      </w:r>
      <w:r w:rsidRPr="003A50D2" w:rsidR="00BE126F">
        <w:t xml:space="preserve"> Application File No</w:t>
      </w:r>
      <w:r w:rsidRPr="003A50D2" w:rsidR="00033EE5">
        <w:t>s</w:t>
      </w:r>
      <w:r w:rsidRPr="003A50D2" w:rsidR="00BE126F">
        <w:t xml:space="preserve">. </w:t>
      </w:r>
      <w:r w:rsidRPr="003A50D2" w:rsidR="00A131F8">
        <w:t xml:space="preserve">BLED-19970613KA </w:t>
      </w:r>
      <w:r w:rsidRPr="003A50D2" w:rsidR="006358CB">
        <w:t xml:space="preserve">and </w:t>
      </w:r>
      <w:r w:rsidRPr="003A50D2" w:rsidR="00A131F8">
        <w:t>BLED</w:t>
      </w:r>
      <w:r w:rsidR="00A27E60">
        <w:t>-</w:t>
      </w:r>
      <w:r w:rsidRPr="003A50D2" w:rsidR="00A131F8">
        <w:t xml:space="preserve">19850916KI </w:t>
      </w:r>
      <w:r w:rsidRPr="003A50D2" w:rsidR="00BE126F">
        <w:t>(license application</w:t>
      </w:r>
      <w:r w:rsidRPr="003A50D2" w:rsidR="00033EE5">
        <w:t>s</w:t>
      </w:r>
      <w:r w:rsidRPr="003A50D2" w:rsidR="00BE126F">
        <w:t xml:space="preserve"> for </w:t>
      </w:r>
      <w:r w:rsidRPr="003A50D2" w:rsidR="00A27E60">
        <w:t>WMB</w:t>
      </w:r>
      <w:r w:rsidR="00A27E60">
        <w:t>I</w:t>
      </w:r>
      <w:r w:rsidRPr="003A50D2" w:rsidR="00091842">
        <w:t>-FM</w:t>
      </w:r>
      <w:r w:rsidRPr="003A50D2" w:rsidR="00033EE5">
        <w:t xml:space="preserve"> and </w:t>
      </w:r>
      <w:r w:rsidRPr="003A50D2" w:rsidR="00091842">
        <w:t>WMTH(FM)</w:t>
      </w:r>
      <w:r w:rsidRPr="003A50D2" w:rsidR="00BE126F">
        <w:t>).</w:t>
      </w:r>
      <w:r w:rsidR="00900506">
        <w:t xml:space="preserve">  </w:t>
      </w:r>
      <w:r>
        <w:t xml:space="preserve">The </w:t>
      </w:r>
      <w:r>
        <w:rPr>
          <w:i/>
          <w:iCs/>
        </w:rPr>
        <w:t>Dismissal Public Notice</w:t>
      </w:r>
      <w:r>
        <w:t xml:space="preserve"> incorrectly identified the station’s call</w:t>
      </w:r>
      <w:r w:rsidR="00831C88">
        <w:t xml:space="preserve"> </w:t>
      </w:r>
      <w:r>
        <w:t xml:space="preserve">sign as “WMBH-FM,” but cited to the correct license application, File No. </w:t>
      </w:r>
      <w:r w:rsidRPr="00B75965">
        <w:t>BLED-19970613KA</w:t>
      </w:r>
      <w:r>
        <w:t>, for station WMBI-FM.</w:t>
      </w:r>
    </w:p>
  </w:footnote>
  <w:footnote w:id="8">
    <w:p w:rsidR="008B1A5D" w:rsidRPr="003A50D2" w:rsidP="003A50D2" w14:paraId="43168E6D" w14:textId="4DCE79BA">
      <w:pPr>
        <w:pStyle w:val="FootnoteText"/>
      </w:pPr>
      <w:r w:rsidRPr="003A50D2">
        <w:rPr>
          <w:rStyle w:val="FootnoteReference"/>
        </w:rPr>
        <w:footnoteRef/>
      </w:r>
      <w:r w:rsidRPr="003A50D2">
        <w:t xml:space="preserve"> Petition</w:t>
      </w:r>
      <w:r w:rsidR="00A14E4A">
        <w:t>s</w:t>
      </w:r>
      <w:r w:rsidRPr="003A50D2">
        <w:t xml:space="preserve"> at 1.</w:t>
      </w:r>
    </w:p>
  </w:footnote>
  <w:footnote w:id="9">
    <w:p w:rsidR="00547CB1" w:rsidRPr="003A50D2" w:rsidP="003A50D2" w14:paraId="5F07CB5E" w14:textId="01702CE9">
      <w:pPr>
        <w:pStyle w:val="FootnoteText"/>
      </w:pPr>
      <w:r w:rsidRPr="003A50D2">
        <w:rPr>
          <w:rStyle w:val="FootnoteReference"/>
        </w:rPr>
        <w:footnoteRef/>
      </w:r>
      <w:r w:rsidRPr="003A50D2">
        <w:t xml:space="preserve"> </w:t>
      </w:r>
      <w:r w:rsidRPr="003A50D2">
        <w:rPr>
          <w:i/>
          <w:iCs/>
        </w:rPr>
        <w:t xml:space="preserve">Id. </w:t>
      </w:r>
      <w:r w:rsidRPr="003A50D2">
        <w:t xml:space="preserve">at </w:t>
      </w:r>
      <w:r w:rsidR="00A14E4A">
        <w:t>4</w:t>
      </w:r>
      <w:r w:rsidRPr="003A50D2">
        <w:t>-</w:t>
      </w:r>
      <w:bookmarkStart w:id="2" w:name="_Hlk162250909"/>
      <w:r w:rsidR="00A14E4A">
        <w:t>5</w:t>
      </w:r>
      <w:r w:rsidRPr="003A50D2" w:rsidR="00A14E4A">
        <w:t xml:space="preserve"> </w:t>
      </w:r>
      <w:r w:rsidRPr="003A50D2">
        <w:t>(citing Application File Nos. BNPL-20131114AUD, BNPL-20131112ABV, BNPL-20131114AVO, and BNPED-20100226AJU (collectively, Reinstated Applications)).</w:t>
      </w:r>
      <w:bookmarkEnd w:id="2"/>
      <w:r w:rsidRPr="003A50D2" w:rsidR="00881DE9">
        <w:t xml:space="preserve">  </w:t>
      </w:r>
      <w:r w:rsidRPr="003A50D2">
        <w:rPr>
          <w:i/>
          <w:iCs/>
        </w:rPr>
        <w:t xml:space="preserve">See also </w:t>
      </w:r>
      <w:r w:rsidRPr="003A50D2">
        <w:t xml:space="preserve">Application </w:t>
      </w:r>
      <w:r w:rsidR="00A14E4A">
        <w:t xml:space="preserve">at </w:t>
      </w:r>
      <w:r w:rsidRPr="003A50D2">
        <w:t>Attach. “Second Adjacent Waiver Request.pdf”</w:t>
      </w:r>
      <w:r w:rsidRPr="003A50D2" w:rsidR="00D15150">
        <w:t xml:space="preserve"> (</w:t>
      </w:r>
      <w:r w:rsidRPr="003A50D2" w:rsidR="00FF2B25">
        <w:t>Second Adjacent Waiver Request)</w:t>
      </w:r>
      <w:r w:rsidRPr="003A50D2">
        <w:t>.</w:t>
      </w:r>
    </w:p>
  </w:footnote>
  <w:footnote w:id="10">
    <w:p w:rsidR="00282A29" w:rsidRPr="003A50D2" w:rsidP="003A50D2" w14:paraId="5332D7B7" w14:textId="77777777">
      <w:pPr>
        <w:pStyle w:val="FootnoteText"/>
      </w:pPr>
      <w:r w:rsidRPr="003A50D2">
        <w:rPr>
          <w:rStyle w:val="FootnoteReference"/>
        </w:rPr>
        <w:footnoteRef/>
      </w:r>
      <w:r w:rsidRPr="003A50D2">
        <w:t xml:space="preserve"> </w:t>
      </w:r>
      <w:r w:rsidRPr="003A50D2">
        <w:rPr>
          <w:i/>
          <w:iCs/>
        </w:rPr>
        <w:t>See</w:t>
      </w:r>
      <w:r w:rsidRPr="003A50D2">
        <w:t xml:space="preserve"> 47 CFR § 1.106(c), (d); </w:t>
      </w:r>
      <w:r w:rsidRPr="003A50D2">
        <w:rPr>
          <w:i/>
        </w:rPr>
        <w:t>s</w:t>
      </w:r>
      <w:r w:rsidRPr="003A50D2">
        <w:rPr>
          <w:i/>
          <w:iCs/>
        </w:rPr>
        <w:t>ee also WWIZ, Inc.,</w:t>
      </w:r>
      <w:r w:rsidRPr="003A50D2">
        <w:t xml:space="preserve"> Memorandum Opinion and Order, 37 FCC 685, 686 (1964).</w:t>
      </w:r>
    </w:p>
  </w:footnote>
  <w:footnote w:id="11">
    <w:p w:rsidR="00D574FB" w:rsidRPr="003A50D2" w:rsidP="003A50D2" w14:paraId="4168C436" w14:textId="564D3CC2">
      <w:pPr>
        <w:pStyle w:val="FootnoteText"/>
      </w:pPr>
      <w:r w:rsidRPr="003A50D2">
        <w:rPr>
          <w:rStyle w:val="FootnoteReference"/>
        </w:rPr>
        <w:footnoteRef/>
      </w:r>
      <w:r w:rsidRPr="003A50D2">
        <w:t xml:space="preserve"> </w:t>
      </w:r>
      <w:r w:rsidR="00280BA1">
        <w:t>47 CFR § 73.807(a).</w:t>
      </w:r>
    </w:p>
  </w:footnote>
  <w:footnote w:id="12">
    <w:p w:rsidR="000B5BEF" w:rsidRPr="001C7BB0" w:rsidP="000B5BEF" w14:paraId="7CF21739" w14:textId="50B76C46">
      <w:pPr>
        <w:pStyle w:val="FootnoteText"/>
      </w:pPr>
      <w:r w:rsidRPr="001C7BB0">
        <w:rPr>
          <w:rStyle w:val="FootnoteReference"/>
        </w:rPr>
        <w:footnoteRef/>
      </w:r>
      <w:r w:rsidRPr="001C7BB0">
        <w:t xml:space="preserve"> </w:t>
      </w:r>
      <w:r w:rsidR="00506CCA">
        <w:rPr>
          <w:i/>
          <w:iCs/>
        </w:rPr>
        <w:t>Id.</w:t>
      </w:r>
    </w:p>
  </w:footnote>
  <w:footnote w:id="13">
    <w:p w:rsidR="0094418C" w:rsidRPr="003A50D2" w:rsidP="003A50D2" w14:paraId="734E7E19" w14:textId="62ED5C31">
      <w:pPr>
        <w:pStyle w:val="FootnoteText"/>
      </w:pPr>
      <w:r w:rsidRPr="003A50D2">
        <w:rPr>
          <w:rStyle w:val="FootnoteReference"/>
        </w:rPr>
        <w:footnoteRef/>
      </w:r>
      <w:r w:rsidRPr="003A50D2">
        <w:t xml:space="preserve"> </w:t>
      </w:r>
      <w:r w:rsidRPr="003A50D2" w:rsidR="00971C97">
        <w:rPr>
          <w:i/>
          <w:iCs/>
        </w:rPr>
        <w:t xml:space="preserve">See </w:t>
      </w:r>
      <w:r w:rsidRPr="003A50D2" w:rsidR="003D5C95">
        <w:rPr>
          <w:i/>
          <w:iCs/>
        </w:rPr>
        <w:t>id.</w:t>
      </w:r>
      <w:r w:rsidRPr="003A50D2" w:rsidR="00971C97">
        <w:t xml:space="preserve"> § 73.870(c).</w:t>
      </w:r>
      <w:r w:rsidR="000B5BEF">
        <w:t xml:space="preserve">  </w:t>
      </w:r>
    </w:p>
  </w:footnote>
  <w:footnote w:id="14">
    <w:p w:rsidR="006829A1" w:rsidRPr="003A50D2" w:rsidP="003A50D2" w14:paraId="195C8B07" w14:textId="6E5228AB">
      <w:pPr>
        <w:pStyle w:val="FootnoteText"/>
      </w:pPr>
      <w:r w:rsidRPr="003A50D2">
        <w:rPr>
          <w:rStyle w:val="FootnoteReference"/>
        </w:rPr>
        <w:footnoteRef/>
      </w:r>
      <w:r w:rsidRPr="003A50D2">
        <w:t xml:space="preserve"> </w:t>
      </w:r>
      <w:r w:rsidRPr="003A50D2">
        <w:rPr>
          <w:i/>
          <w:iCs/>
        </w:rPr>
        <w:t>See P</w:t>
      </w:r>
      <w:r w:rsidRPr="003A50D2" w:rsidR="004523D8">
        <w:rPr>
          <w:i/>
          <w:iCs/>
        </w:rPr>
        <w:t>rocedures Public Notice</w:t>
      </w:r>
      <w:r w:rsidRPr="003A50D2" w:rsidR="004523D8">
        <w:t xml:space="preserve"> at </w:t>
      </w:r>
      <w:r w:rsidRPr="003A50D2" w:rsidR="006620F2">
        <w:t>3 and n.</w:t>
      </w:r>
      <w:r w:rsidRPr="003A50D2" w:rsidR="009F0804">
        <w:t>14</w:t>
      </w:r>
      <w:r w:rsidRPr="003A50D2" w:rsidR="0080640B">
        <w:t xml:space="preserve"> (emphasis in original)</w:t>
      </w:r>
      <w:r w:rsidRPr="003A50D2" w:rsidR="009F0804">
        <w:t xml:space="preserve"> </w:t>
      </w:r>
      <w:r w:rsidRPr="003A50D2" w:rsidR="00E71250">
        <w:t>(</w:t>
      </w:r>
      <w:r w:rsidRPr="003A50D2" w:rsidR="009F0804">
        <w:t xml:space="preserve">citing </w:t>
      </w:r>
      <w:r w:rsidRPr="003A50D2" w:rsidR="009F0804">
        <w:rPr>
          <w:i/>
          <w:iCs/>
        </w:rPr>
        <w:t>Low Power FM Filing Window</w:t>
      </w:r>
      <w:r w:rsidRPr="003A50D2" w:rsidR="009F0804">
        <w:t xml:space="preserve">, Public Notice, 15 FCC Rcd 24817, 24818 (MB 2000); </w:t>
      </w:r>
      <w:r w:rsidRPr="003A50D2" w:rsidR="009F0804">
        <w:rPr>
          <w:i/>
          <w:iCs/>
        </w:rPr>
        <w:t>Media Bureau Announces Availability of the Revised FCC Form 318 and the Filing Procedures for October 15-October 29, 2013 Low Power FM Filing Window</w:t>
      </w:r>
      <w:r w:rsidRPr="003A50D2" w:rsidR="009F0804">
        <w:t>, Public Notice, 28 FCC Rcd 8854, 8855 (MB 2013); 47 CFR §73.870(c)</w:t>
      </w:r>
      <w:r w:rsidRPr="003A50D2" w:rsidR="00E71250">
        <w:t>)</w:t>
      </w:r>
      <w:r w:rsidRPr="003A50D2" w:rsidR="00AB468B">
        <w:t xml:space="preserve">; </w:t>
      </w:r>
      <w:r w:rsidRPr="003A50D2" w:rsidR="00AB468B">
        <w:rPr>
          <w:i/>
          <w:iCs/>
        </w:rPr>
        <w:t>see also Christian Charities</w:t>
      </w:r>
      <w:r w:rsidRPr="003A50D2" w:rsidR="00AB468B">
        <w:t xml:space="preserve"> </w:t>
      </w:r>
      <w:r w:rsidRPr="003A50D2" w:rsidR="00F74491">
        <w:rPr>
          <w:i/>
          <w:iCs/>
        </w:rPr>
        <w:t>Deliverance Church</w:t>
      </w:r>
      <w:r w:rsidRPr="003A50D2" w:rsidR="00F74491">
        <w:t>, Memorandum Opinion and Order,</w:t>
      </w:r>
      <w:r w:rsidRPr="003A50D2" w:rsidR="00153AD2">
        <w:t xml:space="preserve"> </w:t>
      </w:r>
      <w:r w:rsidRPr="003A50D2" w:rsidR="00AB468B">
        <w:t xml:space="preserve">30 FCC Rcd </w:t>
      </w:r>
      <w:r w:rsidRPr="003A50D2" w:rsidR="00153AD2">
        <w:t>10548,</w:t>
      </w:r>
      <w:r w:rsidRPr="003A50D2" w:rsidR="00AB468B">
        <w:t xml:space="preserve"> 10552-53, paras. 11-12 </w:t>
      </w:r>
      <w:r w:rsidRPr="003A50D2" w:rsidR="00153AD2">
        <w:t>(</w:t>
      </w:r>
      <w:r w:rsidRPr="003A50D2" w:rsidR="00B14C04">
        <w:t xml:space="preserve">2015) </w:t>
      </w:r>
      <w:r w:rsidRPr="003A50D2" w:rsidR="00362CB8">
        <w:t>(</w:t>
      </w:r>
      <w:r w:rsidRPr="003A50D2" w:rsidR="00362CB8">
        <w:rPr>
          <w:i/>
          <w:iCs/>
        </w:rPr>
        <w:t>Christian Charities</w:t>
      </w:r>
      <w:r w:rsidRPr="003A50D2" w:rsidR="00362CB8">
        <w:t xml:space="preserve">) </w:t>
      </w:r>
      <w:r w:rsidRPr="003A50D2" w:rsidR="00AB468B">
        <w:t>(affirming section 73.870(c) dismissal of applications for failure to meet minimum spacing requirements</w:t>
      </w:r>
      <w:r w:rsidRPr="003A50D2" w:rsidR="004C12A1">
        <w:t>).</w:t>
      </w:r>
    </w:p>
  </w:footnote>
  <w:footnote w:id="15">
    <w:p w:rsidR="000B5BEF" w:rsidRPr="003A50D2" w:rsidP="000B5BEF" w14:paraId="31546955" w14:textId="77777777">
      <w:pPr>
        <w:pStyle w:val="FootnoteText"/>
      </w:pPr>
      <w:r w:rsidRPr="003A50D2">
        <w:rPr>
          <w:rStyle w:val="FootnoteReference"/>
        </w:rPr>
        <w:footnoteRef/>
      </w:r>
      <w:r w:rsidRPr="003A50D2">
        <w:t xml:space="preserve"> </w:t>
      </w:r>
      <w:r w:rsidRPr="003A50D2">
        <w:rPr>
          <w:i/>
          <w:iCs/>
        </w:rPr>
        <w:t>See Roman Catholic Diocese of Portland</w:t>
      </w:r>
      <w:r w:rsidRPr="003A50D2">
        <w:t>, Memorandum Opinion and Order, 29 FCC Rcd 15068, 15072, para. 8 (2014) (</w:t>
      </w:r>
      <w:r w:rsidRPr="003A50D2">
        <w:rPr>
          <w:i/>
          <w:iCs/>
        </w:rPr>
        <w:t>Diocese of Portland</w:t>
      </w:r>
      <w:r w:rsidRPr="003A50D2">
        <w:t>).</w:t>
      </w:r>
    </w:p>
  </w:footnote>
  <w:footnote w:id="16">
    <w:p w:rsidR="00802C62" w:rsidRPr="00D91368" w:rsidP="00802C62" w14:paraId="23DCBEAB" w14:textId="56E55FBA">
      <w:pPr>
        <w:pStyle w:val="FootnoteText"/>
      </w:pPr>
      <w:r>
        <w:rPr>
          <w:rStyle w:val="FootnoteReference"/>
        </w:rPr>
        <w:footnoteRef/>
      </w:r>
      <w:r>
        <w:t xml:space="preserve"> </w:t>
      </w:r>
      <w:r>
        <w:rPr>
          <w:i/>
          <w:iCs/>
        </w:rPr>
        <w:t>See id.</w:t>
      </w:r>
      <w:r>
        <w:t xml:space="preserve"> (directing staff to “make any technical and legal evaluations of, and take any actions regarding, such applications based upon the stated antenna location coordinates specified in the </w:t>
      </w:r>
      <w:r>
        <w:rPr>
          <w:rStyle w:val="cosearchterm"/>
        </w:rPr>
        <w:t>Tech</w:t>
      </w:r>
      <w:r>
        <w:t xml:space="preserve"> </w:t>
      </w:r>
      <w:r>
        <w:rPr>
          <w:rStyle w:val="cosearchterm"/>
        </w:rPr>
        <w:t>Box</w:t>
      </w:r>
      <w:r>
        <w:t xml:space="preserve">, without resort to any other data in the </w:t>
      </w:r>
      <w:r>
        <w:rPr>
          <w:rStyle w:val="cosearchterm"/>
        </w:rPr>
        <w:t>Tech</w:t>
      </w:r>
      <w:r>
        <w:t xml:space="preserve"> </w:t>
      </w:r>
      <w:r>
        <w:rPr>
          <w:rStyle w:val="cosearchterm"/>
        </w:rPr>
        <w:t>Box</w:t>
      </w:r>
      <w:r>
        <w:t xml:space="preserve"> or elsewhere in the application or attachments.  Such staff actions may include, but are not limited to, dismissal of such defective applications and refusal to accept amendments where such amendments would conflict with accurate and rule-compliant window-filed applications.”); </w:t>
      </w:r>
      <w:r>
        <w:rPr>
          <w:i/>
          <w:iCs/>
        </w:rPr>
        <w:t xml:space="preserve">see also Procedures Public Notice </w:t>
      </w:r>
      <w:r>
        <w:t>at 8 (cautioning LPFM applicants of this practice).</w:t>
      </w:r>
      <w:r>
        <w:rPr>
          <w:i/>
          <w:iCs/>
        </w:rPr>
        <w:t xml:space="preserve"> </w:t>
      </w:r>
      <w:r>
        <w:t xml:space="preserve">  </w:t>
      </w:r>
    </w:p>
  </w:footnote>
  <w:footnote w:id="17">
    <w:p w:rsidR="00802C62" w14:paraId="1F4CDA56" w14:textId="58B2D5BD">
      <w:pPr>
        <w:pStyle w:val="FootnoteText"/>
      </w:pPr>
      <w:r>
        <w:rPr>
          <w:rStyle w:val="FootnoteReference"/>
        </w:rPr>
        <w:footnoteRef/>
      </w:r>
      <w:r>
        <w:t xml:space="preserve"> </w:t>
      </w:r>
      <w:r w:rsidRPr="003A50D2">
        <w:rPr>
          <w:i/>
          <w:iCs/>
        </w:rPr>
        <w:t>See</w:t>
      </w:r>
      <w:r w:rsidR="00280BA1">
        <w:rPr>
          <w:i/>
          <w:iCs/>
        </w:rPr>
        <w:t xml:space="preserve">, e.g., </w:t>
      </w:r>
      <w:r w:rsidRPr="003A50D2">
        <w:rPr>
          <w:i/>
          <w:iCs/>
        </w:rPr>
        <w:t>Calvary Chapel of Bremerton</w:t>
      </w:r>
      <w:r w:rsidRPr="003A50D2">
        <w:t xml:space="preserve">, Letter Order, 28 FCC Rcd 15537, 15538-39 (MB 2013) (dismissing LPFM applications that fail to meet minimum co-channel spacing requirements, and noting that the Commission does not have authority to waive co-channel spacing requirements); </w:t>
      </w:r>
      <w:r w:rsidRPr="003A50D2">
        <w:rPr>
          <w:i/>
          <w:iCs/>
        </w:rPr>
        <w:t>Christian Charities</w:t>
      </w:r>
      <w:r w:rsidRPr="003A50D2">
        <w:t xml:space="preserve">, 30 FCC Rcd at 10549, para. 5  (finding </w:t>
      </w:r>
      <w:r w:rsidRPr="003A50D2">
        <w:rPr>
          <w:i/>
          <w:iCs/>
        </w:rPr>
        <w:t>nunc</w:t>
      </w:r>
      <w:r w:rsidRPr="003A50D2">
        <w:rPr>
          <w:i/>
          <w:iCs/>
        </w:rPr>
        <w:t xml:space="preserve"> pro </w:t>
      </w:r>
      <w:r w:rsidRPr="003A50D2">
        <w:rPr>
          <w:i/>
          <w:iCs/>
        </w:rPr>
        <w:t>tunc</w:t>
      </w:r>
      <w:r w:rsidRPr="003A50D2">
        <w:rPr>
          <w:i/>
          <w:iCs/>
        </w:rPr>
        <w:t xml:space="preserve"> </w:t>
      </w:r>
      <w:r w:rsidRPr="003A50D2">
        <w:t>reinstatement inapplicable because it is superseded by section 73.870(c)) (citing</w:t>
      </w:r>
      <w:r w:rsidRPr="003A50D2">
        <w:rPr>
          <w:i/>
          <w:iCs/>
        </w:rPr>
        <w:t xml:space="preserve"> People of Progress</w:t>
      </w:r>
      <w:r w:rsidRPr="003A50D2">
        <w:t>, Memorandum Opinion and Order, 29 FCC Rcd 15065 (2014)</w:t>
      </w:r>
      <w:r w:rsidR="00506CCA">
        <w:t xml:space="preserve"> (</w:t>
      </w:r>
      <w:r w:rsidR="00506CCA">
        <w:rPr>
          <w:i/>
          <w:iCs/>
        </w:rPr>
        <w:t>People of Progress</w:t>
      </w:r>
      <w:r w:rsidR="00506CCA">
        <w:t>)</w:t>
      </w:r>
      <w:r w:rsidRPr="003A50D2">
        <w:t xml:space="preserve">; </w:t>
      </w:r>
      <w:r w:rsidRPr="003A50D2">
        <w:rPr>
          <w:i/>
          <w:iCs/>
        </w:rPr>
        <w:t>Clifford Brown</w:t>
      </w:r>
      <w:r w:rsidRPr="003A50D2">
        <w:t xml:space="preserve">, </w:t>
      </w:r>
      <w:r>
        <w:t xml:space="preserve">Memorandum Opinion and Order, </w:t>
      </w:r>
      <w:r w:rsidRPr="003A50D2">
        <w:t>29 FCC Rcd 13258</w:t>
      </w:r>
      <w:r>
        <w:t xml:space="preserve"> (2014)</w:t>
      </w:r>
      <w:r w:rsidRPr="003A50D2">
        <w:t>).</w:t>
      </w:r>
    </w:p>
  </w:footnote>
  <w:footnote w:id="18">
    <w:p w:rsidR="00AB5657" w:rsidRPr="003A50D2" w:rsidP="003A50D2" w14:paraId="669444A1" w14:textId="4F75C2AD">
      <w:pPr>
        <w:pStyle w:val="FootnoteText"/>
      </w:pPr>
      <w:r w:rsidRPr="003A50D2">
        <w:rPr>
          <w:rStyle w:val="FootnoteReference"/>
        </w:rPr>
        <w:footnoteRef/>
      </w:r>
      <w:r w:rsidRPr="003A50D2">
        <w:t xml:space="preserve"> </w:t>
      </w:r>
      <w:r w:rsidRPr="003A50D2">
        <w:rPr>
          <w:i/>
          <w:iCs/>
        </w:rPr>
        <w:t>NCE MX Group 82</w:t>
      </w:r>
      <w:r w:rsidRPr="003A50D2">
        <w:t>, Letter Order, DA 23-348 (MB Apr. 25, 2023) (rejecting argument to correct typographical error where corrective amendment was prohibited)</w:t>
      </w:r>
      <w:r w:rsidR="008E672E">
        <w:t xml:space="preserve"> (</w:t>
      </w:r>
      <w:r w:rsidR="008E672E">
        <w:rPr>
          <w:i/>
          <w:iCs/>
        </w:rPr>
        <w:t>NCE MX Group 82)</w:t>
      </w:r>
      <w:r w:rsidRPr="003A50D2">
        <w:t>.</w:t>
      </w:r>
    </w:p>
  </w:footnote>
  <w:footnote w:id="19">
    <w:p w:rsidR="00AF6916" w:rsidRPr="003A50D2" w:rsidP="003A50D2" w14:paraId="5356849C" w14:textId="77777777">
      <w:pPr>
        <w:pStyle w:val="FootnoteText"/>
      </w:pPr>
      <w:r w:rsidRPr="003A50D2">
        <w:rPr>
          <w:rStyle w:val="FootnoteReference"/>
        </w:rPr>
        <w:footnoteRef/>
      </w:r>
      <w:r w:rsidRPr="003A50D2">
        <w:t xml:space="preserve"> </w:t>
      </w:r>
      <w:r w:rsidRPr="003A50D2">
        <w:rPr>
          <w:i/>
        </w:rPr>
        <w:t>See Creation of a Low Power Radio Service</w:t>
      </w:r>
      <w:r w:rsidRPr="003A50D2">
        <w:t xml:space="preserve">, Report and Order, 15 FCC Rcd 2205, 2257 (2000) (“In accordance with our window filing procedure for commercial broadcast applications, after the LPFM window closes, the staff initially will screen applications for the purpose of identifying those that are mutually exclusive and those that fail to protect existing broadcast stations in accordance with the standards adopted herein.  Applications that fail to properly protect these existing stations will be dismissed without the applicant being afforded an opportunity to amend.  This will increase the speed and efficiency with which LPFM applications can be processed by the staff.”).  </w:t>
      </w:r>
    </w:p>
  </w:footnote>
  <w:footnote w:id="20">
    <w:p w:rsidR="00470639" w:rsidRPr="009009FF" w:rsidP="003A50D2" w14:paraId="29635C02" w14:textId="13C823D7">
      <w:pPr>
        <w:pStyle w:val="FootnoteText"/>
      </w:pPr>
      <w:r w:rsidRPr="003A50D2">
        <w:rPr>
          <w:rStyle w:val="FootnoteReference"/>
          <w:rFonts w:eastAsiaTheme="majorEastAsia"/>
        </w:rPr>
        <w:footnoteRef/>
      </w:r>
      <w:r w:rsidRPr="003A50D2">
        <w:t xml:space="preserve"> </w:t>
      </w:r>
      <w:r w:rsidRPr="003A50D2">
        <w:rPr>
          <w:i/>
          <w:iCs/>
        </w:rPr>
        <w:t>See People of Progress</w:t>
      </w:r>
      <w:r w:rsidRPr="003A50D2">
        <w:t xml:space="preserve">, 29 FCC Rcd </w:t>
      </w:r>
      <w:r w:rsidR="00506CCA">
        <w:t>at</w:t>
      </w:r>
      <w:r w:rsidRPr="003A50D2">
        <w:t xml:space="preserve"> 15066, para. 4 and n.12.</w:t>
      </w:r>
      <w:r w:rsidR="009009FF">
        <w:t xml:space="preserve">  </w:t>
      </w:r>
    </w:p>
  </w:footnote>
  <w:footnote w:id="21">
    <w:p w:rsidR="00470639" w:rsidRPr="003A50D2" w:rsidP="003A50D2" w14:paraId="63CD8587" w14:textId="2AF41C50">
      <w:pPr>
        <w:pStyle w:val="FootnoteText"/>
      </w:pPr>
      <w:r w:rsidRPr="003A50D2">
        <w:rPr>
          <w:rStyle w:val="FootnoteReference"/>
        </w:rPr>
        <w:footnoteRef/>
      </w:r>
      <w:r w:rsidRPr="003A50D2">
        <w:t xml:space="preserve"> </w:t>
      </w:r>
      <w:r w:rsidR="008F7983">
        <w:t>Applicant’s use of c</w:t>
      </w:r>
      <w:r w:rsidRPr="003A50D2">
        <w:t xml:space="preserve">onflicting coordinates within the </w:t>
      </w:r>
      <w:r w:rsidR="008F7983">
        <w:t>Exhibit</w:t>
      </w:r>
      <w:r w:rsidRPr="003A50D2">
        <w:t xml:space="preserve"> render it unreliable.  </w:t>
      </w:r>
      <w:r w:rsidR="00F82F3E">
        <w:t xml:space="preserve">Although Applicant included the </w:t>
      </w:r>
      <w:r w:rsidR="00FA74CC">
        <w:t>I</w:t>
      </w:r>
      <w:r w:rsidR="00F82F3E">
        <w:t xml:space="preserve">ntended </w:t>
      </w:r>
      <w:r w:rsidR="00FA74CC">
        <w:t>C</w:t>
      </w:r>
      <w:r w:rsidR="00F82F3E">
        <w:t xml:space="preserve">oordinates </w:t>
      </w:r>
      <w:r w:rsidRPr="00A158BA" w:rsidR="001F1CFE">
        <w:t>(</w:t>
      </w:r>
      <w:r w:rsidRPr="00A158BA" w:rsidR="001F1CFE">
        <w:rPr>
          <w:shd w:val="clear" w:color="auto" w:fill="FFFFFF"/>
        </w:rPr>
        <w:t xml:space="preserve">43 04 38.8 N, 87 53 08.3 W) </w:t>
      </w:r>
      <w:r w:rsidR="00F82F3E">
        <w:t xml:space="preserve">on page two of the Exhibit, </w:t>
      </w:r>
      <w:r w:rsidR="008F7983">
        <w:t xml:space="preserve">Applicant listed </w:t>
      </w:r>
      <w:r w:rsidR="005D3308">
        <w:t xml:space="preserve">the </w:t>
      </w:r>
      <w:r w:rsidR="00FA74CC">
        <w:t>Application C</w:t>
      </w:r>
      <w:r w:rsidRPr="003A50D2">
        <w:t>oordinates</w:t>
      </w:r>
      <w:r w:rsidR="001F1CFE">
        <w:t xml:space="preserve"> </w:t>
      </w:r>
      <w:r w:rsidRPr="00A158BA" w:rsidR="001F1CFE">
        <w:t>(</w:t>
      </w:r>
      <w:r w:rsidRPr="00A158BA" w:rsidR="001F1CFE">
        <w:rPr>
          <w:shd w:val="clear" w:color="auto" w:fill="FFFFFF"/>
        </w:rPr>
        <w:t>42 04 38.8 N, 87 53 08.3 W)</w:t>
      </w:r>
      <w:r w:rsidRPr="003A50D2">
        <w:t xml:space="preserve"> on page one of </w:t>
      </w:r>
      <w:r w:rsidRPr="00A158BA">
        <w:t xml:space="preserve">the </w:t>
      </w:r>
      <w:r w:rsidR="005D3308">
        <w:t>Exhibit</w:t>
      </w:r>
      <w:r w:rsidR="001F1CFE">
        <w:t>.</w:t>
      </w:r>
    </w:p>
  </w:footnote>
  <w:footnote w:id="22">
    <w:p w:rsidR="00470639" w:rsidRPr="003A50D2" w:rsidP="003A50D2" w14:paraId="5E886CD9" w14:textId="195FFC7D">
      <w:pPr>
        <w:pStyle w:val="FootnoteText"/>
      </w:pPr>
      <w:r w:rsidRPr="003A50D2">
        <w:rPr>
          <w:rStyle w:val="FootnoteReference"/>
          <w:rFonts w:eastAsiaTheme="majorEastAsia"/>
        </w:rPr>
        <w:footnoteRef/>
      </w:r>
      <w:r w:rsidRPr="003A50D2">
        <w:t xml:space="preserve"> </w:t>
      </w:r>
      <w:r w:rsidRPr="003A50D2">
        <w:rPr>
          <w:i/>
          <w:iCs/>
        </w:rPr>
        <w:t xml:space="preserve">See Christian Charities, </w:t>
      </w:r>
      <w:r w:rsidRPr="003A50D2">
        <w:t xml:space="preserve">30 FCC Rcd </w:t>
      </w:r>
      <w:r w:rsidR="00A22481">
        <w:t>at</w:t>
      </w:r>
      <w:r w:rsidRPr="003A50D2">
        <w:t xml:space="preserve"> 10552, n.26 (citing </w:t>
      </w:r>
      <w:r w:rsidRPr="003A50D2">
        <w:rPr>
          <w:i/>
          <w:iCs/>
        </w:rPr>
        <w:t>People of Progress</w:t>
      </w:r>
      <w:r w:rsidRPr="003A50D2">
        <w:t xml:space="preserve"> and </w:t>
      </w:r>
      <w:r w:rsidRPr="003A50D2">
        <w:rPr>
          <w:i/>
          <w:iCs/>
        </w:rPr>
        <w:t>Diocese of Portland</w:t>
      </w:r>
      <w:r w:rsidRPr="003A50D2">
        <w:t xml:space="preserve">). </w:t>
      </w:r>
    </w:p>
  </w:footnote>
  <w:footnote w:id="23">
    <w:p w:rsidR="00A67993" w:rsidRPr="003A50D2" w:rsidP="003A50D2" w14:paraId="4023739F" w14:textId="3DF9ECC2">
      <w:pPr>
        <w:pStyle w:val="FootnoteText"/>
      </w:pPr>
      <w:r w:rsidRPr="003A50D2">
        <w:rPr>
          <w:rStyle w:val="FootnoteReference"/>
        </w:rPr>
        <w:footnoteRef/>
      </w:r>
      <w:r w:rsidRPr="003A50D2">
        <w:t xml:space="preserve"> </w:t>
      </w:r>
      <w:r w:rsidR="00C015DF">
        <w:rPr>
          <w:i/>
          <w:iCs/>
        </w:rPr>
        <w:t xml:space="preserve">See, e.g., </w:t>
      </w:r>
      <w:r w:rsidR="00621F7F">
        <w:rPr>
          <w:i/>
          <w:iCs/>
        </w:rPr>
        <w:t xml:space="preserve">Renew Taylorsville, </w:t>
      </w:r>
      <w:r w:rsidR="00621F7F">
        <w:t>Letter, DA 24-289 (MB 2024) (dismissing application based on Tech Box data and rejecting prohibited amendment to correct typographical errors);</w:t>
      </w:r>
      <w:r w:rsidR="008E672E">
        <w:t xml:space="preserve"> </w:t>
      </w:r>
      <w:r w:rsidR="008E672E">
        <w:rPr>
          <w:i/>
          <w:iCs/>
        </w:rPr>
        <w:t xml:space="preserve">NCE MX Group 82, supra </w:t>
      </w:r>
      <w:r w:rsidR="008E672E">
        <w:t>note 17</w:t>
      </w:r>
      <w:r w:rsidR="00C015DF">
        <w:t xml:space="preserve"> (</w:t>
      </w:r>
      <w:r w:rsidR="00621F7F">
        <w:t>same</w:t>
      </w:r>
      <w:r w:rsidR="00C015DF">
        <w:t>)</w:t>
      </w:r>
      <w:r w:rsidR="00621F7F">
        <w:t xml:space="preserve">.  </w:t>
      </w:r>
      <w:r w:rsidR="00C015DF">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051B" w:rsidP="0021051B" w14:paraId="580FF2DE" w14:textId="77777777">
    <w:pPr>
      <w:pStyle w:val="Header"/>
      <w:spacing w:before="360" w:line="228" w:lineRule="auto"/>
      <w:ind w:firstLine="1440"/>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9525" b="9525"/>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 xml:space="preserve">     Federal Communications Commission</w:t>
    </w:r>
  </w:p>
  <w:p w:rsidR="0021051B" w:rsidP="0021051B" w14:paraId="76E50CD5"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1051B" w:rsidP="0021051B" w14:paraId="4C2A2D95" w14:textId="77777777">
    <w:pPr>
      <w:pStyle w:val="Header"/>
      <w:jc w:val="center"/>
    </w:pPr>
  </w:p>
  <w:p w:rsidR="0021051B" w:rsidRPr="00004D12" w:rsidP="00D333E4" w14:paraId="09237DAE" w14:textId="2603AD70">
    <w:pPr>
      <w:pStyle w:val="Header"/>
      <w:spacing w:after="240"/>
      <w:jc w:val="center"/>
      <w:rPr>
        <w:noProof/>
      </w:rPr>
    </w:pPr>
    <w:r>
      <w:rPr>
        <w:noProof/>
      </w:rPr>
      <w:fldChar w:fldCharType="begin"/>
    </w:r>
    <w:r>
      <w:rPr>
        <w:noProof/>
      </w:rPr>
      <w:instrText xml:space="preserve"> DATE \@ "MMMM d, yyyy" </w:instrText>
    </w:r>
    <w:r>
      <w:rPr>
        <w:noProof/>
      </w:rPr>
      <w:fldChar w:fldCharType="separate"/>
    </w:r>
    <w:r w:rsidR="00E34D0D">
      <w:rPr>
        <w:noProof/>
      </w:rPr>
      <w:t>April 26, 2024</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displayVerticalDrawingGridEvery w:val="2"/>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A26"/>
    <w:rsid w:val="00000816"/>
    <w:rsid w:val="00000CB8"/>
    <w:rsid w:val="000027B9"/>
    <w:rsid w:val="00003AC9"/>
    <w:rsid w:val="0000467A"/>
    <w:rsid w:val="00004D12"/>
    <w:rsid w:val="00006099"/>
    <w:rsid w:val="00006FC8"/>
    <w:rsid w:val="00010317"/>
    <w:rsid w:val="00010C7F"/>
    <w:rsid w:val="00011904"/>
    <w:rsid w:val="00011E5D"/>
    <w:rsid w:val="000132E2"/>
    <w:rsid w:val="000141D6"/>
    <w:rsid w:val="00014245"/>
    <w:rsid w:val="000154F5"/>
    <w:rsid w:val="000168D0"/>
    <w:rsid w:val="00016F66"/>
    <w:rsid w:val="000176FA"/>
    <w:rsid w:val="00017BE9"/>
    <w:rsid w:val="00020DCD"/>
    <w:rsid w:val="0002309F"/>
    <w:rsid w:val="00023508"/>
    <w:rsid w:val="00023B45"/>
    <w:rsid w:val="00024C67"/>
    <w:rsid w:val="00025C1E"/>
    <w:rsid w:val="00026506"/>
    <w:rsid w:val="00026BB2"/>
    <w:rsid w:val="00026C71"/>
    <w:rsid w:val="000279DA"/>
    <w:rsid w:val="00030E23"/>
    <w:rsid w:val="0003125D"/>
    <w:rsid w:val="00031F98"/>
    <w:rsid w:val="00033EE5"/>
    <w:rsid w:val="00034285"/>
    <w:rsid w:val="000343BF"/>
    <w:rsid w:val="00036A6D"/>
    <w:rsid w:val="00037B76"/>
    <w:rsid w:val="000404AF"/>
    <w:rsid w:val="000407B0"/>
    <w:rsid w:val="00041A39"/>
    <w:rsid w:val="00046F10"/>
    <w:rsid w:val="0004721B"/>
    <w:rsid w:val="00047EE4"/>
    <w:rsid w:val="000527BF"/>
    <w:rsid w:val="000537B2"/>
    <w:rsid w:val="000552BD"/>
    <w:rsid w:val="00055940"/>
    <w:rsid w:val="00055A80"/>
    <w:rsid w:val="000612D2"/>
    <w:rsid w:val="00061915"/>
    <w:rsid w:val="0006288E"/>
    <w:rsid w:val="000630FA"/>
    <w:rsid w:val="0006771C"/>
    <w:rsid w:val="0007143D"/>
    <w:rsid w:val="00071AC3"/>
    <w:rsid w:val="00072A06"/>
    <w:rsid w:val="00073094"/>
    <w:rsid w:val="000738DB"/>
    <w:rsid w:val="00077685"/>
    <w:rsid w:val="00077766"/>
    <w:rsid w:val="00077D17"/>
    <w:rsid w:val="0008096A"/>
    <w:rsid w:val="0008140F"/>
    <w:rsid w:val="000819BF"/>
    <w:rsid w:val="000822D7"/>
    <w:rsid w:val="000836ED"/>
    <w:rsid w:val="00083D95"/>
    <w:rsid w:val="0008480C"/>
    <w:rsid w:val="00085031"/>
    <w:rsid w:val="00086489"/>
    <w:rsid w:val="00087679"/>
    <w:rsid w:val="0009147C"/>
    <w:rsid w:val="00091842"/>
    <w:rsid w:val="00091B27"/>
    <w:rsid w:val="000931C5"/>
    <w:rsid w:val="00096A7C"/>
    <w:rsid w:val="00097750"/>
    <w:rsid w:val="00097D02"/>
    <w:rsid w:val="000A1743"/>
    <w:rsid w:val="000A1B4C"/>
    <w:rsid w:val="000A1DF2"/>
    <w:rsid w:val="000A23B1"/>
    <w:rsid w:val="000A2B32"/>
    <w:rsid w:val="000A2E0F"/>
    <w:rsid w:val="000A3F27"/>
    <w:rsid w:val="000A4B36"/>
    <w:rsid w:val="000A4E97"/>
    <w:rsid w:val="000A4EC1"/>
    <w:rsid w:val="000A676A"/>
    <w:rsid w:val="000A6F26"/>
    <w:rsid w:val="000A78E9"/>
    <w:rsid w:val="000A7ECA"/>
    <w:rsid w:val="000B089B"/>
    <w:rsid w:val="000B0B5F"/>
    <w:rsid w:val="000B0B91"/>
    <w:rsid w:val="000B0CFC"/>
    <w:rsid w:val="000B0DF8"/>
    <w:rsid w:val="000B0FAC"/>
    <w:rsid w:val="000B2682"/>
    <w:rsid w:val="000B2F22"/>
    <w:rsid w:val="000B3551"/>
    <w:rsid w:val="000B40D0"/>
    <w:rsid w:val="000B45B6"/>
    <w:rsid w:val="000B47AF"/>
    <w:rsid w:val="000B49BA"/>
    <w:rsid w:val="000B4AE4"/>
    <w:rsid w:val="000B5BEF"/>
    <w:rsid w:val="000B617B"/>
    <w:rsid w:val="000C0CBD"/>
    <w:rsid w:val="000C2409"/>
    <w:rsid w:val="000C25FA"/>
    <w:rsid w:val="000C3B20"/>
    <w:rsid w:val="000C3B7B"/>
    <w:rsid w:val="000C4136"/>
    <w:rsid w:val="000D0E14"/>
    <w:rsid w:val="000D0E37"/>
    <w:rsid w:val="000D23D3"/>
    <w:rsid w:val="000D276F"/>
    <w:rsid w:val="000D3FC1"/>
    <w:rsid w:val="000D7139"/>
    <w:rsid w:val="000D7245"/>
    <w:rsid w:val="000D76B0"/>
    <w:rsid w:val="000D7728"/>
    <w:rsid w:val="000E1705"/>
    <w:rsid w:val="000E1F9B"/>
    <w:rsid w:val="000E28F2"/>
    <w:rsid w:val="000E3006"/>
    <w:rsid w:val="000E4726"/>
    <w:rsid w:val="000E5D57"/>
    <w:rsid w:val="000F16A8"/>
    <w:rsid w:val="000F1718"/>
    <w:rsid w:val="000F3761"/>
    <w:rsid w:val="000F3F61"/>
    <w:rsid w:val="000F469A"/>
    <w:rsid w:val="000F4AFF"/>
    <w:rsid w:val="000F7C95"/>
    <w:rsid w:val="00100C9F"/>
    <w:rsid w:val="00100D92"/>
    <w:rsid w:val="00100EF1"/>
    <w:rsid w:val="001018FD"/>
    <w:rsid w:val="001021F5"/>
    <w:rsid w:val="00103302"/>
    <w:rsid w:val="00103CFA"/>
    <w:rsid w:val="00104813"/>
    <w:rsid w:val="00107725"/>
    <w:rsid w:val="00107A16"/>
    <w:rsid w:val="00110647"/>
    <w:rsid w:val="00111449"/>
    <w:rsid w:val="00113F82"/>
    <w:rsid w:val="00115628"/>
    <w:rsid w:val="00115971"/>
    <w:rsid w:val="00115B01"/>
    <w:rsid w:val="00115C3A"/>
    <w:rsid w:val="001164E1"/>
    <w:rsid w:val="0012415A"/>
    <w:rsid w:val="00124AE7"/>
    <w:rsid w:val="00126E0C"/>
    <w:rsid w:val="00127AE4"/>
    <w:rsid w:val="00127F45"/>
    <w:rsid w:val="00132973"/>
    <w:rsid w:val="00132AB0"/>
    <w:rsid w:val="00132AB8"/>
    <w:rsid w:val="00132DD8"/>
    <w:rsid w:val="00134081"/>
    <w:rsid w:val="0013577B"/>
    <w:rsid w:val="00137566"/>
    <w:rsid w:val="00140359"/>
    <w:rsid w:val="00140FA3"/>
    <w:rsid w:val="00141ED4"/>
    <w:rsid w:val="00142200"/>
    <w:rsid w:val="00142641"/>
    <w:rsid w:val="0014293C"/>
    <w:rsid w:val="00142BAA"/>
    <w:rsid w:val="001440A3"/>
    <w:rsid w:val="00144110"/>
    <w:rsid w:val="001453AA"/>
    <w:rsid w:val="00145FC6"/>
    <w:rsid w:val="0014601E"/>
    <w:rsid w:val="00147A07"/>
    <w:rsid w:val="0015187F"/>
    <w:rsid w:val="00152DFE"/>
    <w:rsid w:val="00153AD2"/>
    <w:rsid w:val="00156A1A"/>
    <w:rsid w:val="00156F21"/>
    <w:rsid w:val="00161364"/>
    <w:rsid w:val="00162075"/>
    <w:rsid w:val="001626D1"/>
    <w:rsid w:val="0016396C"/>
    <w:rsid w:val="0016441B"/>
    <w:rsid w:val="00166C7E"/>
    <w:rsid w:val="00166D7F"/>
    <w:rsid w:val="001674F9"/>
    <w:rsid w:val="0017361F"/>
    <w:rsid w:val="00175D4B"/>
    <w:rsid w:val="0017639A"/>
    <w:rsid w:val="001765DD"/>
    <w:rsid w:val="00177335"/>
    <w:rsid w:val="001807DA"/>
    <w:rsid w:val="00180889"/>
    <w:rsid w:val="00180DB4"/>
    <w:rsid w:val="00182F1E"/>
    <w:rsid w:val="00182F97"/>
    <w:rsid w:val="0018375D"/>
    <w:rsid w:val="00183FFD"/>
    <w:rsid w:val="001844A7"/>
    <w:rsid w:val="00184555"/>
    <w:rsid w:val="001906AC"/>
    <w:rsid w:val="00191B04"/>
    <w:rsid w:val="00192119"/>
    <w:rsid w:val="001956B3"/>
    <w:rsid w:val="00195D21"/>
    <w:rsid w:val="001A2265"/>
    <w:rsid w:val="001A38B2"/>
    <w:rsid w:val="001A50E8"/>
    <w:rsid w:val="001A7A2F"/>
    <w:rsid w:val="001B13A8"/>
    <w:rsid w:val="001B2839"/>
    <w:rsid w:val="001B68C7"/>
    <w:rsid w:val="001C1E09"/>
    <w:rsid w:val="001C2C4D"/>
    <w:rsid w:val="001C444E"/>
    <w:rsid w:val="001C57B4"/>
    <w:rsid w:val="001C6468"/>
    <w:rsid w:val="001C6F9C"/>
    <w:rsid w:val="001C70FE"/>
    <w:rsid w:val="001C7490"/>
    <w:rsid w:val="001C77A8"/>
    <w:rsid w:val="001C7BB0"/>
    <w:rsid w:val="001C7EDD"/>
    <w:rsid w:val="001D04CA"/>
    <w:rsid w:val="001D2873"/>
    <w:rsid w:val="001D32D2"/>
    <w:rsid w:val="001D498E"/>
    <w:rsid w:val="001D4B37"/>
    <w:rsid w:val="001D6ABB"/>
    <w:rsid w:val="001D717D"/>
    <w:rsid w:val="001D74CA"/>
    <w:rsid w:val="001E14D3"/>
    <w:rsid w:val="001E24D6"/>
    <w:rsid w:val="001E25D0"/>
    <w:rsid w:val="001E47D8"/>
    <w:rsid w:val="001E48D9"/>
    <w:rsid w:val="001E4979"/>
    <w:rsid w:val="001E5433"/>
    <w:rsid w:val="001E60E5"/>
    <w:rsid w:val="001F08C4"/>
    <w:rsid w:val="001F16E6"/>
    <w:rsid w:val="001F18E5"/>
    <w:rsid w:val="001F1CFE"/>
    <w:rsid w:val="001F241D"/>
    <w:rsid w:val="001F2AF4"/>
    <w:rsid w:val="001F5300"/>
    <w:rsid w:val="001F7683"/>
    <w:rsid w:val="00202183"/>
    <w:rsid w:val="002031F6"/>
    <w:rsid w:val="00203353"/>
    <w:rsid w:val="00203445"/>
    <w:rsid w:val="00203C73"/>
    <w:rsid w:val="00203C91"/>
    <w:rsid w:val="002042D4"/>
    <w:rsid w:val="00204DE0"/>
    <w:rsid w:val="00207D32"/>
    <w:rsid w:val="0021051B"/>
    <w:rsid w:val="002119E5"/>
    <w:rsid w:val="0021244A"/>
    <w:rsid w:val="00212553"/>
    <w:rsid w:val="00212B73"/>
    <w:rsid w:val="00212BAF"/>
    <w:rsid w:val="00212C6F"/>
    <w:rsid w:val="002134BE"/>
    <w:rsid w:val="00216CB1"/>
    <w:rsid w:val="00216D8A"/>
    <w:rsid w:val="00220C1B"/>
    <w:rsid w:val="00220C34"/>
    <w:rsid w:val="00220F4A"/>
    <w:rsid w:val="00221ED5"/>
    <w:rsid w:val="002232E2"/>
    <w:rsid w:val="002233C8"/>
    <w:rsid w:val="002233F1"/>
    <w:rsid w:val="0022535E"/>
    <w:rsid w:val="002268AE"/>
    <w:rsid w:val="00231ED3"/>
    <w:rsid w:val="002328DA"/>
    <w:rsid w:val="00233090"/>
    <w:rsid w:val="00233E88"/>
    <w:rsid w:val="00234E4C"/>
    <w:rsid w:val="00235EF8"/>
    <w:rsid w:val="00236228"/>
    <w:rsid w:val="00236A85"/>
    <w:rsid w:val="0024021B"/>
    <w:rsid w:val="002421E6"/>
    <w:rsid w:val="00242251"/>
    <w:rsid w:val="00242A17"/>
    <w:rsid w:val="00243F99"/>
    <w:rsid w:val="00245E8A"/>
    <w:rsid w:val="00246593"/>
    <w:rsid w:val="00246D7A"/>
    <w:rsid w:val="002501A4"/>
    <w:rsid w:val="00251B22"/>
    <w:rsid w:val="00253113"/>
    <w:rsid w:val="002533E3"/>
    <w:rsid w:val="002547F1"/>
    <w:rsid w:val="00255B20"/>
    <w:rsid w:val="002561D5"/>
    <w:rsid w:val="00256659"/>
    <w:rsid w:val="00256AC9"/>
    <w:rsid w:val="0025729B"/>
    <w:rsid w:val="00257F00"/>
    <w:rsid w:val="00257FDF"/>
    <w:rsid w:val="0026036C"/>
    <w:rsid w:val="00261A69"/>
    <w:rsid w:val="00263919"/>
    <w:rsid w:val="002663B3"/>
    <w:rsid w:val="002667CB"/>
    <w:rsid w:val="00266E6B"/>
    <w:rsid w:val="00267469"/>
    <w:rsid w:val="00267A61"/>
    <w:rsid w:val="0027162D"/>
    <w:rsid w:val="00271658"/>
    <w:rsid w:val="002723A2"/>
    <w:rsid w:val="0027299C"/>
    <w:rsid w:val="00272DDF"/>
    <w:rsid w:val="002753C5"/>
    <w:rsid w:val="002763D4"/>
    <w:rsid w:val="002806C0"/>
    <w:rsid w:val="00280BA1"/>
    <w:rsid w:val="00281714"/>
    <w:rsid w:val="00281A43"/>
    <w:rsid w:val="00282A29"/>
    <w:rsid w:val="002839E2"/>
    <w:rsid w:val="00284603"/>
    <w:rsid w:val="00285FCB"/>
    <w:rsid w:val="002871C4"/>
    <w:rsid w:val="002873FC"/>
    <w:rsid w:val="00287C97"/>
    <w:rsid w:val="00290EA1"/>
    <w:rsid w:val="00291053"/>
    <w:rsid w:val="00291337"/>
    <w:rsid w:val="0029252C"/>
    <w:rsid w:val="002929CE"/>
    <w:rsid w:val="00292AE3"/>
    <w:rsid w:val="00292EEF"/>
    <w:rsid w:val="00294837"/>
    <w:rsid w:val="0029507D"/>
    <w:rsid w:val="00295891"/>
    <w:rsid w:val="002976EE"/>
    <w:rsid w:val="00297E2C"/>
    <w:rsid w:val="002A036C"/>
    <w:rsid w:val="002A17F4"/>
    <w:rsid w:val="002A4DC0"/>
    <w:rsid w:val="002A50F6"/>
    <w:rsid w:val="002A5166"/>
    <w:rsid w:val="002A640C"/>
    <w:rsid w:val="002A6702"/>
    <w:rsid w:val="002A6E02"/>
    <w:rsid w:val="002A7C27"/>
    <w:rsid w:val="002B0554"/>
    <w:rsid w:val="002B28FF"/>
    <w:rsid w:val="002B2B52"/>
    <w:rsid w:val="002B3117"/>
    <w:rsid w:val="002B361E"/>
    <w:rsid w:val="002B70ED"/>
    <w:rsid w:val="002B7C49"/>
    <w:rsid w:val="002C0313"/>
    <w:rsid w:val="002C0B2E"/>
    <w:rsid w:val="002C0C2B"/>
    <w:rsid w:val="002C11D7"/>
    <w:rsid w:val="002C29D9"/>
    <w:rsid w:val="002C2E20"/>
    <w:rsid w:val="002C4D24"/>
    <w:rsid w:val="002C4DB1"/>
    <w:rsid w:val="002C5A7A"/>
    <w:rsid w:val="002C7A5F"/>
    <w:rsid w:val="002D0F75"/>
    <w:rsid w:val="002D1E7D"/>
    <w:rsid w:val="002D2305"/>
    <w:rsid w:val="002D249F"/>
    <w:rsid w:val="002D2F5A"/>
    <w:rsid w:val="002D313B"/>
    <w:rsid w:val="002D52EF"/>
    <w:rsid w:val="002D725F"/>
    <w:rsid w:val="002D7746"/>
    <w:rsid w:val="002E2080"/>
    <w:rsid w:val="002E2522"/>
    <w:rsid w:val="002E3691"/>
    <w:rsid w:val="002E3D84"/>
    <w:rsid w:val="002E4376"/>
    <w:rsid w:val="002E5D59"/>
    <w:rsid w:val="002E6C69"/>
    <w:rsid w:val="002E6C95"/>
    <w:rsid w:val="002E6D97"/>
    <w:rsid w:val="002E7774"/>
    <w:rsid w:val="002F01EE"/>
    <w:rsid w:val="002F25B7"/>
    <w:rsid w:val="002F3E4F"/>
    <w:rsid w:val="002F45CF"/>
    <w:rsid w:val="002F7D46"/>
    <w:rsid w:val="00300F95"/>
    <w:rsid w:val="0030340A"/>
    <w:rsid w:val="00303ECD"/>
    <w:rsid w:val="003042A1"/>
    <w:rsid w:val="003060C8"/>
    <w:rsid w:val="003062B9"/>
    <w:rsid w:val="00306F92"/>
    <w:rsid w:val="0030706C"/>
    <w:rsid w:val="00307814"/>
    <w:rsid w:val="003112C0"/>
    <w:rsid w:val="00312FF3"/>
    <w:rsid w:val="0031337E"/>
    <w:rsid w:val="00314FBC"/>
    <w:rsid w:val="003153AA"/>
    <w:rsid w:val="00315620"/>
    <w:rsid w:val="00315A50"/>
    <w:rsid w:val="00316878"/>
    <w:rsid w:val="00321221"/>
    <w:rsid w:val="0032248F"/>
    <w:rsid w:val="00322721"/>
    <w:rsid w:val="00322BF9"/>
    <w:rsid w:val="00322C01"/>
    <w:rsid w:val="00324FB1"/>
    <w:rsid w:val="003252AB"/>
    <w:rsid w:val="00325A69"/>
    <w:rsid w:val="003264FF"/>
    <w:rsid w:val="00326ADB"/>
    <w:rsid w:val="00330556"/>
    <w:rsid w:val="00330AF2"/>
    <w:rsid w:val="0033180E"/>
    <w:rsid w:val="00331D87"/>
    <w:rsid w:val="00331FBE"/>
    <w:rsid w:val="0033327A"/>
    <w:rsid w:val="003332F4"/>
    <w:rsid w:val="003335AC"/>
    <w:rsid w:val="00333D10"/>
    <w:rsid w:val="00334F5C"/>
    <w:rsid w:val="00336BC7"/>
    <w:rsid w:val="0033796D"/>
    <w:rsid w:val="00337FB4"/>
    <w:rsid w:val="0034048B"/>
    <w:rsid w:val="003406CD"/>
    <w:rsid w:val="00340B7D"/>
    <w:rsid w:val="00341DCB"/>
    <w:rsid w:val="00342622"/>
    <w:rsid w:val="00344686"/>
    <w:rsid w:val="00344BEF"/>
    <w:rsid w:val="00345402"/>
    <w:rsid w:val="00346624"/>
    <w:rsid w:val="00346794"/>
    <w:rsid w:val="00347422"/>
    <w:rsid w:val="003519E4"/>
    <w:rsid w:val="003522A6"/>
    <w:rsid w:val="00352503"/>
    <w:rsid w:val="00353D2C"/>
    <w:rsid w:val="003579BC"/>
    <w:rsid w:val="003614F1"/>
    <w:rsid w:val="00362A02"/>
    <w:rsid w:val="00362B39"/>
    <w:rsid w:val="00362CB8"/>
    <w:rsid w:val="00362DF7"/>
    <w:rsid w:val="0036310E"/>
    <w:rsid w:val="003657A7"/>
    <w:rsid w:val="003672E2"/>
    <w:rsid w:val="00371CBA"/>
    <w:rsid w:val="00372444"/>
    <w:rsid w:val="00372448"/>
    <w:rsid w:val="003727B4"/>
    <w:rsid w:val="00372B80"/>
    <w:rsid w:val="003742D9"/>
    <w:rsid w:val="00376AC9"/>
    <w:rsid w:val="00377790"/>
    <w:rsid w:val="00377B70"/>
    <w:rsid w:val="003832E9"/>
    <w:rsid w:val="00383527"/>
    <w:rsid w:val="00385E01"/>
    <w:rsid w:val="0038773F"/>
    <w:rsid w:val="00387DA4"/>
    <w:rsid w:val="003902A7"/>
    <w:rsid w:val="00391530"/>
    <w:rsid w:val="00391C99"/>
    <w:rsid w:val="0039200E"/>
    <w:rsid w:val="00394BB5"/>
    <w:rsid w:val="0039638E"/>
    <w:rsid w:val="00397613"/>
    <w:rsid w:val="003A02C3"/>
    <w:rsid w:val="003A11CF"/>
    <w:rsid w:val="003A3126"/>
    <w:rsid w:val="003A34AC"/>
    <w:rsid w:val="003A49B1"/>
    <w:rsid w:val="003A50D2"/>
    <w:rsid w:val="003A5D7F"/>
    <w:rsid w:val="003A5FE9"/>
    <w:rsid w:val="003A6448"/>
    <w:rsid w:val="003A7DDF"/>
    <w:rsid w:val="003B12D1"/>
    <w:rsid w:val="003B199D"/>
    <w:rsid w:val="003B2070"/>
    <w:rsid w:val="003B32D5"/>
    <w:rsid w:val="003B3AAF"/>
    <w:rsid w:val="003B4E7B"/>
    <w:rsid w:val="003B5341"/>
    <w:rsid w:val="003B540D"/>
    <w:rsid w:val="003B5A9F"/>
    <w:rsid w:val="003C0C29"/>
    <w:rsid w:val="003C2E38"/>
    <w:rsid w:val="003C38DA"/>
    <w:rsid w:val="003C4039"/>
    <w:rsid w:val="003C7B65"/>
    <w:rsid w:val="003D0FA3"/>
    <w:rsid w:val="003D153E"/>
    <w:rsid w:val="003D1A4A"/>
    <w:rsid w:val="003D2F47"/>
    <w:rsid w:val="003D4151"/>
    <w:rsid w:val="003D4BCE"/>
    <w:rsid w:val="003D5C95"/>
    <w:rsid w:val="003D6B7B"/>
    <w:rsid w:val="003E00B1"/>
    <w:rsid w:val="003E1BE7"/>
    <w:rsid w:val="003E28D3"/>
    <w:rsid w:val="003E3F55"/>
    <w:rsid w:val="003E63F1"/>
    <w:rsid w:val="003E7783"/>
    <w:rsid w:val="003F038B"/>
    <w:rsid w:val="003F0E2C"/>
    <w:rsid w:val="003F1AC2"/>
    <w:rsid w:val="003F1DF9"/>
    <w:rsid w:val="003F3527"/>
    <w:rsid w:val="003F5720"/>
    <w:rsid w:val="003F6266"/>
    <w:rsid w:val="003F6920"/>
    <w:rsid w:val="00400B63"/>
    <w:rsid w:val="00401915"/>
    <w:rsid w:val="00401CD3"/>
    <w:rsid w:val="004034AD"/>
    <w:rsid w:val="004038EB"/>
    <w:rsid w:val="00403A73"/>
    <w:rsid w:val="0040411F"/>
    <w:rsid w:val="00404A4B"/>
    <w:rsid w:val="00405A79"/>
    <w:rsid w:val="0040601D"/>
    <w:rsid w:val="0040663C"/>
    <w:rsid w:val="0040798A"/>
    <w:rsid w:val="0041095A"/>
    <w:rsid w:val="00412379"/>
    <w:rsid w:val="00413C5A"/>
    <w:rsid w:val="00414F0E"/>
    <w:rsid w:val="0041666A"/>
    <w:rsid w:val="00416E7B"/>
    <w:rsid w:val="00417A9C"/>
    <w:rsid w:val="00420295"/>
    <w:rsid w:val="0042057D"/>
    <w:rsid w:val="0042066A"/>
    <w:rsid w:val="0042372B"/>
    <w:rsid w:val="004249A8"/>
    <w:rsid w:val="0042505D"/>
    <w:rsid w:val="0042531E"/>
    <w:rsid w:val="004258FF"/>
    <w:rsid w:val="00427328"/>
    <w:rsid w:val="00427FC6"/>
    <w:rsid w:val="00430616"/>
    <w:rsid w:val="00431247"/>
    <w:rsid w:val="00431EBA"/>
    <w:rsid w:val="00431F67"/>
    <w:rsid w:val="004336F9"/>
    <w:rsid w:val="00434437"/>
    <w:rsid w:val="00436311"/>
    <w:rsid w:val="0043768C"/>
    <w:rsid w:val="00440486"/>
    <w:rsid w:val="004427C0"/>
    <w:rsid w:val="00442ABB"/>
    <w:rsid w:val="0044429D"/>
    <w:rsid w:val="0044503A"/>
    <w:rsid w:val="00445055"/>
    <w:rsid w:val="00445799"/>
    <w:rsid w:val="00445D4A"/>
    <w:rsid w:val="00445FDB"/>
    <w:rsid w:val="004473DB"/>
    <w:rsid w:val="004512A4"/>
    <w:rsid w:val="004523D8"/>
    <w:rsid w:val="00452F8D"/>
    <w:rsid w:val="00455733"/>
    <w:rsid w:val="00455CB4"/>
    <w:rsid w:val="00457AAA"/>
    <w:rsid w:val="0046200A"/>
    <w:rsid w:val="00462326"/>
    <w:rsid w:val="00463F5E"/>
    <w:rsid w:val="004663C2"/>
    <w:rsid w:val="00466D31"/>
    <w:rsid w:val="00470639"/>
    <w:rsid w:val="00470BD6"/>
    <w:rsid w:val="0047119F"/>
    <w:rsid w:val="00471DE4"/>
    <w:rsid w:val="004731BF"/>
    <w:rsid w:val="0047349A"/>
    <w:rsid w:val="0047368F"/>
    <w:rsid w:val="00474915"/>
    <w:rsid w:val="00474E36"/>
    <w:rsid w:val="00476A28"/>
    <w:rsid w:val="0047709F"/>
    <w:rsid w:val="004776B1"/>
    <w:rsid w:val="004802D7"/>
    <w:rsid w:val="0048041A"/>
    <w:rsid w:val="00480B4E"/>
    <w:rsid w:val="00480B6B"/>
    <w:rsid w:val="00480EA5"/>
    <w:rsid w:val="00481ACE"/>
    <w:rsid w:val="0048276D"/>
    <w:rsid w:val="0048373A"/>
    <w:rsid w:val="00484B7D"/>
    <w:rsid w:val="00485453"/>
    <w:rsid w:val="00485A9F"/>
    <w:rsid w:val="00487954"/>
    <w:rsid w:val="00487DCF"/>
    <w:rsid w:val="00491B36"/>
    <w:rsid w:val="00491E4B"/>
    <w:rsid w:val="0049504D"/>
    <w:rsid w:val="00495961"/>
    <w:rsid w:val="004979B5"/>
    <w:rsid w:val="00497D47"/>
    <w:rsid w:val="004A1542"/>
    <w:rsid w:val="004A18BE"/>
    <w:rsid w:val="004A26ED"/>
    <w:rsid w:val="004A5F6C"/>
    <w:rsid w:val="004A651E"/>
    <w:rsid w:val="004A6C03"/>
    <w:rsid w:val="004A6C1F"/>
    <w:rsid w:val="004B0220"/>
    <w:rsid w:val="004B249E"/>
    <w:rsid w:val="004B4DA8"/>
    <w:rsid w:val="004B52DD"/>
    <w:rsid w:val="004B601F"/>
    <w:rsid w:val="004C0EC3"/>
    <w:rsid w:val="004C10A1"/>
    <w:rsid w:val="004C12A1"/>
    <w:rsid w:val="004C196F"/>
    <w:rsid w:val="004C2E16"/>
    <w:rsid w:val="004C3D4C"/>
    <w:rsid w:val="004C3D8C"/>
    <w:rsid w:val="004D0C50"/>
    <w:rsid w:val="004D2520"/>
    <w:rsid w:val="004D2DA1"/>
    <w:rsid w:val="004D6CFF"/>
    <w:rsid w:val="004E01A6"/>
    <w:rsid w:val="004E0397"/>
    <w:rsid w:val="004E0E3F"/>
    <w:rsid w:val="004E13BB"/>
    <w:rsid w:val="004E1F23"/>
    <w:rsid w:val="004E1F6A"/>
    <w:rsid w:val="004E2BBA"/>
    <w:rsid w:val="004E504A"/>
    <w:rsid w:val="004E58A0"/>
    <w:rsid w:val="004E60B5"/>
    <w:rsid w:val="004E78D4"/>
    <w:rsid w:val="004E7D23"/>
    <w:rsid w:val="004F068C"/>
    <w:rsid w:val="004F1280"/>
    <w:rsid w:val="004F1B25"/>
    <w:rsid w:val="004F3251"/>
    <w:rsid w:val="004F337C"/>
    <w:rsid w:val="004F38A1"/>
    <w:rsid w:val="004F3D83"/>
    <w:rsid w:val="004F7473"/>
    <w:rsid w:val="004F7682"/>
    <w:rsid w:val="004F78B7"/>
    <w:rsid w:val="004F7E8D"/>
    <w:rsid w:val="00500623"/>
    <w:rsid w:val="00502048"/>
    <w:rsid w:val="005030BB"/>
    <w:rsid w:val="00503C9F"/>
    <w:rsid w:val="005048E1"/>
    <w:rsid w:val="0050551D"/>
    <w:rsid w:val="00506CCA"/>
    <w:rsid w:val="00507989"/>
    <w:rsid w:val="00512199"/>
    <w:rsid w:val="00512491"/>
    <w:rsid w:val="00513127"/>
    <w:rsid w:val="00515D26"/>
    <w:rsid w:val="005160F0"/>
    <w:rsid w:val="00516223"/>
    <w:rsid w:val="005172E8"/>
    <w:rsid w:val="00522177"/>
    <w:rsid w:val="00522507"/>
    <w:rsid w:val="0052262E"/>
    <w:rsid w:val="00524F25"/>
    <w:rsid w:val="00524FE4"/>
    <w:rsid w:val="005267AA"/>
    <w:rsid w:val="005306AE"/>
    <w:rsid w:val="005324A2"/>
    <w:rsid w:val="00533536"/>
    <w:rsid w:val="00533B3B"/>
    <w:rsid w:val="00534B41"/>
    <w:rsid w:val="00536C96"/>
    <w:rsid w:val="00537B80"/>
    <w:rsid w:val="00537F27"/>
    <w:rsid w:val="005406CF"/>
    <w:rsid w:val="00540C46"/>
    <w:rsid w:val="00542B52"/>
    <w:rsid w:val="005459E3"/>
    <w:rsid w:val="005472C1"/>
    <w:rsid w:val="00547CB1"/>
    <w:rsid w:val="00550E7F"/>
    <w:rsid w:val="00555E16"/>
    <w:rsid w:val="00556541"/>
    <w:rsid w:val="005572CE"/>
    <w:rsid w:val="00561443"/>
    <w:rsid w:val="00561F19"/>
    <w:rsid w:val="005630DA"/>
    <w:rsid w:val="005633F1"/>
    <w:rsid w:val="005634FF"/>
    <w:rsid w:val="00563FFA"/>
    <w:rsid w:val="00565715"/>
    <w:rsid w:val="00570913"/>
    <w:rsid w:val="0057206F"/>
    <w:rsid w:val="005726D0"/>
    <w:rsid w:val="0057369E"/>
    <w:rsid w:val="00573B5D"/>
    <w:rsid w:val="0057577F"/>
    <w:rsid w:val="00575A6A"/>
    <w:rsid w:val="00575B25"/>
    <w:rsid w:val="00576949"/>
    <w:rsid w:val="00576ADA"/>
    <w:rsid w:val="00577F60"/>
    <w:rsid w:val="00580045"/>
    <w:rsid w:val="00580582"/>
    <w:rsid w:val="00582186"/>
    <w:rsid w:val="00582638"/>
    <w:rsid w:val="00585437"/>
    <w:rsid w:val="005856E7"/>
    <w:rsid w:val="00585F7D"/>
    <w:rsid w:val="00586837"/>
    <w:rsid w:val="00587A1E"/>
    <w:rsid w:val="0059149D"/>
    <w:rsid w:val="0059228A"/>
    <w:rsid w:val="00594210"/>
    <w:rsid w:val="00594F70"/>
    <w:rsid w:val="00594F84"/>
    <w:rsid w:val="00595023"/>
    <w:rsid w:val="00595F11"/>
    <w:rsid w:val="005967B3"/>
    <w:rsid w:val="00597B31"/>
    <w:rsid w:val="00597E9A"/>
    <w:rsid w:val="005A0328"/>
    <w:rsid w:val="005A12EF"/>
    <w:rsid w:val="005A1AFC"/>
    <w:rsid w:val="005A2A16"/>
    <w:rsid w:val="005A2F8A"/>
    <w:rsid w:val="005A3CB1"/>
    <w:rsid w:val="005B337A"/>
    <w:rsid w:val="005B3EFB"/>
    <w:rsid w:val="005B4AA0"/>
    <w:rsid w:val="005B4C2E"/>
    <w:rsid w:val="005B4FB9"/>
    <w:rsid w:val="005B510C"/>
    <w:rsid w:val="005B5D87"/>
    <w:rsid w:val="005B77EE"/>
    <w:rsid w:val="005C0A1E"/>
    <w:rsid w:val="005C3E7A"/>
    <w:rsid w:val="005C4027"/>
    <w:rsid w:val="005C4DC9"/>
    <w:rsid w:val="005C557F"/>
    <w:rsid w:val="005C5C7D"/>
    <w:rsid w:val="005C7778"/>
    <w:rsid w:val="005D06EC"/>
    <w:rsid w:val="005D08F2"/>
    <w:rsid w:val="005D3308"/>
    <w:rsid w:val="005D5880"/>
    <w:rsid w:val="005D6E1D"/>
    <w:rsid w:val="005E2A2E"/>
    <w:rsid w:val="005E4257"/>
    <w:rsid w:val="005E4C04"/>
    <w:rsid w:val="005E6F8E"/>
    <w:rsid w:val="005E7078"/>
    <w:rsid w:val="005E7F37"/>
    <w:rsid w:val="005F0139"/>
    <w:rsid w:val="005F04C9"/>
    <w:rsid w:val="005F2920"/>
    <w:rsid w:val="005F35E9"/>
    <w:rsid w:val="005F4156"/>
    <w:rsid w:val="005F5BF5"/>
    <w:rsid w:val="005F5FBF"/>
    <w:rsid w:val="005F662B"/>
    <w:rsid w:val="005F6B53"/>
    <w:rsid w:val="005F7884"/>
    <w:rsid w:val="00600146"/>
    <w:rsid w:val="00600347"/>
    <w:rsid w:val="0060126E"/>
    <w:rsid w:val="006017C2"/>
    <w:rsid w:val="00601965"/>
    <w:rsid w:val="00603ED2"/>
    <w:rsid w:val="00604351"/>
    <w:rsid w:val="006046F7"/>
    <w:rsid w:val="00604D77"/>
    <w:rsid w:val="00604F85"/>
    <w:rsid w:val="006079B1"/>
    <w:rsid w:val="00611DF6"/>
    <w:rsid w:val="006121CF"/>
    <w:rsid w:val="00612592"/>
    <w:rsid w:val="006133D8"/>
    <w:rsid w:val="006135F7"/>
    <w:rsid w:val="00614306"/>
    <w:rsid w:val="00615015"/>
    <w:rsid w:val="00615419"/>
    <w:rsid w:val="006155DD"/>
    <w:rsid w:val="0061689A"/>
    <w:rsid w:val="00621F7F"/>
    <w:rsid w:val="00623610"/>
    <w:rsid w:val="006249EA"/>
    <w:rsid w:val="00625CD5"/>
    <w:rsid w:val="00631373"/>
    <w:rsid w:val="00632B23"/>
    <w:rsid w:val="006330F3"/>
    <w:rsid w:val="006331C1"/>
    <w:rsid w:val="006332AC"/>
    <w:rsid w:val="0063331C"/>
    <w:rsid w:val="00634EF3"/>
    <w:rsid w:val="006351F0"/>
    <w:rsid w:val="006358CB"/>
    <w:rsid w:val="00637951"/>
    <w:rsid w:val="00641EF5"/>
    <w:rsid w:val="00642B34"/>
    <w:rsid w:val="0064338D"/>
    <w:rsid w:val="00643FD0"/>
    <w:rsid w:val="00644D4D"/>
    <w:rsid w:val="006459FD"/>
    <w:rsid w:val="00645A96"/>
    <w:rsid w:val="00646DAF"/>
    <w:rsid w:val="006501D6"/>
    <w:rsid w:val="00650BCA"/>
    <w:rsid w:val="00651772"/>
    <w:rsid w:val="0065187E"/>
    <w:rsid w:val="00652286"/>
    <w:rsid w:val="0065486E"/>
    <w:rsid w:val="0065499F"/>
    <w:rsid w:val="00655984"/>
    <w:rsid w:val="0065710C"/>
    <w:rsid w:val="006573CD"/>
    <w:rsid w:val="0066002A"/>
    <w:rsid w:val="00660F9F"/>
    <w:rsid w:val="00661FBA"/>
    <w:rsid w:val="00661FF0"/>
    <w:rsid w:val="006620F2"/>
    <w:rsid w:val="0066359A"/>
    <w:rsid w:val="00663D8A"/>
    <w:rsid w:val="00666968"/>
    <w:rsid w:val="00667A37"/>
    <w:rsid w:val="00667CBD"/>
    <w:rsid w:val="006703A2"/>
    <w:rsid w:val="00670732"/>
    <w:rsid w:val="00670853"/>
    <w:rsid w:val="00672263"/>
    <w:rsid w:val="006726DF"/>
    <w:rsid w:val="00676619"/>
    <w:rsid w:val="006829A1"/>
    <w:rsid w:val="00683DAC"/>
    <w:rsid w:val="00684224"/>
    <w:rsid w:val="006844A0"/>
    <w:rsid w:val="00684FEE"/>
    <w:rsid w:val="00685424"/>
    <w:rsid w:val="006858F8"/>
    <w:rsid w:val="006923D2"/>
    <w:rsid w:val="00692C79"/>
    <w:rsid w:val="00692D9F"/>
    <w:rsid w:val="00692F14"/>
    <w:rsid w:val="006935C1"/>
    <w:rsid w:val="00694729"/>
    <w:rsid w:val="00695DAD"/>
    <w:rsid w:val="006966DB"/>
    <w:rsid w:val="0069698B"/>
    <w:rsid w:val="00696A78"/>
    <w:rsid w:val="00697851"/>
    <w:rsid w:val="006979C3"/>
    <w:rsid w:val="006A0B86"/>
    <w:rsid w:val="006A12B2"/>
    <w:rsid w:val="006A19EB"/>
    <w:rsid w:val="006A1F55"/>
    <w:rsid w:val="006A2383"/>
    <w:rsid w:val="006A386C"/>
    <w:rsid w:val="006A429E"/>
    <w:rsid w:val="006A4857"/>
    <w:rsid w:val="006A4A34"/>
    <w:rsid w:val="006A504B"/>
    <w:rsid w:val="006A59FA"/>
    <w:rsid w:val="006B0742"/>
    <w:rsid w:val="006B07F1"/>
    <w:rsid w:val="006B23B6"/>
    <w:rsid w:val="006B2A57"/>
    <w:rsid w:val="006B3FC6"/>
    <w:rsid w:val="006B41E6"/>
    <w:rsid w:val="006B55A8"/>
    <w:rsid w:val="006B57E5"/>
    <w:rsid w:val="006B6038"/>
    <w:rsid w:val="006B663B"/>
    <w:rsid w:val="006B678B"/>
    <w:rsid w:val="006B6B24"/>
    <w:rsid w:val="006B7F4D"/>
    <w:rsid w:val="006C0503"/>
    <w:rsid w:val="006C05F6"/>
    <w:rsid w:val="006C0BE0"/>
    <w:rsid w:val="006C100D"/>
    <w:rsid w:val="006C1566"/>
    <w:rsid w:val="006C15D9"/>
    <w:rsid w:val="006C19BD"/>
    <w:rsid w:val="006C2C1E"/>
    <w:rsid w:val="006C2F00"/>
    <w:rsid w:val="006C6B76"/>
    <w:rsid w:val="006C6CC3"/>
    <w:rsid w:val="006C73D4"/>
    <w:rsid w:val="006C7717"/>
    <w:rsid w:val="006D0200"/>
    <w:rsid w:val="006D1D65"/>
    <w:rsid w:val="006D24F1"/>
    <w:rsid w:val="006D3580"/>
    <w:rsid w:val="006D3726"/>
    <w:rsid w:val="006D430F"/>
    <w:rsid w:val="006D50F0"/>
    <w:rsid w:val="006D5516"/>
    <w:rsid w:val="006D617F"/>
    <w:rsid w:val="006D6D27"/>
    <w:rsid w:val="006D6D86"/>
    <w:rsid w:val="006E1EDC"/>
    <w:rsid w:val="006E2E5F"/>
    <w:rsid w:val="006E3306"/>
    <w:rsid w:val="006E38C4"/>
    <w:rsid w:val="006E3D18"/>
    <w:rsid w:val="006E445D"/>
    <w:rsid w:val="006E6487"/>
    <w:rsid w:val="006E6A5D"/>
    <w:rsid w:val="006F2519"/>
    <w:rsid w:val="006F30A9"/>
    <w:rsid w:val="006F37E3"/>
    <w:rsid w:val="006F3ABE"/>
    <w:rsid w:val="006F4705"/>
    <w:rsid w:val="006F4FE0"/>
    <w:rsid w:val="006F5CEA"/>
    <w:rsid w:val="006F68B9"/>
    <w:rsid w:val="006F69F5"/>
    <w:rsid w:val="006F7B9E"/>
    <w:rsid w:val="007002C4"/>
    <w:rsid w:val="007021AF"/>
    <w:rsid w:val="007028AD"/>
    <w:rsid w:val="00703E95"/>
    <w:rsid w:val="00705302"/>
    <w:rsid w:val="00705F2D"/>
    <w:rsid w:val="00706748"/>
    <w:rsid w:val="00706A26"/>
    <w:rsid w:val="00707E17"/>
    <w:rsid w:val="00710C96"/>
    <w:rsid w:val="00710F71"/>
    <w:rsid w:val="00711190"/>
    <w:rsid w:val="00711F6B"/>
    <w:rsid w:val="007129EE"/>
    <w:rsid w:val="00713E8B"/>
    <w:rsid w:val="007156F6"/>
    <w:rsid w:val="007216F3"/>
    <w:rsid w:val="00721A58"/>
    <w:rsid w:val="0072281C"/>
    <w:rsid w:val="007238A5"/>
    <w:rsid w:val="00725000"/>
    <w:rsid w:val="0072550D"/>
    <w:rsid w:val="00725B08"/>
    <w:rsid w:val="0072635A"/>
    <w:rsid w:val="00726D36"/>
    <w:rsid w:val="00727A26"/>
    <w:rsid w:val="007303A6"/>
    <w:rsid w:val="00730CF0"/>
    <w:rsid w:val="00736AAE"/>
    <w:rsid w:val="00741C12"/>
    <w:rsid w:val="0074258A"/>
    <w:rsid w:val="0074366B"/>
    <w:rsid w:val="007446F0"/>
    <w:rsid w:val="00745337"/>
    <w:rsid w:val="00745685"/>
    <w:rsid w:val="00745E03"/>
    <w:rsid w:val="0074650C"/>
    <w:rsid w:val="0074667C"/>
    <w:rsid w:val="00751A5A"/>
    <w:rsid w:val="00751F13"/>
    <w:rsid w:val="007522D5"/>
    <w:rsid w:val="00757FB3"/>
    <w:rsid w:val="00762134"/>
    <w:rsid w:val="00763A18"/>
    <w:rsid w:val="00763A27"/>
    <w:rsid w:val="00763CE9"/>
    <w:rsid w:val="00764342"/>
    <w:rsid w:val="00764BB6"/>
    <w:rsid w:val="00765D2B"/>
    <w:rsid w:val="00766A05"/>
    <w:rsid w:val="00766D7D"/>
    <w:rsid w:val="0077045D"/>
    <w:rsid w:val="00772D76"/>
    <w:rsid w:val="00773A4C"/>
    <w:rsid w:val="00773C1B"/>
    <w:rsid w:val="00773D71"/>
    <w:rsid w:val="00774DC6"/>
    <w:rsid w:val="00774DF8"/>
    <w:rsid w:val="00774E64"/>
    <w:rsid w:val="00775904"/>
    <w:rsid w:val="00777328"/>
    <w:rsid w:val="00777FA5"/>
    <w:rsid w:val="00780CBF"/>
    <w:rsid w:val="00781652"/>
    <w:rsid w:val="00784080"/>
    <w:rsid w:val="0078463E"/>
    <w:rsid w:val="00784903"/>
    <w:rsid w:val="00784B63"/>
    <w:rsid w:val="00784BEC"/>
    <w:rsid w:val="00785062"/>
    <w:rsid w:val="0078578F"/>
    <w:rsid w:val="007858AA"/>
    <w:rsid w:val="00787894"/>
    <w:rsid w:val="007900B2"/>
    <w:rsid w:val="0079025A"/>
    <w:rsid w:val="00790337"/>
    <w:rsid w:val="00790D22"/>
    <w:rsid w:val="00792378"/>
    <w:rsid w:val="007935AC"/>
    <w:rsid w:val="00796FCA"/>
    <w:rsid w:val="00797D96"/>
    <w:rsid w:val="007A03B9"/>
    <w:rsid w:val="007A0604"/>
    <w:rsid w:val="007A17AE"/>
    <w:rsid w:val="007A19B0"/>
    <w:rsid w:val="007A2817"/>
    <w:rsid w:val="007A38DE"/>
    <w:rsid w:val="007A3EEE"/>
    <w:rsid w:val="007A427A"/>
    <w:rsid w:val="007A43D1"/>
    <w:rsid w:val="007A4BD0"/>
    <w:rsid w:val="007A4DB9"/>
    <w:rsid w:val="007A5D77"/>
    <w:rsid w:val="007A6430"/>
    <w:rsid w:val="007A78C5"/>
    <w:rsid w:val="007B2588"/>
    <w:rsid w:val="007B3B74"/>
    <w:rsid w:val="007B4ACD"/>
    <w:rsid w:val="007B68DF"/>
    <w:rsid w:val="007C09B3"/>
    <w:rsid w:val="007C0ECC"/>
    <w:rsid w:val="007C26DA"/>
    <w:rsid w:val="007C3557"/>
    <w:rsid w:val="007C4D66"/>
    <w:rsid w:val="007C52B5"/>
    <w:rsid w:val="007C5761"/>
    <w:rsid w:val="007C6F95"/>
    <w:rsid w:val="007C79EF"/>
    <w:rsid w:val="007C7C75"/>
    <w:rsid w:val="007C7E77"/>
    <w:rsid w:val="007D05C5"/>
    <w:rsid w:val="007D0914"/>
    <w:rsid w:val="007D1577"/>
    <w:rsid w:val="007D37CF"/>
    <w:rsid w:val="007D38DE"/>
    <w:rsid w:val="007D4FAD"/>
    <w:rsid w:val="007D5CF1"/>
    <w:rsid w:val="007D67C2"/>
    <w:rsid w:val="007D6C23"/>
    <w:rsid w:val="007E04EA"/>
    <w:rsid w:val="007E14B4"/>
    <w:rsid w:val="007E2F91"/>
    <w:rsid w:val="007E361C"/>
    <w:rsid w:val="007E3624"/>
    <w:rsid w:val="007E42CD"/>
    <w:rsid w:val="007E52A9"/>
    <w:rsid w:val="007E57BE"/>
    <w:rsid w:val="007E625E"/>
    <w:rsid w:val="007E738C"/>
    <w:rsid w:val="007E7E65"/>
    <w:rsid w:val="007F03A2"/>
    <w:rsid w:val="007F155B"/>
    <w:rsid w:val="007F1ED2"/>
    <w:rsid w:val="007F3477"/>
    <w:rsid w:val="007F374C"/>
    <w:rsid w:val="007F4062"/>
    <w:rsid w:val="007F6F86"/>
    <w:rsid w:val="007F77CC"/>
    <w:rsid w:val="007F7F49"/>
    <w:rsid w:val="00802A9B"/>
    <w:rsid w:val="00802C62"/>
    <w:rsid w:val="00803205"/>
    <w:rsid w:val="00803AE5"/>
    <w:rsid w:val="00804921"/>
    <w:rsid w:val="00805141"/>
    <w:rsid w:val="0080627D"/>
    <w:rsid w:val="0080640B"/>
    <w:rsid w:val="00807BDA"/>
    <w:rsid w:val="0081076B"/>
    <w:rsid w:val="00811129"/>
    <w:rsid w:val="0081224B"/>
    <w:rsid w:val="0081255C"/>
    <w:rsid w:val="008131E6"/>
    <w:rsid w:val="008137E5"/>
    <w:rsid w:val="008144CF"/>
    <w:rsid w:val="00816F03"/>
    <w:rsid w:val="008171BD"/>
    <w:rsid w:val="00820637"/>
    <w:rsid w:val="00820C5A"/>
    <w:rsid w:val="008216A8"/>
    <w:rsid w:val="008231D2"/>
    <w:rsid w:val="00824197"/>
    <w:rsid w:val="00824B2E"/>
    <w:rsid w:val="00830321"/>
    <w:rsid w:val="0083092D"/>
    <w:rsid w:val="00831C88"/>
    <w:rsid w:val="00831F36"/>
    <w:rsid w:val="00832298"/>
    <w:rsid w:val="00832901"/>
    <w:rsid w:val="00832AD8"/>
    <w:rsid w:val="00833894"/>
    <w:rsid w:val="00834058"/>
    <w:rsid w:val="008379E6"/>
    <w:rsid w:val="008429C8"/>
    <w:rsid w:val="00844320"/>
    <w:rsid w:val="008449AB"/>
    <w:rsid w:val="0084538D"/>
    <w:rsid w:val="00845591"/>
    <w:rsid w:val="00845E69"/>
    <w:rsid w:val="0084780E"/>
    <w:rsid w:val="00850EF0"/>
    <w:rsid w:val="008523EE"/>
    <w:rsid w:val="00852B09"/>
    <w:rsid w:val="00852EFF"/>
    <w:rsid w:val="00853508"/>
    <w:rsid w:val="0085395B"/>
    <w:rsid w:val="00853A0A"/>
    <w:rsid w:val="00853CBA"/>
    <w:rsid w:val="0085497A"/>
    <w:rsid w:val="00855607"/>
    <w:rsid w:val="00855FC1"/>
    <w:rsid w:val="0085656C"/>
    <w:rsid w:val="00856846"/>
    <w:rsid w:val="00861EAD"/>
    <w:rsid w:val="008623C4"/>
    <w:rsid w:val="00862433"/>
    <w:rsid w:val="008649A2"/>
    <w:rsid w:val="00864AC2"/>
    <w:rsid w:val="0086537C"/>
    <w:rsid w:val="00865791"/>
    <w:rsid w:val="00867407"/>
    <w:rsid w:val="00867774"/>
    <w:rsid w:val="00867F14"/>
    <w:rsid w:val="0087025F"/>
    <w:rsid w:val="00870840"/>
    <w:rsid w:val="008716C5"/>
    <w:rsid w:val="008720A0"/>
    <w:rsid w:val="008724B7"/>
    <w:rsid w:val="00873E04"/>
    <w:rsid w:val="00876E17"/>
    <w:rsid w:val="00877257"/>
    <w:rsid w:val="00877E23"/>
    <w:rsid w:val="00880FEA"/>
    <w:rsid w:val="0088158E"/>
    <w:rsid w:val="0088189B"/>
    <w:rsid w:val="00881DE9"/>
    <w:rsid w:val="0088248F"/>
    <w:rsid w:val="00882536"/>
    <w:rsid w:val="00883021"/>
    <w:rsid w:val="00883376"/>
    <w:rsid w:val="008834C7"/>
    <w:rsid w:val="00884D63"/>
    <w:rsid w:val="00884DCA"/>
    <w:rsid w:val="00885943"/>
    <w:rsid w:val="0088688B"/>
    <w:rsid w:val="00886ABD"/>
    <w:rsid w:val="008871D5"/>
    <w:rsid w:val="00887B37"/>
    <w:rsid w:val="0089078F"/>
    <w:rsid w:val="00890C75"/>
    <w:rsid w:val="00892A15"/>
    <w:rsid w:val="00892BE4"/>
    <w:rsid w:val="008962B6"/>
    <w:rsid w:val="008968F7"/>
    <w:rsid w:val="008A097D"/>
    <w:rsid w:val="008A13BA"/>
    <w:rsid w:val="008A1E8C"/>
    <w:rsid w:val="008A564E"/>
    <w:rsid w:val="008A5EB0"/>
    <w:rsid w:val="008B0B53"/>
    <w:rsid w:val="008B0D33"/>
    <w:rsid w:val="008B0D3F"/>
    <w:rsid w:val="008B15BD"/>
    <w:rsid w:val="008B1895"/>
    <w:rsid w:val="008B1A26"/>
    <w:rsid w:val="008B1A5D"/>
    <w:rsid w:val="008B3FE3"/>
    <w:rsid w:val="008C156D"/>
    <w:rsid w:val="008C2470"/>
    <w:rsid w:val="008C314E"/>
    <w:rsid w:val="008C4E41"/>
    <w:rsid w:val="008C5DD8"/>
    <w:rsid w:val="008C64F4"/>
    <w:rsid w:val="008C6A0F"/>
    <w:rsid w:val="008C7255"/>
    <w:rsid w:val="008D02E7"/>
    <w:rsid w:val="008D0CAB"/>
    <w:rsid w:val="008D10DA"/>
    <w:rsid w:val="008D20F9"/>
    <w:rsid w:val="008D28A8"/>
    <w:rsid w:val="008D4358"/>
    <w:rsid w:val="008D4D8C"/>
    <w:rsid w:val="008D537A"/>
    <w:rsid w:val="008D5432"/>
    <w:rsid w:val="008D5D1A"/>
    <w:rsid w:val="008D7A36"/>
    <w:rsid w:val="008D7A93"/>
    <w:rsid w:val="008E0536"/>
    <w:rsid w:val="008E0577"/>
    <w:rsid w:val="008E190C"/>
    <w:rsid w:val="008E23F5"/>
    <w:rsid w:val="008E672E"/>
    <w:rsid w:val="008F16CF"/>
    <w:rsid w:val="008F1D25"/>
    <w:rsid w:val="008F2BD2"/>
    <w:rsid w:val="008F44AE"/>
    <w:rsid w:val="008F4C10"/>
    <w:rsid w:val="008F4DDB"/>
    <w:rsid w:val="008F658E"/>
    <w:rsid w:val="008F66B5"/>
    <w:rsid w:val="008F7983"/>
    <w:rsid w:val="008F7A65"/>
    <w:rsid w:val="008F7FC3"/>
    <w:rsid w:val="00900506"/>
    <w:rsid w:val="00900651"/>
    <w:rsid w:val="009006A8"/>
    <w:rsid w:val="009009FF"/>
    <w:rsid w:val="00903102"/>
    <w:rsid w:val="00903B07"/>
    <w:rsid w:val="009064F2"/>
    <w:rsid w:val="009066C7"/>
    <w:rsid w:val="009068E4"/>
    <w:rsid w:val="009100B5"/>
    <w:rsid w:val="009111EA"/>
    <w:rsid w:val="0091275B"/>
    <w:rsid w:val="00912836"/>
    <w:rsid w:val="0091325A"/>
    <w:rsid w:val="00913357"/>
    <w:rsid w:val="009141EF"/>
    <w:rsid w:val="009148FC"/>
    <w:rsid w:val="00916E41"/>
    <w:rsid w:val="0091720E"/>
    <w:rsid w:val="00917380"/>
    <w:rsid w:val="009201F4"/>
    <w:rsid w:val="00920610"/>
    <w:rsid w:val="00921A4A"/>
    <w:rsid w:val="009222BF"/>
    <w:rsid w:val="009225AC"/>
    <w:rsid w:val="00923E00"/>
    <w:rsid w:val="00923E9C"/>
    <w:rsid w:val="00925EF2"/>
    <w:rsid w:val="00926086"/>
    <w:rsid w:val="009262C2"/>
    <w:rsid w:val="009273B0"/>
    <w:rsid w:val="0092742C"/>
    <w:rsid w:val="009276F3"/>
    <w:rsid w:val="00927941"/>
    <w:rsid w:val="00927CDA"/>
    <w:rsid w:val="009308C0"/>
    <w:rsid w:val="00930D2C"/>
    <w:rsid w:val="009312C1"/>
    <w:rsid w:val="009312F0"/>
    <w:rsid w:val="00931430"/>
    <w:rsid w:val="00933157"/>
    <w:rsid w:val="00933FB9"/>
    <w:rsid w:val="0093418B"/>
    <w:rsid w:val="00935F5E"/>
    <w:rsid w:val="0093614A"/>
    <w:rsid w:val="00940B3D"/>
    <w:rsid w:val="0094111F"/>
    <w:rsid w:val="00941AE1"/>
    <w:rsid w:val="00943484"/>
    <w:rsid w:val="0094418C"/>
    <w:rsid w:val="00944B88"/>
    <w:rsid w:val="00946B9E"/>
    <w:rsid w:val="00947E73"/>
    <w:rsid w:val="00950F6B"/>
    <w:rsid w:val="00952912"/>
    <w:rsid w:val="00952AD5"/>
    <w:rsid w:val="00953B8A"/>
    <w:rsid w:val="00954BDE"/>
    <w:rsid w:val="00954DF8"/>
    <w:rsid w:val="0095587E"/>
    <w:rsid w:val="009565F3"/>
    <w:rsid w:val="00960B85"/>
    <w:rsid w:val="00960C1D"/>
    <w:rsid w:val="00960E2C"/>
    <w:rsid w:val="00961AC1"/>
    <w:rsid w:val="00962D12"/>
    <w:rsid w:val="009679E7"/>
    <w:rsid w:val="009708B9"/>
    <w:rsid w:val="00970D68"/>
    <w:rsid w:val="0097162C"/>
    <w:rsid w:val="00971998"/>
    <w:rsid w:val="00971A70"/>
    <w:rsid w:val="00971C97"/>
    <w:rsid w:val="00972222"/>
    <w:rsid w:val="00972D89"/>
    <w:rsid w:val="00973F1B"/>
    <w:rsid w:val="009752D7"/>
    <w:rsid w:val="0097573C"/>
    <w:rsid w:val="00977E85"/>
    <w:rsid w:val="00980DA1"/>
    <w:rsid w:val="00982222"/>
    <w:rsid w:val="00982AC3"/>
    <w:rsid w:val="0098305F"/>
    <w:rsid w:val="00983736"/>
    <w:rsid w:val="00985831"/>
    <w:rsid w:val="009858B0"/>
    <w:rsid w:val="0098660D"/>
    <w:rsid w:val="009874C5"/>
    <w:rsid w:val="0099408E"/>
    <w:rsid w:val="00996AFE"/>
    <w:rsid w:val="009A1D6A"/>
    <w:rsid w:val="009A258E"/>
    <w:rsid w:val="009A2F2C"/>
    <w:rsid w:val="009A481B"/>
    <w:rsid w:val="009A502F"/>
    <w:rsid w:val="009A5C44"/>
    <w:rsid w:val="009A6660"/>
    <w:rsid w:val="009A7143"/>
    <w:rsid w:val="009B04E3"/>
    <w:rsid w:val="009B0B9D"/>
    <w:rsid w:val="009B0E0D"/>
    <w:rsid w:val="009B0E18"/>
    <w:rsid w:val="009B1159"/>
    <w:rsid w:val="009B262B"/>
    <w:rsid w:val="009B297D"/>
    <w:rsid w:val="009B45CB"/>
    <w:rsid w:val="009B68AA"/>
    <w:rsid w:val="009B68BC"/>
    <w:rsid w:val="009B7DBF"/>
    <w:rsid w:val="009C0697"/>
    <w:rsid w:val="009C0732"/>
    <w:rsid w:val="009C0C4A"/>
    <w:rsid w:val="009C15E6"/>
    <w:rsid w:val="009C2753"/>
    <w:rsid w:val="009C2A52"/>
    <w:rsid w:val="009C4ADB"/>
    <w:rsid w:val="009C4AED"/>
    <w:rsid w:val="009C6CBA"/>
    <w:rsid w:val="009C6CCD"/>
    <w:rsid w:val="009C731E"/>
    <w:rsid w:val="009C7640"/>
    <w:rsid w:val="009D0A61"/>
    <w:rsid w:val="009D239F"/>
    <w:rsid w:val="009D2924"/>
    <w:rsid w:val="009D4662"/>
    <w:rsid w:val="009D6E99"/>
    <w:rsid w:val="009D72DB"/>
    <w:rsid w:val="009D78ED"/>
    <w:rsid w:val="009E0D2A"/>
    <w:rsid w:val="009E5CB4"/>
    <w:rsid w:val="009E6DB8"/>
    <w:rsid w:val="009E77D9"/>
    <w:rsid w:val="009E78E6"/>
    <w:rsid w:val="009F0804"/>
    <w:rsid w:val="009F0C9B"/>
    <w:rsid w:val="009F128F"/>
    <w:rsid w:val="009F16CE"/>
    <w:rsid w:val="009F1B31"/>
    <w:rsid w:val="009F2564"/>
    <w:rsid w:val="009F408E"/>
    <w:rsid w:val="009F578B"/>
    <w:rsid w:val="009F5876"/>
    <w:rsid w:val="009F5BB9"/>
    <w:rsid w:val="009F6555"/>
    <w:rsid w:val="009F79FF"/>
    <w:rsid w:val="00A01E0F"/>
    <w:rsid w:val="00A02CA8"/>
    <w:rsid w:val="00A0407B"/>
    <w:rsid w:val="00A04F8C"/>
    <w:rsid w:val="00A109DA"/>
    <w:rsid w:val="00A11540"/>
    <w:rsid w:val="00A12957"/>
    <w:rsid w:val="00A131F8"/>
    <w:rsid w:val="00A14B6C"/>
    <w:rsid w:val="00A14E4A"/>
    <w:rsid w:val="00A158BA"/>
    <w:rsid w:val="00A16169"/>
    <w:rsid w:val="00A22125"/>
    <w:rsid w:val="00A22481"/>
    <w:rsid w:val="00A23DE3"/>
    <w:rsid w:val="00A2447F"/>
    <w:rsid w:val="00A25C51"/>
    <w:rsid w:val="00A27E60"/>
    <w:rsid w:val="00A27F8E"/>
    <w:rsid w:val="00A3008F"/>
    <w:rsid w:val="00A30BD5"/>
    <w:rsid w:val="00A30DB7"/>
    <w:rsid w:val="00A31947"/>
    <w:rsid w:val="00A32212"/>
    <w:rsid w:val="00A33D52"/>
    <w:rsid w:val="00A34A44"/>
    <w:rsid w:val="00A36A44"/>
    <w:rsid w:val="00A3713E"/>
    <w:rsid w:val="00A406FB"/>
    <w:rsid w:val="00A40741"/>
    <w:rsid w:val="00A41A38"/>
    <w:rsid w:val="00A424B1"/>
    <w:rsid w:val="00A42746"/>
    <w:rsid w:val="00A42CDF"/>
    <w:rsid w:val="00A44D3F"/>
    <w:rsid w:val="00A46C8F"/>
    <w:rsid w:val="00A47E89"/>
    <w:rsid w:val="00A50FDE"/>
    <w:rsid w:val="00A512D9"/>
    <w:rsid w:val="00A51E97"/>
    <w:rsid w:val="00A538F1"/>
    <w:rsid w:val="00A53963"/>
    <w:rsid w:val="00A53A72"/>
    <w:rsid w:val="00A54C62"/>
    <w:rsid w:val="00A5520D"/>
    <w:rsid w:val="00A558EB"/>
    <w:rsid w:val="00A5647F"/>
    <w:rsid w:val="00A567C8"/>
    <w:rsid w:val="00A57D5C"/>
    <w:rsid w:val="00A60616"/>
    <w:rsid w:val="00A6071B"/>
    <w:rsid w:val="00A60757"/>
    <w:rsid w:val="00A60C3F"/>
    <w:rsid w:val="00A60CFC"/>
    <w:rsid w:val="00A61B6A"/>
    <w:rsid w:val="00A622B8"/>
    <w:rsid w:val="00A62CD0"/>
    <w:rsid w:val="00A6320C"/>
    <w:rsid w:val="00A63D23"/>
    <w:rsid w:val="00A651AA"/>
    <w:rsid w:val="00A662B5"/>
    <w:rsid w:val="00A67993"/>
    <w:rsid w:val="00A7051C"/>
    <w:rsid w:val="00A7086F"/>
    <w:rsid w:val="00A708F6"/>
    <w:rsid w:val="00A70BA7"/>
    <w:rsid w:val="00A72CA2"/>
    <w:rsid w:val="00A75A06"/>
    <w:rsid w:val="00A80D14"/>
    <w:rsid w:val="00A81FE6"/>
    <w:rsid w:val="00A82E4D"/>
    <w:rsid w:val="00A83106"/>
    <w:rsid w:val="00A83186"/>
    <w:rsid w:val="00A8394F"/>
    <w:rsid w:val="00A83F00"/>
    <w:rsid w:val="00A85818"/>
    <w:rsid w:val="00A86210"/>
    <w:rsid w:val="00A862C2"/>
    <w:rsid w:val="00A86CB5"/>
    <w:rsid w:val="00A86E36"/>
    <w:rsid w:val="00A90C1D"/>
    <w:rsid w:val="00A96994"/>
    <w:rsid w:val="00AA0B2A"/>
    <w:rsid w:val="00AA3833"/>
    <w:rsid w:val="00AA3D6D"/>
    <w:rsid w:val="00AA3F29"/>
    <w:rsid w:val="00AA4E01"/>
    <w:rsid w:val="00AB0660"/>
    <w:rsid w:val="00AB0A5C"/>
    <w:rsid w:val="00AB468B"/>
    <w:rsid w:val="00AB5657"/>
    <w:rsid w:val="00AB57EA"/>
    <w:rsid w:val="00AB62D1"/>
    <w:rsid w:val="00AC0861"/>
    <w:rsid w:val="00AC27DF"/>
    <w:rsid w:val="00AC3AA6"/>
    <w:rsid w:val="00AC466B"/>
    <w:rsid w:val="00AC5664"/>
    <w:rsid w:val="00AC58B5"/>
    <w:rsid w:val="00AC6BA5"/>
    <w:rsid w:val="00AD0822"/>
    <w:rsid w:val="00AD1E51"/>
    <w:rsid w:val="00AD241A"/>
    <w:rsid w:val="00AD3547"/>
    <w:rsid w:val="00AD3A8C"/>
    <w:rsid w:val="00AD4A8E"/>
    <w:rsid w:val="00AD504A"/>
    <w:rsid w:val="00AD53A8"/>
    <w:rsid w:val="00AD5C6F"/>
    <w:rsid w:val="00AD6054"/>
    <w:rsid w:val="00AE02B2"/>
    <w:rsid w:val="00AE0CFB"/>
    <w:rsid w:val="00AE1E1F"/>
    <w:rsid w:val="00AE28F1"/>
    <w:rsid w:val="00AE30C2"/>
    <w:rsid w:val="00AE3AE5"/>
    <w:rsid w:val="00AE51D3"/>
    <w:rsid w:val="00AE553D"/>
    <w:rsid w:val="00AF338C"/>
    <w:rsid w:val="00AF4D4F"/>
    <w:rsid w:val="00AF59F3"/>
    <w:rsid w:val="00AF5DF6"/>
    <w:rsid w:val="00AF6916"/>
    <w:rsid w:val="00AF7721"/>
    <w:rsid w:val="00B00889"/>
    <w:rsid w:val="00B00C95"/>
    <w:rsid w:val="00B01779"/>
    <w:rsid w:val="00B0273E"/>
    <w:rsid w:val="00B02C07"/>
    <w:rsid w:val="00B02EE4"/>
    <w:rsid w:val="00B03CF8"/>
    <w:rsid w:val="00B05000"/>
    <w:rsid w:val="00B05235"/>
    <w:rsid w:val="00B06441"/>
    <w:rsid w:val="00B0657D"/>
    <w:rsid w:val="00B06D3E"/>
    <w:rsid w:val="00B10525"/>
    <w:rsid w:val="00B10C83"/>
    <w:rsid w:val="00B110EF"/>
    <w:rsid w:val="00B11488"/>
    <w:rsid w:val="00B12928"/>
    <w:rsid w:val="00B12DD5"/>
    <w:rsid w:val="00B14717"/>
    <w:rsid w:val="00B14B1F"/>
    <w:rsid w:val="00B14C04"/>
    <w:rsid w:val="00B1548D"/>
    <w:rsid w:val="00B20655"/>
    <w:rsid w:val="00B20AE2"/>
    <w:rsid w:val="00B21D14"/>
    <w:rsid w:val="00B23486"/>
    <w:rsid w:val="00B239C6"/>
    <w:rsid w:val="00B25B42"/>
    <w:rsid w:val="00B2775D"/>
    <w:rsid w:val="00B303CD"/>
    <w:rsid w:val="00B310E1"/>
    <w:rsid w:val="00B31F7F"/>
    <w:rsid w:val="00B3205D"/>
    <w:rsid w:val="00B34C5E"/>
    <w:rsid w:val="00B36C49"/>
    <w:rsid w:val="00B4129F"/>
    <w:rsid w:val="00B455C5"/>
    <w:rsid w:val="00B45DA7"/>
    <w:rsid w:val="00B462B6"/>
    <w:rsid w:val="00B465A9"/>
    <w:rsid w:val="00B46D15"/>
    <w:rsid w:val="00B46ED7"/>
    <w:rsid w:val="00B474C3"/>
    <w:rsid w:val="00B476DA"/>
    <w:rsid w:val="00B5007E"/>
    <w:rsid w:val="00B51A48"/>
    <w:rsid w:val="00B51B1D"/>
    <w:rsid w:val="00B51C3F"/>
    <w:rsid w:val="00B5225E"/>
    <w:rsid w:val="00B53152"/>
    <w:rsid w:val="00B54B17"/>
    <w:rsid w:val="00B55201"/>
    <w:rsid w:val="00B574F6"/>
    <w:rsid w:val="00B57582"/>
    <w:rsid w:val="00B57EC8"/>
    <w:rsid w:val="00B60EF6"/>
    <w:rsid w:val="00B6189C"/>
    <w:rsid w:val="00B61D8C"/>
    <w:rsid w:val="00B626DB"/>
    <w:rsid w:val="00B636E3"/>
    <w:rsid w:val="00B63897"/>
    <w:rsid w:val="00B63BFE"/>
    <w:rsid w:val="00B64762"/>
    <w:rsid w:val="00B64F08"/>
    <w:rsid w:val="00B65B95"/>
    <w:rsid w:val="00B679B8"/>
    <w:rsid w:val="00B67AD3"/>
    <w:rsid w:val="00B703B8"/>
    <w:rsid w:val="00B733C1"/>
    <w:rsid w:val="00B75965"/>
    <w:rsid w:val="00B7607A"/>
    <w:rsid w:val="00B76BF8"/>
    <w:rsid w:val="00B775A6"/>
    <w:rsid w:val="00B81707"/>
    <w:rsid w:val="00B81F40"/>
    <w:rsid w:val="00B833A2"/>
    <w:rsid w:val="00B83CD9"/>
    <w:rsid w:val="00B84A33"/>
    <w:rsid w:val="00B8648B"/>
    <w:rsid w:val="00B87110"/>
    <w:rsid w:val="00B87A45"/>
    <w:rsid w:val="00B90738"/>
    <w:rsid w:val="00B90F78"/>
    <w:rsid w:val="00B91521"/>
    <w:rsid w:val="00B92D26"/>
    <w:rsid w:val="00B9302A"/>
    <w:rsid w:val="00B957B3"/>
    <w:rsid w:val="00B95910"/>
    <w:rsid w:val="00B95E32"/>
    <w:rsid w:val="00B97B55"/>
    <w:rsid w:val="00B97E47"/>
    <w:rsid w:val="00BA04B6"/>
    <w:rsid w:val="00BA1587"/>
    <w:rsid w:val="00BA37A1"/>
    <w:rsid w:val="00BB0EC9"/>
    <w:rsid w:val="00BB2680"/>
    <w:rsid w:val="00BB3E7E"/>
    <w:rsid w:val="00BB4216"/>
    <w:rsid w:val="00BB46D7"/>
    <w:rsid w:val="00BB4A78"/>
    <w:rsid w:val="00BB53F1"/>
    <w:rsid w:val="00BB5FFF"/>
    <w:rsid w:val="00BB6211"/>
    <w:rsid w:val="00BC099D"/>
    <w:rsid w:val="00BC1075"/>
    <w:rsid w:val="00BC1730"/>
    <w:rsid w:val="00BC34C5"/>
    <w:rsid w:val="00BC3616"/>
    <w:rsid w:val="00BC42C5"/>
    <w:rsid w:val="00BC4D4B"/>
    <w:rsid w:val="00BC52BF"/>
    <w:rsid w:val="00BC53EB"/>
    <w:rsid w:val="00BC6EBE"/>
    <w:rsid w:val="00BC7C5F"/>
    <w:rsid w:val="00BD0002"/>
    <w:rsid w:val="00BD0990"/>
    <w:rsid w:val="00BD0A3C"/>
    <w:rsid w:val="00BD3768"/>
    <w:rsid w:val="00BD6D9B"/>
    <w:rsid w:val="00BD7EC6"/>
    <w:rsid w:val="00BE0FCE"/>
    <w:rsid w:val="00BE126F"/>
    <w:rsid w:val="00BE2204"/>
    <w:rsid w:val="00BE378F"/>
    <w:rsid w:val="00BE4237"/>
    <w:rsid w:val="00BE5D9E"/>
    <w:rsid w:val="00BE671B"/>
    <w:rsid w:val="00BE795B"/>
    <w:rsid w:val="00BE7AA7"/>
    <w:rsid w:val="00BF4629"/>
    <w:rsid w:val="00BF4D18"/>
    <w:rsid w:val="00BF562B"/>
    <w:rsid w:val="00C010A0"/>
    <w:rsid w:val="00C01215"/>
    <w:rsid w:val="00C015DF"/>
    <w:rsid w:val="00C02394"/>
    <w:rsid w:val="00C03A64"/>
    <w:rsid w:val="00C04751"/>
    <w:rsid w:val="00C060E8"/>
    <w:rsid w:val="00C06BBF"/>
    <w:rsid w:val="00C06C40"/>
    <w:rsid w:val="00C06E48"/>
    <w:rsid w:val="00C06F52"/>
    <w:rsid w:val="00C07DAD"/>
    <w:rsid w:val="00C11257"/>
    <w:rsid w:val="00C11709"/>
    <w:rsid w:val="00C12858"/>
    <w:rsid w:val="00C12C34"/>
    <w:rsid w:val="00C12F1A"/>
    <w:rsid w:val="00C12F6B"/>
    <w:rsid w:val="00C1447F"/>
    <w:rsid w:val="00C1593A"/>
    <w:rsid w:val="00C15B4B"/>
    <w:rsid w:val="00C16439"/>
    <w:rsid w:val="00C172C7"/>
    <w:rsid w:val="00C20312"/>
    <w:rsid w:val="00C20974"/>
    <w:rsid w:val="00C21F42"/>
    <w:rsid w:val="00C221AB"/>
    <w:rsid w:val="00C251AE"/>
    <w:rsid w:val="00C25E69"/>
    <w:rsid w:val="00C267A8"/>
    <w:rsid w:val="00C277DB"/>
    <w:rsid w:val="00C31B8E"/>
    <w:rsid w:val="00C31BAB"/>
    <w:rsid w:val="00C32B4B"/>
    <w:rsid w:val="00C3336F"/>
    <w:rsid w:val="00C350AB"/>
    <w:rsid w:val="00C351ED"/>
    <w:rsid w:val="00C358AE"/>
    <w:rsid w:val="00C359C2"/>
    <w:rsid w:val="00C37722"/>
    <w:rsid w:val="00C37C43"/>
    <w:rsid w:val="00C415EE"/>
    <w:rsid w:val="00C420E4"/>
    <w:rsid w:val="00C4411E"/>
    <w:rsid w:val="00C4489A"/>
    <w:rsid w:val="00C459BF"/>
    <w:rsid w:val="00C45EA0"/>
    <w:rsid w:val="00C467A9"/>
    <w:rsid w:val="00C46FE3"/>
    <w:rsid w:val="00C47DE3"/>
    <w:rsid w:val="00C51E27"/>
    <w:rsid w:val="00C52FFE"/>
    <w:rsid w:val="00C534A4"/>
    <w:rsid w:val="00C5378D"/>
    <w:rsid w:val="00C53888"/>
    <w:rsid w:val="00C54162"/>
    <w:rsid w:val="00C54D2B"/>
    <w:rsid w:val="00C558D0"/>
    <w:rsid w:val="00C56BB7"/>
    <w:rsid w:val="00C57A3A"/>
    <w:rsid w:val="00C60175"/>
    <w:rsid w:val="00C60228"/>
    <w:rsid w:val="00C632A8"/>
    <w:rsid w:val="00C63F64"/>
    <w:rsid w:val="00C650AC"/>
    <w:rsid w:val="00C654BA"/>
    <w:rsid w:val="00C65842"/>
    <w:rsid w:val="00C6713C"/>
    <w:rsid w:val="00C67E59"/>
    <w:rsid w:val="00C70009"/>
    <w:rsid w:val="00C71081"/>
    <w:rsid w:val="00C74295"/>
    <w:rsid w:val="00C75AAE"/>
    <w:rsid w:val="00C77C75"/>
    <w:rsid w:val="00C82D25"/>
    <w:rsid w:val="00C82FE8"/>
    <w:rsid w:val="00C83380"/>
    <w:rsid w:val="00C83D33"/>
    <w:rsid w:val="00C85CEF"/>
    <w:rsid w:val="00C87549"/>
    <w:rsid w:val="00C87EA9"/>
    <w:rsid w:val="00C90AC6"/>
    <w:rsid w:val="00C927C0"/>
    <w:rsid w:val="00C93455"/>
    <w:rsid w:val="00C9353C"/>
    <w:rsid w:val="00C93B5C"/>
    <w:rsid w:val="00C9710A"/>
    <w:rsid w:val="00C97A26"/>
    <w:rsid w:val="00CA00F4"/>
    <w:rsid w:val="00CA063E"/>
    <w:rsid w:val="00CA2481"/>
    <w:rsid w:val="00CA37AC"/>
    <w:rsid w:val="00CA4BC6"/>
    <w:rsid w:val="00CA556C"/>
    <w:rsid w:val="00CA593E"/>
    <w:rsid w:val="00CA6758"/>
    <w:rsid w:val="00CA76E1"/>
    <w:rsid w:val="00CA7B1E"/>
    <w:rsid w:val="00CA7FE2"/>
    <w:rsid w:val="00CB172C"/>
    <w:rsid w:val="00CB2148"/>
    <w:rsid w:val="00CB2FD1"/>
    <w:rsid w:val="00CB4EA5"/>
    <w:rsid w:val="00CB5AA3"/>
    <w:rsid w:val="00CB5E3F"/>
    <w:rsid w:val="00CB61A3"/>
    <w:rsid w:val="00CB696A"/>
    <w:rsid w:val="00CC07D6"/>
    <w:rsid w:val="00CC09C3"/>
    <w:rsid w:val="00CC136D"/>
    <w:rsid w:val="00CC1C08"/>
    <w:rsid w:val="00CC4E82"/>
    <w:rsid w:val="00CC7695"/>
    <w:rsid w:val="00CD030D"/>
    <w:rsid w:val="00CD05AD"/>
    <w:rsid w:val="00CD0A12"/>
    <w:rsid w:val="00CD1CD4"/>
    <w:rsid w:val="00CD3012"/>
    <w:rsid w:val="00CD5967"/>
    <w:rsid w:val="00CE0FB6"/>
    <w:rsid w:val="00CE3734"/>
    <w:rsid w:val="00CE472F"/>
    <w:rsid w:val="00CE5274"/>
    <w:rsid w:val="00CE6A81"/>
    <w:rsid w:val="00CE6FBB"/>
    <w:rsid w:val="00CE7D89"/>
    <w:rsid w:val="00CF135C"/>
    <w:rsid w:val="00CF24E3"/>
    <w:rsid w:val="00CF5622"/>
    <w:rsid w:val="00CF6225"/>
    <w:rsid w:val="00CF6908"/>
    <w:rsid w:val="00CF72F4"/>
    <w:rsid w:val="00CF7C35"/>
    <w:rsid w:val="00D00BEE"/>
    <w:rsid w:val="00D011B5"/>
    <w:rsid w:val="00D0304B"/>
    <w:rsid w:val="00D045E7"/>
    <w:rsid w:val="00D06391"/>
    <w:rsid w:val="00D11A2E"/>
    <w:rsid w:val="00D12277"/>
    <w:rsid w:val="00D131C8"/>
    <w:rsid w:val="00D1321A"/>
    <w:rsid w:val="00D132A7"/>
    <w:rsid w:val="00D15150"/>
    <w:rsid w:val="00D1680C"/>
    <w:rsid w:val="00D1743A"/>
    <w:rsid w:val="00D1771E"/>
    <w:rsid w:val="00D17C3F"/>
    <w:rsid w:val="00D20371"/>
    <w:rsid w:val="00D205CB"/>
    <w:rsid w:val="00D22593"/>
    <w:rsid w:val="00D230A6"/>
    <w:rsid w:val="00D239D5"/>
    <w:rsid w:val="00D23CBB"/>
    <w:rsid w:val="00D2497C"/>
    <w:rsid w:val="00D25041"/>
    <w:rsid w:val="00D25B09"/>
    <w:rsid w:val="00D26F03"/>
    <w:rsid w:val="00D27904"/>
    <w:rsid w:val="00D305AB"/>
    <w:rsid w:val="00D333E4"/>
    <w:rsid w:val="00D33651"/>
    <w:rsid w:val="00D339CA"/>
    <w:rsid w:val="00D33D19"/>
    <w:rsid w:val="00D34B0D"/>
    <w:rsid w:val="00D3514A"/>
    <w:rsid w:val="00D358B2"/>
    <w:rsid w:val="00D35A0D"/>
    <w:rsid w:val="00D35F89"/>
    <w:rsid w:val="00D3647C"/>
    <w:rsid w:val="00D4358E"/>
    <w:rsid w:val="00D441CE"/>
    <w:rsid w:val="00D4643B"/>
    <w:rsid w:val="00D47535"/>
    <w:rsid w:val="00D47E56"/>
    <w:rsid w:val="00D51AEC"/>
    <w:rsid w:val="00D52E50"/>
    <w:rsid w:val="00D53307"/>
    <w:rsid w:val="00D5569E"/>
    <w:rsid w:val="00D5602B"/>
    <w:rsid w:val="00D56193"/>
    <w:rsid w:val="00D567F1"/>
    <w:rsid w:val="00D571B0"/>
    <w:rsid w:val="00D574FB"/>
    <w:rsid w:val="00D57885"/>
    <w:rsid w:val="00D60DB0"/>
    <w:rsid w:val="00D61086"/>
    <w:rsid w:val="00D616F7"/>
    <w:rsid w:val="00D6254B"/>
    <w:rsid w:val="00D62659"/>
    <w:rsid w:val="00D63596"/>
    <w:rsid w:val="00D635A5"/>
    <w:rsid w:val="00D647E8"/>
    <w:rsid w:val="00D652AA"/>
    <w:rsid w:val="00D6675D"/>
    <w:rsid w:val="00D67989"/>
    <w:rsid w:val="00D70E7A"/>
    <w:rsid w:val="00D7104C"/>
    <w:rsid w:val="00D73143"/>
    <w:rsid w:val="00D740B1"/>
    <w:rsid w:val="00D745D7"/>
    <w:rsid w:val="00D7556E"/>
    <w:rsid w:val="00D7583B"/>
    <w:rsid w:val="00D7626D"/>
    <w:rsid w:val="00D8166C"/>
    <w:rsid w:val="00D8211A"/>
    <w:rsid w:val="00D824FC"/>
    <w:rsid w:val="00D83643"/>
    <w:rsid w:val="00D84398"/>
    <w:rsid w:val="00D86330"/>
    <w:rsid w:val="00D87B38"/>
    <w:rsid w:val="00D90ACF"/>
    <w:rsid w:val="00D91368"/>
    <w:rsid w:val="00D921A7"/>
    <w:rsid w:val="00D93061"/>
    <w:rsid w:val="00D94B0F"/>
    <w:rsid w:val="00D95A04"/>
    <w:rsid w:val="00D95D23"/>
    <w:rsid w:val="00D96D34"/>
    <w:rsid w:val="00D971DC"/>
    <w:rsid w:val="00D972B8"/>
    <w:rsid w:val="00DA047B"/>
    <w:rsid w:val="00DA048F"/>
    <w:rsid w:val="00DA745B"/>
    <w:rsid w:val="00DA7BDE"/>
    <w:rsid w:val="00DB036A"/>
    <w:rsid w:val="00DB04B4"/>
    <w:rsid w:val="00DB0692"/>
    <w:rsid w:val="00DB14A2"/>
    <w:rsid w:val="00DB1AD8"/>
    <w:rsid w:val="00DB2A85"/>
    <w:rsid w:val="00DB4F40"/>
    <w:rsid w:val="00DB5C78"/>
    <w:rsid w:val="00DB6003"/>
    <w:rsid w:val="00DB75A3"/>
    <w:rsid w:val="00DC0B50"/>
    <w:rsid w:val="00DC70D2"/>
    <w:rsid w:val="00DD06AF"/>
    <w:rsid w:val="00DD0B57"/>
    <w:rsid w:val="00DD0D6F"/>
    <w:rsid w:val="00DD1949"/>
    <w:rsid w:val="00DD29CD"/>
    <w:rsid w:val="00DD3A28"/>
    <w:rsid w:val="00DD3C0C"/>
    <w:rsid w:val="00DD52F6"/>
    <w:rsid w:val="00DD65BC"/>
    <w:rsid w:val="00DD7795"/>
    <w:rsid w:val="00DE11EC"/>
    <w:rsid w:val="00DE1724"/>
    <w:rsid w:val="00DE1813"/>
    <w:rsid w:val="00DE1A12"/>
    <w:rsid w:val="00DE2D3D"/>
    <w:rsid w:val="00DE2D60"/>
    <w:rsid w:val="00DE38AC"/>
    <w:rsid w:val="00DE687B"/>
    <w:rsid w:val="00DE7CA9"/>
    <w:rsid w:val="00DE7D78"/>
    <w:rsid w:val="00DE7DDE"/>
    <w:rsid w:val="00DF10D1"/>
    <w:rsid w:val="00DF1DB5"/>
    <w:rsid w:val="00DF1FDD"/>
    <w:rsid w:val="00DF2B1A"/>
    <w:rsid w:val="00DF2B63"/>
    <w:rsid w:val="00DF3991"/>
    <w:rsid w:val="00DF39A0"/>
    <w:rsid w:val="00DF4701"/>
    <w:rsid w:val="00DF4BB2"/>
    <w:rsid w:val="00DF5114"/>
    <w:rsid w:val="00DF6C5D"/>
    <w:rsid w:val="00E0303D"/>
    <w:rsid w:val="00E03ADA"/>
    <w:rsid w:val="00E04DA3"/>
    <w:rsid w:val="00E0519D"/>
    <w:rsid w:val="00E051B7"/>
    <w:rsid w:val="00E056D8"/>
    <w:rsid w:val="00E06433"/>
    <w:rsid w:val="00E06A77"/>
    <w:rsid w:val="00E10033"/>
    <w:rsid w:val="00E10794"/>
    <w:rsid w:val="00E115DB"/>
    <w:rsid w:val="00E14B6A"/>
    <w:rsid w:val="00E1608C"/>
    <w:rsid w:val="00E173D4"/>
    <w:rsid w:val="00E175A6"/>
    <w:rsid w:val="00E1787D"/>
    <w:rsid w:val="00E17D8A"/>
    <w:rsid w:val="00E20465"/>
    <w:rsid w:val="00E207A2"/>
    <w:rsid w:val="00E22A6C"/>
    <w:rsid w:val="00E23BFC"/>
    <w:rsid w:val="00E2432A"/>
    <w:rsid w:val="00E24E17"/>
    <w:rsid w:val="00E25186"/>
    <w:rsid w:val="00E2589B"/>
    <w:rsid w:val="00E26310"/>
    <w:rsid w:val="00E26FBF"/>
    <w:rsid w:val="00E2725C"/>
    <w:rsid w:val="00E273FA"/>
    <w:rsid w:val="00E3008E"/>
    <w:rsid w:val="00E300AA"/>
    <w:rsid w:val="00E30A6E"/>
    <w:rsid w:val="00E31F14"/>
    <w:rsid w:val="00E329EB"/>
    <w:rsid w:val="00E32AC0"/>
    <w:rsid w:val="00E32D34"/>
    <w:rsid w:val="00E33E89"/>
    <w:rsid w:val="00E342DB"/>
    <w:rsid w:val="00E34D0D"/>
    <w:rsid w:val="00E36AE8"/>
    <w:rsid w:val="00E36FBB"/>
    <w:rsid w:val="00E37B6D"/>
    <w:rsid w:val="00E42AFC"/>
    <w:rsid w:val="00E44C61"/>
    <w:rsid w:val="00E47042"/>
    <w:rsid w:val="00E50A7E"/>
    <w:rsid w:val="00E50F08"/>
    <w:rsid w:val="00E516DF"/>
    <w:rsid w:val="00E52E0A"/>
    <w:rsid w:val="00E54ADE"/>
    <w:rsid w:val="00E56231"/>
    <w:rsid w:val="00E5791F"/>
    <w:rsid w:val="00E57F87"/>
    <w:rsid w:val="00E61B9A"/>
    <w:rsid w:val="00E62524"/>
    <w:rsid w:val="00E6491C"/>
    <w:rsid w:val="00E653D7"/>
    <w:rsid w:val="00E70A3B"/>
    <w:rsid w:val="00E70EF2"/>
    <w:rsid w:val="00E71250"/>
    <w:rsid w:val="00E713C4"/>
    <w:rsid w:val="00E722BC"/>
    <w:rsid w:val="00E726A7"/>
    <w:rsid w:val="00E727B4"/>
    <w:rsid w:val="00E736DE"/>
    <w:rsid w:val="00E744D7"/>
    <w:rsid w:val="00E744FE"/>
    <w:rsid w:val="00E7554A"/>
    <w:rsid w:val="00E77709"/>
    <w:rsid w:val="00E77C6A"/>
    <w:rsid w:val="00E80970"/>
    <w:rsid w:val="00E80E52"/>
    <w:rsid w:val="00E81323"/>
    <w:rsid w:val="00E827DE"/>
    <w:rsid w:val="00E8332B"/>
    <w:rsid w:val="00E83BF9"/>
    <w:rsid w:val="00E86793"/>
    <w:rsid w:val="00E86A29"/>
    <w:rsid w:val="00E871AF"/>
    <w:rsid w:val="00E90041"/>
    <w:rsid w:val="00E90C14"/>
    <w:rsid w:val="00E90DC9"/>
    <w:rsid w:val="00E9291D"/>
    <w:rsid w:val="00E94940"/>
    <w:rsid w:val="00E94A80"/>
    <w:rsid w:val="00E952AA"/>
    <w:rsid w:val="00E958DE"/>
    <w:rsid w:val="00E95B64"/>
    <w:rsid w:val="00E95B9B"/>
    <w:rsid w:val="00E97535"/>
    <w:rsid w:val="00E97802"/>
    <w:rsid w:val="00EA0EE8"/>
    <w:rsid w:val="00EA1B47"/>
    <w:rsid w:val="00EA2047"/>
    <w:rsid w:val="00EA2133"/>
    <w:rsid w:val="00EA3E31"/>
    <w:rsid w:val="00EA44CC"/>
    <w:rsid w:val="00EA63C9"/>
    <w:rsid w:val="00EA6E90"/>
    <w:rsid w:val="00EA7D60"/>
    <w:rsid w:val="00EB4752"/>
    <w:rsid w:val="00EB5679"/>
    <w:rsid w:val="00EB5ED4"/>
    <w:rsid w:val="00EB7478"/>
    <w:rsid w:val="00EC084B"/>
    <w:rsid w:val="00EC0C97"/>
    <w:rsid w:val="00EC3710"/>
    <w:rsid w:val="00EC43A3"/>
    <w:rsid w:val="00EC4AED"/>
    <w:rsid w:val="00EC5BE5"/>
    <w:rsid w:val="00EC6D27"/>
    <w:rsid w:val="00ED2B65"/>
    <w:rsid w:val="00ED31E5"/>
    <w:rsid w:val="00ED601F"/>
    <w:rsid w:val="00ED65D0"/>
    <w:rsid w:val="00ED7502"/>
    <w:rsid w:val="00EE080D"/>
    <w:rsid w:val="00EE0FCA"/>
    <w:rsid w:val="00EE1811"/>
    <w:rsid w:val="00EE1A30"/>
    <w:rsid w:val="00EE2849"/>
    <w:rsid w:val="00EE2960"/>
    <w:rsid w:val="00EE360E"/>
    <w:rsid w:val="00EE3BA3"/>
    <w:rsid w:val="00EE4FD3"/>
    <w:rsid w:val="00EE5C90"/>
    <w:rsid w:val="00EE6582"/>
    <w:rsid w:val="00EF3DC7"/>
    <w:rsid w:val="00EF3E15"/>
    <w:rsid w:val="00EF475F"/>
    <w:rsid w:val="00EF5424"/>
    <w:rsid w:val="00EF5775"/>
    <w:rsid w:val="00EF6293"/>
    <w:rsid w:val="00F01B3C"/>
    <w:rsid w:val="00F0262E"/>
    <w:rsid w:val="00F05232"/>
    <w:rsid w:val="00F058E4"/>
    <w:rsid w:val="00F06A6E"/>
    <w:rsid w:val="00F074F3"/>
    <w:rsid w:val="00F07D65"/>
    <w:rsid w:val="00F107D8"/>
    <w:rsid w:val="00F10E06"/>
    <w:rsid w:val="00F11D14"/>
    <w:rsid w:val="00F12D72"/>
    <w:rsid w:val="00F14956"/>
    <w:rsid w:val="00F15610"/>
    <w:rsid w:val="00F15AFD"/>
    <w:rsid w:val="00F17483"/>
    <w:rsid w:val="00F17A98"/>
    <w:rsid w:val="00F17DAB"/>
    <w:rsid w:val="00F2122A"/>
    <w:rsid w:val="00F216A9"/>
    <w:rsid w:val="00F238AE"/>
    <w:rsid w:val="00F23CB3"/>
    <w:rsid w:val="00F24023"/>
    <w:rsid w:val="00F24A80"/>
    <w:rsid w:val="00F2580B"/>
    <w:rsid w:val="00F2729D"/>
    <w:rsid w:val="00F274FB"/>
    <w:rsid w:val="00F27F64"/>
    <w:rsid w:val="00F27FB3"/>
    <w:rsid w:val="00F3215C"/>
    <w:rsid w:val="00F32ACD"/>
    <w:rsid w:val="00F33FE1"/>
    <w:rsid w:val="00F3472F"/>
    <w:rsid w:val="00F349D2"/>
    <w:rsid w:val="00F358B4"/>
    <w:rsid w:val="00F36865"/>
    <w:rsid w:val="00F37E21"/>
    <w:rsid w:val="00F40220"/>
    <w:rsid w:val="00F404B6"/>
    <w:rsid w:val="00F410BB"/>
    <w:rsid w:val="00F427C1"/>
    <w:rsid w:val="00F43F75"/>
    <w:rsid w:val="00F440DF"/>
    <w:rsid w:val="00F458A1"/>
    <w:rsid w:val="00F471F4"/>
    <w:rsid w:val="00F51704"/>
    <w:rsid w:val="00F54AE8"/>
    <w:rsid w:val="00F55965"/>
    <w:rsid w:val="00F56852"/>
    <w:rsid w:val="00F57389"/>
    <w:rsid w:val="00F57BC7"/>
    <w:rsid w:val="00F615A2"/>
    <w:rsid w:val="00F61C8F"/>
    <w:rsid w:val="00F61F79"/>
    <w:rsid w:val="00F62369"/>
    <w:rsid w:val="00F62B7B"/>
    <w:rsid w:val="00F62FEC"/>
    <w:rsid w:val="00F63D15"/>
    <w:rsid w:val="00F6623C"/>
    <w:rsid w:val="00F67812"/>
    <w:rsid w:val="00F67C15"/>
    <w:rsid w:val="00F67E57"/>
    <w:rsid w:val="00F72F25"/>
    <w:rsid w:val="00F7377B"/>
    <w:rsid w:val="00F74491"/>
    <w:rsid w:val="00F750AE"/>
    <w:rsid w:val="00F756BD"/>
    <w:rsid w:val="00F75EAC"/>
    <w:rsid w:val="00F8217B"/>
    <w:rsid w:val="00F827B8"/>
    <w:rsid w:val="00F82F3E"/>
    <w:rsid w:val="00F83A88"/>
    <w:rsid w:val="00F85233"/>
    <w:rsid w:val="00F85D43"/>
    <w:rsid w:val="00F85E06"/>
    <w:rsid w:val="00F863A3"/>
    <w:rsid w:val="00F86D2A"/>
    <w:rsid w:val="00F870AA"/>
    <w:rsid w:val="00F924A8"/>
    <w:rsid w:val="00F9401C"/>
    <w:rsid w:val="00F94DD7"/>
    <w:rsid w:val="00F9551E"/>
    <w:rsid w:val="00F977FF"/>
    <w:rsid w:val="00F97FDE"/>
    <w:rsid w:val="00FA00A7"/>
    <w:rsid w:val="00FA0B9E"/>
    <w:rsid w:val="00FA2F81"/>
    <w:rsid w:val="00FA3884"/>
    <w:rsid w:val="00FA4719"/>
    <w:rsid w:val="00FA49EA"/>
    <w:rsid w:val="00FA52AE"/>
    <w:rsid w:val="00FA5D25"/>
    <w:rsid w:val="00FA64BF"/>
    <w:rsid w:val="00FA6550"/>
    <w:rsid w:val="00FA7410"/>
    <w:rsid w:val="00FA74CC"/>
    <w:rsid w:val="00FA7E7D"/>
    <w:rsid w:val="00FB0C7D"/>
    <w:rsid w:val="00FB0D06"/>
    <w:rsid w:val="00FB16D0"/>
    <w:rsid w:val="00FB18C1"/>
    <w:rsid w:val="00FB45BB"/>
    <w:rsid w:val="00FB52C4"/>
    <w:rsid w:val="00FB63FD"/>
    <w:rsid w:val="00FC0777"/>
    <w:rsid w:val="00FC08DA"/>
    <w:rsid w:val="00FC44BF"/>
    <w:rsid w:val="00FC49AD"/>
    <w:rsid w:val="00FC70C4"/>
    <w:rsid w:val="00FC72B6"/>
    <w:rsid w:val="00FC738E"/>
    <w:rsid w:val="00FC75C3"/>
    <w:rsid w:val="00FC7C20"/>
    <w:rsid w:val="00FD3BF0"/>
    <w:rsid w:val="00FD3E9B"/>
    <w:rsid w:val="00FD482E"/>
    <w:rsid w:val="00FD48B9"/>
    <w:rsid w:val="00FD574B"/>
    <w:rsid w:val="00FD5E00"/>
    <w:rsid w:val="00FD5F26"/>
    <w:rsid w:val="00FE066E"/>
    <w:rsid w:val="00FE339A"/>
    <w:rsid w:val="00FE341B"/>
    <w:rsid w:val="00FE381E"/>
    <w:rsid w:val="00FE3AF8"/>
    <w:rsid w:val="00FE3C5B"/>
    <w:rsid w:val="00FE46E1"/>
    <w:rsid w:val="00FE6226"/>
    <w:rsid w:val="00FE6749"/>
    <w:rsid w:val="00FE6E53"/>
    <w:rsid w:val="00FE729B"/>
    <w:rsid w:val="00FE7316"/>
    <w:rsid w:val="00FE74A6"/>
    <w:rsid w:val="00FE7C11"/>
    <w:rsid w:val="00FF0229"/>
    <w:rsid w:val="00FF02AA"/>
    <w:rsid w:val="00FF1243"/>
    <w:rsid w:val="00FF14EE"/>
    <w:rsid w:val="00FF1538"/>
    <w:rsid w:val="00FF16FD"/>
    <w:rsid w:val="00FF21C8"/>
    <w:rsid w:val="00FF24DF"/>
    <w:rsid w:val="00FF2B25"/>
    <w:rsid w:val="00FF427E"/>
    <w:rsid w:val="00FF47E5"/>
    <w:rsid w:val="00FF57E4"/>
    <w:rsid w:val="00FF5CB1"/>
    <w:rsid w:val="00FF6F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7E95F2E"/>
  <w15:docId w15:val="{C7E2A65C-6DEC-43F1-AD6C-FD660AF7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49E"/>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5FFF"/>
    <w:pPr>
      <w:jc w:val="center"/>
    </w:pPr>
    <w:rPr>
      <w:rFonts w:ascii="CG Times" w:hAnsi="CG Times"/>
      <w:sz w:val="28"/>
      <w:szCs w:val="20"/>
    </w:rPr>
  </w:style>
  <w:style w:type="paragraph" w:styleId="EndnoteText">
    <w:name w:val="endnote text"/>
    <w:basedOn w:val="Normal"/>
    <w:semiHidden/>
    <w:rsid w:val="003F038B"/>
    <w:pPr>
      <w:widowControl w:val="0"/>
    </w:pPr>
    <w:rPr>
      <w:rFonts w:ascii="Courier" w:hAnsi="Courier"/>
      <w:snapToGrid w:val="0"/>
      <w:szCs w:val="20"/>
    </w:rPr>
  </w:style>
  <w:style w:type="paragraph" w:styleId="BalloonText">
    <w:name w:val="Balloon Text"/>
    <w:basedOn w:val="Normal"/>
    <w:semiHidden/>
    <w:rsid w:val="00DB75A3"/>
    <w:rPr>
      <w:rFonts w:ascii="Tahoma" w:hAnsi="Tahoma" w:cs="Tahoma"/>
      <w:sz w:val="16"/>
      <w:szCs w:val="16"/>
    </w:rPr>
  </w:style>
  <w:style w:type="paragraph" w:styleId="FootnoteText">
    <w:name w:val="footnote text"/>
    <w:aliases w:val="ALTS FOOTNOT,Footnote Text Char Char6 Char,Footnote Text Char Char6 Char Char1 Char1,Footnote Text Char1,Footnote Text Char2 Char3,Footnote Text Char4 Char2 Char Char Char Char,Footnote Text Char6 Char,Footnote Text Char6 Char Char Char,fn"/>
    <w:basedOn w:val="Normal"/>
    <w:link w:val="FootnoteTextChar"/>
    <w:qFormat/>
    <w:rsid w:val="000B2F22"/>
    <w:pPr>
      <w:spacing w:after="120"/>
    </w:pPr>
    <w:rPr>
      <w:sz w:val="20"/>
      <w:szCs w:val="20"/>
    </w:rPr>
  </w:style>
  <w:style w:type="character" w:styleId="FootnoteReference">
    <w:name w:val="footnote reference"/>
    <w:aliases w:val="(NECG) Footnote Reference,Appel note de bas de p,FR,Footnote Reference/,Footnote Reference1,Style 12,Style 124,Style 13,Style 17,Style 3,Style 34,Style 4,Style 6,Style 7,Style 9,fr,o"/>
    <w:basedOn w:val="DefaultParagraphFont"/>
    <w:rsid w:val="006D617F"/>
    <w:rPr>
      <w:vertAlign w:val="superscript"/>
    </w:rPr>
  </w:style>
  <w:style w:type="paragraph" w:styleId="Header">
    <w:name w:val="header"/>
    <w:basedOn w:val="Normal"/>
    <w:link w:val="HeaderChar"/>
    <w:rsid w:val="006D3580"/>
    <w:pPr>
      <w:tabs>
        <w:tab w:val="center" w:pos="4680"/>
        <w:tab w:val="right" w:pos="9360"/>
      </w:tabs>
    </w:pPr>
  </w:style>
  <w:style w:type="character" w:customStyle="1" w:styleId="HeaderChar">
    <w:name w:val="Header Char"/>
    <w:basedOn w:val="DefaultParagraphFont"/>
    <w:link w:val="Header"/>
    <w:rsid w:val="006D3580"/>
    <w:rPr>
      <w:sz w:val="24"/>
      <w:szCs w:val="24"/>
    </w:rPr>
  </w:style>
  <w:style w:type="paragraph" w:styleId="Footer">
    <w:name w:val="footer"/>
    <w:basedOn w:val="Normal"/>
    <w:link w:val="FooterChar"/>
    <w:rsid w:val="006D3580"/>
    <w:pPr>
      <w:tabs>
        <w:tab w:val="center" w:pos="4680"/>
        <w:tab w:val="right" w:pos="9360"/>
      </w:tabs>
    </w:pPr>
  </w:style>
  <w:style w:type="character" w:customStyle="1" w:styleId="FooterChar">
    <w:name w:val="Footer Char"/>
    <w:basedOn w:val="DefaultParagraphFont"/>
    <w:link w:val="Footer"/>
    <w:rsid w:val="006D3580"/>
    <w:rPr>
      <w:sz w:val="24"/>
      <w:szCs w:val="24"/>
    </w:rPr>
  </w:style>
  <w:style w:type="character" w:styleId="Hyperlink">
    <w:name w:val="Hyperlink"/>
    <w:basedOn w:val="DefaultParagraphFont"/>
    <w:unhideWhenUsed/>
    <w:rsid w:val="0085497A"/>
    <w:rPr>
      <w:color w:val="0000FF" w:themeColor="hyperlink"/>
      <w:u w:val="single"/>
    </w:rPr>
  </w:style>
  <w:style w:type="character" w:customStyle="1" w:styleId="FootnoteTextChar">
    <w:name w:val="Footnote Text Char"/>
    <w:aliases w:val="ALTS FOOTNOT Char,Footnote Text Char Char6 Char Char,Footnote Text Char Char6 Char Char1 Char1 Char,Footnote Text Char1 Char,Footnote Text Char2 Char3 Char,Footnote Text Char4 Char2 Char Char Char Char Char,fn Char1"/>
    <w:basedOn w:val="DefaultParagraphFont"/>
    <w:link w:val="FootnoteText"/>
    <w:rsid w:val="000B2F22"/>
  </w:style>
  <w:style w:type="character" w:styleId="UnresolvedMention">
    <w:name w:val="Unresolved Mention"/>
    <w:basedOn w:val="DefaultParagraphFont"/>
    <w:uiPriority w:val="99"/>
    <w:semiHidden/>
    <w:unhideWhenUsed/>
    <w:rsid w:val="00D26F03"/>
    <w:rPr>
      <w:color w:val="605E5C"/>
      <w:shd w:val="clear" w:color="auto" w:fill="E1DFDD"/>
    </w:rPr>
  </w:style>
  <w:style w:type="character" w:styleId="CommentReference">
    <w:name w:val="annotation reference"/>
    <w:basedOn w:val="DefaultParagraphFont"/>
    <w:semiHidden/>
    <w:unhideWhenUsed/>
    <w:rsid w:val="00BC3616"/>
    <w:rPr>
      <w:sz w:val="16"/>
      <w:szCs w:val="16"/>
    </w:rPr>
  </w:style>
  <w:style w:type="paragraph" w:styleId="CommentText">
    <w:name w:val="annotation text"/>
    <w:basedOn w:val="Normal"/>
    <w:link w:val="CommentTextChar"/>
    <w:unhideWhenUsed/>
    <w:rsid w:val="00BC3616"/>
    <w:rPr>
      <w:sz w:val="20"/>
      <w:szCs w:val="20"/>
    </w:rPr>
  </w:style>
  <w:style w:type="character" w:customStyle="1" w:styleId="CommentTextChar">
    <w:name w:val="Comment Text Char"/>
    <w:basedOn w:val="DefaultParagraphFont"/>
    <w:link w:val="CommentText"/>
    <w:rsid w:val="00BC3616"/>
  </w:style>
  <w:style w:type="paragraph" w:styleId="CommentSubject">
    <w:name w:val="annotation subject"/>
    <w:basedOn w:val="CommentText"/>
    <w:next w:val="CommentText"/>
    <w:link w:val="CommentSubjectChar"/>
    <w:semiHidden/>
    <w:unhideWhenUsed/>
    <w:rsid w:val="00BC3616"/>
    <w:rPr>
      <w:b/>
      <w:bCs/>
    </w:rPr>
  </w:style>
  <w:style w:type="character" w:customStyle="1" w:styleId="CommentSubjectChar">
    <w:name w:val="Comment Subject Char"/>
    <w:basedOn w:val="CommentTextChar"/>
    <w:link w:val="CommentSubject"/>
    <w:semiHidden/>
    <w:rsid w:val="00BC3616"/>
    <w:rPr>
      <w:b/>
      <w:bCs/>
    </w:rPr>
  </w:style>
  <w:style w:type="paragraph" w:styleId="NormalWeb">
    <w:name w:val="Normal (Web)"/>
    <w:basedOn w:val="Normal"/>
    <w:uiPriority w:val="99"/>
    <w:unhideWhenUsed/>
    <w:rsid w:val="00111449"/>
    <w:pPr>
      <w:spacing w:before="100" w:beforeAutospacing="1" w:after="100" w:afterAutospacing="1"/>
    </w:pPr>
  </w:style>
  <w:style w:type="character" w:customStyle="1" w:styleId="cohl">
    <w:name w:val="co_hl"/>
    <w:basedOn w:val="DefaultParagraphFont"/>
    <w:rsid w:val="00B02C07"/>
  </w:style>
  <w:style w:type="paragraph" w:styleId="Revision">
    <w:name w:val="Revision"/>
    <w:hidden/>
    <w:uiPriority w:val="99"/>
    <w:semiHidden/>
    <w:rsid w:val="00A406FB"/>
    <w:rPr>
      <w:sz w:val="24"/>
      <w:szCs w:val="24"/>
    </w:rPr>
  </w:style>
  <w:style w:type="character" w:styleId="FollowedHyperlink">
    <w:name w:val="FollowedHyperlink"/>
    <w:basedOn w:val="DefaultParagraphFont"/>
    <w:semiHidden/>
    <w:unhideWhenUsed/>
    <w:rsid w:val="0098660D"/>
    <w:rPr>
      <w:color w:val="800080" w:themeColor="followedHyperlink"/>
      <w:u w:val="single"/>
    </w:rPr>
  </w:style>
  <w:style w:type="character" w:customStyle="1" w:styleId="cf01">
    <w:name w:val="cf01"/>
    <w:basedOn w:val="DefaultParagraphFont"/>
    <w:rsid w:val="00C420E4"/>
    <w:rPr>
      <w:rFonts w:ascii="Segoe UI" w:hAnsi="Segoe UI" w:cs="Segoe UI" w:hint="default"/>
      <w:sz w:val="18"/>
      <w:szCs w:val="18"/>
    </w:rPr>
  </w:style>
  <w:style w:type="character" w:styleId="SubtleEmphasis">
    <w:name w:val="Subtle Emphasis"/>
    <w:basedOn w:val="DefaultParagraphFont"/>
    <w:uiPriority w:val="19"/>
    <w:qFormat/>
    <w:rsid w:val="006B23B6"/>
    <w:rPr>
      <w:i/>
      <w:iCs/>
      <w:color w:val="404040" w:themeColor="text1" w:themeTint="BF"/>
    </w:rPr>
  </w:style>
  <w:style w:type="character" w:customStyle="1" w:styleId="FootnoteTextChar2">
    <w:name w:val="Footnote Text Char2"/>
    <w:aliases w:val="Footnote Text Char Char Char,Footnote Text Char Char Char4 Char Char Char Char,Footnote Text Char1 Char Char Char,Footnote Text Char1 Char1,Footnote Text Char4 Char1 Char Char Char Char,Footnote Text Char7 Char Char Char Char,fn Char"/>
    <w:rsid w:val="00282A29"/>
    <w:rPr>
      <w:lang w:val="en-US" w:eastAsia="en-US" w:bidi="ar-SA"/>
    </w:rPr>
  </w:style>
  <w:style w:type="character" w:styleId="Emphasis">
    <w:name w:val="Emphasis"/>
    <w:basedOn w:val="DefaultParagraphFont"/>
    <w:uiPriority w:val="20"/>
    <w:qFormat/>
    <w:rsid w:val="0033327A"/>
    <w:rPr>
      <w:i/>
      <w:iCs/>
    </w:rPr>
  </w:style>
  <w:style w:type="character" w:customStyle="1" w:styleId="coconcept4146">
    <w:name w:val="co_concept_41_46"/>
    <w:basedOn w:val="DefaultParagraphFont"/>
    <w:rsid w:val="0033327A"/>
  </w:style>
  <w:style w:type="character" w:customStyle="1" w:styleId="cosearchterm">
    <w:name w:val="co_searchterm"/>
    <w:rsid w:val="0080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nathanjoseph3456@gmail.com" TargetMode="Externa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footer" Target="footer2.xml" /><Relationship Id="rId9" Type="http://schemas.openxmlformats.org/officeDocument/2006/relationships/theme" Target="theme/theme1.xm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