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773C1B" w:rsidP="007E361C" w14:paraId="23D3A9E9" w14:textId="1F833F4F">
      <w:pPr>
        <w:tabs>
          <w:tab w:val="left" w:pos="6480"/>
        </w:tabs>
        <w:spacing w:after="120"/>
        <w:contextualSpacing/>
        <w:rPr>
          <w:b/>
          <w:bCs/>
          <w:szCs w:val="22"/>
        </w:rPr>
      </w:pPr>
      <w:r>
        <w:rPr>
          <w:szCs w:val="22"/>
        </w:rPr>
        <w:t xml:space="preserve"> </w:t>
      </w:r>
      <w:r w:rsidRPr="00FF24DF" w:rsidR="00533B3B">
        <w:rPr>
          <w:szCs w:val="22"/>
        </w:rPr>
        <w:tab/>
      </w:r>
      <w:r>
        <w:rPr>
          <w:b/>
          <w:bCs/>
          <w:szCs w:val="22"/>
        </w:rPr>
        <w:t>DA 2</w:t>
      </w:r>
      <w:r w:rsidR="00F827B8">
        <w:rPr>
          <w:b/>
          <w:bCs/>
          <w:szCs w:val="22"/>
        </w:rPr>
        <w:t>4</w:t>
      </w:r>
      <w:r w:rsidR="00157B79">
        <w:rPr>
          <w:b/>
          <w:bCs/>
          <w:szCs w:val="22"/>
        </w:rPr>
        <w:t>-408</w:t>
      </w:r>
    </w:p>
    <w:p w:rsidR="00372B80" w:rsidRPr="002B3117" w:rsidP="007E361C" w14:paraId="1917E9EC" w14:textId="0A2A1D20">
      <w:pPr>
        <w:tabs>
          <w:tab w:val="left" w:pos="6480"/>
        </w:tabs>
        <w:spacing w:after="120"/>
        <w:contextualSpacing/>
        <w:rPr>
          <w:bCs/>
          <w:i/>
          <w:szCs w:val="22"/>
        </w:rPr>
      </w:pPr>
      <w:r>
        <w:rPr>
          <w:szCs w:val="22"/>
        </w:rPr>
        <w:tab/>
      </w:r>
      <w:r w:rsidRPr="007A4DB9" w:rsidR="00533B3B">
        <w:rPr>
          <w:i/>
        </w:rPr>
        <w:t xml:space="preserve">In Reply Refer to: </w:t>
      </w:r>
    </w:p>
    <w:p w:rsidR="00684FEE" w:rsidP="007E361C" w14:paraId="4575C87E" w14:textId="7050BFB0">
      <w:pPr>
        <w:tabs>
          <w:tab w:val="left" w:pos="6480"/>
        </w:tabs>
        <w:spacing w:after="120"/>
        <w:contextualSpacing/>
      </w:pPr>
      <w:r w:rsidRPr="002B3117">
        <w:rPr>
          <w:bCs/>
          <w:i/>
          <w:szCs w:val="22"/>
        </w:rPr>
        <w:tab/>
      </w:r>
      <w:r w:rsidRPr="007A4DB9">
        <w:t>1800B3</w:t>
      </w:r>
      <w:r w:rsidRPr="007A4DB9" w:rsidR="00111449">
        <w:t>-</w:t>
      </w:r>
      <w:r w:rsidR="00A10164">
        <w:t>JCB</w:t>
      </w:r>
    </w:p>
    <w:p w:rsidR="00773C1B" w:rsidP="007E361C" w14:paraId="471618EF" w14:textId="1C538030">
      <w:pPr>
        <w:tabs>
          <w:tab w:val="left" w:pos="6480"/>
        </w:tabs>
        <w:spacing w:after="120"/>
        <w:contextualSpacing/>
      </w:pPr>
      <w:r>
        <w:tab/>
        <w:t xml:space="preserve">Released: </w:t>
      </w:r>
      <w:r w:rsidR="00157B79">
        <w:t>April 30, 2024</w:t>
      </w:r>
    </w:p>
    <w:p w:rsidR="004E1F6A" w:rsidRPr="00F15610" w:rsidP="007E361C" w14:paraId="1BF8D73D" w14:textId="2D6A638A">
      <w:pPr>
        <w:pStyle w:val="NormalWeb"/>
        <w:shd w:val="clear" w:color="auto" w:fill="FFFFFF"/>
        <w:spacing w:before="0" w:beforeAutospacing="0" w:after="120" w:afterAutospacing="0"/>
        <w:contextualSpacing/>
        <w:rPr>
          <w:szCs w:val="22"/>
        </w:rPr>
      </w:pPr>
      <w:r>
        <w:rPr>
          <w:szCs w:val="22"/>
        </w:rPr>
        <w:t>Selma Weather and Information Forum</w:t>
      </w:r>
    </w:p>
    <w:p w:rsidR="0040601D" w:rsidRPr="0040601D" w:rsidP="007E361C" w14:paraId="3F018388" w14:textId="5B1BB9F8">
      <w:pPr>
        <w:pStyle w:val="NormalWeb"/>
        <w:shd w:val="clear" w:color="auto" w:fill="FFFFFF"/>
        <w:spacing w:before="0" w:beforeAutospacing="0" w:after="120" w:afterAutospacing="0"/>
        <w:contextualSpacing/>
        <w:rPr>
          <w:szCs w:val="22"/>
        </w:rPr>
      </w:pPr>
      <w:r w:rsidRPr="00F15610">
        <w:rPr>
          <w:szCs w:val="22"/>
        </w:rPr>
        <w:t xml:space="preserve">c/o </w:t>
      </w:r>
      <w:r w:rsidR="00AA4AC9">
        <w:rPr>
          <w:szCs w:val="22"/>
        </w:rPr>
        <w:t>Randolph W. Williams</w:t>
      </w:r>
    </w:p>
    <w:p w:rsidR="0040601D" w:rsidRPr="0040601D" w:rsidP="007E361C" w14:paraId="352B2B15" w14:textId="60C232A1">
      <w:pPr>
        <w:pStyle w:val="NormalWeb"/>
        <w:shd w:val="clear" w:color="auto" w:fill="FFFFFF"/>
        <w:spacing w:before="0" w:beforeAutospacing="0" w:after="120" w:afterAutospacing="0"/>
        <w:contextualSpacing/>
        <w:rPr>
          <w:szCs w:val="22"/>
        </w:rPr>
      </w:pPr>
      <w:r>
        <w:rPr>
          <w:szCs w:val="22"/>
        </w:rPr>
        <w:t>612 US Highway 80 E</w:t>
      </w:r>
    </w:p>
    <w:p w:rsidR="000154F5" w:rsidRPr="00F15610" w:rsidP="00A63D23" w14:paraId="2FC75755" w14:textId="720F978C">
      <w:pPr>
        <w:pStyle w:val="NormalWeb"/>
        <w:shd w:val="clear" w:color="auto" w:fill="FFFFFF"/>
        <w:spacing w:before="0" w:beforeAutospacing="0" w:after="0" w:afterAutospacing="0"/>
        <w:contextualSpacing/>
      </w:pPr>
      <w:r>
        <w:rPr>
          <w:szCs w:val="22"/>
        </w:rPr>
        <w:t>Selma</w:t>
      </w:r>
      <w:r w:rsidRPr="0040601D" w:rsidR="0040601D">
        <w:rPr>
          <w:szCs w:val="22"/>
        </w:rPr>
        <w:t xml:space="preserve">, </w:t>
      </w:r>
      <w:r>
        <w:rPr>
          <w:szCs w:val="22"/>
        </w:rPr>
        <w:t>AL</w:t>
      </w:r>
      <w:r w:rsidRPr="0040601D" w:rsidR="0040601D">
        <w:rPr>
          <w:szCs w:val="22"/>
        </w:rPr>
        <w:t xml:space="preserve"> </w:t>
      </w:r>
      <w:r>
        <w:rPr>
          <w:szCs w:val="22"/>
        </w:rPr>
        <w:t>36701</w:t>
      </w:r>
    </w:p>
    <w:p w:rsidR="00AA4AC9" w:rsidRPr="00AA4AC9" w:rsidP="00A63D23" w14:paraId="2F378536" w14:textId="7FFE23BB">
      <w:pPr>
        <w:widowControl w:val="0"/>
        <w:tabs>
          <w:tab w:val="left" w:pos="4140"/>
          <w:tab w:val="left" w:pos="4860"/>
        </w:tabs>
        <w:contextualSpacing/>
        <w:rPr>
          <w:color w:val="000000" w:themeColor="text1"/>
        </w:rPr>
      </w:pPr>
      <w:hyperlink r:id="rId5" w:history="1">
        <w:r w:rsidRPr="00AA4AC9">
          <w:rPr>
            <w:rStyle w:val="Hyperlink"/>
            <w:color w:val="000000" w:themeColor="text1"/>
            <w:u w:val="none"/>
          </w:rPr>
          <w:t>randywselma@gmail.com</w:t>
        </w:r>
      </w:hyperlink>
    </w:p>
    <w:p w:rsidR="00AD1E51" w:rsidRPr="00AD1E51" w:rsidP="00AA4AC9" w14:paraId="28FE9CB6" w14:textId="15707CA3">
      <w:pPr>
        <w:widowControl w:val="0"/>
        <w:spacing w:after="120"/>
        <w:ind w:left="5760" w:hanging="720"/>
        <w:contextualSpacing/>
        <w:rPr>
          <w:szCs w:val="22"/>
        </w:rPr>
      </w:pPr>
      <w:r w:rsidRPr="00476A28">
        <w:rPr>
          <w:szCs w:val="22"/>
        </w:rPr>
        <w:t>Re</w:t>
      </w:r>
      <w:bookmarkStart w:id="0" w:name="_Hlk62581650"/>
      <w:bookmarkStart w:id="1" w:name="_Hlk18670527"/>
      <w:r w:rsidRPr="00476A28">
        <w:rPr>
          <w:szCs w:val="22"/>
        </w:rPr>
        <w:t>:</w:t>
      </w:r>
      <w:r w:rsidRPr="005634FF">
        <w:rPr>
          <w:b/>
          <w:bCs/>
          <w:szCs w:val="22"/>
        </w:rPr>
        <w:t xml:space="preserve">  </w:t>
      </w:r>
      <w:r w:rsidRPr="005634FF">
        <w:rPr>
          <w:b/>
          <w:bCs/>
          <w:szCs w:val="22"/>
        </w:rPr>
        <w:tab/>
      </w:r>
      <w:bookmarkEnd w:id="0"/>
      <w:bookmarkEnd w:id="1"/>
      <w:r w:rsidR="00AA4AC9">
        <w:rPr>
          <w:b/>
          <w:bCs/>
          <w:szCs w:val="22"/>
        </w:rPr>
        <w:t>Selma Weather and Information Forum</w:t>
      </w:r>
      <w:r w:rsidR="00AA4AC9">
        <w:rPr>
          <w:b/>
          <w:bCs/>
          <w:szCs w:val="22"/>
        </w:rPr>
        <w:tab/>
      </w:r>
    </w:p>
    <w:p w:rsidR="00322721" w:rsidRPr="000A4B36" w:rsidP="007E361C" w14:paraId="4B28F4BE" w14:textId="1C3A168A">
      <w:pPr>
        <w:spacing w:after="120"/>
        <w:ind w:left="5040" w:firstLine="720"/>
        <w:contextualSpacing/>
      </w:pPr>
      <w:r>
        <w:t xml:space="preserve">New LPFM, </w:t>
      </w:r>
      <w:r w:rsidR="00AA4AC9">
        <w:t>Selma, AL</w:t>
      </w:r>
    </w:p>
    <w:p w:rsidR="00322721" w:rsidRPr="000A4B36" w:rsidP="007E361C" w14:paraId="7D41F789" w14:textId="7354C7A8">
      <w:pPr>
        <w:spacing w:after="120"/>
        <w:contextualSpacing/>
      </w:pPr>
      <w:r w:rsidRPr="000A4B36">
        <w:tab/>
      </w:r>
      <w:r w:rsidRPr="000A4B36">
        <w:tab/>
      </w:r>
      <w:r w:rsidRPr="000A4B36">
        <w:tab/>
      </w:r>
      <w:r w:rsidRPr="000A4B36">
        <w:tab/>
      </w:r>
      <w:r w:rsidRPr="000A4B36">
        <w:tab/>
      </w:r>
      <w:r w:rsidRPr="000A4B36">
        <w:tab/>
      </w:r>
      <w:r w:rsidRPr="000A4B36">
        <w:tab/>
      </w:r>
      <w:r w:rsidRPr="000A4B36">
        <w:tab/>
        <w:t xml:space="preserve">Facility ID No. </w:t>
      </w:r>
      <w:r w:rsidR="00AA4AC9">
        <w:t>787789</w:t>
      </w:r>
    </w:p>
    <w:p w:rsidR="00322721" w:rsidP="007E361C" w14:paraId="66C22CCB" w14:textId="17281DCC">
      <w:pPr>
        <w:spacing w:after="120"/>
        <w:contextualSpacing/>
      </w:pPr>
      <w:r w:rsidRPr="000A4B36">
        <w:tab/>
      </w:r>
      <w:r w:rsidRPr="000A4B36">
        <w:tab/>
      </w:r>
      <w:r w:rsidRPr="000A4B36">
        <w:tab/>
      </w:r>
      <w:r w:rsidRPr="000A4B36">
        <w:tab/>
      </w:r>
      <w:r w:rsidRPr="000A4B36">
        <w:tab/>
      </w:r>
      <w:r w:rsidRPr="000A4B36">
        <w:tab/>
      </w:r>
      <w:r w:rsidRPr="000A4B36">
        <w:tab/>
      </w:r>
      <w:r w:rsidRPr="000A4B36">
        <w:tab/>
      </w:r>
      <w:r>
        <w:t xml:space="preserve">Application </w:t>
      </w:r>
      <w:r w:rsidRPr="000A4B36">
        <w:t xml:space="preserve">File No. </w:t>
      </w:r>
      <w:r w:rsidR="00AA4AC9">
        <w:t>0000231868</w:t>
      </w:r>
    </w:p>
    <w:p w:rsidR="00766D7D" w:rsidP="007E361C" w14:paraId="7097EA61" w14:textId="77777777">
      <w:pPr>
        <w:widowControl w:val="0"/>
        <w:spacing w:after="120"/>
        <w:ind w:left="5040" w:firstLine="720"/>
        <w:contextualSpacing/>
        <w:rPr>
          <w:b/>
          <w:bCs/>
          <w:szCs w:val="22"/>
        </w:rPr>
      </w:pPr>
    </w:p>
    <w:p w:rsidR="00110647" w:rsidP="007E361C" w14:paraId="2F3946FD" w14:textId="679F9805">
      <w:pPr>
        <w:widowControl w:val="0"/>
        <w:spacing w:after="120"/>
        <w:ind w:left="5040" w:firstLine="720"/>
        <w:contextualSpacing/>
        <w:rPr>
          <w:b/>
          <w:bCs/>
          <w:szCs w:val="22"/>
        </w:rPr>
      </w:pPr>
      <w:r>
        <w:rPr>
          <w:b/>
          <w:bCs/>
          <w:szCs w:val="22"/>
        </w:rPr>
        <w:t>Petition for Reconsideration</w:t>
      </w:r>
    </w:p>
    <w:p w:rsidR="00684FEE" w:rsidRPr="00FF24DF" w:rsidP="007E361C" w14:paraId="7201DCA6" w14:textId="6A3C2C44">
      <w:pPr>
        <w:widowControl w:val="0"/>
        <w:tabs>
          <w:tab w:val="left" w:pos="4680"/>
          <w:tab w:val="left" w:pos="4860"/>
          <w:tab w:val="left" w:pos="5310"/>
        </w:tabs>
        <w:spacing w:after="120"/>
        <w:rPr>
          <w:szCs w:val="22"/>
        </w:rPr>
      </w:pPr>
      <w:r w:rsidRPr="00DC0B50">
        <w:rPr>
          <w:szCs w:val="22"/>
        </w:rPr>
        <w:t xml:space="preserve">Dear </w:t>
      </w:r>
      <w:r w:rsidR="002A6E02">
        <w:rPr>
          <w:szCs w:val="22"/>
        </w:rPr>
        <w:t>Applicant</w:t>
      </w:r>
      <w:r w:rsidRPr="00DC0B50">
        <w:rPr>
          <w:szCs w:val="22"/>
        </w:rPr>
        <w:t>:</w:t>
      </w:r>
    </w:p>
    <w:p w:rsidR="003F0E2C" w:rsidRPr="007F6F86" w:rsidP="007E361C" w14:paraId="4C7ABE0C" w14:textId="2475E33D">
      <w:pPr>
        <w:suppressAutoHyphens/>
        <w:spacing w:after="120"/>
        <w:rPr>
          <w:szCs w:val="22"/>
        </w:rPr>
      </w:pPr>
      <w:r w:rsidRPr="00FF24DF">
        <w:rPr>
          <w:szCs w:val="22"/>
        </w:rPr>
        <w:tab/>
      </w:r>
      <w:r w:rsidRPr="003B2070" w:rsidR="003B2070">
        <w:rPr>
          <w:szCs w:val="22"/>
        </w:rPr>
        <w:t xml:space="preserve">We have before us the </w:t>
      </w:r>
      <w:r w:rsidR="00DF10D1">
        <w:rPr>
          <w:szCs w:val="22"/>
        </w:rPr>
        <w:t>Petition for Reconsideration (Petition)</w:t>
      </w:r>
      <w:r>
        <w:rPr>
          <w:rStyle w:val="FootnoteReference"/>
          <w:szCs w:val="22"/>
        </w:rPr>
        <w:footnoteReference w:id="3"/>
      </w:r>
      <w:r w:rsidR="00DF10D1">
        <w:rPr>
          <w:szCs w:val="22"/>
        </w:rPr>
        <w:t xml:space="preserve"> </w:t>
      </w:r>
      <w:r w:rsidRPr="003B2070" w:rsidR="003B2070">
        <w:rPr>
          <w:szCs w:val="22"/>
        </w:rPr>
        <w:t xml:space="preserve">filed by </w:t>
      </w:r>
      <w:r w:rsidR="00E84614">
        <w:rPr>
          <w:szCs w:val="22"/>
        </w:rPr>
        <w:t>the Selma Weather and Information Forum</w:t>
      </w:r>
      <w:r w:rsidR="002763D4">
        <w:rPr>
          <w:szCs w:val="22"/>
        </w:rPr>
        <w:t xml:space="preserve"> </w:t>
      </w:r>
      <w:r w:rsidRPr="003B2070" w:rsidR="003B2070">
        <w:rPr>
          <w:szCs w:val="22"/>
        </w:rPr>
        <w:t>(</w:t>
      </w:r>
      <w:r w:rsidR="0013577B">
        <w:rPr>
          <w:szCs w:val="22"/>
        </w:rPr>
        <w:t>Petitioner</w:t>
      </w:r>
      <w:r w:rsidRPr="003B2070" w:rsidR="003B2070">
        <w:rPr>
          <w:szCs w:val="22"/>
        </w:rPr>
        <w:t>)</w:t>
      </w:r>
      <w:r w:rsidR="00491E4B">
        <w:rPr>
          <w:szCs w:val="22"/>
        </w:rPr>
        <w:t>, seeking reconsideration of</w:t>
      </w:r>
      <w:r w:rsidRPr="003B2070" w:rsidR="003B2070">
        <w:rPr>
          <w:szCs w:val="22"/>
        </w:rPr>
        <w:t xml:space="preserve"> </w:t>
      </w:r>
      <w:r w:rsidR="00491E4B">
        <w:rPr>
          <w:szCs w:val="22"/>
        </w:rPr>
        <w:t xml:space="preserve">the Media Bureau’s (Bureau) dismissal of </w:t>
      </w:r>
      <w:r w:rsidR="0065486E">
        <w:rPr>
          <w:szCs w:val="22"/>
        </w:rPr>
        <w:t>Petitioner’s</w:t>
      </w:r>
      <w:r w:rsidR="00491E4B">
        <w:rPr>
          <w:szCs w:val="22"/>
        </w:rPr>
        <w:t xml:space="preserve"> </w:t>
      </w:r>
      <w:r w:rsidR="0065486E">
        <w:rPr>
          <w:szCs w:val="22"/>
        </w:rPr>
        <w:t>a</w:t>
      </w:r>
      <w:r w:rsidR="00491E4B">
        <w:rPr>
          <w:szCs w:val="22"/>
        </w:rPr>
        <w:t>pplication</w:t>
      </w:r>
      <w:r w:rsidR="00325A69">
        <w:rPr>
          <w:szCs w:val="22"/>
        </w:rPr>
        <w:t xml:space="preserve"> (Application)</w:t>
      </w:r>
      <w:r w:rsidRPr="003B2070" w:rsidR="00491E4B">
        <w:rPr>
          <w:szCs w:val="22"/>
        </w:rPr>
        <w:t xml:space="preserve"> </w:t>
      </w:r>
      <w:r w:rsidRPr="003B2070" w:rsidR="003B2070">
        <w:rPr>
          <w:szCs w:val="22"/>
        </w:rPr>
        <w:t xml:space="preserve">for a construction permit for a new low power FM (LPFM) station at </w:t>
      </w:r>
      <w:r w:rsidR="00E84614">
        <w:rPr>
          <w:szCs w:val="22"/>
        </w:rPr>
        <w:t>Selma</w:t>
      </w:r>
      <w:r w:rsidR="0080627D">
        <w:rPr>
          <w:szCs w:val="22"/>
        </w:rPr>
        <w:t xml:space="preserve">, </w:t>
      </w:r>
      <w:r w:rsidR="00E84614">
        <w:rPr>
          <w:szCs w:val="22"/>
        </w:rPr>
        <w:t>Alabama</w:t>
      </w:r>
      <w:r w:rsidRPr="003B2070" w:rsidR="003B2070">
        <w:rPr>
          <w:szCs w:val="22"/>
        </w:rPr>
        <w:t>.</w:t>
      </w:r>
      <w:r>
        <w:rPr>
          <w:rStyle w:val="FootnoteReference"/>
          <w:szCs w:val="22"/>
        </w:rPr>
        <w:footnoteReference w:id="4"/>
      </w:r>
      <w:r w:rsidRPr="003B2070" w:rsidR="003B2070">
        <w:rPr>
          <w:szCs w:val="22"/>
        </w:rPr>
        <w:t xml:space="preserve">  For the reasons set forth below, we </w:t>
      </w:r>
      <w:r w:rsidR="008449AB">
        <w:rPr>
          <w:szCs w:val="22"/>
        </w:rPr>
        <w:t>deny</w:t>
      </w:r>
      <w:r w:rsidRPr="003B2070" w:rsidR="003B2070">
        <w:rPr>
          <w:szCs w:val="22"/>
        </w:rPr>
        <w:t xml:space="preserve"> the </w:t>
      </w:r>
      <w:r w:rsidR="008449AB">
        <w:rPr>
          <w:szCs w:val="22"/>
        </w:rPr>
        <w:t>Petition</w:t>
      </w:r>
      <w:r w:rsidRPr="003B2070" w:rsidR="003B2070">
        <w:rPr>
          <w:szCs w:val="22"/>
        </w:rPr>
        <w:t>.</w:t>
      </w:r>
    </w:p>
    <w:p w:rsidR="00A7051C" w:rsidP="007E361C" w14:paraId="20D88C54" w14:textId="64CAA8F9">
      <w:pPr>
        <w:spacing w:after="120"/>
        <w:ind w:firstLine="720"/>
      </w:pPr>
      <w:r w:rsidRPr="00141ED4">
        <w:rPr>
          <w:b/>
          <w:bCs/>
          <w:szCs w:val="22"/>
        </w:rPr>
        <w:t>Background</w:t>
      </w:r>
      <w:r>
        <w:rPr>
          <w:szCs w:val="22"/>
        </w:rPr>
        <w:t>.</w:t>
      </w:r>
      <w:r w:rsidR="00933157">
        <w:rPr>
          <w:szCs w:val="22"/>
        </w:rPr>
        <w:t xml:space="preserve">  </w:t>
      </w:r>
      <w:r w:rsidR="006F2519">
        <w:rPr>
          <w:szCs w:val="22"/>
        </w:rPr>
        <w:t>Petitioner</w:t>
      </w:r>
      <w:r w:rsidR="008171BD">
        <w:rPr>
          <w:szCs w:val="22"/>
        </w:rPr>
        <w:t xml:space="preserve"> </w:t>
      </w:r>
      <w:r w:rsidRPr="00A62ED5" w:rsidR="008171BD">
        <w:t>filed the Application during the 202</w:t>
      </w:r>
      <w:r w:rsidR="008171BD">
        <w:t>3</w:t>
      </w:r>
      <w:r w:rsidRPr="00A62ED5" w:rsidR="008171BD">
        <w:t xml:space="preserve"> </w:t>
      </w:r>
      <w:r w:rsidR="008171BD">
        <w:t>LPFM</w:t>
      </w:r>
      <w:r w:rsidRPr="00A62ED5" w:rsidR="008171BD">
        <w:t xml:space="preserve"> Filing Window</w:t>
      </w:r>
      <w:r w:rsidR="00C350AB">
        <w:t>,</w:t>
      </w:r>
      <w:r>
        <w:rPr>
          <w:rStyle w:val="FootnoteReference"/>
        </w:rPr>
        <w:footnoteReference w:id="5"/>
      </w:r>
      <w:r w:rsidR="008171BD">
        <w:t xml:space="preserve"> </w:t>
      </w:r>
      <w:r w:rsidR="00C350AB">
        <w:t>and</w:t>
      </w:r>
      <w:r w:rsidR="006D50F0">
        <w:t xml:space="preserve"> </w:t>
      </w:r>
      <w:r w:rsidR="008B3FE3">
        <w:rPr>
          <w:szCs w:val="22"/>
        </w:rPr>
        <w:t xml:space="preserve">certified </w:t>
      </w:r>
      <w:r w:rsidR="00C267A8">
        <w:rPr>
          <w:szCs w:val="22"/>
        </w:rPr>
        <w:t>that</w:t>
      </w:r>
      <w:r w:rsidR="00FA31DB">
        <w:rPr>
          <w:szCs w:val="22"/>
        </w:rPr>
        <w:t xml:space="preserve"> it</w:t>
      </w:r>
      <w:r w:rsidR="00BF1020">
        <w:rPr>
          <w:szCs w:val="22"/>
        </w:rPr>
        <w:t xml:space="preserve"> qualifie</w:t>
      </w:r>
      <w:r w:rsidR="00DD4B0A">
        <w:rPr>
          <w:szCs w:val="22"/>
        </w:rPr>
        <w:t>s</w:t>
      </w:r>
      <w:r w:rsidR="00FA31DB">
        <w:rPr>
          <w:szCs w:val="22"/>
        </w:rPr>
        <w:t xml:space="preserve"> as local, as defined by the Commission</w:t>
      </w:r>
      <w:r w:rsidR="00FD7062">
        <w:rPr>
          <w:szCs w:val="22"/>
        </w:rPr>
        <w:t xml:space="preserve">’s </w:t>
      </w:r>
      <w:r w:rsidR="003476F8">
        <w:rPr>
          <w:szCs w:val="22"/>
        </w:rPr>
        <w:t>r</w:t>
      </w:r>
      <w:r w:rsidR="00FD7062">
        <w:rPr>
          <w:szCs w:val="22"/>
        </w:rPr>
        <w:t>ules</w:t>
      </w:r>
      <w:r w:rsidR="008B3FE3">
        <w:rPr>
          <w:szCs w:val="22"/>
        </w:rPr>
        <w:t>.</w:t>
      </w:r>
      <w:r>
        <w:rPr>
          <w:rStyle w:val="FootnoteReference"/>
          <w:szCs w:val="22"/>
        </w:rPr>
        <w:footnoteReference w:id="6"/>
      </w:r>
      <w:r w:rsidR="008B3FE3">
        <w:rPr>
          <w:szCs w:val="22"/>
        </w:rPr>
        <w:t xml:space="preserve">  </w:t>
      </w:r>
      <w:r w:rsidR="007C3557">
        <w:t>On January 1</w:t>
      </w:r>
      <w:r w:rsidR="00B93C1B">
        <w:t>9</w:t>
      </w:r>
      <w:r w:rsidR="007C3557">
        <w:t xml:space="preserve">, 2024, Bureau </w:t>
      </w:r>
      <w:r w:rsidR="001F2AF4">
        <w:t xml:space="preserve">staff dismissed the </w:t>
      </w:r>
      <w:r w:rsidR="00A60757">
        <w:t>A</w:t>
      </w:r>
      <w:r w:rsidR="001F2AF4">
        <w:t xml:space="preserve">pplication </w:t>
      </w:r>
      <w:r w:rsidR="009D0A61">
        <w:t xml:space="preserve">for failure to meet the </w:t>
      </w:r>
      <w:r w:rsidR="005D6091">
        <w:t>localism requirements</w:t>
      </w:r>
      <w:r w:rsidR="009D0A61">
        <w:t xml:space="preserve"> </w:t>
      </w:r>
      <w:r w:rsidR="00CA7FE2">
        <w:t>in</w:t>
      </w:r>
      <w:r w:rsidR="009D0A61">
        <w:t xml:space="preserve"> </w:t>
      </w:r>
      <w:r w:rsidR="00ED2B65">
        <w:t>s</w:t>
      </w:r>
      <w:r w:rsidRPr="00ED2B65" w:rsidR="00ED2B65">
        <w:t>ection 73.8</w:t>
      </w:r>
      <w:r w:rsidR="008026FA">
        <w:t>53</w:t>
      </w:r>
      <w:r w:rsidR="00182F1E">
        <w:t>(</w:t>
      </w:r>
      <w:r w:rsidR="008026FA">
        <w:t>b</w:t>
      </w:r>
      <w:r w:rsidR="00182F1E">
        <w:t>)</w:t>
      </w:r>
      <w:r>
        <w:rPr>
          <w:rStyle w:val="FootnoteReference"/>
        </w:rPr>
        <w:footnoteReference w:id="7"/>
      </w:r>
      <w:r w:rsidR="0026036C">
        <w:t xml:space="preserve"> of the Commission’s rules (Rules)</w:t>
      </w:r>
      <w:r w:rsidR="009D0A61">
        <w:t xml:space="preserve"> </w:t>
      </w:r>
      <w:r w:rsidR="00FC589E">
        <w:t>because the Application identified a</w:t>
      </w:r>
      <w:r w:rsidR="00DE6E98">
        <w:t xml:space="preserve"> transmitting</w:t>
      </w:r>
      <w:r w:rsidR="00320C46">
        <w:t xml:space="preserve"> antenna</w:t>
      </w:r>
      <w:r w:rsidR="00DE6E98">
        <w:t xml:space="preserve"> site</w:t>
      </w:r>
      <w:r w:rsidR="00320C46">
        <w:t xml:space="preserve"> </w:t>
      </w:r>
      <w:r w:rsidR="00FC589E">
        <w:t>560 miles east of the coast of North Carolina</w:t>
      </w:r>
      <w:r w:rsidR="00A60757">
        <w:t xml:space="preserve"> and noted that an amendment was not permitted under section 73.870(</w:t>
      </w:r>
      <w:r w:rsidR="00B168BD">
        <w:t>a</w:t>
      </w:r>
      <w:r w:rsidR="00A60757">
        <w:t>) of the Rules</w:t>
      </w:r>
      <w:r w:rsidR="009F0C9B">
        <w:t>.</w:t>
      </w:r>
      <w:r>
        <w:rPr>
          <w:rStyle w:val="FootnoteReference"/>
        </w:rPr>
        <w:footnoteReference w:id="8"/>
      </w:r>
      <w:r w:rsidR="0093614A">
        <w:t xml:space="preserve">  </w:t>
      </w:r>
    </w:p>
    <w:p w:rsidR="00EA2047" w:rsidRPr="00E166ED" w:rsidP="00E166ED" w14:paraId="36273F1E" w14:textId="5ECE8C5C">
      <w:pPr>
        <w:spacing w:after="120"/>
        <w:ind w:firstLine="720"/>
      </w:pPr>
      <w:r>
        <w:t xml:space="preserve">On February 1, 2024, </w:t>
      </w:r>
      <w:r w:rsidR="0042505D">
        <w:t>Petitioner</w:t>
      </w:r>
      <w:r>
        <w:t xml:space="preserve"> filed the Petitio</w:t>
      </w:r>
      <w:r w:rsidR="00946B9E">
        <w:t xml:space="preserve">n, </w:t>
      </w:r>
      <w:r w:rsidR="00EE2960">
        <w:t>seeking reinstatement of the Application and a</w:t>
      </w:r>
      <w:r w:rsidR="00C654C4">
        <w:t xml:space="preserve"> change or amendment to</w:t>
      </w:r>
      <w:r w:rsidR="00EE2960">
        <w:t xml:space="preserve"> </w:t>
      </w:r>
      <w:r w:rsidR="00064A80">
        <w:t>correct a “clerical error”</w:t>
      </w:r>
      <w:r w:rsidR="00B677C4">
        <w:t xml:space="preserve"> affecting the coordinates of its proposed antenna site </w:t>
      </w:r>
      <w:r w:rsidR="00B677C4">
        <w:t>location.</w:t>
      </w:r>
      <w:r>
        <w:rPr>
          <w:rStyle w:val="FootnoteReference"/>
        </w:rPr>
        <w:footnoteReference w:id="9"/>
      </w:r>
      <w:r w:rsidR="00EE2960">
        <w:t xml:space="preserve">  </w:t>
      </w:r>
      <w:r w:rsidR="002D2305">
        <w:t>Specifically</w:t>
      </w:r>
      <w:r w:rsidR="00D25B09">
        <w:t>, Petitioner</w:t>
      </w:r>
      <w:r w:rsidR="0003125D">
        <w:t>:</w:t>
      </w:r>
      <w:r w:rsidR="002D2305">
        <w:t xml:space="preserve"> </w:t>
      </w:r>
      <w:r w:rsidR="007303A6">
        <w:t xml:space="preserve">1) </w:t>
      </w:r>
      <w:r w:rsidR="00927941">
        <w:t>characterizes the</w:t>
      </w:r>
      <w:r w:rsidR="00615015">
        <w:t xml:space="preserve"> </w:t>
      </w:r>
      <w:r w:rsidR="00627865">
        <w:t>coordinate error as a</w:t>
      </w:r>
      <w:r w:rsidR="00121B61">
        <w:t xml:space="preserve"> “single digit” “clerical error”</w:t>
      </w:r>
      <w:r w:rsidR="00615015">
        <w:t xml:space="preserve"> on the part of </w:t>
      </w:r>
      <w:r w:rsidR="00E22A6C">
        <w:t>its</w:t>
      </w:r>
      <w:r w:rsidR="00615015">
        <w:t xml:space="preserve"> </w:t>
      </w:r>
      <w:r w:rsidR="001C3FE3">
        <w:t>consultant</w:t>
      </w:r>
      <w:r w:rsidR="00CF688E">
        <w:t xml:space="preserve">; 2) </w:t>
      </w:r>
      <w:r w:rsidR="00455CB4">
        <w:t xml:space="preserve">states </w:t>
      </w:r>
      <w:r w:rsidR="00824B2E">
        <w:t xml:space="preserve">that </w:t>
      </w:r>
      <w:r w:rsidR="000C3B20">
        <w:t>its</w:t>
      </w:r>
      <w:r w:rsidR="00C56BB7">
        <w:t xml:space="preserve"> </w:t>
      </w:r>
      <w:r w:rsidR="001C3FE3">
        <w:t>consultant</w:t>
      </w:r>
      <w:r w:rsidR="00DD4B0A">
        <w:t>,</w:t>
      </w:r>
      <w:r w:rsidR="001C3FE3">
        <w:t xml:space="preserve"> </w:t>
      </w:r>
      <w:r w:rsidR="00CF688E">
        <w:t>while</w:t>
      </w:r>
      <w:r w:rsidR="00F97EBA">
        <w:t xml:space="preserve"> manually entering</w:t>
      </w:r>
      <w:r w:rsidR="007A09C8">
        <w:t xml:space="preserve"> coordinate</w:t>
      </w:r>
      <w:r w:rsidR="00F97EBA">
        <w:t xml:space="preserve"> </w:t>
      </w:r>
      <w:r w:rsidR="00DD37B7">
        <w:t>data into LMS</w:t>
      </w:r>
      <w:r w:rsidR="00DD4B0A">
        <w:t>,</w:t>
      </w:r>
      <w:r w:rsidR="00DD37B7">
        <w:t xml:space="preserve"> “missed [a] transcription error despite a visible double check” and failed to “distinguish between ‘6’ and ‘8’ because of the small typeface size”</w:t>
      </w:r>
      <w:r w:rsidR="00745E03">
        <w:t>;</w:t>
      </w:r>
      <w:r w:rsidR="007A09C8">
        <w:t xml:space="preserve"> 3</w:t>
      </w:r>
      <w:r w:rsidR="00745E03">
        <w:t xml:space="preserve">) </w:t>
      </w:r>
      <w:r w:rsidR="00CD14BE">
        <w:t xml:space="preserve">states </w:t>
      </w:r>
      <w:r w:rsidR="00C84923">
        <w:t>the Application indicates the intended location of the antenna “in several redundant ways”</w:t>
      </w:r>
      <w:r w:rsidR="00BA6C37">
        <w:t>;</w:t>
      </w:r>
      <w:r>
        <w:rPr>
          <w:rStyle w:val="FootnoteReference"/>
        </w:rPr>
        <w:footnoteReference w:id="10"/>
      </w:r>
      <w:r w:rsidR="00C84923">
        <w:t xml:space="preserve"> 4) </w:t>
      </w:r>
      <w:r w:rsidR="00E166ED">
        <w:t xml:space="preserve">claims that “Several 2013-window LPFM applications [ ] also experienced dismissals due to location typos per 73.807(c), </w:t>
      </w:r>
      <w:r w:rsidR="007B3A73">
        <w:t>but</w:t>
      </w:r>
      <w:r w:rsidR="00E166ED">
        <w:t xml:space="preserve"> were reinstated and corrected with the grant of a Petition for Reconsideration</w:t>
      </w:r>
      <w:r w:rsidR="008F3F85">
        <w:t>”</w:t>
      </w:r>
      <w:r w:rsidR="00E166ED">
        <w:t>;</w:t>
      </w:r>
      <w:r>
        <w:rPr>
          <w:rStyle w:val="FootnoteReference"/>
        </w:rPr>
        <w:footnoteReference w:id="11"/>
      </w:r>
      <w:r w:rsidR="00E166ED">
        <w:t xml:space="preserve"> and </w:t>
      </w:r>
      <w:r w:rsidR="00BA6C37">
        <w:t>5</w:t>
      </w:r>
      <w:r w:rsidR="00E166ED">
        <w:t xml:space="preserve">) argues </w:t>
      </w:r>
      <w:r w:rsidR="001D6ABB">
        <w:t xml:space="preserve">that </w:t>
      </w:r>
      <w:r w:rsidR="00C20312">
        <w:t>a</w:t>
      </w:r>
      <w:r w:rsidR="007A09C8">
        <w:t>n</w:t>
      </w:r>
      <w:r w:rsidR="00C20312">
        <w:t xml:space="preserve"> amendment could correct the error</w:t>
      </w:r>
      <w:r w:rsidR="00FF16FD">
        <w:t xml:space="preserve"> and warrant </w:t>
      </w:r>
      <w:r w:rsidR="00257F00">
        <w:t xml:space="preserve">reinstatement </w:t>
      </w:r>
      <w:r w:rsidR="00E736DE">
        <w:t xml:space="preserve">of the Application </w:t>
      </w:r>
      <w:r w:rsidRPr="00B239C6" w:rsidR="00257F00">
        <w:rPr>
          <w:i/>
          <w:iCs/>
        </w:rPr>
        <w:t>nunc</w:t>
      </w:r>
      <w:r w:rsidRPr="00B239C6" w:rsidR="00257F00">
        <w:rPr>
          <w:i/>
          <w:iCs/>
        </w:rPr>
        <w:t xml:space="preserve"> pro </w:t>
      </w:r>
      <w:r w:rsidRPr="00B239C6" w:rsidR="00257F00">
        <w:rPr>
          <w:i/>
          <w:iCs/>
        </w:rPr>
        <w:t>tunc</w:t>
      </w:r>
      <w:r w:rsidR="00353D2C">
        <w:t>.</w:t>
      </w:r>
      <w:r>
        <w:rPr>
          <w:rStyle w:val="FootnoteReference"/>
        </w:rPr>
        <w:footnoteReference w:id="12"/>
      </w:r>
      <w:r w:rsidR="00353D2C">
        <w:t xml:space="preserve"> </w:t>
      </w:r>
    </w:p>
    <w:p w:rsidR="00124AE7" w:rsidP="007E361C" w14:paraId="6748328E" w14:textId="55CE673F">
      <w:pPr>
        <w:suppressAutoHyphens/>
        <w:spacing w:after="120"/>
        <w:ind w:firstLine="720"/>
        <w:rPr>
          <w:szCs w:val="22"/>
        </w:rPr>
      </w:pPr>
      <w:r w:rsidRPr="001D498E">
        <w:rPr>
          <w:b/>
          <w:bCs/>
          <w:szCs w:val="22"/>
        </w:rPr>
        <w:t>Discussion</w:t>
      </w:r>
      <w:r>
        <w:rPr>
          <w:szCs w:val="22"/>
        </w:rPr>
        <w:t xml:space="preserve">.  </w:t>
      </w:r>
      <w:r w:rsidRPr="002B7C49" w:rsidR="00282A29">
        <w:rPr>
          <w:szCs w:val="22"/>
        </w:rPr>
        <w:t xml:space="preserve">The Commission will consider a </w:t>
      </w:r>
      <w:bookmarkStart w:id="2" w:name="SR;772"/>
      <w:bookmarkStart w:id="3" w:name="SearchTerm"/>
      <w:bookmarkEnd w:id="2"/>
      <w:r w:rsidRPr="002B7C49" w:rsidR="00282A29">
        <w:rPr>
          <w:szCs w:val="22"/>
        </w:rPr>
        <w:t>petition for reconsideration</w:t>
      </w:r>
      <w:bookmarkStart w:id="4" w:name="SR;774"/>
      <w:bookmarkEnd w:id="3"/>
      <w:bookmarkEnd w:id="4"/>
      <w:r w:rsidRPr="002B7C49" w:rsidR="00282A29">
        <w:rPr>
          <w:szCs w:val="22"/>
        </w:rPr>
        <w:t xml:space="preserve"> only when the petitioner shows either a material error in the Commission</w:t>
      </w:r>
      <w:r w:rsidR="008871D5">
        <w:rPr>
          <w:szCs w:val="22"/>
        </w:rPr>
        <w:t>’</w:t>
      </w:r>
      <w:r w:rsidRPr="002B7C49" w:rsidR="00282A29">
        <w:rPr>
          <w:szCs w:val="22"/>
        </w:rPr>
        <w:t xml:space="preserve">s original </w:t>
      </w:r>
      <w:r w:rsidR="00DE687B">
        <w:rPr>
          <w:szCs w:val="22"/>
        </w:rPr>
        <w:t>determination,</w:t>
      </w:r>
      <w:r w:rsidRPr="002B7C49" w:rsidR="00282A29">
        <w:rPr>
          <w:szCs w:val="22"/>
        </w:rPr>
        <w:t xml:space="preserve"> or raises additional facts not known or existing at the time of the petitioner</w:t>
      </w:r>
      <w:r w:rsidR="008871D5">
        <w:rPr>
          <w:szCs w:val="22"/>
        </w:rPr>
        <w:t>’</w:t>
      </w:r>
      <w:r w:rsidRPr="002B7C49" w:rsidR="00282A29">
        <w:rPr>
          <w:szCs w:val="22"/>
        </w:rPr>
        <w:t>s last opportunity to present such matters.</w:t>
      </w:r>
      <w:bookmarkStart w:id="5" w:name="FN[FN11]"/>
      <w:bookmarkEnd w:id="5"/>
      <w:r>
        <w:rPr>
          <w:szCs w:val="22"/>
          <w:vertAlign w:val="superscript"/>
        </w:rPr>
        <w:footnoteReference w:id="13"/>
      </w:r>
      <w:r w:rsidRPr="002B7C49" w:rsidR="00282A29">
        <w:rPr>
          <w:szCs w:val="22"/>
          <w:vertAlign w:val="superscript"/>
        </w:rPr>
        <w:t xml:space="preserve"> </w:t>
      </w:r>
      <w:r w:rsidRPr="002B7C49" w:rsidR="00282A29">
        <w:rPr>
          <w:szCs w:val="22"/>
        </w:rPr>
        <w:t xml:space="preserve"> </w:t>
      </w:r>
      <w:r w:rsidR="002C0B2E">
        <w:rPr>
          <w:szCs w:val="22"/>
        </w:rPr>
        <w:t>Petitioner</w:t>
      </w:r>
      <w:r w:rsidRPr="00E03ADA">
        <w:rPr>
          <w:szCs w:val="22"/>
        </w:rPr>
        <w:t xml:space="preserve"> has </w:t>
      </w:r>
      <w:r w:rsidR="00903B07">
        <w:rPr>
          <w:szCs w:val="22"/>
        </w:rPr>
        <w:t>not</w:t>
      </w:r>
      <w:r w:rsidRPr="00E03ADA">
        <w:rPr>
          <w:szCs w:val="22"/>
        </w:rPr>
        <w:t xml:space="preserve"> </w:t>
      </w:r>
      <w:r w:rsidR="00903B07">
        <w:rPr>
          <w:szCs w:val="22"/>
        </w:rPr>
        <w:t>demonstrated any</w:t>
      </w:r>
      <w:r w:rsidRPr="00E03ADA">
        <w:rPr>
          <w:szCs w:val="22"/>
        </w:rPr>
        <w:t xml:space="preserve"> legal error in the </w:t>
      </w:r>
      <w:r w:rsidR="00522177">
        <w:rPr>
          <w:szCs w:val="22"/>
        </w:rPr>
        <w:t>Bureau’s dismissal of the Application,</w:t>
      </w:r>
      <w:r w:rsidRPr="00E03ADA">
        <w:rPr>
          <w:szCs w:val="22"/>
        </w:rPr>
        <w:t xml:space="preserve"> </w:t>
      </w:r>
      <w:r w:rsidR="00707E17">
        <w:rPr>
          <w:szCs w:val="22"/>
        </w:rPr>
        <w:t>nor</w:t>
      </w:r>
      <w:r>
        <w:rPr>
          <w:szCs w:val="22"/>
        </w:rPr>
        <w:t xml:space="preserve"> </w:t>
      </w:r>
      <w:r w:rsidR="00903B07">
        <w:rPr>
          <w:szCs w:val="22"/>
        </w:rPr>
        <w:t xml:space="preserve">has it </w:t>
      </w:r>
      <w:r>
        <w:rPr>
          <w:szCs w:val="22"/>
        </w:rPr>
        <w:t>cite</w:t>
      </w:r>
      <w:r w:rsidR="00707E17">
        <w:rPr>
          <w:szCs w:val="22"/>
        </w:rPr>
        <w:t>d</w:t>
      </w:r>
      <w:r>
        <w:rPr>
          <w:szCs w:val="22"/>
        </w:rPr>
        <w:t xml:space="preserve"> any precedent that </w:t>
      </w:r>
      <w:r w:rsidR="00CC1C08">
        <w:rPr>
          <w:szCs w:val="22"/>
        </w:rPr>
        <w:t>warrant</w:t>
      </w:r>
      <w:r w:rsidR="00903B07">
        <w:rPr>
          <w:szCs w:val="22"/>
        </w:rPr>
        <w:t>s</w:t>
      </w:r>
      <w:r>
        <w:rPr>
          <w:szCs w:val="22"/>
        </w:rPr>
        <w:t xml:space="preserve"> reinstatement</w:t>
      </w:r>
      <w:r w:rsidR="00006400">
        <w:rPr>
          <w:szCs w:val="22"/>
        </w:rPr>
        <w:t xml:space="preserve">. </w:t>
      </w:r>
      <w:r w:rsidR="00A30A63">
        <w:rPr>
          <w:szCs w:val="22"/>
        </w:rPr>
        <w:t xml:space="preserve"> </w:t>
      </w:r>
    </w:p>
    <w:p w:rsidR="00DF1FAB" w:rsidP="00D95C01" w14:paraId="72A1F9DE" w14:textId="17A6AE98">
      <w:pPr>
        <w:autoSpaceDE w:val="0"/>
        <w:autoSpaceDN w:val="0"/>
        <w:adjustRightInd w:val="0"/>
        <w:spacing w:after="120"/>
        <w:ind w:firstLine="720"/>
        <w:rPr>
          <w:szCs w:val="22"/>
        </w:rPr>
      </w:pPr>
      <w:r>
        <w:t>Each LPFM applicant must qualify as local to be eligible for a license.</w:t>
      </w:r>
      <w:r>
        <w:rPr>
          <w:rStyle w:val="FootnoteReference"/>
        </w:rPr>
        <w:footnoteReference w:id="14"/>
      </w:r>
      <w:r>
        <w:t xml:space="preserve">  </w:t>
      </w:r>
      <w:r>
        <w:rPr>
          <w:szCs w:val="22"/>
        </w:rPr>
        <w:t>The</w:t>
      </w:r>
      <w:r w:rsidR="005F2343">
        <w:rPr>
          <w:szCs w:val="22"/>
        </w:rPr>
        <w:t xml:space="preserve"> </w:t>
      </w:r>
      <w:r w:rsidRPr="003060C8" w:rsidR="00407B4B">
        <w:rPr>
          <w:spacing w:val="-2"/>
          <w:szCs w:val="22"/>
        </w:rPr>
        <w:t xml:space="preserve">Bureau staff </w:t>
      </w:r>
      <w:r w:rsidR="005F2343">
        <w:rPr>
          <w:spacing w:val="-2"/>
          <w:szCs w:val="22"/>
        </w:rPr>
        <w:t>verifies localism certifications</w:t>
      </w:r>
      <w:r>
        <w:rPr>
          <w:spacing w:val="-2"/>
          <w:szCs w:val="22"/>
        </w:rPr>
        <w:t>,</w:t>
      </w:r>
      <w:r w:rsidR="005F2343">
        <w:rPr>
          <w:spacing w:val="-2"/>
          <w:szCs w:val="22"/>
        </w:rPr>
        <w:t xml:space="preserve"> and performs</w:t>
      </w:r>
      <w:r w:rsidRPr="003060C8" w:rsidR="00407B4B">
        <w:rPr>
          <w:spacing w:val="-2"/>
          <w:szCs w:val="22"/>
        </w:rPr>
        <w:t xml:space="preserve"> technical evaluations</w:t>
      </w:r>
      <w:r>
        <w:rPr>
          <w:spacing w:val="-2"/>
          <w:szCs w:val="22"/>
        </w:rPr>
        <w:t>,</w:t>
      </w:r>
      <w:r w:rsidRPr="003060C8" w:rsidR="00407B4B">
        <w:rPr>
          <w:spacing w:val="-2"/>
          <w:szCs w:val="22"/>
        </w:rPr>
        <w:t xml:space="preserve"> based on </w:t>
      </w:r>
      <w:r w:rsidR="00407B4B">
        <w:rPr>
          <w:spacing w:val="-2"/>
          <w:szCs w:val="22"/>
        </w:rPr>
        <w:t xml:space="preserve">the antenna location coordinates specified in the “Antenna Location Data” section </w:t>
      </w:r>
      <w:r w:rsidR="00844051">
        <w:rPr>
          <w:spacing w:val="-2"/>
          <w:szCs w:val="22"/>
        </w:rPr>
        <w:t xml:space="preserve">of the application </w:t>
      </w:r>
      <w:r w:rsidRPr="003060C8" w:rsidR="00407B4B">
        <w:rPr>
          <w:spacing w:val="-2"/>
          <w:szCs w:val="22"/>
        </w:rPr>
        <w:t xml:space="preserve">and </w:t>
      </w:r>
      <w:r>
        <w:rPr>
          <w:spacing w:val="-2"/>
          <w:szCs w:val="22"/>
        </w:rPr>
        <w:t>does</w:t>
      </w:r>
      <w:r w:rsidRPr="003060C8" w:rsidR="00407B4B">
        <w:rPr>
          <w:spacing w:val="-2"/>
          <w:szCs w:val="22"/>
        </w:rPr>
        <w:t xml:space="preserve"> </w:t>
      </w:r>
      <w:r w:rsidRPr="003060C8" w:rsidR="00407B4B">
        <w:rPr>
          <w:i/>
          <w:iCs/>
          <w:spacing w:val="-2"/>
          <w:szCs w:val="22"/>
        </w:rPr>
        <w:t>not</w:t>
      </w:r>
      <w:r w:rsidRPr="003060C8" w:rsidR="00407B4B">
        <w:rPr>
          <w:spacing w:val="-2"/>
          <w:szCs w:val="22"/>
        </w:rPr>
        <w:t xml:space="preserve"> review attachments or information specified elsewhere in the application to resolve discrepancies caused by typographical or other applicant errors</w:t>
      </w:r>
      <w:r w:rsidR="00407B4B">
        <w:rPr>
          <w:szCs w:val="22"/>
        </w:rPr>
        <w:t>.</w:t>
      </w:r>
      <w:r>
        <w:rPr>
          <w:rStyle w:val="FootnoteReference"/>
          <w:szCs w:val="22"/>
        </w:rPr>
        <w:footnoteReference w:id="15"/>
      </w:r>
      <w:r w:rsidR="00407B4B">
        <w:rPr>
          <w:szCs w:val="22"/>
        </w:rPr>
        <w:t xml:space="preserve">  </w:t>
      </w:r>
    </w:p>
    <w:p w:rsidR="001B7D31" w:rsidP="00D95C01" w14:paraId="47FCD0D1" w14:textId="0CC67BB8">
      <w:pPr>
        <w:autoSpaceDE w:val="0"/>
        <w:autoSpaceDN w:val="0"/>
        <w:adjustRightInd w:val="0"/>
        <w:spacing w:after="120"/>
        <w:ind w:firstLine="720"/>
        <w:rPr>
          <w:szCs w:val="22"/>
        </w:rPr>
      </w:pPr>
      <w:r>
        <w:rPr>
          <w:szCs w:val="22"/>
        </w:rPr>
        <w:t xml:space="preserve">Although </w:t>
      </w:r>
      <w:r w:rsidR="00285F16">
        <w:rPr>
          <w:szCs w:val="22"/>
        </w:rPr>
        <w:t>Petitioner certified</w:t>
      </w:r>
      <w:r w:rsidR="00D95C01">
        <w:rPr>
          <w:szCs w:val="22"/>
        </w:rPr>
        <w:t xml:space="preserve"> in its Application</w:t>
      </w:r>
      <w:r w:rsidR="00285F16">
        <w:rPr>
          <w:szCs w:val="22"/>
        </w:rPr>
        <w:t xml:space="preserve"> that it </w:t>
      </w:r>
      <w:r w:rsidR="00BA767F">
        <w:rPr>
          <w:szCs w:val="22"/>
        </w:rPr>
        <w:t>qualifies as</w:t>
      </w:r>
      <w:r w:rsidR="00285F16">
        <w:rPr>
          <w:szCs w:val="22"/>
        </w:rPr>
        <w:t xml:space="preserve"> local</w:t>
      </w:r>
      <w:r w:rsidR="002B50B6">
        <w:rPr>
          <w:szCs w:val="22"/>
        </w:rPr>
        <w:t>,</w:t>
      </w:r>
      <w:r>
        <w:rPr>
          <w:rStyle w:val="FootnoteReference"/>
          <w:szCs w:val="22"/>
        </w:rPr>
        <w:footnoteReference w:id="16"/>
      </w:r>
      <w:r w:rsidR="00285F16">
        <w:rPr>
          <w:szCs w:val="22"/>
        </w:rPr>
        <w:t xml:space="preserve"> </w:t>
      </w:r>
      <w:r w:rsidR="00BD1C58">
        <w:rPr>
          <w:szCs w:val="22"/>
        </w:rPr>
        <w:t xml:space="preserve">in the “Antenna Location Data” section of </w:t>
      </w:r>
      <w:r w:rsidR="00286487">
        <w:rPr>
          <w:szCs w:val="22"/>
        </w:rPr>
        <w:t>the</w:t>
      </w:r>
      <w:r w:rsidR="00BD1C58">
        <w:rPr>
          <w:szCs w:val="22"/>
        </w:rPr>
        <w:t xml:space="preserve"> Application </w:t>
      </w:r>
      <w:r>
        <w:rPr>
          <w:szCs w:val="22"/>
        </w:rPr>
        <w:t>it</w:t>
      </w:r>
      <w:r w:rsidR="00966600">
        <w:rPr>
          <w:szCs w:val="22"/>
        </w:rPr>
        <w:t xml:space="preserve"> provided coordinates</w:t>
      </w:r>
      <w:r w:rsidR="00285F16">
        <w:rPr>
          <w:szCs w:val="22"/>
        </w:rPr>
        <w:t xml:space="preserve"> </w:t>
      </w:r>
      <w:r w:rsidR="00966600">
        <w:rPr>
          <w:szCs w:val="22"/>
        </w:rPr>
        <w:t xml:space="preserve">for its </w:t>
      </w:r>
      <w:r>
        <w:rPr>
          <w:szCs w:val="22"/>
        </w:rPr>
        <w:t>p</w:t>
      </w:r>
      <w:r w:rsidR="00966600">
        <w:rPr>
          <w:szCs w:val="22"/>
        </w:rPr>
        <w:t xml:space="preserve">roposed </w:t>
      </w:r>
      <w:r>
        <w:rPr>
          <w:szCs w:val="22"/>
        </w:rPr>
        <w:t xml:space="preserve">antenna </w:t>
      </w:r>
      <w:r w:rsidR="00966600">
        <w:rPr>
          <w:szCs w:val="22"/>
        </w:rPr>
        <w:t>site</w:t>
      </w:r>
      <w:r w:rsidR="00BD1C58">
        <w:rPr>
          <w:szCs w:val="22"/>
        </w:rPr>
        <w:t xml:space="preserve"> </w:t>
      </w:r>
      <w:r w:rsidR="00966600">
        <w:rPr>
          <w:szCs w:val="22"/>
        </w:rPr>
        <w:t xml:space="preserve">that would position the </w:t>
      </w:r>
      <w:r w:rsidR="00286487">
        <w:rPr>
          <w:szCs w:val="22"/>
        </w:rPr>
        <w:t>station</w:t>
      </w:r>
      <w:r w:rsidR="00966600">
        <w:rPr>
          <w:szCs w:val="22"/>
        </w:rPr>
        <w:t xml:space="preserve"> in the </w:t>
      </w:r>
      <w:r w:rsidR="00285F16">
        <w:rPr>
          <w:szCs w:val="22"/>
        </w:rPr>
        <w:t>Atlantic Ocean</w:t>
      </w:r>
      <w:r w:rsidR="00616952">
        <w:rPr>
          <w:szCs w:val="22"/>
        </w:rPr>
        <w:t xml:space="preserve"> </w:t>
      </w:r>
      <w:r w:rsidR="00285F16">
        <w:rPr>
          <w:szCs w:val="22"/>
        </w:rPr>
        <w:t>off the coast of Bermuda</w:t>
      </w:r>
      <w:r>
        <w:rPr>
          <w:szCs w:val="22"/>
        </w:rPr>
        <w:t xml:space="preserve">, </w:t>
      </w:r>
      <w:r w:rsidR="002B50B6">
        <w:rPr>
          <w:szCs w:val="22"/>
        </w:rPr>
        <w:t xml:space="preserve">hundreds of miles removed from </w:t>
      </w:r>
      <w:r w:rsidR="00A111E1">
        <w:rPr>
          <w:szCs w:val="22"/>
        </w:rPr>
        <w:t>the</w:t>
      </w:r>
      <w:r w:rsidR="002B50B6">
        <w:rPr>
          <w:szCs w:val="22"/>
        </w:rPr>
        <w:t xml:space="preserve"> United States</w:t>
      </w:r>
      <w:r w:rsidR="00B677C4">
        <w:rPr>
          <w:szCs w:val="22"/>
        </w:rPr>
        <w:t xml:space="preserve"> and notably separated from its</w:t>
      </w:r>
      <w:r w:rsidR="00DF1FAB">
        <w:rPr>
          <w:szCs w:val="22"/>
        </w:rPr>
        <w:t xml:space="preserve"> </w:t>
      </w:r>
      <w:r w:rsidR="00557192">
        <w:rPr>
          <w:szCs w:val="22"/>
        </w:rPr>
        <w:t>“</w:t>
      </w:r>
      <w:r w:rsidR="005F2343">
        <w:rPr>
          <w:szCs w:val="22"/>
        </w:rPr>
        <w:t>jurisdiction</w:t>
      </w:r>
      <w:r w:rsidR="00557192">
        <w:rPr>
          <w:szCs w:val="22"/>
        </w:rPr>
        <w:t>”</w:t>
      </w:r>
      <w:r w:rsidR="005F2343">
        <w:rPr>
          <w:szCs w:val="22"/>
        </w:rPr>
        <w:t xml:space="preserve"> and </w:t>
      </w:r>
      <w:r w:rsidR="00DF1FAB">
        <w:rPr>
          <w:szCs w:val="22"/>
        </w:rPr>
        <w:t xml:space="preserve">desired service </w:t>
      </w:r>
      <w:r w:rsidR="00B677C4">
        <w:rPr>
          <w:szCs w:val="22"/>
        </w:rPr>
        <w:t>area</w:t>
      </w:r>
      <w:r w:rsidR="00DF1FAB">
        <w:rPr>
          <w:szCs w:val="22"/>
        </w:rPr>
        <w:t xml:space="preserve"> of</w:t>
      </w:r>
      <w:r w:rsidR="00D95C01">
        <w:rPr>
          <w:szCs w:val="22"/>
        </w:rPr>
        <w:t xml:space="preserve"> Selma, Alabama.  </w:t>
      </w:r>
      <w:r w:rsidR="0094104B">
        <w:rPr>
          <w:szCs w:val="22"/>
        </w:rPr>
        <w:t>T</w:t>
      </w:r>
      <w:r w:rsidR="00D95C01">
        <w:rPr>
          <w:szCs w:val="22"/>
        </w:rPr>
        <w:t>he Bureau</w:t>
      </w:r>
      <w:r w:rsidR="005F2343">
        <w:rPr>
          <w:szCs w:val="22"/>
        </w:rPr>
        <w:t>, therefore,</w:t>
      </w:r>
      <w:r w:rsidR="00D95C01">
        <w:rPr>
          <w:szCs w:val="22"/>
        </w:rPr>
        <w:t xml:space="preserve"> properly </w:t>
      </w:r>
      <w:r w:rsidR="0094104B">
        <w:rPr>
          <w:szCs w:val="22"/>
        </w:rPr>
        <w:t>dismissed</w:t>
      </w:r>
      <w:r w:rsidR="00DF1FAB">
        <w:rPr>
          <w:szCs w:val="22"/>
        </w:rPr>
        <w:t xml:space="preserve"> the Application</w:t>
      </w:r>
      <w:r w:rsidR="00D95C01">
        <w:rPr>
          <w:szCs w:val="22"/>
        </w:rPr>
        <w:t xml:space="preserve"> </w:t>
      </w:r>
      <w:r w:rsidR="004545EF">
        <w:t>for failure to meet the localism requirements of</w:t>
      </w:r>
      <w:r w:rsidR="0094104B">
        <w:t xml:space="preserve"> section 73.853(b)</w:t>
      </w:r>
      <w:r w:rsidR="004545EF">
        <w:t xml:space="preserve"> of the Rules</w:t>
      </w:r>
      <w:r w:rsidR="0094104B">
        <w:t>.</w:t>
      </w:r>
      <w:r>
        <w:rPr>
          <w:rStyle w:val="FootnoteReference"/>
        </w:rPr>
        <w:footnoteReference w:id="17"/>
      </w:r>
      <w:r w:rsidR="00A46B61">
        <w:t xml:space="preserve"> </w:t>
      </w:r>
    </w:p>
    <w:p w:rsidR="009B0E0D" w:rsidP="00F633F2" w14:paraId="142765C4" w14:textId="11EB06EC">
      <w:pPr>
        <w:autoSpaceDE w:val="0"/>
        <w:autoSpaceDN w:val="0"/>
        <w:adjustRightInd w:val="0"/>
        <w:spacing w:after="120"/>
        <w:ind w:firstLine="720"/>
        <w:rPr>
          <w:szCs w:val="22"/>
        </w:rPr>
      </w:pPr>
      <w:r>
        <w:rPr>
          <w:szCs w:val="22"/>
        </w:rPr>
        <w:t xml:space="preserve">While </w:t>
      </w:r>
      <w:r w:rsidR="00BA767F">
        <w:rPr>
          <w:szCs w:val="22"/>
        </w:rPr>
        <w:t xml:space="preserve">LPFM </w:t>
      </w:r>
      <w:r w:rsidR="00616952">
        <w:rPr>
          <w:szCs w:val="22"/>
        </w:rPr>
        <w:t>applicants</w:t>
      </w:r>
      <w:r w:rsidR="001B7D31">
        <w:rPr>
          <w:szCs w:val="22"/>
        </w:rPr>
        <w:t xml:space="preserve"> </w:t>
      </w:r>
      <w:r w:rsidR="002B50B6">
        <w:rPr>
          <w:szCs w:val="22"/>
        </w:rPr>
        <w:t xml:space="preserve">are </w:t>
      </w:r>
      <w:r w:rsidR="00BA767F">
        <w:rPr>
          <w:szCs w:val="22"/>
        </w:rPr>
        <w:t xml:space="preserve">currently </w:t>
      </w:r>
      <w:r w:rsidR="00A46B61">
        <w:rPr>
          <w:szCs w:val="22"/>
        </w:rPr>
        <w:t>allowed to</w:t>
      </w:r>
      <w:r w:rsidR="001B7D31">
        <w:rPr>
          <w:szCs w:val="22"/>
        </w:rPr>
        <w:t xml:space="preserve"> </w:t>
      </w:r>
      <w:r w:rsidR="00BA767F">
        <w:rPr>
          <w:szCs w:val="22"/>
        </w:rPr>
        <w:t>submit</w:t>
      </w:r>
      <w:r w:rsidR="001B7D31">
        <w:rPr>
          <w:szCs w:val="22"/>
        </w:rPr>
        <w:t xml:space="preserve"> a</w:t>
      </w:r>
      <w:r w:rsidR="00996AC2">
        <w:rPr>
          <w:szCs w:val="22"/>
        </w:rPr>
        <w:t xml:space="preserve">mendments to </w:t>
      </w:r>
      <w:r w:rsidR="00B57EB2">
        <w:rPr>
          <w:szCs w:val="22"/>
        </w:rPr>
        <w:t xml:space="preserve">their </w:t>
      </w:r>
      <w:r w:rsidR="00996AC2">
        <w:rPr>
          <w:szCs w:val="22"/>
        </w:rPr>
        <w:t>applications</w:t>
      </w:r>
      <w:r w:rsidR="00B57EB2">
        <w:rPr>
          <w:szCs w:val="22"/>
        </w:rPr>
        <w:t>,</w:t>
      </w:r>
      <w:r w:rsidR="00996AC2">
        <w:rPr>
          <w:szCs w:val="22"/>
        </w:rPr>
        <w:t xml:space="preserve"> p</w:t>
      </w:r>
      <w:r w:rsidRPr="000F16A8" w:rsidR="000F16A8">
        <w:rPr>
          <w:szCs w:val="22"/>
        </w:rPr>
        <w:t xml:space="preserve">ursuant to </w:t>
      </w:r>
      <w:r w:rsidR="0094418C">
        <w:rPr>
          <w:szCs w:val="22"/>
        </w:rPr>
        <w:t>section</w:t>
      </w:r>
      <w:r w:rsidRPr="000F16A8" w:rsidR="000F16A8">
        <w:rPr>
          <w:szCs w:val="22"/>
        </w:rPr>
        <w:t xml:space="preserve"> 73.87</w:t>
      </w:r>
      <w:r w:rsidR="00E9737C">
        <w:rPr>
          <w:szCs w:val="22"/>
        </w:rPr>
        <w:t>1</w:t>
      </w:r>
      <w:r w:rsidRPr="000F16A8" w:rsidR="000F16A8">
        <w:rPr>
          <w:szCs w:val="22"/>
        </w:rPr>
        <w:t>(c)</w:t>
      </w:r>
      <w:r w:rsidR="00730518">
        <w:rPr>
          <w:szCs w:val="22"/>
        </w:rPr>
        <w:t xml:space="preserve"> of the Rules</w:t>
      </w:r>
      <w:r w:rsidRPr="000F16A8" w:rsidR="000F16A8">
        <w:rPr>
          <w:szCs w:val="22"/>
        </w:rPr>
        <w:t>,</w:t>
      </w:r>
      <w:r w:rsidR="00427997">
        <w:rPr>
          <w:szCs w:val="22"/>
        </w:rPr>
        <w:t xml:space="preserve"> </w:t>
      </w:r>
      <w:r w:rsidR="00730518">
        <w:rPr>
          <w:szCs w:val="22"/>
        </w:rPr>
        <w:t xml:space="preserve">the </w:t>
      </w:r>
      <w:r w:rsidR="00B57EB2">
        <w:rPr>
          <w:szCs w:val="22"/>
        </w:rPr>
        <w:t>amendments must</w:t>
      </w:r>
      <w:r w:rsidR="00730518">
        <w:rPr>
          <w:szCs w:val="22"/>
        </w:rPr>
        <w:t xml:space="preserve"> </w:t>
      </w:r>
      <w:r w:rsidR="00B57EB2">
        <w:rPr>
          <w:szCs w:val="22"/>
        </w:rPr>
        <w:t>be minor</w:t>
      </w:r>
      <w:r w:rsidR="0094418C">
        <w:rPr>
          <w:szCs w:val="22"/>
        </w:rPr>
        <w:t>.</w:t>
      </w:r>
      <w:r>
        <w:rPr>
          <w:rStyle w:val="FootnoteReference"/>
          <w:szCs w:val="22"/>
        </w:rPr>
        <w:footnoteReference w:id="18"/>
      </w:r>
      <w:r w:rsidR="00E42D21">
        <w:rPr>
          <w:szCs w:val="22"/>
        </w:rPr>
        <w:t xml:space="preserve">  </w:t>
      </w:r>
      <w:r w:rsidR="002B50B6">
        <w:rPr>
          <w:szCs w:val="22"/>
        </w:rPr>
        <w:t>Importantly</w:t>
      </w:r>
      <w:r w:rsidR="00730518">
        <w:rPr>
          <w:szCs w:val="22"/>
        </w:rPr>
        <w:t>, m</w:t>
      </w:r>
      <w:r w:rsidRPr="00427997" w:rsidR="00427997">
        <w:rPr>
          <w:szCs w:val="22"/>
        </w:rPr>
        <w:t>inor</w:t>
      </w:r>
      <w:r w:rsidR="00E42D21">
        <w:rPr>
          <w:szCs w:val="22"/>
        </w:rPr>
        <w:t xml:space="preserve"> amendments are limited to site relocations of 11.2 km</w:t>
      </w:r>
      <w:r w:rsidR="00427997">
        <w:rPr>
          <w:szCs w:val="22"/>
        </w:rPr>
        <w:t xml:space="preserve"> (6.9 miles)</w:t>
      </w:r>
      <w:r w:rsidR="00E42D21">
        <w:rPr>
          <w:szCs w:val="22"/>
        </w:rPr>
        <w:t xml:space="preserve"> or less.</w:t>
      </w:r>
      <w:r>
        <w:rPr>
          <w:rStyle w:val="FootnoteReference"/>
          <w:szCs w:val="22"/>
        </w:rPr>
        <w:footnoteReference w:id="19"/>
      </w:r>
      <w:r w:rsidR="00615419">
        <w:rPr>
          <w:szCs w:val="22"/>
        </w:rPr>
        <w:t xml:space="preserve"> </w:t>
      </w:r>
      <w:r w:rsidR="00F633F2">
        <w:rPr>
          <w:szCs w:val="22"/>
        </w:rPr>
        <w:t xml:space="preserve"> The amendment </w:t>
      </w:r>
      <w:r w:rsidR="00E52119">
        <w:rPr>
          <w:szCs w:val="22"/>
        </w:rPr>
        <w:t>requested</w:t>
      </w:r>
      <w:r w:rsidR="00616952">
        <w:rPr>
          <w:szCs w:val="22"/>
        </w:rPr>
        <w:t xml:space="preserve"> by the </w:t>
      </w:r>
      <w:r w:rsidR="00F633F2">
        <w:rPr>
          <w:szCs w:val="22"/>
        </w:rPr>
        <w:t>Petitioner</w:t>
      </w:r>
      <w:r w:rsidR="00EF1CF7">
        <w:rPr>
          <w:szCs w:val="22"/>
        </w:rPr>
        <w:t xml:space="preserve"> </w:t>
      </w:r>
      <w:r w:rsidR="00F633F2">
        <w:rPr>
          <w:szCs w:val="22"/>
        </w:rPr>
        <w:t xml:space="preserve">– </w:t>
      </w:r>
      <w:r w:rsidR="00B677C4">
        <w:rPr>
          <w:szCs w:val="22"/>
        </w:rPr>
        <w:t>to modify its</w:t>
      </w:r>
      <w:r w:rsidR="007E2C60">
        <w:rPr>
          <w:szCs w:val="22"/>
        </w:rPr>
        <w:t xml:space="preserve"> proposed</w:t>
      </w:r>
      <w:r w:rsidR="00B944DB">
        <w:rPr>
          <w:szCs w:val="22"/>
        </w:rPr>
        <w:t xml:space="preserve"> transmitting</w:t>
      </w:r>
      <w:r w:rsidR="007E2C60">
        <w:rPr>
          <w:szCs w:val="22"/>
        </w:rPr>
        <w:t xml:space="preserve"> antenna site</w:t>
      </w:r>
      <w:r w:rsidR="005C399F">
        <w:rPr>
          <w:szCs w:val="22"/>
        </w:rPr>
        <w:t xml:space="preserve"> </w:t>
      </w:r>
      <w:r w:rsidR="00F633F2">
        <w:rPr>
          <w:szCs w:val="22"/>
        </w:rPr>
        <w:t xml:space="preserve">longitude </w:t>
      </w:r>
      <w:r w:rsidR="00B677C4">
        <w:rPr>
          <w:szCs w:val="22"/>
        </w:rPr>
        <w:t>of</w:t>
      </w:r>
      <w:r w:rsidR="007E2C60">
        <w:rPr>
          <w:szCs w:val="22"/>
        </w:rPr>
        <w:t xml:space="preserve"> </w:t>
      </w:r>
      <w:r w:rsidR="00F633F2">
        <w:rPr>
          <w:szCs w:val="22"/>
        </w:rPr>
        <w:t xml:space="preserve">67 to 87 degrees – </w:t>
      </w:r>
      <w:r w:rsidR="00473A71">
        <w:rPr>
          <w:szCs w:val="22"/>
        </w:rPr>
        <w:t xml:space="preserve">clearly </w:t>
      </w:r>
      <w:r w:rsidR="00F633F2">
        <w:rPr>
          <w:szCs w:val="22"/>
        </w:rPr>
        <w:t>exceeds the site relocation limit</w:t>
      </w:r>
      <w:r w:rsidR="00427997">
        <w:rPr>
          <w:szCs w:val="22"/>
        </w:rPr>
        <w:t xml:space="preserve"> </w:t>
      </w:r>
      <w:r w:rsidR="00A30A63">
        <w:rPr>
          <w:szCs w:val="22"/>
        </w:rPr>
        <w:t>established in the</w:t>
      </w:r>
      <w:r w:rsidR="00427997">
        <w:rPr>
          <w:szCs w:val="22"/>
        </w:rPr>
        <w:t xml:space="preserve"> Rules</w:t>
      </w:r>
      <w:r w:rsidR="00CD3106">
        <w:rPr>
          <w:szCs w:val="22"/>
        </w:rPr>
        <w:t>, and is therefore, prohibited</w:t>
      </w:r>
      <w:r w:rsidR="00F633F2">
        <w:rPr>
          <w:szCs w:val="22"/>
        </w:rPr>
        <w:t xml:space="preserve">.  </w:t>
      </w:r>
      <w:r w:rsidR="00802871">
        <w:rPr>
          <w:szCs w:val="22"/>
        </w:rPr>
        <w:t xml:space="preserve">Moreover, we reject Petitioner’s argument that the </w:t>
      </w:r>
      <w:r w:rsidR="00CD3106">
        <w:rPr>
          <w:szCs w:val="22"/>
        </w:rPr>
        <w:t xml:space="preserve">initial </w:t>
      </w:r>
      <w:r w:rsidR="00802871">
        <w:rPr>
          <w:szCs w:val="22"/>
        </w:rPr>
        <w:t>error is attributable to a mistake by its</w:t>
      </w:r>
      <w:r w:rsidR="003165B1">
        <w:rPr>
          <w:szCs w:val="22"/>
        </w:rPr>
        <w:t xml:space="preserve"> consultant</w:t>
      </w:r>
      <w:r w:rsidR="00802871">
        <w:rPr>
          <w:szCs w:val="22"/>
        </w:rPr>
        <w:t xml:space="preserve"> and difficulties with LMS’s user interface</w:t>
      </w:r>
      <w:r w:rsidR="00F00D7C">
        <w:rPr>
          <w:szCs w:val="22"/>
        </w:rPr>
        <w:t xml:space="preserve"> and should therefore be excused</w:t>
      </w:r>
      <w:r w:rsidR="00802871">
        <w:rPr>
          <w:szCs w:val="22"/>
        </w:rPr>
        <w:t>.</w:t>
      </w:r>
      <w:r>
        <w:rPr>
          <w:rStyle w:val="FootnoteReference"/>
          <w:szCs w:val="22"/>
        </w:rPr>
        <w:footnoteReference w:id="20"/>
      </w:r>
      <w:r w:rsidR="00802871">
        <w:rPr>
          <w:szCs w:val="22"/>
        </w:rPr>
        <w:t xml:space="preserve">  The Commission has long held that errors of technical assistants and difficulties with filing systems are not excuses for failure to adhere to the Rules.</w:t>
      </w:r>
      <w:r>
        <w:rPr>
          <w:rStyle w:val="FootnoteReference"/>
          <w:szCs w:val="22"/>
        </w:rPr>
        <w:footnoteReference w:id="21"/>
      </w:r>
    </w:p>
    <w:p w:rsidR="00BA08ED" w:rsidRPr="002C7A5F" w:rsidP="00BA08ED" w14:paraId="088CF8DD" w14:textId="77777777">
      <w:pPr>
        <w:spacing w:after="120"/>
        <w:ind w:firstLine="720"/>
        <w:rPr>
          <w:szCs w:val="22"/>
        </w:rPr>
      </w:pPr>
      <w:r>
        <w:rPr>
          <w:rFonts w:ascii="TimesNewRoman" w:hAnsi="TimesNewRoman" w:cs="TimesNewRoman"/>
          <w:szCs w:val="22"/>
        </w:rPr>
        <w:t xml:space="preserve">  </w:t>
      </w:r>
      <w:r w:rsidR="001C22F7">
        <w:rPr>
          <w:rFonts w:ascii="TimesNewRoman" w:hAnsi="TimesNewRoman" w:cs="TimesNewRoman"/>
          <w:szCs w:val="22"/>
        </w:rPr>
        <w:t>Finally, we reject Petitioner’s reliance on</w:t>
      </w:r>
      <w:r w:rsidR="0055287D">
        <w:rPr>
          <w:rFonts w:ascii="TimesNewRoman" w:hAnsi="TimesNewRoman" w:cs="TimesNewRoman"/>
          <w:szCs w:val="22"/>
        </w:rPr>
        <w:t xml:space="preserve"> </w:t>
      </w:r>
      <w:r w:rsidR="0094104B">
        <w:rPr>
          <w:rFonts w:ascii="TimesNewRoman" w:hAnsi="TimesNewRoman" w:cs="TimesNewRoman"/>
          <w:szCs w:val="22"/>
        </w:rPr>
        <w:t>the Reinstated 2013 LPFM Applications</w:t>
      </w:r>
      <w:r w:rsidR="001C22F7">
        <w:rPr>
          <w:rFonts w:ascii="TimesNewRoman" w:hAnsi="TimesNewRoman" w:cs="TimesNewRoman"/>
          <w:szCs w:val="22"/>
        </w:rPr>
        <w:t xml:space="preserve">. </w:t>
      </w:r>
      <w:r w:rsidR="00FF2D8B">
        <w:rPr>
          <w:rFonts w:ascii="TimesNewRoman" w:hAnsi="TimesNewRoman" w:cs="TimesNewRoman"/>
          <w:szCs w:val="22"/>
        </w:rPr>
        <w:t xml:space="preserve"> </w:t>
      </w:r>
      <w:r w:rsidR="0094104B">
        <w:rPr>
          <w:rFonts w:ascii="TimesNewRoman" w:hAnsi="TimesNewRoman" w:cs="TimesNewRoman"/>
          <w:szCs w:val="22"/>
        </w:rPr>
        <w:t>T</w:t>
      </w:r>
      <w:r w:rsidR="00FF2D8B">
        <w:t xml:space="preserve">he Commission </w:t>
      </w:r>
      <w:r w:rsidR="0094104B">
        <w:t xml:space="preserve">previously </w:t>
      </w:r>
      <w:r w:rsidR="00FF2D8B">
        <w:t>noted that the Reinstated 2013 LPFM Application</w:t>
      </w:r>
      <w:r w:rsidR="0094104B">
        <w:t>s</w:t>
      </w:r>
      <w:r w:rsidR="00FF2D8B">
        <w:t xml:space="preserve"> were reinstated pursuant to the Bureau’s </w:t>
      </w:r>
      <w:r>
        <w:t xml:space="preserve">former </w:t>
      </w:r>
      <w:r w:rsidR="00FF2D8B">
        <w:t>practice to allow otherwise prohibited corrective amendments where an Antenna Site Registration</w:t>
      </w:r>
      <w:r w:rsidR="005B2CB5">
        <w:t xml:space="preserve"> (ASR)</w:t>
      </w:r>
      <w:r w:rsidR="00FF2D8B">
        <w:t xml:space="preserve"> number or technical exhibit identified the intended location of the transmission antenna.</w:t>
      </w:r>
      <w:r>
        <w:rPr>
          <w:rStyle w:val="FootnoteReference"/>
        </w:rPr>
        <w:footnoteReference w:id="22"/>
      </w:r>
      <w:r w:rsidR="0094104B">
        <w:t xml:space="preserve">  Here, the Application lacked either an ASR number or a technical exhibit</w:t>
      </w:r>
      <w:r w:rsidR="00537490">
        <w:t>, and the other data the Petitioner relies on, such as its corporate address, do</w:t>
      </w:r>
      <w:r w:rsidR="00012B2F">
        <w:t xml:space="preserve"> not </w:t>
      </w:r>
      <w:r w:rsidR="00537490">
        <w:t>in any way identify the in</w:t>
      </w:r>
      <w:r w:rsidR="004545EF">
        <w:t>ten</w:t>
      </w:r>
      <w:r w:rsidR="00537490">
        <w:t xml:space="preserve">ded coordinates of the </w:t>
      </w:r>
      <w:r w:rsidR="0016056F">
        <w:t xml:space="preserve">transmitting </w:t>
      </w:r>
      <w:r w:rsidR="00537490">
        <w:t>antenna</w:t>
      </w:r>
      <w:r w:rsidR="0016056F">
        <w:t xml:space="preserve"> site</w:t>
      </w:r>
      <w:r w:rsidR="00537490">
        <w:t>.</w:t>
      </w:r>
      <w:r w:rsidR="0094104B">
        <w:t xml:space="preserve">  Moreover, </w:t>
      </w:r>
      <w:r w:rsidR="0094104B">
        <w:rPr>
          <w:rFonts w:ascii="TimesNewRoman" w:hAnsi="TimesNewRoman" w:cs="TimesNewRoman"/>
          <w:szCs w:val="22"/>
        </w:rPr>
        <w:t>t</w:t>
      </w:r>
      <w:r w:rsidR="004872D2">
        <w:rPr>
          <w:rFonts w:ascii="TimesNewRoman" w:hAnsi="TimesNewRoman" w:cs="TimesNewRoman"/>
          <w:szCs w:val="22"/>
        </w:rPr>
        <w:t>he</w:t>
      </w:r>
      <w:r w:rsidR="00537490">
        <w:rPr>
          <w:rFonts w:ascii="TimesNewRoman" w:hAnsi="TimesNewRoman" w:cs="TimesNewRoman"/>
          <w:szCs w:val="22"/>
        </w:rPr>
        <w:t xml:space="preserve"> Reinstated 2013 LPFM Application</w:t>
      </w:r>
      <w:r w:rsidR="0067666B">
        <w:rPr>
          <w:rFonts w:ascii="TimesNewRoman" w:hAnsi="TimesNewRoman" w:cs="TimesNewRoman"/>
          <w:szCs w:val="22"/>
        </w:rPr>
        <w:t>s</w:t>
      </w:r>
      <w:r w:rsidR="00537490">
        <w:rPr>
          <w:rFonts w:ascii="TimesNewRoman" w:hAnsi="TimesNewRoman" w:cs="TimesNewRoman"/>
          <w:szCs w:val="22"/>
        </w:rPr>
        <w:t xml:space="preserve"> </w:t>
      </w:r>
      <w:r w:rsidR="004872D2">
        <w:rPr>
          <w:rFonts w:ascii="TimesNewRoman" w:hAnsi="TimesNewRoman" w:cs="TimesNewRoman"/>
          <w:szCs w:val="22"/>
        </w:rPr>
        <w:t>predate</w:t>
      </w:r>
      <w:r w:rsidR="006E296C">
        <w:rPr>
          <w:rFonts w:ascii="TimesNewRoman" w:hAnsi="TimesNewRoman" w:cs="TimesNewRoman"/>
          <w:szCs w:val="22"/>
        </w:rPr>
        <w:t xml:space="preserve"> </w:t>
      </w:r>
      <w:r w:rsidR="0001343C">
        <w:rPr>
          <w:rFonts w:ascii="TimesNewRoman" w:hAnsi="TimesNewRoman" w:cs="TimesNewRoman"/>
          <w:i/>
          <w:iCs/>
          <w:szCs w:val="22"/>
        </w:rPr>
        <w:t>Diocese of Portland</w:t>
      </w:r>
      <w:r w:rsidR="006E296C">
        <w:rPr>
          <w:rFonts w:ascii="TimesNewRoman" w:hAnsi="TimesNewRoman" w:cs="TimesNewRoman"/>
          <w:szCs w:val="22"/>
        </w:rPr>
        <w:t>,</w:t>
      </w:r>
      <w:r w:rsidR="0055287D">
        <w:rPr>
          <w:rFonts w:ascii="TimesNewRoman" w:hAnsi="TimesNewRoman" w:cs="TimesNewRoman"/>
          <w:szCs w:val="22"/>
        </w:rPr>
        <w:t xml:space="preserve"> </w:t>
      </w:r>
      <w:r w:rsidR="004872D2">
        <w:rPr>
          <w:rFonts w:ascii="TimesNewRoman" w:hAnsi="TimesNewRoman" w:cs="TimesNewRoman"/>
          <w:szCs w:val="22"/>
        </w:rPr>
        <w:t xml:space="preserve">where </w:t>
      </w:r>
      <w:r w:rsidR="006E296C">
        <w:rPr>
          <w:rFonts w:ascii="TimesNewRoman" w:hAnsi="TimesNewRoman" w:cs="TimesNewRoman"/>
          <w:szCs w:val="22"/>
        </w:rPr>
        <w:t xml:space="preserve">the </w:t>
      </w:r>
      <w:r w:rsidR="0055287D">
        <w:rPr>
          <w:rFonts w:ascii="TimesNewRoman" w:hAnsi="TimesNewRoman" w:cs="TimesNewRoman"/>
          <w:szCs w:val="22"/>
        </w:rPr>
        <w:t>Commission</w:t>
      </w:r>
      <w:r w:rsidR="007E2C60">
        <w:rPr>
          <w:rFonts w:ascii="TimesNewRoman" w:hAnsi="TimesNewRoman" w:cs="TimesNewRoman"/>
          <w:szCs w:val="22"/>
        </w:rPr>
        <w:t xml:space="preserve"> </w:t>
      </w:r>
      <w:r w:rsidR="0001343C">
        <w:rPr>
          <w:rFonts w:ascii="TimesNewRoman" w:hAnsi="TimesNewRoman" w:cs="TimesNewRoman"/>
          <w:szCs w:val="22"/>
        </w:rPr>
        <w:t>clarified</w:t>
      </w:r>
      <w:r w:rsidR="00557192">
        <w:rPr>
          <w:rFonts w:ascii="TimesNewRoman" w:hAnsi="TimesNewRoman" w:cs="TimesNewRoman"/>
          <w:szCs w:val="22"/>
        </w:rPr>
        <w:t xml:space="preserve"> </w:t>
      </w:r>
      <w:r w:rsidR="00537490">
        <w:rPr>
          <w:rFonts w:ascii="TimesNewRoman" w:hAnsi="TimesNewRoman" w:cs="TimesNewRoman"/>
          <w:szCs w:val="22"/>
        </w:rPr>
        <w:t xml:space="preserve">that </w:t>
      </w:r>
      <w:r w:rsidR="0001343C">
        <w:rPr>
          <w:rFonts w:ascii="TimesNewRoman" w:hAnsi="TimesNewRoman" w:cs="TimesNewRoman"/>
          <w:szCs w:val="22"/>
        </w:rPr>
        <w:t>it</w:t>
      </w:r>
      <w:r w:rsidR="00C4715B">
        <w:rPr>
          <w:rFonts w:ascii="TimesNewRoman" w:hAnsi="TimesNewRoman" w:cs="TimesNewRoman"/>
          <w:szCs w:val="22"/>
        </w:rPr>
        <w:t xml:space="preserve"> </w:t>
      </w:r>
      <w:r w:rsidR="00537490">
        <w:rPr>
          <w:rFonts w:ascii="TimesNewRoman" w:hAnsi="TimesNewRoman" w:cs="TimesNewRoman"/>
          <w:szCs w:val="22"/>
        </w:rPr>
        <w:t xml:space="preserve">would, going forward, </w:t>
      </w:r>
      <w:r w:rsidR="0001343C">
        <w:rPr>
          <w:rFonts w:ascii="TimesNewRoman" w:hAnsi="TimesNewRoman" w:cs="TimesNewRoman"/>
          <w:szCs w:val="22"/>
        </w:rPr>
        <w:t xml:space="preserve">rely solely on Tech Box data and </w:t>
      </w:r>
      <w:r w:rsidR="00537490">
        <w:rPr>
          <w:rFonts w:ascii="TimesNewRoman" w:hAnsi="TimesNewRoman" w:cs="TimesNewRoman"/>
          <w:szCs w:val="22"/>
        </w:rPr>
        <w:t xml:space="preserve">prohibit </w:t>
      </w:r>
      <w:r w:rsidR="007E2C60">
        <w:rPr>
          <w:rFonts w:ascii="TimesNewRoman" w:hAnsi="TimesNewRoman" w:cs="TimesNewRoman"/>
          <w:szCs w:val="22"/>
        </w:rPr>
        <w:t>applicant</w:t>
      </w:r>
      <w:r w:rsidR="008F34D7">
        <w:rPr>
          <w:rFonts w:ascii="TimesNewRoman" w:hAnsi="TimesNewRoman" w:cs="TimesNewRoman"/>
          <w:szCs w:val="22"/>
        </w:rPr>
        <w:t>s</w:t>
      </w:r>
      <w:r w:rsidR="00CF53F8">
        <w:rPr>
          <w:rFonts w:ascii="TimesNewRoman" w:hAnsi="TimesNewRoman" w:cs="TimesNewRoman"/>
          <w:szCs w:val="22"/>
        </w:rPr>
        <w:t xml:space="preserve"> </w:t>
      </w:r>
      <w:r w:rsidR="00034579">
        <w:rPr>
          <w:rFonts w:ascii="TimesNewRoman" w:hAnsi="TimesNewRoman" w:cs="TimesNewRoman"/>
          <w:szCs w:val="22"/>
        </w:rPr>
        <w:t>from curing a</w:t>
      </w:r>
      <w:r w:rsidR="00CF53F8">
        <w:rPr>
          <w:rFonts w:ascii="TimesNewRoman" w:hAnsi="TimesNewRoman" w:cs="TimesNewRoman"/>
          <w:szCs w:val="22"/>
        </w:rPr>
        <w:t xml:space="preserve"> </w:t>
      </w:r>
      <w:r w:rsidR="00034579">
        <w:rPr>
          <w:rFonts w:ascii="TimesNewRoman" w:hAnsi="TimesNewRoman" w:cs="TimesNewRoman"/>
          <w:szCs w:val="22"/>
        </w:rPr>
        <w:t>location</w:t>
      </w:r>
      <w:r w:rsidR="00CF53F8">
        <w:rPr>
          <w:rFonts w:ascii="TimesNewRoman" w:hAnsi="TimesNewRoman" w:cs="TimesNewRoman"/>
          <w:szCs w:val="22"/>
        </w:rPr>
        <w:t xml:space="preserve"> deficiency</w:t>
      </w:r>
      <w:r w:rsidR="00034579">
        <w:rPr>
          <w:rFonts w:ascii="TimesNewRoman" w:hAnsi="TimesNewRoman" w:cs="TimesNewRoman"/>
          <w:szCs w:val="22"/>
        </w:rPr>
        <w:t xml:space="preserve"> in </w:t>
      </w:r>
      <w:r w:rsidR="0001343C">
        <w:rPr>
          <w:rFonts w:ascii="TimesNewRoman" w:hAnsi="TimesNewRoman" w:cs="TimesNewRoman"/>
          <w:szCs w:val="22"/>
        </w:rPr>
        <w:t>an</w:t>
      </w:r>
      <w:r w:rsidR="00034579">
        <w:rPr>
          <w:rFonts w:ascii="TimesNewRoman" w:hAnsi="TimesNewRoman" w:cs="TimesNewRoman"/>
          <w:szCs w:val="22"/>
        </w:rPr>
        <w:t xml:space="preserve"> application</w:t>
      </w:r>
      <w:r w:rsidR="00537490">
        <w:rPr>
          <w:rFonts w:ascii="TimesNewRoman" w:hAnsi="TimesNewRoman" w:cs="TimesNewRoman"/>
          <w:szCs w:val="22"/>
        </w:rPr>
        <w:t xml:space="preserve"> with a prohibited </w:t>
      </w:r>
      <w:r w:rsidR="00777707">
        <w:rPr>
          <w:rFonts w:ascii="TimesNewRoman" w:hAnsi="TimesNewRoman" w:cs="TimesNewRoman"/>
          <w:szCs w:val="22"/>
        </w:rPr>
        <w:t>amendment</w:t>
      </w:r>
      <w:r w:rsidR="00034579">
        <w:rPr>
          <w:rFonts w:ascii="TimesNewRoman" w:hAnsi="TimesNewRoman" w:cs="TimesNewRoman"/>
          <w:szCs w:val="22"/>
        </w:rPr>
        <w:t>.</w:t>
      </w:r>
      <w:r>
        <w:rPr>
          <w:rStyle w:val="FootnoteReference"/>
          <w:rFonts w:ascii="TimesNewRoman" w:hAnsi="TimesNewRoman" w:cs="TimesNewRoman"/>
          <w:szCs w:val="22"/>
        </w:rPr>
        <w:footnoteReference w:id="23"/>
      </w:r>
      <w:r>
        <w:rPr>
          <w:rFonts w:ascii="TimesNewRoman" w:hAnsi="TimesNewRoman" w:cs="TimesNewRoman"/>
          <w:szCs w:val="22"/>
        </w:rPr>
        <w:t xml:space="preserve">  </w:t>
      </w:r>
      <w:r>
        <w:rPr>
          <w:szCs w:val="22"/>
        </w:rPr>
        <w:t xml:space="preserve">Since </w:t>
      </w:r>
      <w:r>
        <w:rPr>
          <w:i/>
          <w:iCs/>
          <w:szCs w:val="22"/>
        </w:rPr>
        <w:t>Diocese of Portland</w:t>
      </w:r>
      <w:r>
        <w:rPr>
          <w:szCs w:val="22"/>
        </w:rPr>
        <w:t>, the Commission has repeatedly adhered to this practice.</w:t>
      </w:r>
      <w:r>
        <w:rPr>
          <w:rStyle w:val="FootnoteReference"/>
          <w:szCs w:val="22"/>
        </w:rPr>
        <w:footnoteReference w:id="24"/>
      </w:r>
    </w:p>
    <w:p w:rsidR="002C4D24" w:rsidRPr="001E24D6" w:rsidP="001E24D6" w14:paraId="5CEA210D" w14:textId="2333DD7A">
      <w:pPr>
        <w:suppressAutoHyphens/>
        <w:spacing w:after="120"/>
        <w:ind w:firstLine="720"/>
        <w:rPr>
          <w:szCs w:val="22"/>
        </w:rPr>
      </w:pPr>
      <w:r>
        <w:rPr>
          <w:rFonts w:ascii="TimesNewRoman" w:hAnsi="TimesNewRoman" w:cs="TimesNewRoman"/>
          <w:szCs w:val="22"/>
        </w:rPr>
        <w:t xml:space="preserve">  </w:t>
      </w:r>
    </w:p>
    <w:p w:rsidR="003902A7" w:rsidRPr="000F04E0" w:rsidP="000F04E0" w14:paraId="03C98756" w14:textId="321D941D">
      <w:pPr>
        <w:tabs>
          <w:tab w:val="left" w:pos="0"/>
        </w:tabs>
        <w:suppressAutoHyphens/>
        <w:spacing w:after="120"/>
        <w:rPr>
          <w:szCs w:val="22"/>
        </w:rPr>
      </w:pPr>
      <w:r>
        <w:tab/>
      </w:r>
      <w:r w:rsidRPr="00331FBE">
        <w:rPr>
          <w:szCs w:val="22"/>
        </w:rPr>
        <w:t xml:space="preserve"> </w:t>
      </w:r>
      <w:r w:rsidRPr="00C31B8E" w:rsidR="00533B3B">
        <w:rPr>
          <w:rStyle w:val="SubtleEmphasis"/>
          <w:rFonts w:eastAsia="Calibri"/>
          <w:b/>
          <w:bCs/>
          <w:i w:val="0"/>
          <w:iCs w:val="0"/>
          <w:color w:val="auto"/>
        </w:rPr>
        <w:t>Conclusion</w:t>
      </w:r>
      <w:r w:rsidRPr="00C31B8E" w:rsidR="00533B3B">
        <w:rPr>
          <w:rStyle w:val="SubtleEmphasis"/>
          <w:rFonts w:eastAsia="Calibri"/>
          <w:i w:val="0"/>
          <w:iCs w:val="0"/>
          <w:color w:val="auto"/>
        </w:rPr>
        <w:t xml:space="preserve">.  </w:t>
      </w:r>
      <w:r w:rsidRPr="00C31B8E" w:rsidR="008F7FC3">
        <w:rPr>
          <w:rStyle w:val="SubtleEmphasis"/>
          <w:rFonts w:eastAsia="Calibri"/>
          <w:i w:val="0"/>
          <w:iCs w:val="0"/>
          <w:color w:val="auto"/>
        </w:rPr>
        <w:t>For the reasons</w:t>
      </w:r>
      <w:r w:rsidRPr="00C31B8E" w:rsidR="00F0262E">
        <w:rPr>
          <w:rStyle w:val="SubtleEmphasis"/>
          <w:rFonts w:eastAsia="Calibri"/>
          <w:i w:val="0"/>
          <w:iCs w:val="0"/>
          <w:color w:val="auto"/>
        </w:rPr>
        <w:t xml:space="preserve"> set forth above</w:t>
      </w:r>
      <w:r w:rsidRPr="00C31B8E" w:rsidR="008F7FC3">
        <w:rPr>
          <w:rStyle w:val="SubtleEmphasis"/>
          <w:rFonts w:eastAsia="Calibri"/>
          <w:i w:val="0"/>
          <w:iCs w:val="0"/>
          <w:color w:val="auto"/>
        </w:rPr>
        <w:t xml:space="preserve">, </w:t>
      </w:r>
      <w:r w:rsidRPr="00C31B8E" w:rsidR="00F0262E">
        <w:rPr>
          <w:rStyle w:val="SubtleEmphasis"/>
          <w:rFonts w:eastAsia="Calibri"/>
          <w:b/>
          <w:bCs/>
          <w:i w:val="0"/>
          <w:iCs w:val="0"/>
          <w:color w:val="auto"/>
        </w:rPr>
        <w:t xml:space="preserve">IT IS ORDERED </w:t>
      </w:r>
      <w:r w:rsidRPr="00C31B8E" w:rsidR="00F0262E">
        <w:rPr>
          <w:rStyle w:val="SubtleEmphasis"/>
          <w:rFonts w:eastAsia="Calibri"/>
          <w:i w:val="0"/>
          <w:iCs w:val="0"/>
          <w:color w:val="auto"/>
        </w:rPr>
        <w:t>that</w:t>
      </w:r>
      <w:r w:rsidRPr="00C31B8E" w:rsidR="00F0262E">
        <w:rPr>
          <w:rStyle w:val="SubtleEmphasis"/>
          <w:rFonts w:eastAsia="Calibri"/>
          <w:b/>
          <w:bCs/>
          <w:i w:val="0"/>
          <w:iCs w:val="0"/>
          <w:color w:val="auto"/>
        </w:rPr>
        <w:t xml:space="preserve"> </w:t>
      </w:r>
      <w:r w:rsidRPr="00C31B8E" w:rsidR="008F7FC3">
        <w:rPr>
          <w:rStyle w:val="SubtleEmphasis"/>
          <w:rFonts w:eastAsia="Calibri"/>
          <w:i w:val="0"/>
          <w:iCs w:val="0"/>
          <w:color w:val="auto"/>
        </w:rPr>
        <w:t>t</w:t>
      </w:r>
      <w:r w:rsidRPr="00C31B8E" w:rsidR="001A7A2F">
        <w:rPr>
          <w:rStyle w:val="SubtleEmphasis"/>
          <w:rFonts w:eastAsia="Calibri"/>
          <w:i w:val="0"/>
          <w:iCs w:val="0"/>
          <w:color w:val="auto"/>
        </w:rPr>
        <w:t>he</w:t>
      </w:r>
      <w:r w:rsidRPr="00C31B8E" w:rsidR="00533B3B">
        <w:rPr>
          <w:rStyle w:val="SubtleEmphasis"/>
          <w:rFonts w:eastAsia="Calibri"/>
          <w:i w:val="0"/>
          <w:iCs w:val="0"/>
          <w:color w:val="auto"/>
        </w:rPr>
        <w:t xml:space="preserve"> Petition for Reconsideration</w:t>
      </w:r>
      <w:r w:rsidRPr="00C31B8E" w:rsidR="001A7A2F">
        <w:rPr>
          <w:rStyle w:val="SubtleEmphasis"/>
          <w:rFonts w:eastAsia="Calibri"/>
          <w:i w:val="0"/>
          <w:iCs w:val="0"/>
          <w:color w:val="auto"/>
        </w:rPr>
        <w:t xml:space="preserve"> filed by </w:t>
      </w:r>
      <w:r w:rsidR="00EF7DA6">
        <w:rPr>
          <w:szCs w:val="22"/>
        </w:rPr>
        <w:t xml:space="preserve">Selma </w:t>
      </w:r>
      <w:r w:rsidR="00D32A5D">
        <w:rPr>
          <w:szCs w:val="22"/>
        </w:rPr>
        <w:t>Weather and Information Forum</w:t>
      </w:r>
      <w:r w:rsidRPr="00C31B8E" w:rsidR="00EC5BE5">
        <w:rPr>
          <w:rStyle w:val="SubtleEmphasis"/>
          <w:rFonts w:eastAsia="Calibri"/>
          <w:i w:val="0"/>
          <w:iCs w:val="0"/>
          <w:color w:val="auto"/>
        </w:rPr>
        <w:t>,</w:t>
      </w:r>
      <w:r w:rsidRPr="00C31B8E" w:rsidR="009752D7">
        <w:rPr>
          <w:rStyle w:val="SubtleEmphasis"/>
          <w:rFonts w:eastAsia="Calibri"/>
          <w:i w:val="0"/>
          <w:iCs w:val="0"/>
          <w:color w:val="auto"/>
        </w:rPr>
        <w:t xml:space="preserve"> on </w:t>
      </w:r>
      <w:r w:rsidR="00C31B8E">
        <w:t>February 1, 2024</w:t>
      </w:r>
      <w:r w:rsidRPr="00C31B8E" w:rsidR="00C31B8E">
        <w:rPr>
          <w:rStyle w:val="SubtleEmphasis"/>
          <w:rFonts w:eastAsia="Calibri"/>
          <w:i w:val="0"/>
          <w:iCs w:val="0"/>
          <w:color w:val="auto"/>
        </w:rPr>
        <w:t xml:space="preserve"> </w:t>
      </w:r>
      <w:r w:rsidRPr="00C31B8E" w:rsidR="00F0262E">
        <w:rPr>
          <w:rStyle w:val="SubtleEmphasis"/>
          <w:rFonts w:eastAsia="Calibri"/>
          <w:i w:val="0"/>
          <w:iCs w:val="0"/>
          <w:color w:val="auto"/>
        </w:rPr>
        <w:t xml:space="preserve">(Pleading File No. </w:t>
      </w:r>
      <w:r w:rsidRPr="00C31B8E" w:rsidR="00C31B8E">
        <w:rPr>
          <w:rStyle w:val="SubtleEmphasis"/>
          <w:rFonts w:eastAsia="Calibri"/>
          <w:i w:val="0"/>
          <w:iCs w:val="0"/>
          <w:color w:val="auto"/>
        </w:rPr>
        <w:t>000023</w:t>
      </w:r>
      <w:r w:rsidR="0049121B">
        <w:rPr>
          <w:rStyle w:val="SubtleEmphasis"/>
          <w:rFonts w:eastAsia="Calibri"/>
          <w:i w:val="0"/>
          <w:iCs w:val="0"/>
          <w:color w:val="auto"/>
        </w:rPr>
        <w:t>7930</w:t>
      </w:r>
      <w:r w:rsidRPr="00C31B8E" w:rsidR="00F0262E">
        <w:rPr>
          <w:rStyle w:val="SubtleEmphasis"/>
          <w:rFonts w:eastAsia="Calibri"/>
          <w:i w:val="0"/>
          <w:iCs w:val="0"/>
          <w:color w:val="auto"/>
        </w:rPr>
        <w:t>)</w:t>
      </w:r>
      <w:r w:rsidRPr="00C31B8E" w:rsidR="009752D7">
        <w:rPr>
          <w:rStyle w:val="SubtleEmphasis"/>
          <w:rFonts w:eastAsia="Calibri"/>
          <w:i w:val="0"/>
          <w:iCs w:val="0"/>
          <w:color w:val="auto"/>
        </w:rPr>
        <w:t>,</w:t>
      </w:r>
      <w:r w:rsidRPr="00C31B8E" w:rsidR="00533B3B">
        <w:rPr>
          <w:rStyle w:val="SubtleEmphasis"/>
          <w:rFonts w:eastAsia="Calibri"/>
          <w:i w:val="0"/>
          <w:iCs w:val="0"/>
          <w:color w:val="auto"/>
        </w:rPr>
        <w:t xml:space="preserve"> </w:t>
      </w:r>
      <w:r w:rsidRPr="00C31B8E" w:rsidR="00D3647C">
        <w:rPr>
          <w:rStyle w:val="SubtleEmphasis"/>
          <w:rFonts w:eastAsia="Calibri"/>
          <w:i w:val="0"/>
          <w:iCs w:val="0"/>
          <w:color w:val="auto"/>
        </w:rPr>
        <w:t>IS DENIED</w:t>
      </w:r>
      <w:r w:rsidRPr="00C31B8E" w:rsidR="00533B3B">
        <w:rPr>
          <w:rStyle w:val="SubtleEmphasis"/>
          <w:rFonts w:eastAsia="Calibri"/>
          <w:i w:val="0"/>
          <w:iCs w:val="0"/>
          <w:color w:val="auto"/>
        </w:rPr>
        <w:t>.</w:t>
      </w:r>
    </w:p>
    <w:p w:rsidR="005D6E1D" w:rsidP="005D6E1D" w14:paraId="189B915C" w14:textId="77777777">
      <w:pPr>
        <w:tabs>
          <w:tab w:val="left" w:pos="4680"/>
        </w:tabs>
        <w:suppressAutoHyphens/>
        <w:contextualSpacing/>
        <w:rPr>
          <w:szCs w:val="22"/>
        </w:rPr>
      </w:pPr>
      <w:r w:rsidRPr="003D4BCE">
        <w:rPr>
          <w:szCs w:val="22"/>
        </w:rPr>
        <w:tab/>
      </w:r>
    </w:p>
    <w:p w:rsidR="008A5EB0" w:rsidP="005D6E1D" w14:paraId="6559AF81" w14:textId="23243FEE">
      <w:pPr>
        <w:tabs>
          <w:tab w:val="left" w:pos="4680"/>
        </w:tabs>
        <w:suppressAutoHyphens/>
        <w:contextualSpacing/>
        <w:rPr>
          <w:szCs w:val="22"/>
        </w:rPr>
      </w:pPr>
      <w:r>
        <w:rPr>
          <w:szCs w:val="22"/>
        </w:rPr>
        <w:tab/>
      </w:r>
      <w:r w:rsidRPr="003D4BCE" w:rsidR="00533B3B">
        <w:rPr>
          <w:szCs w:val="22"/>
        </w:rPr>
        <w:t>Sincerely,</w:t>
      </w:r>
    </w:p>
    <w:p w:rsidR="008A5EB0" w:rsidP="005D6E1D" w14:paraId="3CAEC9B8" w14:textId="77777777">
      <w:pPr>
        <w:tabs>
          <w:tab w:val="left" w:pos="4680"/>
        </w:tabs>
        <w:suppressAutoHyphens/>
        <w:contextualSpacing/>
        <w:rPr>
          <w:szCs w:val="22"/>
        </w:rPr>
      </w:pPr>
    </w:p>
    <w:p w:rsidR="008A5EB0" w:rsidP="005D6E1D" w14:paraId="187D7A3A" w14:textId="77777777">
      <w:pPr>
        <w:tabs>
          <w:tab w:val="left" w:pos="4680"/>
        </w:tabs>
        <w:suppressAutoHyphens/>
        <w:contextualSpacing/>
        <w:rPr>
          <w:szCs w:val="22"/>
        </w:rPr>
      </w:pPr>
    </w:p>
    <w:p w:rsidR="008A5EB0" w:rsidRPr="003D4BCE" w:rsidP="005D6E1D" w14:paraId="20C6C981" w14:textId="77777777">
      <w:pPr>
        <w:tabs>
          <w:tab w:val="left" w:pos="4680"/>
        </w:tabs>
        <w:suppressAutoHyphens/>
        <w:contextualSpacing/>
        <w:rPr>
          <w:szCs w:val="22"/>
        </w:rPr>
      </w:pPr>
    </w:p>
    <w:p w:rsidR="00684FEE" w:rsidRPr="00FF24DF" w:rsidP="005D6E1D" w14:paraId="052D29D1" w14:textId="77777777">
      <w:pPr>
        <w:tabs>
          <w:tab w:val="left" w:pos="4680"/>
        </w:tabs>
        <w:suppressAutoHyphens/>
        <w:contextualSpacing/>
        <w:rPr>
          <w:szCs w:val="22"/>
        </w:rPr>
      </w:pPr>
      <w:r w:rsidRPr="00100C9F">
        <w:rPr>
          <w:szCs w:val="22"/>
        </w:rPr>
        <w:tab/>
        <w:t>Albert Shuldiner</w:t>
      </w:r>
    </w:p>
    <w:p w:rsidR="00684FEE" w:rsidRPr="00FF24DF" w:rsidP="005D6E1D" w14:paraId="30A9E322" w14:textId="77777777">
      <w:pPr>
        <w:pStyle w:val="EndnoteText"/>
        <w:widowControl/>
        <w:tabs>
          <w:tab w:val="left" w:pos="4680"/>
        </w:tabs>
        <w:suppressAutoHyphens/>
        <w:contextualSpacing/>
        <w:rPr>
          <w:rFonts w:ascii="Times New Roman" w:hAnsi="Times New Roman"/>
          <w:snapToGrid/>
          <w:szCs w:val="22"/>
        </w:rPr>
      </w:pPr>
      <w:r w:rsidRPr="00FF24DF">
        <w:rPr>
          <w:rFonts w:ascii="Times New Roman" w:hAnsi="Times New Roman"/>
          <w:snapToGrid/>
          <w:szCs w:val="22"/>
        </w:rPr>
        <w:tab/>
        <w:t>Chief, Audio Division</w:t>
      </w:r>
    </w:p>
    <w:p w:rsidR="00684FEE" w:rsidRPr="00FF24DF" w:rsidP="005D6E1D" w14:paraId="007B6FA3" w14:textId="77777777">
      <w:pPr>
        <w:tabs>
          <w:tab w:val="left" w:pos="3960"/>
          <w:tab w:val="left" w:pos="4680"/>
        </w:tabs>
        <w:contextualSpacing/>
        <w:rPr>
          <w:szCs w:val="22"/>
        </w:rPr>
      </w:pPr>
      <w:r w:rsidRPr="00FF24DF">
        <w:rPr>
          <w:szCs w:val="22"/>
        </w:rPr>
        <w:tab/>
      </w:r>
      <w:r w:rsidRPr="00FF24DF">
        <w:rPr>
          <w:szCs w:val="22"/>
        </w:rPr>
        <w:tab/>
        <w:t>Media Bureau</w:t>
      </w:r>
    </w:p>
    <w:p w:rsidR="00684FEE" w:rsidRPr="00FF24DF" w:rsidP="007E361C" w14:paraId="1A76835A" w14:textId="77777777">
      <w:pPr>
        <w:tabs>
          <w:tab w:val="left" w:pos="3960"/>
          <w:tab w:val="left" w:pos="4680"/>
        </w:tabs>
        <w:spacing w:after="120"/>
        <w:rPr>
          <w:szCs w:val="22"/>
        </w:rPr>
      </w:pPr>
    </w:p>
    <w:p w:rsidR="000343BF" w:rsidRPr="009E77D9" w:rsidP="007E361C" w14:paraId="5DCA8E7F" w14:textId="797D1AC4">
      <w:pPr>
        <w:tabs>
          <w:tab w:val="left" w:pos="3960"/>
          <w:tab w:val="left" w:pos="4680"/>
        </w:tabs>
        <w:spacing w:after="120"/>
        <w:rPr>
          <w:color w:val="333333"/>
          <w:szCs w:val="22"/>
        </w:rPr>
      </w:pPr>
    </w:p>
    <w:sectPr w:rsidSect="00BE5564">
      <w:footerReference w:type="default" r:id="rId6"/>
      <w:headerReference w:type="first" r:id="rId7"/>
      <w:footerReference w:type="first" r:id="rId8"/>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p w:rsidR="00802871" w14:paraId="74645A3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5564" w14:paraId="185FFD7A" w14:textId="77777777">
      <w:r>
        <w:separator/>
      </w:r>
    </w:p>
    <w:p w:rsidR="00BE5564" w14:paraId="358BE09A" w14:textId="77777777"/>
  </w:footnote>
  <w:footnote w:type="continuationSeparator" w:id="1">
    <w:p w:rsidR="00BE5564" w14:paraId="3962A32B" w14:textId="77777777">
      <w:r>
        <w:continuationSeparator/>
      </w:r>
    </w:p>
    <w:p w:rsidR="00BE5564" w14:paraId="181A883B" w14:textId="77777777"/>
  </w:footnote>
  <w:footnote w:type="continuationNotice" w:id="2">
    <w:p w:rsidR="00BE5564" w14:paraId="242DF31B" w14:textId="77777777"/>
    <w:p w:rsidR="00BE5564" w14:paraId="11D41785" w14:textId="77777777"/>
  </w:footnote>
  <w:footnote w:id="3">
    <w:p w:rsidR="0013577B" w14:paraId="595CDF57" w14:textId="744A7F12">
      <w:pPr>
        <w:pStyle w:val="FootnoteText"/>
      </w:pPr>
      <w:r>
        <w:rPr>
          <w:rStyle w:val="FootnoteReference"/>
        </w:rPr>
        <w:footnoteRef/>
      </w:r>
      <w:r>
        <w:t xml:space="preserve"> </w:t>
      </w:r>
      <w:r w:rsidRPr="00B51A48">
        <w:t>Pleading File No. 0000</w:t>
      </w:r>
      <w:r w:rsidR="000309BF">
        <w:t>237930</w:t>
      </w:r>
      <w:r w:rsidRPr="00B51A48">
        <w:t xml:space="preserve"> (filed Feb. 1, 2024).</w:t>
      </w:r>
    </w:p>
  </w:footnote>
  <w:footnote w:id="4">
    <w:p w:rsidR="00971A70" w:rsidRPr="00B51A48" w14:paraId="51963348" w14:textId="50752423">
      <w:pPr>
        <w:pStyle w:val="FootnoteText"/>
      </w:pPr>
      <w:r w:rsidRPr="00B51A48">
        <w:rPr>
          <w:rStyle w:val="FootnoteReference"/>
        </w:rPr>
        <w:footnoteRef/>
      </w:r>
      <w:r w:rsidRPr="00B51A48">
        <w:t xml:space="preserve"> Application File No. 0000</w:t>
      </w:r>
      <w:r w:rsidR="003E1FB1">
        <w:t>231868</w:t>
      </w:r>
      <w:r w:rsidRPr="00B51A48">
        <w:t xml:space="preserve"> (filed </w:t>
      </w:r>
      <w:r w:rsidRPr="00B51A48" w:rsidR="005472C1">
        <w:t xml:space="preserve">Dec. </w:t>
      </w:r>
      <w:r w:rsidR="000D1859">
        <w:t>7</w:t>
      </w:r>
      <w:r w:rsidRPr="00B51A48" w:rsidR="005472C1">
        <w:t>, 2023</w:t>
      </w:r>
      <w:r w:rsidR="00E23BFC">
        <w:t xml:space="preserve">).  </w:t>
      </w:r>
    </w:p>
  </w:footnote>
  <w:footnote w:id="5">
    <w:p w:rsidR="008171BD" w:rsidRPr="00B51A48" w:rsidP="008171BD" w14:paraId="0E1688BE" w14:textId="77777777">
      <w:pPr>
        <w:pStyle w:val="FootnoteText"/>
      </w:pPr>
      <w:r w:rsidRPr="00B51A48">
        <w:rPr>
          <w:rStyle w:val="FootnoteReference"/>
        </w:rPr>
        <w:footnoteRef/>
      </w:r>
      <w:r w:rsidRPr="00B51A48">
        <w:t xml:space="preserve"> </w:t>
      </w:r>
      <w:r w:rsidRPr="00B51A48">
        <w:rPr>
          <w:i/>
          <w:iCs/>
        </w:rPr>
        <w:t>Media Bureau Announces Filing Procedures and Requirements for November 1 – November 8, 2023, Low Power FM Filing Window</w:t>
      </w:r>
      <w:r w:rsidRPr="00B51A48">
        <w:t>, Public Notice, DA 23-642 (MB July 31, 2023) (</w:t>
      </w:r>
      <w:r w:rsidRPr="00B51A48">
        <w:rPr>
          <w:i/>
          <w:iCs/>
        </w:rPr>
        <w:t>Procedures Public Notice</w:t>
      </w:r>
      <w:r w:rsidRPr="00B51A48">
        <w:t xml:space="preserve">).  Based on a request from LPFM advocates, the Bureau subsequently delayed the window until December 6, 2023.  </w:t>
      </w:r>
      <w:r w:rsidRPr="00B51A48">
        <w:rPr>
          <w:i/>
          <w:iCs/>
        </w:rPr>
        <w:t>Media Bureau Announces Revised Dates for LPFM New Station Application Filing Window</w:t>
      </w:r>
      <w:r w:rsidRPr="00B51A48">
        <w:t xml:space="preserve">, Public Notice, DA 23-984 (MB Oct. 17, 2023).  The Bureau subsequently extended the close of the window until December 15, 2023.  </w:t>
      </w:r>
      <w:r w:rsidRPr="00B51A48">
        <w:rPr>
          <w:i/>
          <w:iCs/>
        </w:rPr>
        <w:t>Media Bureau Announces Extension of LPFM New Station Application Filing Window</w:t>
      </w:r>
      <w:r w:rsidRPr="00B51A48">
        <w:t>, Public Notice, DA 23-1150 (MB Dec. 11, 2023).</w:t>
      </w:r>
    </w:p>
  </w:footnote>
  <w:footnote w:id="6">
    <w:p w:rsidR="008B3FE3" w:rsidP="008B3FE3" w14:paraId="3EA5BF6D" w14:textId="14E51A6D">
      <w:pPr>
        <w:pStyle w:val="FootnoteText"/>
      </w:pPr>
      <w:r>
        <w:rPr>
          <w:rStyle w:val="FootnoteReference"/>
        </w:rPr>
        <w:footnoteRef/>
      </w:r>
      <w:r>
        <w:t xml:space="preserve"> </w:t>
      </w:r>
      <w:r w:rsidR="00047EE4">
        <w:t>Application at</w:t>
      </w:r>
      <w:r w:rsidR="00BF1020">
        <w:t xml:space="preserve"> </w:t>
      </w:r>
      <w:r w:rsidR="00930389">
        <w:t>Legal Certifications</w:t>
      </w:r>
      <w:r w:rsidR="00A61054">
        <w:t xml:space="preserve"> Section</w:t>
      </w:r>
      <w:r w:rsidR="00930389">
        <w:t>, Community-Based Criteria</w:t>
      </w:r>
      <w:r w:rsidR="00A61054">
        <w:t xml:space="preserve"> questions</w:t>
      </w:r>
      <w:r w:rsidR="0042057D">
        <w:t>.</w:t>
      </w:r>
    </w:p>
  </w:footnote>
  <w:footnote w:id="7">
    <w:p w:rsidR="00B5225E" w:rsidRPr="00B51A48" w14:paraId="03E01F30" w14:textId="20993197">
      <w:pPr>
        <w:pStyle w:val="FootnoteText"/>
      </w:pPr>
      <w:r w:rsidRPr="00B51A48">
        <w:rPr>
          <w:rStyle w:val="FootnoteReference"/>
        </w:rPr>
        <w:footnoteRef/>
      </w:r>
      <w:r w:rsidRPr="00B51A48">
        <w:t xml:space="preserve"> </w:t>
      </w:r>
      <w:r w:rsidRPr="00B51A48">
        <w:rPr>
          <w:i/>
          <w:iCs/>
        </w:rPr>
        <w:t>See</w:t>
      </w:r>
      <w:r w:rsidRPr="00B51A48">
        <w:t xml:space="preserve"> 47 CFR § 73.8</w:t>
      </w:r>
      <w:r w:rsidR="008026FA">
        <w:t>53</w:t>
      </w:r>
      <w:r w:rsidR="00C350AB">
        <w:t>(</w:t>
      </w:r>
      <w:r w:rsidR="008026FA">
        <w:t>b</w:t>
      </w:r>
      <w:r w:rsidR="00C350AB">
        <w:t>)</w:t>
      </w:r>
      <w:r w:rsidR="00A60757">
        <w:t>.</w:t>
      </w:r>
    </w:p>
  </w:footnote>
  <w:footnote w:id="8">
    <w:p w:rsidR="009F0C9B" w:rsidRPr="0094111F" w14:paraId="750CC947" w14:textId="20C2C571">
      <w:pPr>
        <w:pStyle w:val="FootnoteText"/>
      </w:pPr>
      <w:r w:rsidRPr="00B51A48">
        <w:rPr>
          <w:rStyle w:val="FootnoteReference"/>
        </w:rPr>
        <w:footnoteRef/>
      </w:r>
      <w:r w:rsidRPr="00B51A48">
        <w:t xml:space="preserve"> </w:t>
      </w:r>
      <w:r w:rsidRPr="00BE4237" w:rsidR="00944B88">
        <w:rPr>
          <w:i/>
          <w:iCs/>
        </w:rPr>
        <w:t>See Broadcast Actions</w:t>
      </w:r>
      <w:r w:rsidRPr="00B51A48" w:rsidR="00944B88">
        <w:t xml:space="preserve">, Public Notice, Report No. </w:t>
      </w:r>
      <w:r w:rsidRPr="00B51A48" w:rsidR="008D7A93">
        <w:t>PN-2-240</w:t>
      </w:r>
      <w:r w:rsidR="000E0F00">
        <w:t>123-01</w:t>
      </w:r>
      <w:r w:rsidRPr="00B51A48" w:rsidR="008D7A93">
        <w:t xml:space="preserve"> </w:t>
      </w:r>
      <w:r w:rsidRPr="00B51A48" w:rsidR="00944B88">
        <w:t>(</w:t>
      </w:r>
      <w:r w:rsidR="00EA2133">
        <w:t>MB</w:t>
      </w:r>
      <w:r w:rsidRPr="00B51A48" w:rsidR="00944B88">
        <w:t xml:space="preserve"> </w:t>
      </w:r>
      <w:r w:rsidRPr="00B51A48" w:rsidR="008D7A93">
        <w:t xml:space="preserve">Jan. </w:t>
      </w:r>
      <w:r w:rsidR="000E0F00">
        <w:t>23</w:t>
      </w:r>
      <w:r w:rsidRPr="00B51A48" w:rsidR="008D7A93">
        <w:t>, 2024</w:t>
      </w:r>
      <w:r w:rsidRPr="00B51A48" w:rsidR="00944B88">
        <w:t>)</w:t>
      </w:r>
      <w:r w:rsidR="00A60757">
        <w:t xml:space="preserve"> (citing 47 CFR </w:t>
      </w:r>
      <w:r w:rsidRPr="00B51A48" w:rsidR="00A60757">
        <w:t>§</w:t>
      </w:r>
      <w:r w:rsidR="00A60757">
        <w:t xml:space="preserve"> 73.870(</w:t>
      </w:r>
      <w:r w:rsidR="006D5071">
        <w:t>a</w:t>
      </w:r>
      <w:r w:rsidR="00A60757">
        <w:t>))</w:t>
      </w:r>
      <w:r w:rsidR="00C56079">
        <w:t xml:space="preserve"> (</w:t>
      </w:r>
      <w:r w:rsidR="00C56079">
        <w:rPr>
          <w:i/>
          <w:iCs/>
        </w:rPr>
        <w:t>Dismissal Public Notice</w:t>
      </w:r>
      <w:r w:rsidR="00C56079">
        <w:t>)</w:t>
      </w:r>
      <w:r w:rsidRPr="00B51A48" w:rsidR="00944B88">
        <w:t xml:space="preserve">.  </w:t>
      </w:r>
    </w:p>
  </w:footnote>
  <w:footnote w:id="9">
    <w:p w:rsidR="00295B99" w14:paraId="58778F2B" w14:textId="00E6D4C8">
      <w:pPr>
        <w:pStyle w:val="FootnoteText"/>
      </w:pPr>
      <w:r>
        <w:rPr>
          <w:rStyle w:val="FootnoteReference"/>
        </w:rPr>
        <w:footnoteRef/>
      </w:r>
      <w:r>
        <w:t xml:space="preserve"> Petition at 1. </w:t>
      </w:r>
    </w:p>
  </w:footnote>
  <w:footnote w:id="10">
    <w:p w:rsidR="00BA6C37" w:rsidRPr="00BA6C37" w14:paraId="2EA6D400" w14:textId="180188A6">
      <w:pPr>
        <w:pStyle w:val="FootnoteText"/>
      </w:pPr>
      <w:r>
        <w:rPr>
          <w:rStyle w:val="FootnoteReference"/>
        </w:rPr>
        <w:footnoteRef/>
      </w:r>
      <w:r>
        <w:t xml:space="preserve"> </w:t>
      </w:r>
      <w:r>
        <w:rPr>
          <w:i/>
          <w:iCs/>
        </w:rPr>
        <w:t>Id</w:t>
      </w:r>
      <w:r>
        <w:t>. at 2-3.</w:t>
      </w:r>
    </w:p>
  </w:footnote>
  <w:footnote w:id="11">
    <w:p w:rsidR="00BA6C37" w:rsidRPr="00BA6C37" w14:paraId="224D77BB" w14:textId="1CEFD5A8">
      <w:pPr>
        <w:pStyle w:val="FootnoteText"/>
      </w:pPr>
      <w:r>
        <w:rPr>
          <w:rStyle w:val="FootnoteReference"/>
        </w:rPr>
        <w:footnoteRef/>
      </w:r>
      <w:r>
        <w:t xml:space="preserve"> </w:t>
      </w:r>
      <w:r>
        <w:rPr>
          <w:i/>
          <w:iCs/>
        </w:rPr>
        <w:t>Id</w:t>
      </w:r>
      <w:r>
        <w:t>. at 7 (citing Application File Nos. BNPL-20131114AUD, BNPL-20131112ABV, and BNPL-20131114AVO</w:t>
      </w:r>
      <w:r w:rsidR="00FF2D8B">
        <w:t xml:space="preserve"> (collectively, Reinstated 2013 LPFM Applications)</w:t>
      </w:r>
      <w:r>
        <w:t>).</w:t>
      </w:r>
    </w:p>
  </w:footnote>
  <w:footnote w:id="12">
    <w:p w:rsidR="00844320" w:rsidRPr="00B51A48" w14:paraId="41C8C793" w14:textId="5AD38372">
      <w:pPr>
        <w:pStyle w:val="FootnoteText"/>
      </w:pPr>
      <w:r w:rsidRPr="00B51A48">
        <w:rPr>
          <w:rStyle w:val="FootnoteReference"/>
        </w:rPr>
        <w:footnoteRef/>
      </w:r>
      <w:r w:rsidRPr="00B51A48">
        <w:t xml:space="preserve"> </w:t>
      </w:r>
      <w:r w:rsidR="004872D2">
        <w:rPr>
          <w:i/>
          <w:iCs/>
        </w:rPr>
        <w:t>Id.</w:t>
      </w:r>
      <w:r w:rsidR="00BA6C37">
        <w:rPr>
          <w:i/>
          <w:iCs/>
        </w:rPr>
        <w:t xml:space="preserve"> </w:t>
      </w:r>
      <w:r w:rsidR="00BA6C37">
        <w:t>at 1</w:t>
      </w:r>
      <w:r w:rsidRPr="00B51A48" w:rsidR="00DD3A28">
        <w:t>.</w:t>
      </w:r>
    </w:p>
  </w:footnote>
  <w:footnote w:id="13">
    <w:p w:rsidR="00282A29" w:rsidRPr="00B51A48" w:rsidP="00F21DC1" w14:paraId="5332D7B7" w14:textId="77777777">
      <w:pPr>
        <w:pStyle w:val="FootnoteText"/>
      </w:pPr>
      <w:r w:rsidRPr="00B51A48">
        <w:rPr>
          <w:rStyle w:val="FootnoteReference"/>
        </w:rPr>
        <w:footnoteRef/>
      </w:r>
      <w:r w:rsidRPr="00B51A48">
        <w:t xml:space="preserve"> </w:t>
      </w:r>
      <w:r w:rsidRPr="00B51A48">
        <w:rPr>
          <w:i/>
          <w:iCs/>
        </w:rPr>
        <w:t>See</w:t>
      </w:r>
      <w:r w:rsidRPr="00B51A48">
        <w:t xml:space="preserve"> 47 CFR § 1.106(c), (d); </w:t>
      </w:r>
      <w:r w:rsidRPr="00B51A48">
        <w:rPr>
          <w:i/>
        </w:rPr>
        <w:t>s</w:t>
      </w:r>
      <w:r w:rsidRPr="00B51A48">
        <w:rPr>
          <w:i/>
          <w:iCs/>
        </w:rPr>
        <w:t>ee also WWIZ, Inc.,</w:t>
      </w:r>
      <w:r w:rsidRPr="00B51A48">
        <w:t xml:space="preserve"> Memorandum Opinion and Order, 37 FCC 685, 686 (1964).</w:t>
      </w:r>
    </w:p>
  </w:footnote>
  <w:footnote w:id="14">
    <w:p w:rsidR="00FD7062" w:rsidP="00FD7062" w14:paraId="194DE790" w14:textId="416A63E7">
      <w:pPr>
        <w:pStyle w:val="FootnoteText"/>
        <w:spacing w:after="0"/>
      </w:pPr>
      <w:r w:rsidRPr="00B51A48">
        <w:rPr>
          <w:rStyle w:val="FootnoteReference"/>
        </w:rPr>
        <w:footnoteRef/>
      </w:r>
      <w:r w:rsidRPr="00B51A48">
        <w:t xml:space="preserve"> </w:t>
      </w:r>
      <w:r>
        <w:t xml:space="preserve">To qualify as local, a public safety radio </w:t>
      </w:r>
      <w:r w:rsidR="003476F8">
        <w:t xml:space="preserve">service </w:t>
      </w:r>
      <w:r>
        <w:t>applicant, such as Petitioner, must have jurisdiction within</w:t>
      </w:r>
    </w:p>
    <w:p w:rsidR="00FD7062" w:rsidRPr="00B51A48" w:rsidP="00FD7062" w14:paraId="5CB9478B" w14:textId="2D435FAC">
      <w:pPr>
        <w:pStyle w:val="FootnoteText"/>
      </w:pPr>
      <w:r>
        <w:t xml:space="preserve">the service area of the proposed station.  </w:t>
      </w:r>
      <w:r w:rsidRPr="008F595A">
        <w:rPr>
          <w:i/>
          <w:iCs/>
        </w:rPr>
        <w:t>See</w:t>
      </w:r>
      <w:r>
        <w:t xml:space="preserve"> 47 CFR § 73.853(b)(3).</w:t>
      </w:r>
    </w:p>
  </w:footnote>
  <w:footnote w:id="15">
    <w:p w:rsidR="00407B4B" w:rsidRPr="00D91368" w:rsidP="00407B4B" w14:paraId="76404CE4" w14:textId="077F40F1">
      <w:pPr>
        <w:pStyle w:val="FootnoteText"/>
      </w:pPr>
      <w:r>
        <w:rPr>
          <w:rStyle w:val="FootnoteReference"/>
        </w:rPr>
        <w:footnoteRef/>
      </w:r>
      <w:r>
        <w:t xml:space="preserve"> </w:t>
      </w:r>
      <w:r>
        <w:rPr>
          <w:i/>
          <w:iCs/>
        </w:rPr>
        <w:t xml:space="preserve">See </w:t>
      </w:r>
      <w:r w:rsidRPr="00F06F62">
        <w:rPr>
          <w:i/>
          <w:iCs/>
        </w:rPr>
        <w:t>Roman Catholic Diocese of Portland</w:t>
      </w:r>
      <w:r>
        <w:t xml:space="preserve">, Memorandum Opinion and Order, 29 FCC </w:t>
      </w:r>
      <w:r>
        <w:t>Rcd</w:t>
      </w:r>
      <w:r>
        <w:t xml:space="preserve"> 15068 (2014)</w:t>
      </w:r>
      <w:r w:rsidR="000F49EB">
        <w:t xml:space="preserve"> (</w:t>
      </w:r>
      <w:r w:rsidR="000F49EB">
        <w:rPr>
          <w:i/>
          <w:iCs/>
        </w:rPr>
        <w:t>Diocese of Portland</w:t>
      </w:r>
      <w:r w:rsidR="000F49EB">
        <w:t>)</w:t>
      </w:r>
      <w:r>
        <w:t xml:space="preserve"> (directing staff to “make any technical and legal evaluations of, and take any actions regarding, such applications based upon the stated antenna location coordinates specified in the </w:t>
      </w:r>
      <w:r>
        <w:rPr>
          <w:rStyle w:val="cosearchterm"/>
        </w:rPr>
        <w:t>Tech</w:t>
      </w:r>
      <w:r>
        <w:t xml:space="preserve"> </w:t>
      </w:r>
      <w:r>
        <w:rPr>
          <w:rStyle w:val="cosearchterm"/>
        </w:rPr>
        <w:t>Box</w:t>
      </w:r>
      <w:r>
        <w:t xml:space="preserve">, without resort to any other data in the </w:t>
      </w:r>
      <w:r>
        <w:rPr>
          <w:rStyle w:val="cosearchterm"/>
        </w:rPr>
        <w:t>Tech</w:t>
      </w:r>
      <w:r>
        <w:t xml:space="preserve"> </w:t>
      </w:r>
      <w:r>
        <w:rPr>
          <w:rStyle w:val="cosearchterm"/>
        </w:rPr>
        <w:t>Box</w:t>
      </w:r>
      <w:r>
        <w:t xml:space="preserve"> or elsewhere in the application or attachments.  Such staff actions may include, but are not limited to, dismissal of such defective applications and refusal to accept amendments where such amendments would conflict with accurate and rule-compliant window-filed applications.”)</w:t>
      </w:r>
      <w:r w:rsidR="00FD7062">
        <w:t xml:space="preserve">; </w:t>
      </w:r>
      <w:r w:rsidR="00FD7062">
        <w:rPr>
          <w:i/>
          <w:iCs/>
        </w:rPr>
        <w:t>see also Procedures Public Notice</w:t>
      </w:r>
      <w:r w:rsidR="003C18B7">
        <w:t>,</w:t>
      </w:r>
      <w:r w:rsidRPr="00A56218" w:rsidR="00A56218">
        <w:t xml:space="preserve"> </w:t>
      </w:r>
      <w:r w:rsidRPr="00B51A48" w:rsidR="00A56218">
        <w:t>DA 23-642</w:t>
      </w:r>
      <w:r w:rsidR="00FD7062">
        <w:rPr>
          <w:i/>
          <w:iCs/>
        </w:rPr>
        <w:t xml:space="preserve"> </w:t>
      </w:r>
      <w:r w:rsidR="00FD7062">
        <w:t>at</w:t>
      </w:r>
      <w:r w:rsidR="00BA767F">
        <w:t xml:space="preserve"> </w:t>
      </w:r>
      <w:r w:rsidR="00372F3F">
        <w:t>7-</w:t>
      </w:r>
      <w:r w:rsidR="00BA767F">
        <w:t>8 (cautioning LPFM applicants of this practice)</w:t>
      </w:r>
      <w:r w:rsidR="00516FFE">
        <w:t>.</w:t>
      </w:r>
      <w:r w:rsidR="00FD7062">
        <w:rPr>
          <w:i/>
          <w:iCs/>
        </w:rPr>
        <w:t xml:space="preserve"> </w:t>
      </w:r>
      <w:r w:rsidR="00BA6C37">
        <w:t xml:space="preserve">  </w:t>
      </w:r>
    </w:p>
  </w:footnote>
  <w:footnote w:id="16">
    <w:p w:rsidR="00285F16" w14:paraId="12A537AA" w14:textId="46B31392">
      <w:pPr>
        <w:pStyle w:val="FootnoteText"/>
      </w:pPr>
      <w:r>
        <w:rPr>
          <w:rStyle w:val="FootnoteReference"/>
        </w:rPr>
        <w:footnoteRef/>
      </w:r>
      <w:r>
        <w:t xml:space="preserve"> Application at Community-Based Criteria.</w:t>
      </w:r>
      <w:r w:rsidR="00556F0A">
        <w:t xml:space="preserve">  Petitioner, a public safety radio service applicant, certified that it has jurisdiction within the service area of its proposed LPFM station.  Petitioner also certified that it </w:t>
      </w:r>
      <w:r w:rsidR="004059FA">
        <w:t>satisfies the physical headquarters and</w:t>
      </w:r>
      <w:r w:rsidR="0025462A">
        <w:t>/or</w:t>
      </w:r>
      <w:r w:rsidR="004059FA">
        <w:t xml:space="preserve"> board member localism requirements for </w:t>
      </w:r>
      <w:r w:rsidR="00CA7C21">
        <w:t>nonprofit educational organization applicants.</w:t>
      </w:r>
      <w:r w:rsidR="00556F0A">
        <w:t xml:space="preserve"> </w:t>
      </w:r>
      <w:r>
        <w:t xml:space="preserve"> </w:t>
      </w:r>
    </w:p>
  </w:footnote>
  <w:footnote w:id="17">
    <w:p w:rsidR="008E45C9" w14:paraId="6288D566" w14:textId="7D10E8B5">
      <w:pPr>
        <w:pStyle w:val="FootnoteText"/>
      </w:pPr>
      <w:r>
        <w:rPr>
          <w:rStyle w:val="FootnoteReference"/>
        </w:rPr>
        <w:footnoteRef/>
      </w:r>
      <w:r>
        <w:t xml:space="preserve"> </w:t>
      </w:r>
      <w:r w:rsidR="00AB1596">
        <w:t xml:space="preserve">Although the </w:t>
      </w:r>
      <w:r w:rsidR="00AB1596">
        <w:rPr>
          <w:i/>
          <w:iCs/>
        </w:rPr>
        <w:t>Dismissal Public Notice</w:t>
      </w:r>
      <w:r w:rsidR="00AB1596">
        <w:t xml:space="preserve"> correctly held that Petitioner failed to satisfy the localism requirements for the LPFM service set forth in section 73.853</w:t>
      </w:r>
      <w:r w:rsidR="00C56DE1">
        <w:t>(b) of the Rules</w:t>
      </w:r>
      <w:r w:rsidR="00AB1596">
        <w:t xml:space="preserve">, it cited specifically to subsections 73.853(b)(1) and (2).  Because Petitioner certified that it is a public safety </w:t>
      </w:r>
      <w:r w:rsidR="00F6499C">
        <w:t>radio service applicant</w:t>
      </w:r>
      <w:r w:rsidR="00AB1596">
        <w:t xml:space="preserve">, the </w:t>
      </w:r>
      <w:r w:rsidR="00AB1596">
        <w:rPr>
          <w:i/>
          <w:iCs/>
        </w:rPr>
        <w:t xml:space="preserve">Dismissal Public </w:t>
      </w:r>
      <w:r w:rsidRPr="004D4CD8" w:rsidR="00AB1596">
        <w:rPr>
          <w:i/>
          <w:iCs/>
        </w:rPr>
        <w:t>Notice</w:t>
      </w:r>
      <w:r w:rsidR="00AB1596">
        <w:t xml:space="preserve"> should have cited to </w:t>
      </w:r>
      <w:r w:rsidR="00A265C5">
        <w:t>subsection 73.853(b)(</w:t>
      </w:r>
      <w:r w:rsidR="0019609A">
        <w:t xml:space="preserve">3) of </w:t>
      </w:r>
      <w:r w:rsidR="004D2543">
        <w:t>the R</w:t>
      </w:r>
      <w:r w:rsidR="0019609A">
        <w:t>ules</w:t>
      </w:r>
      <w:r w:rsidR="00077CEB">
        <w:t>.</w:t>
      </w:r>
      <w:r w:rsidR="004D2543">
        <w:t xml:space="preserve">  P</w:t>
      </w:r>
      <w:r w:rsidR="005F300B">
        <w:t xml:space="preserve">etitioner </w:t>
      </w:r>
      <w:r w:rsidR="00C56DE1">
        <w:t xml:space="preserve">did not raise this issue </w:t>
      </w:r>
      <w:r w:rsidR="005F300B">
        <w:t>in its Petition</w:t>
      </w:r>
      <w:r w:rsidR="005D7439">
        <w:t xml:space="preserve">. </w:t>
      </w:r>
      <w:r w:rsidR="00C56DE1">
        <w:t xml:space="preserve"> </w:t>
      </w:r>
      <w:r w:rsidR="00D72CB1">
        <w:t>W</w:t>
      </w:r>
      <w:r w:rsidR="00C56DE1">
        <w:t xml:space="preserve">e </w:t>
      </w:r>
      <w:r w:rsidR="001B22F3">
        <w:t>clarify</w:t>
      </w:r>
      <w:r w:rsidR="00C56DE1">
        <w:t xml:space="preserve"> that Petitioner’s application was defective under section 73.853(b)(3) of the Rules because it lacked jurisdiction in the </w:t>
      </w:r>
      <w:r w:rsidR="00884F0A">
        <w:t>coverage</w:t>
      </w:r>
      <w:r w:rsidR="00C56DE1">
        <w:t xml:space="preserve"> area identified in the Application.</w:t>
      </w:r>
    </w:p>
  </w:footnote>
  <w:footnote w:id="18">
    <w:p w:rsidR="0094418C" w:rsidRPr="00B51A48" w14:paraId="734E7E19" w14:textId="593DA2E1">
      <w:pPr>
        <w:pStyle w:val="FootnoteText"/>
      </w:pPr>
      <w:r w:rsidRPr="00B51A48">
        <w:rPr>
          <w:rStyle w:val="FootnoteReference"/>
        </w:rPr>
        <w:footnoteRef/>
      </w:r>
      <w:r w:rsidRPr="00B51A48">
        <w:t xml:space="preserve"> </w:t>
      </w:r>
      <w:r w:rsidRPr="00B51A48" w:rsidR="00971C97">
        <w:rPr>
          <w:i/>
          <w:iCs/>
        </w:rPr>
        <w:t xml:space="preserve">See </w:t>
      </w:r>
      <w:r w:rsidRPr="00B51A48" w:rsidR="00971C97">
        <w:t>47 CFR § 73.87</w:t>
      </w:r>
      <w:r w:rsidR="00E42D21">
        <w:t>1</w:t>
      </w:r>
      <w:r w:rsidRPr="00B51A48" w:rsidR="00971C97">
        <w:t>(c).</w:t>
      </w:r>
    </w:p>
  </w:footnote>
  <w:footnote w:id="19">
    <w:p w:rsidR="00E42D21" w14:paraId="4FD7D50F" w14:textId="3BCC6072">
      <w:pPr>
        <w:pStyle w:val="FootnoteText"/>
      </w:pPr>
      <w:r>
        <w:rPr>
          <w:rStyle w:val="FootnoteReference"/>
        </w:rPr>
        <w:footnoteRef/>
      </w:r>
      <w:r>
        <w:t xml:space="preserve"> </w:t>
      </w:r>
      <w:r w:rsidRPr="00B51A48">
        <w:rPr>
          <w:i/>
          <w:iCs/>
        </w:rPr>
        <w:t xml:space="preserve">See </w:t>
      </w:r>
      <w:r w:rsidR="00A72E34">
        <w:rPr>
          <w:i/>
          <w:iCs/>
        </w:rPr>
        <w:t>id.</w:t>
      </w:r>
      <w:r w:rsidRPr="00B51A48">
        <w:t xml:space="preserve"> § 73.87</w:t>
      </w:r>
      <w:r>
        <w:t>1</w:t>
      </w:r>
      <w:r w:rsidRPr="00B51A48">
        <w:t>(c)</w:t>
      </w:r>
      <w:r>
        <w:t>(1)</w:t>
      </w:r>
      <w:r w:rsidRPr="00B51A48">
        <w:t>.</w:t>
      </w:r>
    </w:p>
  </w:footnote>
  <w:footnote w:id="20">
    <w:p w:rsidR="00360CE2" w14:paraId="1DBA432A" w14:textId="77F21B53">
      <w:pPr>
        <w:pStyle w:val="FootnoteText"/>
      </w:pPr>
      <w:r>
        <w:rPr>
          <w:rStyle w:val="FootnoteReference"/>
        </w:rPr>
        <w:footnoteRef/>
      </w:r>
      <w:r>
        <w:t xml:space="preserve"> </w:t>
      </w:r>
      <w:r w:rsidR="004A4E52">
        <w:t>Petition at 1</w:t>
      </w:r>
      <w:r w:rsidR="0065282A">
        <w:t>-2</w:t>
      </w:r>
      <w:r w:rsidR="004A4E52">
        <w:t xml:space="preserve">, 6. </w:t>
      </w:r>
    </w:p>
  </w:footnote>
  <w:footnote w:id="21">
    <w:p w:rsidR="00802871" w:rsidRPr="00802871" w:rsidP="00802871" w14:paraId="13DC6D18" w14:textId="02F29357">
      <w:pPr>
        <w:pStyle w:val="FootnoteText"/>
      </w:pPr>
      <w:r>
        <w:rPr>
          <w:rStyle w:val="FootnoteReference"/>
        </w:rPr>
        <w:footnoteRef/>
      </w:r>
      <w:r>
        <w:t xml:space="preserve"> </w:t>
      </w:r>
      <w:r>
        <w:rPr>
          <w:i/>
          <w:iCs/>
        </w:rPr>
        <w:t>See Roy E. Henderson</w:t>
      </w:r>
      <w:r w:rsidRPr="00BE4237">
        <w:t>, Memora</w:t>
      </w:r>
      <w:r>
        <w:t>n</w:t>
      </w:r>
      <w:r w:rsidRPr="00BE4237">
        <w:t>dum Opinion and Or</w:t>
      </w:r>
      <w:r>
        <w:t>d</w:t>
      </w:r>
      <w:r w:rsidRPr="00BE4237">
        <w:t>er, 33 FCC</w:t>
      </w:r>
      <w:r w:rsidR="00315EF4">
        <w:t xml:space="preserve"> </w:t>
      </w:r>
      <w:r w:rsidR="00315EF4">
        <w:t>Rcd</w:t>
      </w:r>
      <w:r w:rsidRPr="00BE4237">
        <w:t xml:space="preserve"> 3385, 3387-88</w:t>
      </w:r>
      <w:r w:rsidRPr="00DB6003">
        <w:t>,</w:t>
      </w:r>
      <w:r>
        <w:t xml:space="preserve"> para. 6 (2018) (rejecting argument that licensee’s engineer was to blame for station’s unauthorized operations); </w:t>
      </w:r>
      <w:r w:rsidRPr="00DB6003">
        <w:rPr>
          <w:i/>
          <w:iCs/>
        </w:rPr>
        <w:t>Whidbey</w:t>
      </w:r>
      <w:r w:rsidRPr="00B10C83">
        <w:rPr>
          <w:i/>
          <w:iCs/>
        </w:rPr>
        <w:t xml:space="preserve"> Island Ctr. for the Arts</w:t>
      </w:r>
      <w:r w:rsidRPr="00B10C83">
        <w:t>,</w:t>
      </w:r>
      <w:r>
        <w:t xml:space="preserve"> Forfeiture Order,</w:t>
      </w:r>
      <w:r w:rsidRPr="00B10C83">
        <w:t xml:space="preserve"> 25 FCC </w:t>
      </w:r>
      <w:r w:rsidRPr="00B10C83">
        <w:t>Rcd</w:t>
      </w:r>
      <w:r w:rsidRPr="00B10C83">
        <w:t xml:space="preserve"> 8204, 8205</w:t>
      </w:r>
      <w:r>
        <w:t xml:space="preserve">, para. 6 and </w:t>
      </w:r>
      <w:r w:rsidRPr="00B10C83">
        <w:t>n.12 (</w:t>
      </w:r>
      <w:r>
        <w:t xml:space="preserve">MB </w:t>
      </w:r>
      <w:r w:rsidRPr="00B10C83">
        <w:t>2010</w:t>
      </w:r>
      <w:r w:rsidRPr="009222BF">
        <w:t>)</w:t>
      </w:r>
      <w:r>
        <w:t xml:space="preserve"> (“</w:t>
      </w:r>
      <w:r w:rsidRPr="009222BF">
        <w:t xml:space="preserve">the Commission has long held that </w:t>
      </w:r>
      <w:r>
        <w:t>‘</w:t>
      </w:r>
      <w:r w:rsidRPr="009222BF">
        <w:t>licensees are responsible for the acts and omissions of their employees and independent contractors</w:t>
      </w:r>
      <w:r>
        <w:t>’</w:t>
      </w:r>
      <w:r w:rsidRPr="009222BF">
        <w:t>”</w:t>
      </w:r>
      <w:r>
        <w:t>);</w:t>
      </w:r>
      <w:r>
        <w:rPr>
          <w:i/>
          <w:iCs/>
        </w:rPr>
        <w:t xml:space="preserve"> </w:t>
      </w:r>
      <w:r w:rsidRPr="00DB2A85">
        <w:rPr>
          <w:i/>
          <w:iCs/>
        </w:rPr>
        <w:t>Vista Services Corporation</w:t>
      </w:r>
      <w:r w:rsidRPr="00DB2A85">
        <w:t xml:space="preserve">, Forfeiture Order, 15 FCC </w:t>
      </w:r>
      <w:r w:rsidRPr="00DB2A85">
        <w:t>Rcd</w:t>
      </w:r>
      <w:r w:rsidRPr="00DB2A85">
        <w:t xml:space="preserve"> 20646, 20650 para. 9, n.24 (2000) (“</w:t>
      </w:r>
      <w:r>
        <w:t>[e]</w:t>
      </w:r>
      <w:r w:rsidRPr="00DB2A85">
        <w:t>mployers</w:t>
      </w:r>
      <w:r w:rsidRPr="00DB2A85">
        <w:t xml:space="preserve"> are routinely held liable for breach of statutory duties, even where the failings are those of an independent contractor”)</w:t>
      </w:r>
      <w:r>
        <w:t xml:space="preserve">; </w:t>
      </w:r>
      <w:r>
        <w:rPr>
          <w:i/>
          <w:iCs/>
        </w:rPr>
        <w:t>Robert J. and Katherine Bohn</w:t>
      </w:r>
      <w:r>
        <w:t xml:space="preserve">, Forfeiture Order, 26 FCC </w:t>
      </w:r>
      <w:r>
        <w:t>Rcd</w:t>
      </w:r>
      <w:r>
        <w:t xml:space="preserve"> 1188, 1190, para. 8 (MB 2011) (rejecting argument that lack of familiarity with filing system warranted reduction in proposed forfeiture).</w:t>
      </w:r>
    </w:p>
  </w:footnote>
  <w:footnote w:id="22">
    <w:p w:rsidR="00FF2D8B" w14:paraId="27C93F8F" w14:textId="481CCC91">
      <w:pPr>
        <w:pStyle w:val="FootnoteText"/>
      </w:pPr>
      <w:r>
        <w:rPr>
          <w:rStyle w:val="FootnoteReference"/>
        </w:rPr>
        <w:footnoteRef/>
      </w:r>
      <w:r>
        <w:t xml:space="preserve"> </w:t>
      </w:r>
      <w:r w:rsidR="00C4715B">
        <w:rPr>
          <w:i/>
          <w:iCs/>
        </w:rPr>
        <w:t>See People of Progress</w:t>
      </w:r>
      <w:r w:rsidR="001877EE">
        <w:t>, Memorandum Opinion and Order,</w:t>
      </w:r>
      <w:r w:rsidR="00C4715B">
        <w:t xml:space="preserve"> 29 FCC </w:t>
      </w:r>
      <w:r w:rsidR="00C4715B">
        <w:t>Rcd</w:t>
      </w:r>
      <w:r w:rsidR="00C4715B">
        <w:t xml:space="preserve"> 15065, 15066, para. 4</w:t>
      </w:r>
      <w:r w:rsidR="00537490">
        <w:t xml:space="preserve"> and n.12</w:t>
      </w:r>
      <w:r w:rsidR="00C4715B">
        <w:t xml:space="preserve"> (2014)</w:t>
      </w:r>
      <w:r w:rsidR="00537490">
        <w:t xml:space="preserve"> (</w:t>
      </w:r>
      <w:r w:rsidR="00537490">
        <w:rPr>
          <w:i/>
          <w:iCs/>
        </w:rPr>
        <w:t>People of Progress</w:t>
      </w:r>
      <w:r w:rsidR="00537490">
        <w:t>)</w:t>
      </w:r>
      <w:r w:rsidR="00C4715B">
        <w:t>.</w:t>
      </w:r>
    </w:p>
  </w:footnote>
  <w:footnote w:id="23">
    <w:p w:rsidR="006E296C" w:rsidP="00537490" w14:paraId="59A3C751" w14:textId="094D1B63">
      <w:pPr>
        <w:pStyle w:val="FootnoteText"/>
        <w:spacing w:after="0"/>
      </w:pPr>
      <w:r>
        <w:rPr>
          <w:rStyle w:val="FootnoteReference"/>
        </w:rPr>
        <w:footnoteRef/>
      </w:r>
      <w:r>
        <w:t xml:space="preserve"> </w:t>
      </w:r>
      <w:r w:rsidRPr="006E296C">
        <w:rPr>
          <w:i/>
          <w:iCs/>
        </w:rPr>
        <w:t xml:space="preserve">See </w:t>
      </w:r>
      <w:r w:rsidR="0001343C">
        <w:rPr>
          <w:i/>
          <w:iCs/>
        </w:rPr>
        <w:t xml:space="preserve">Diocese of Portland, </w:t>
      </w:r>
      <w:r w:rsidR="00462A2E">
        <w:t xml:space="preserve">29 FCC </w:t>
      </w:r>
      <w:r w:rsidR="00462A2E">
        <w:t>Rcd</w:t>
      </w:r>
      <w:r w:rsidR="00462A2E">
        <w:t xml:space="preserve"> at 15068;</w:t>
      </w:r>
      <w:r w:rsidR="0001343C">
        <w:t xml:space="preserve"> </w:t>
      </w:r>
      <w:r w:rsidR="003069EC">
        <w:rPr>
          <w:i/>
          <w:iCs/>
        </w:rPr>
        <w:t xml:space="preserve">see also </w:t>
      </w:r>
      <w:r w:rsidRPr="006E296C">
        <w:rPr>
          <w:i/>
          <w:iCs/>
        </w:rPr>
        <w:t xml:space="preserve">Christian Charities Deliverance Church, </w:t>
      </w:r>
      <w:r w:rsidRPr="0065282A">
        <w:t>Memorandum Opinion and Order</w:t>
      </w:r>
      <w:r>
        <w:t xml:space="preserve">, 30 FCC </w:t>
      </w:r>
      <w:r>
        <w:t>Rcd</w:t>
      </w:r>
      <w:r>
        <w:t xml:space="preserve"> 10548, </w:t>
      </w:r>
      <w:r w:rsidR="00537490">
        <w:t>10552</w:t>
      </w:r>
      <w:r>
        <w:t xml:space="preserve">, </w:t>
      </w:r>
      <w:r w:rsidR="00537490">
        <w:t>n.26</w:t>
      </w:r>
      <w:r>
        <w:t xml:space="preserve"> (2015)</w:t>
      </w:r>
      <w:r w:rsidR="000F49EB">
        <w:t xml:space="preserve"> (citing </w:t>
      </w:r>
      <w:r w:rsidR="00537490">
        <w:rPr>
          <w:i/>
          <w:iCs/>
        </w:rPr>
        <w:t xml:space="preserve">People of </w:t>
      </w:r>
      <w:r w:rsidRPr="00CD2CE4" w:rsidR="00537490">
        <w:rPr>
          <w:i/>
          <w:iCs/>
        </w:rPr>
        <w:t>Progres</w:t>
      </w:r>
      <w:r w:rsidRPr="0065282A" w:rsidR="00537490">
        <w:rPr>
          <w:i/>
          <w:iCs/>
        </w:rPr>
        <w:t>s</w:t>
      </w:r>
      <w:r w:rsidR="00537490">
        <w:t xml:space="preserve"> and </w:t>
      </w:r>
      <w:r w:rsidRPr="00537490" w:rsidR="000F49EB">
        <w:rPr>
          <w:i/>
          <w:iCs/>
        </w:rPr>
        <w:t xml:space="preserve">Diocese </w:t>
      </w:r>
      <w:r w:rsidR="000F49EB">
        <w:rPr>
          <w:i/>
          <w:iCs/>
        </w:rPr>
        <w:t>of Portland</w:t>
      </w:r>
      <w:r w:rsidR="000F49EB">
        <w:t>)</w:t>
      </w:r>
      <w:r w:rsidR="00AE5AFD">
        <w:t xml:space="preserve">. </w:t>
      </w:r>
    </w:p>
    <w:p w:rsidR="00BA08ED" w:rsidRPr="001C22F7" w:rsidP="00537490" w14:paraId="4F36BA84" w14:textId="77777777">
      <w:pPr>
        <w:pStyle w:val="FootnoteText"/>
        <w:spacing w:after="0"/>
      </w:pPr>
    </w:p>
  </w:footnote>
  <w:footnote w:id="24">
    <w:p w:rsidR="00BA08ED" w:rsidRPr="003A50D2" w:rsidP="00BA08ED" w14:paraId="17C444B9" w14:textId="392B2C33">
      <w:pPr>
        <w:pStyle w:val="FootnoteText"/>
      </w:pPr>
      <w:r w:rsidRPr="003A50D2">
        <w:rPr>
          <w:rStyle w:val="FootnoteReference"/>
        </w:rPr>
        <w:footnoteRef/>
      </w:r>
      <w:r w:rsidRPr="003A50D2">
        <w:t xml:space="preserve"> </w:t>
      </w:r>
      <w:r>
        <w:rPr>
          <w:i/>
          <w:iCs/>
        </w:rPr>
        <w:t xml:space="preserve">See, e.g., Renew Taylorsville, </w:t>
      </w:r>
      <w:r>
        <w:t xml:space="preserve">Letter, DA 24-289 (MB 2024) (dismissing application based on Tech Box data and rejecting prohibited amendment to correct typographical errors); </w:t>
      </w:r>
      <w:r w:rsidRPr="003A50D2">
        <w:rPr>
          <w:i/>
          <w:iCs/>
        </w:rPr>
        <w:t>NCE MX Group 82</w:t>
      </w:r>
      <w:r w:rsidRPr="003A50D2">
        <w:t xml:space="preserve">, Letter Order, DA 23-348 (MB Apr. 25, 2023) </w:t>
      </w:r>
      <w:r>
        <w:t xml:space="preserve">(same).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21051B" w14:paraId="580FF2DE" w14:textId="77777777">
    <w:pPr>
      <w:pStyle w:val="Header"/>
      <w:spacing w:before="360" w:line="228" w:lineRule="auto"/>
      <w:ind w:firstLine="144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 xml:space="preserve">     Federal Communications Commission</w:t>
    </w:r>
  </w:p>
  <w:p w:rsidR="0021051B" w:rsidP="0021051B" w14:paraId="76E50CD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1051B" w:rsidP="0021051B" w14:paraId="4C2A2D95" w14:textId="77777777">
    <w:pPr>
      <w:pStyle w:val="Header"/>
      <w:jc w:val="center"/>
    </w:pPr>
  </w:p>
  <w:p w:rsidR="0021051B" w:rsidRPr="00004D12" w:rsidP="00D333E4" w14:paraId="09237DAE" w14:textId="176608BE">
    <w:pPr>
      <w:pStyle w:val="Header"/>
      <w:spacing w:after="240"/>
      <w:jc w:val="center"/>
      <w:rPr>
        <w:noProof/>
      </w:rPr>
    </w:pPr>
    <w:r>
      <w:rPr>
        <w:noProof/>
      </w:rPr>
      <w:fldChar w:fldCharType="begin"/>
    </w:r>
    <w:r>
      <w:rPr>
        <w:noProof/>
      </w:rPr>
      <w:instrText xml:space="preserve"> DATE \@ "MMMM d, yyyy" </w:instrText>
    </w:r>
    <w:r>
      <w:rPr>
        <w:noProof/>
      </w:rPr>
      <w:fldChar w:fldCharType="separate"/>
    </w:r>
    <w:r w:rsidR="00157B79">
      <w:rPr>
        <w:noProof/>
      </w:rPr>
      <w:t>April 30, 2024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6"/>
    <w:rsid w:val="00000816"/>
    <w:rsid w:val="00000CB8"/>
    <w:rsid w:val="000027B9"/>
    <w:rsid w:val="00003AC9"/>
    <w:rsid w:val="0000467A"/>
    <w:rsid w:val="00004D12"/>
    <w:rsid w:val="00006099"/>
    <w:rsid w:val="00006400"/>
    <w:rsid w:val="00006FC8"/>
    <w:rsid w:val="00010C7F"/>
    <w:rsid w:val="00011904"/>
    <w:rsid w:val="00011E5D"/>
    <w:rsid w:val="00012B2F"/>
    <w:rsid w:val="000132E2"/>
    <w:rsid w:val="0001343C"/>
    <w:rsid w:val="000141D6"/>
    <w:rsid w:val="00014245"/>
    <w:rsid w:val="00015340"/>
    <w:rsid w:val="000154F5"/>
    <w:rsid w:val="0001627B"/>
    <w:rsid w:val="000168D0"/>
    <w:rsid w:val="00016F66"/>
    <w:rsid w:val="000176FA"/>
    <w:rsid w:val="00020DCD"/>
    <w:rsid w:val="0002309F"/>
    <w:rsid w:val="00023508"/>
    <w:rsid w:val="00023B45"/>
    <w:rsid w:val="00025C1E"/>
    <w:rsid w:val="00026506"/>
    <w:rsid w:val="00026BB2"/>
    <w:rsid w:val="00026C71"/>
    <w:rsid w:val="000279DA"/>
    <w:rsid w:val="000309BF"/>
    <w:rsid w:val="00030E23"/>
    <w:rsid w:val="0003125D"/>
    <w:rsid w:val="00031F98"/>
    <w:rsid w:val="00034285"/>
    <w:rsid w:val="000343BF"/>
    <w:rsid w:val="00034579"/>
    <w:rsid w:val="00036A6D"/>
    <w:rsid w:val="00037B76"/>
    <w:rsid w:val="000404AF"/>
    <w:rsid w:val="000407B0"/>
    <w:rsid w:val="000415C2"/>
    <w:rsid w:val="00041A39"/>
    <w:rsid w:val="00043980"/>
    <w:rsid w:val="00046F10"/>
    <w:rsid w:val="0004721B"/>
    <w:rsid w:val="00047EE4"/>
    <w:rsid w:val="0005366F"/>
    <w:rsid w:val="000537B2"/>
    <w:rsid w:val="000552BD"/>
    <w:rsid w:val="00055940"/>
    <w:rsid w:val="00055A80"/>
    <w:rsid w:val="000612D2"/>
    <w:rsid w:val="00061915"/>
    <w:rsid w:val="0006288E"/>
    <w:rsid w:val="000630FA"/>
    <w:rsid w:val="00064A80"/>
    <w:rsid w:val="0006771C"/>
    <w:rsid w:val="0007143D"/>
    <w:rsid w:val="00072A06"/>
    <w:rsid w:val="00073094"/>
    <w:rsid w:val="000738DB"/>
    <w:rsid w:val="000745B2"/>
    <w:rsid w:val="00077685"/>
    <w:rsid w:val="00077766"/>
    <w:rsid w:val="00077CEB"/>
    <w:rsid w:val="00077D17"/>
    <w:rsid w:val="0008096A"/>
    <w:rsid w:val="000819BF"/>
    <w:rsid w:val="000836ED"/>
    <w:rsid w:val="00083D95"/>
    <w:rsid w:val="0008480C"/>
    <w:rsid w:val="00085031"/>
    <w:rsid w:val="00087679"/>
    <w:rsid w:val="0009147C"/>
    <w:rsid w:val="000931C5"/>
    <w:rsid w:val="00096A7C"/>
    <w:rsid w:val="00097750"/>
    <w:rsid w:val="00097D02"/>
    <w:rsid w:val="000A1B4C"/>
    <w:rsid w:val="000A23B1"/>
    <w:rsid w:val="000A24C7"/>
    <w:rsid w:val="000A2B32"/>
    <w:rsid w:val="000A3F27"/>
    <w:rsid w:val="000A4B36"/>
    <w:rsid w:val="000A4E97"/>
    <w:rsid w:val="000A4EC1"/>
    <w:rsid w:val="000A676A"/>
    <w:rsid w:val="000A6F26"/>
    <w:rsid w:val="000A78E9"/>
    <w:rsid w:val="000A7ECA"/>
    <w:rsid w:val="000B089B"/>
    <w:rsid w:val="000B0B5F"/>
    <w:rsid w:val="000B0CFC"/>
    <w:rsid w:val="000B0DF8"/>
    <w:rsid w:val="000B0FAC"/>
    <w:rsid w:val="000B2682"/>
    <w:rsid w:val="000B2F22"/>
    <w:rsid w:val="000B3551"/>
    <w:rsid w:val="000B40D0"/>
    <w:rsid w:val="000B45B6"/>
    <w:rsid w:val="000B47AF"/>
    <w:rsid w:val="000B617B"/>
    <w:rsid w:val="000C0CBD"/>
    <w:rsid w:val="000C2409"/>
    <w:rsid w:val="000C25FA"/>
    <w:rsid w:val="000C3B20"/>
    <w:rsid w:val="000C3B7B"/>
    <w:rsid w:val="000D0E14"/>
    <w:rsid w:val="000D0E37"/>
    <w:rsid w:val="000D1859"/>
    <w:rsid w:val="000D23D3"/>
    <w:rsid w:val="000D2502"/>
    <w:rsid w:val="000D3FC1"/>
    <w:rsid w:val="000D7139"/>
    <w:rsid w:val="000D7245"/>
    <w:rsid w:val="000D76B0"/>
    <w:rsid w:val="000D7728"/>
    <w:rsid w:val="000E0F00"/>
    <w:rsid w:val="000E1705"/>
    <w:rsid w:val="000E1F9B"/>
    <w:rsid w:val="000E3006"/>
    <w:rsid w:val="000E4726"/>
    <w:rsid w:val="000E5D57"/>
    <w:rsid w:val="000F04E0"/>
    <w:rsid w:val="000F16A8"/>
    <w:rsid w:val="000F3761"/>
    <w:rsid w:val="000F3F61"/>
    <w:rsid w:val="000F469A"/>
    <w:rsid w:val="000F49EB"/>
    <w:rsid w:val="00100C9F"/>
    <w:rsid w:val="00100D92"/>
    <w:rsid w:val="00100EF1"/>
    <w:rsid w:val="001021F5"/>
    <w:rsid w:val="00103263"/>
    <w:rsid w:val="00103302"/>
    <w:rsid w:val="001045DE"/>
    <w:rsid w:val="00104813"/>
    <w:rsid w:val="00107A16"/>
    <w:rsid w:val="00110647"/>
    <w:rsid w:val="00111449"/>
    <w:rsid w:val="00113F82"/>
    <w:rsid w:val="00115628"/>
    <w:rsid w:val="00115971"/>
    <w:rsid w:val="00115B01"/>
    <w:rsid w:val="001164E1"/>
    <w:rsid w:val="00121B61"/>
    <w:rsid w:val="00121EBB"/>
    <w:rsid w:val="0012415A"/>
    <w:rsid w:val="00124AE7"/>
    <w:rsid w:val="00126E0C"/>
    <w:rsid w:val="00132973"/>
    <w:rsid w:val="00132AB0"/>
    <w:rsid w:val="00132AB8"/>
    <w:rsid w:val="00132DD8"/>
    <w:rsid w:val="0013577B"/>
    <w:rsid w:val="00137566"/>
    <w:rsid w:val="00140359"/>
    <w:rsid w:val="00140FA3"/>
    <w:rsid w:val="00141ED4"/>
    <w:rsid w:val="00142641"/>
    <w:rsid w:val="0014293C"/>
    <w:rsid w:val="00142BAA"/>
    <w:rsid w:val="0014337E"/>
    <w:rsid w:val="001440A3"/>
    <w:rsid w:val="00144110"/>
    <w:rsid w:val="001453AA"/>
    <w:rsid w:val="00145FC6"/>
    <w:rsid w:val="0014601E"/>
    <w:rsid w:val="0015187F"/>
    <w:rsid w:val="00152DFE"/>
    <w:rsid w:val="00156A1A"/>
    <w:rsid w:val="00156F21"/>
    <w:rsid w:val="00157B79"/>
    <w:rsid w:val="0016056F"/>
    <w:rsid w:val="001626D1"/>
    <w:rsid w:val="0016396C"/>
    <w:rsid w:val="0016441B"/>
    <w:rsid w:val="00166C7E"/>
    <w:rsid w:val="00166D7F"/>
    <w:rsid w:val="001674F9"/>
    <w:rsid w:val="0017361F"/>
    <w:rsid w:val="001744EF"/>
    <w:rsid w:val="00175D4B"/>
    <w:rsid w:val="0017639A"/>
    <w:rsid w:val="001765DD"/>
    <w:rsid w:val="00177335"/>
    <w:rsid w:val="001807DA"/>
    <w:rsid w:val="00180DB4"/>
    <w:rsid w:val="00182F1E"/>
    <w:rsid w:val="00182F97"/>
    <w:rsid w:val="0018375D"/>
    <w:rsid w:val="001844A7"/>
    <w:rsid w:val="001877EE"/>
    <w:rsid w:val="001906AC"/>
    <w:rsid w:val="001956B3"/>
    <w:rsid w:val="00195D21"/>
    <w:rsid w:val="0019609A"/>
    <w:rsid w:val="001A2265"/>
    <w:rsid w:val="001A50E8"/>
    <w:rsid w:val="001A7A2F"/>
    <w:rsid w:val="001B13A8"/>
    <w:rsid w:val="001B22F3"/>
    <w:rsid w:val="001B2839"/>
    <w:rsid w:val="001B68C7"/>
    <w:rsid w:val="001B7D31"/>
    <w:rsid w:val="001C1E09"/>
    <w:rsid w:val="001C22F7"/>
    <w:rsid w:val="001C2C4D"/>
    <w:rsid w:val="001C3FE3"/>
    <w:rsid w:val="001C444E"/>
    <w:rsid w:val="001C57B4"/>
    <w:rsid w:val="001C6F9C"/>
    <w:rsid w:val="001C70FE"/>
    <w:rsid w:val="001C7490"/>
    <w:rsid w:val="001C77A8"/>
    <w:rsid w:val="001C7EDD"/>
    <w:rsid w:val="001D32D2"/>
    <w:rsid w:val="001D498E"/>
    <w:rsid w:val="001D4B37"/>
    <w:rsid w:val="001D6ABB"/>
    <w:rsid w:val="001D717D"/>
    <w:rsid w:val="001D74CA"/>
    <w:rsid w:val="001E186B"/>
    <w:rsid w:val="001E2024"/>
    <w:rsid w:val="001E24D6"/>
    <w:rsid w:val="001E25D0"/>
    <w:rsid w:val="001E47D8"/>
    <w:rsid w:val="001E48D9"/>
    <w:rsid w:val="001E4979"/>
    <w:rsid w:val="001E60E5"/>
    <w:rsid w:val="001F08C4"/>
    <w:rsid w:val="001F16E6"/>
    <w:rsid w:val="001F17D9"/>
    <w:rsid w:val="001F18E5"/>
    <w:rsid w:val="001F241D"/>
    <w:rsid w:val="001F2AF4"/>
    <w:rsid w:val="001F5300"/>
    <w:rsid w:val="00202183"/>
    <w:rsid w:val="002031F6"/>
    <w:rsid w:val="00203445"/>
    <w:rsid w:val="00203C91"/>
    <w:rsid w:val="002042D4"/>
    <w:rsid w:val="00207D32"/>
    <w:rsid w:val="0021051B"/>
    <w:rsid w:val="002119E5"/>
    <w:rsid w:val="0021244A"/>
    <w:rsid w:val="00212553"/>
    <w:rsid w:val="00212B73"/>
    <w:rsid w:val="00212BAF"/>
    <w:rsid w:val="00212C6F"/>
    <w:rsid w:val="002134BE"/>
    <w:rsid w:val="00216CB1"/>
    <w:rsid w:val="00216D8A"/>
    <w:rsid w:val="00220C1B"/>
    <w:rsid w:val="00220C34"/>
    <w:rsid w:val="00220F4A"/>
    <w:rsid w:val="002233C8"/>
    <w:rsid w:val="002233F1"/>
    <w:rsid w:val="0022535E"/>
    <w:rsid w:val="00225C77"/>
    <w:rsid w:val="002268AE"/>
    <w:rsid w:val="00231ED3"/>
    <w:rsid w:val="00233E88"/>
    <w:rsid w:val="00234E4C"/>
    <w:rsid w:val="00235EF8"/>
    <w:rsid w:val="00236228"/>
    <w:rsid w:val="00236A85"/>
    <w:rsid w:val="0024021B"/>
    <w:rsid w:val="002421E6"/>
    <w:rsid w:val="00242A17"/>
    <w:rsid w:val="00245E8A"/>
    <w:rsid w:val="00246593"/>
    <w:rsid w:val="00246D7A"/>
    <w:rsid w:val="002501A4"/>
    <w:rsid w:val="00253113"/>
    <w:rsid w:val="002533E3"/>
    <w:rsid w:val="0025462A"/>
    <w:rsid w:val="002547F1"/>
    <w:rsid w:val="00255B20"/>
    <w:rsid w:val="002561D5"/>
    <w:rsid w:val="00256659"/>
    <w:rsid w:val="00256AC9"/>
    <w:rsid w:val="0025729B"/>
    <w:rsid w:val="00257F00"/>
    <w:rsid w:val="0026036C"/>
    <w:rsid w:val="00261A69"/>
    <w:rsid w:val="002634C5"/>
    <w:rsid w:val="002663B3"/>
    <w:rsid w:val="002667CB"/>
    <w:rsid w:val="00266E6B"/>
    <w:rsid w:val="00267469"/>
    <w:rsid w:val="00267A61"/>
    <w:rsid w:val="0027162D"/>
    <w:rsid w:val="002723A2"/>
    <w:rsid w:val="0027299C"/>
    <w:rsid w:val="00272DDF"/>
    <w:rsid w:val="002753C5"/>
    <w:rsid w:val="002763D4"/>
    <w:rsid w:val="002806C0"/>
    <w:rsid w:val="00280A34"/>
    <w:rsid w:val="00281714"/>
    <w:rsid w:val="00281746"/>
    <w:rsid w:val="00281A43"/>
    <w:rsid w:val="00282A29"/>
    <w:rsid w:val="00284603"/>
    <w:rsid w:val="00285F16"/>
    <w:rsid w:val="00286487"/>
    <w:rsid w:val="002873FC"/>
    <w:rsid w:val="00287C97"/>
    <w:rsid w:val="00290EA1"/>
    <w:rsid w:val="00291053"/>
    <w:rsid w:val="00291337"/>
    <w:rsid w:val="0029252C"/>
    <w:rsid w:val="002929CE"/>
    <w:rsid w:val="00292AE3"/>
    <w:rsid w:val="00292EEF"/>
    <w:rsid w:val="00294837"/>
    <w:rsid w:val="0029507D"/>
    <w:rsid w:val="00295891"/>
    <w:rsid w:val="00295B99"/>
    <w:rsid w:val="00297E2C"/>
    <w:rsid w:val="002A036C"/>
    <w:rsid w:val="002A0DE7"/>
    <w:rsid w:val="002A17F4"/>
    <w:rsid w:val="002A42FF"/>
    <w:rsid w:val="002A4DC0"/>
    <w:rsid w:val="002A50F6"/>
    <w:rsid w:val="002A640C"/>
    <w:rsid w:val="002A6702"/>
    <w:rsid w:val="002A6E02"/>
    <w:rsid w:val="002A7C27"/>
    <w:rsid w:val="002B0554"/>
    <w:rsid w:val="002B28FF"/>
    <w:rsid w:val="002B2B52"/>
    <w:rsid w:val="002B3117"/>
    <w:rsid w:val="002B361E"/>
    <w:rsid w:val="002B50B6"/>
    <w:rsid w:val="002B70ED"/>
    <w:rsid w:val="002B7C49"/>
    <w:rsid w:val="002C0B2E"/>
    <w:rsid w:val="002C11D7"/>
    <w:rsid w:val="002C29D9"/>
    <w:rsid w:val="002C2E20"/>
    <w:rsid w:val="002C4D24"/>
    <w:rsid w:val="002C5A7A"/>
    <w:rsid w:val="002C7A5F"/>
    <w:rsid w:val="002D0F75"/>
    <w:rsid w:val="002D2305"/>
    <w:rsid w:val="002D249F"/>
    <w:rsid w:val="002D2F5A"/>
    <w:rsid w:val="002D52EF"/>
    <w:rsid w:val="002D7746"/>
    <w:rsid w:val="002E03C9"/>
    <w:rsid w:val="002E2080"/>
    <w:rsid w:val="002E2522"/>
    <w:rsid w:val="002E3691"/>
    <w:rsid w:val="002E4376"/>
    <w:rsid w:val="002E5D59"/>
    <w:rsid w:val="002E6C69"/>
    <w:rsid w:val="002E6D97"/>
    <w:rsid w:val="002F01EE"/>
    <w:rsid w:val="002F25B7"/>
    <w:rsid w:val="002F3E4F"/>
    <w:rsid w:val="002F45CF"/>
    <w:rsid w:val="002F7D46"/>
    <w:rsid w:val="00300E31"/>
    <w:rsid w:val="00300F95"/>
    <w:rsid w:val="0030340A"/>
    <w:rsid w:val="00303ECD"/>
    <w:rsid w:val="003042A1"/>
    <w:rsid w:val="003060C8"/>
    <w:rsid w:val="003069EC"/>
    <w:rsid w:val="00306ECC"/>
    <w:rsid w:val="00306F92"/>
    <w:rsid w:val="00307814"/>
    <w:rsid w:val="003112C0"/>
    <w:rsid w:val="00312FF3"/>
    <w:rsid w:val="0031337E"/>
    <w:rsid w:val="00314FBC"/>
    <w:rsid w:val="003153AA"/>
    <w:rsid w:val="00315620"/>
    <w:rsid w:val="00315A50"/>
    <w:rsid w:val="00315EF4"/>
    <w:rsid w:val="003165B1"/>
    <w:rsid w:val="00320C46"/>
    <w:rsid w:val="00321221"/>
    <w:rsid w:val="0032248F"/>
    <w:rsid w:val="00322721"/>
    <w:rsid w:val="00322BF9"/>
    <w:rsid w:val="00322C01"/>
    <w:rsid w:val="00324FB1"/>
    <w:rsid w:val="003252AB"/>
    <w:rsid w:val="00325A69"/>
    <w:rsid w:val="003264FF"/>
    <w:rsid w:val="00326ADB"/>
    <w:rsid w:val="00330556"/>
    <w:rsid w:val="00330AF2"/>
    <w:rsid w:val="0033180E"/>
    <w:rsid w:val="00331A00"/>
    <w:rsid w:val="00331D87"/>
    <w:rsid w:val="00331FBE"/>
    <w:rsid w:val="0033327A"/>
    <w:rsid w:val="003335AC"/>
    <w:rsid w:val="00333D10"/>
    <w:rsid w:val="00334F5C"/>
    <w:rsid w:val="00336BC7"/>
    <w:rsid w:val="0033796D"/>
    <w:rsid w:val="00337FB4"/>
    <w:rsid w:val="0034048B"/>
    <w:rsid w:val="00340B7D"/>
    <w:rsid w:val="00341DCB"/>
    <w:rsid w:val="00342622"/>
    <w:rsid w:val="00344686"/>
    <w:rsid w:val="00344BEF"/>
    <w:rsid w:val="00345402"/>
    <w:rsid w:val="00346624"/>
    <w:rsid w:val="00346794"/>
    <w:rsid w:val="00347422"/>
    <w:rsid w:val="003476F8"/>
    <w:rsid w:val="003519E4"/>
    <w:rsid w:val="003522A6"/>
    <w:rsid w:val="00352503"/>
    <w:rsid w:val="00353D2C"/>
    <w:rsid w:val="003579BC"/>
    <w:rsid w:val="00357EF8"/>
    <w:rsid w:val="00360CE2"/>
    <w:rsid w:val="003614F1"/>
    <w:rsid w:val="00362A02"/>
    <w:rsid w:val="00362B39"/>
    <w:rsid w:val="00362DF7"/>
    <w:rsid w:val="0036310E"/>
    <w:rsid w:val="00364AD5"/>
    <w:rsid w:val="003653F6"/>
    <w:rsid w:val="003672E2"/>
    <w:rsid w:val="00371CBA"/>
    <w:rsid w:val="00372444"/>
    <w:rsid w:val="00372448"/>
    <w:rsid w:val="00372B80"/>
    <w:rsid w:val="00372F3F"/>
    <w:rsid w:val="003742D9"/>
    <w:rsid w:val="00376AC9"/>
    <w:rsid w:val="00377B70"/>
    <w:rsid w:val="00383527"/>
    <w:rsid w:val="00385E01"/>
    <w:rsid w:val="0038773F"/>
    <w:rsid w:val="00387DA4"/>
    <w:rsid w:val="003902A7"/>
    <w:rsid w:val="00391530"/>
    <w:rsid w:val="00391C99"/>
    <w:rsid w:val="00394BB5"/>
    <w:rsid w:val="0039638E"/>
    <w:rsid w:val="00397613"/>
    <w:rsid w:val="003A11CF"/>
    <w:rsid w:val="003A2A5F"/>
    <w:rsid w:val="003A34AC"/>
    <w:rsid w:val="003A50D2"/>
    <w:rsid w:val="003A523C"/>
    <w:rsid w:val="003A5D7F"/>
    <w:rsid w:val="003A5FE9"/>
    <w:rsid w:val="003A7DDF"/>
    <w:rsid w:val="003B12D1"/>
    <w:rsid w:val="003B199D"/>
    <w:rsid w:val="003B206A"/>
    <w:rsid w:val="003B2070"/>
    <w:rsid w:val="003B32D5"/>
    <w:rsid w:val="003B3AAF"/>
    <w:rsid w:val="003B4E7B"/>
    <w:rsid w:val="003B540D"/>
    <w:rsid w:val="003B5A9F"/>
    <w:rsid w:val="003C0C29"/>
    <w:rsid w:val="003C18B7"/>
    <w:rsid w:val="003C28F2"/>
    <w:rsid w:val="003C38DA"/>
    <w:rsid w:val="003C4039"/>
    <w:rsid w:val="003C7B65"/>
    <w:rsid w:val="003D0FA3"/>
    <w:rsid w:val="003D1A4A"/>
    <w:rsid w:val="003D2F47"/>
    <w:rsid w:val="003D4151"/>
    <w:rsid w:val="003D4BCE"/>
    <w:rsid w:val="003D6B7B"/>
    <w:rsid w:val="003E1BE7"/>
    <w:rsid w:val="003E1FB1"/>
    <w:rsid w:val="003E28D3"/>
    <w:rsid w:val="003E3F55"/>
    <w:rsid w:val="003E63F1"/>
    <w:rsid w:val="003E7783"/>
    <w:rsid w:val="003F038B"/>
    <w:rsid w:val="003F0E2C"/>
    <w:rsid w:val="003F1AC2"/>
    <w:rsid w:val="003F1DF9"/>
    <w:rsid w:val="003F3527"/>
    <w:rsid w:val="003F6920"/>
    <w:rsid w:val="00400B63"/>
    <w:rsid w:val="00401915"/>
    <w:rsid w:val="00401CD3"/>
    <w:rsid w:val="004034AD"/>
    <w:rsid w:val="004038EB"/>
    <w:rsid w:val="00403A73"/>
    <w:rsid w:val="00404A4B"/>
    <w:rsid w:val="004059FA"/>
    <w:rsid w:val="00405A79"/>
    <w:rsid w:val="0040601D"/>
    <w:rsid w:val="00406DB5"/>
    <w:rsid w:val="0040798A"/>
    <w:rsid w:val="00407B4B"/>
    <w:rsid w:val="0041095A"/>
    <w:rsid w:val="00412379"/>
    <w:rsid w:val="00414F0E"/>
    <w:rsid w:val="0041666A"/>
    <w:rsid w:val="00416E7B"/>
    <w:rsid w:val="0042057D"/>
    <w:rsid w:val="0042066A"/>
    <w:rsid w:val="0042372B"/>
    <w:rsid w:val="004249A8"/>
    <w:rsid w:val="0042505D"/>
    <w:rsid w:val="0042531E"/>
    <w:rsid w:val="004258FF"/>
    <w:rsid w:val="00427328"/>
    <w:rsid w:val="00427997"/>
    <w:rsid w:val="00427FC6"/>
    <w:rsid w:val="00430616"/>
    <w:rsid w:val="00431247"/>
    <w:rsid w:val="00431EBA"/>
    <w:rsid w:val="004336F9"/>
    <w:rsid w:val="00434437"/>
    <w:rsid w:val="0043473B"/>
    <w:rsid w:val="00436311"/>
    <w:rsid w:val="0043768C"/>
    <w:rsid w:val="00440486"/>
    <w:rsid w:val="004427C0"/>
    <w:rsid w:val="00442ABB"/>
    <w:rsid w:val="00443B2E"/>
    <w:rsid w:val="0044429D"/>
    <w:rsid w:val="0044503A"/>
    <w:rsid w:val="00445055"/>
    <w:rsid w:val="00445799"/>
    <w:rsid w:val="00445D4A"/>
    <w:rsid w:val="00445FDB"/>
    <w:rsid w:val="0044713A"/>
    <w:rsid w:val="004473DB"/>
    <w:rsid w:val="004523D8"/>
    <w:rsid w:val="004545EF"/>
    <w:rsid w:val="00455CB4"/>
    <w:rsid w:val="00457AAA"/>
    <w:rsid w:val="00460C0E"/>
    <w:rsid w:val="0046200A"/>
    <w:rsid w:val="00462A2E"/>
    <w:rsid w:val="00464466"/>
    <w:rsid w:val="004663C2"/>
    <w:rsid w:val="00466D31"/>
    <w:rsid w:val="00470BD6"/>
    <w:rsid w:val="00471DE4"/>
    <w:rsid w:val="004731BF"/>
    <w:rsid w:val="0047349A"/>
    <w:rsid w:val="0047368F"/>
    <w:rsid w:val="00473A71"/>
    <w:rsid w:val="00474915"/>
    <w:rsid w:val="00474E36"/>
    <w:rsid w:val="00476A28"/>
    <w:rsid w:val="0047709F"/>
    <w:rsid w:val="004776B1"/>
    <w:rsid w:val="00480B6B"/>
    <w:rsid w:val="00480EA5"/>
    <w:rsid w:val="0048373A"/>
    <w:rsid w:val="00484B7D"/>
    <w:rsid w:val="00485453"/>
    <w:rsid w:val="00485A9F"/>
    <w:rsid w:val="004872D2"/>
    <w:rsid w:val="00487954"/>
    <w:rsid w:val="00487DCF"/>
    <w:rsid w:val="0049007C"/>
    <w:rsid w:val="0049121B"/>
    <w:rsid w:val="00491B36"/>
    <w:rsid w:val="00491E4B"/>
    <w:rsid w:val="0049504D"/>
    <w:rsid w:val="00495961"/>
    <w:rsid w:val="004979B5"/>
    <w:rsid w:val="00497D47"/>
    <w:rsid w:val="004A1542"/>
    <w:rsid w:val="004A18BE"/>
    <w:rsid w:val="004A26ED"/>
    <w:rsid w:val="004A4E52"/>
    <w:rsid w:val="004A5F6C"/>
    <w:rsid w:val="004A651E"/>
    <w:rsid w:val="004A6C03"/>
    <w:rsid w:val="004A6C1F"/>
    <w:rsid w:val="004B0220"/>
    <w:rsid w:val="004B249E"/>
    <w:rsid w:val="004B2581"/>
    <w:rsid w:val="004B3CB5"/>
    <w:rsid w:val="004B4DA8"/>
    <w:rsid w:val="004B52DD"/>
    <w:rsid w:val="004B601F"/>
    <w:rsid w:val="004C196F"/>
    <w:rsid w:val="004C3D4C"/>
    <w:rsid w:val="004C3D8C"/>
    <w:rsid w:val="004D0C50"/>
    <w:rsid w:val="004D2520"/>
    <w:rsid w:val="004D2543"/>
    <w:rsid w:val="004D4CD8"/>
    <w:rsid w:val="004D6CFF"/>
    <w:rsid w:val="004D7A14"/>
    <w:rsid w:val="004E01A6"/>
    <w:rsid w:val="004E0397"/>
    <w:rsid w:val="004E13BB"/>
    <w:rsid w:val="004E1F6A"/>
    <w:rsid w:val="004E2BBA"/>
    <w:rsid w:val="004E504A"/>
    <w:rsid w:val="004E58A0"/>
    <w:rsid w:val="004E60B5"/>
    <w:rsid w:val="004E6588"/>
    <w:rsid w:val="004E78D4"/>
    <w:rsid w:val="004E7D23"/>
    <w:rsid w:val="004F068C"/>
    <w:rsid w:val="004F3251"/>
    <w:rsid w:val="004F337C"/>
    <w:rsid w:val="004F3F6A"/>
    <w:rsid w:val="004F4F19"/>
    <w:rsid w:val="004F7473"/>
    <w:rsid w:val="004F7E8D"/>
    <w:rsid w:val="00500E70"/>
    <w:rsid w:val="00502048"/>
    <w:rsid w:val="005030BB"/>
    <w:rsid w:val="005045C1"/>
    <w:rsid w:val="005048E1"/>
    <w:rsid w:val="0050551D"/>
    <w:rsid w:val="005072A6"/>
    <w:rsid w:val="00507989"/>
    <w:rsid w:val="00512199"/>
    <w:rsid w:val="00512491"/>
    <w:rsid w:val="00513127"/>
    <w:rsid w:val="00515D26"/>
    <w:rsid w:val="005160F0"/>
    <w:rsid w:val="00516223"/>
    <w:rsid w:val="00516FFE"/>
    <w:rsid w:val="00522177"/>
    <w:rsid w:val="00522507"/>
    <w:rsid w:val="0052262E"/>
    <w:rsid w:val="00524F25"/>
    <w:rsid w:val="005267AA"/>
    <w:rsid w:val="005306AE"/>
    <w:rsid w:val="005324A2"/>
    <w:rsid w:val="00533536"/>
    <w:rsid w:val="00533B3B"/>
    <w:rsid w:val="00534B41"/>
    <w:rsid w:val="00536C96"/>
    <w:rsid w:val="00537490"/>
    <w:rsid w:val="00537B80"/>
    <w:rsid w:val="00537F27"/>
    <w:rsid w:val="005406CF"/>
    <w:rsid w:val="00540C46"/>
    <w:rsid w:val="00542B52"/>
    <w:rsid w:val="005459E3"/>
    <w:rsid w:val="005472C1"/>
    <w:rsid w:val="0055287D"/>
    <w:rsid w:val="00554CD1"/>
    <w:rsid w:val="00555E16"/>
    <w:rsid w:val="005562E5"/>
    <w:rsid w:val="00556541"/>
    <w:rsid w:val="00556F0A"/>
    <w:rsid w:val="00557192"/>
    <w:rsid w:val="00561443"/>
    <w:rsid w:val="00561F19"/>
    <w:rsid w:val="005630DA"/>
    <w:rsid w:val="005633F1"/>
    <w:rsid w:val="005634FF"/>
    <w:rsid w:val="00563FFA"/>
    <w:rsid w:val="00565715"/>
    <w:rsid w:val="00570913"/>
    <w:rsid w:val="00571AED"/>
    <w:rsid w:val="0057206F"/>
    <w:rsid w:val="005726D0"/>
    <w:rsid w:val="0057369E"/>
    <w:rsid w:val="00573B5D"/>
    <w:rsid w:val="0057577F"/>
    <w:rsid w:val="00576949"/>
    <w:rsid w:val="00576ADA"/>
    <w:rsid w:val="00580045"/>
    <w:rsid w:val="00580582"/>
    <w:rsid w:val="00582186"/>
    <w:rsid w:val="00585437"/>
    <w:rsid w:val="005856E7"/>
    <w:rsid w:val="00585F7D"/>
    <w:rsid w:val="00586837"/>
    <w:rsid w:val="00587A1E"/>
    <w:rsid w:val="0059149D"/>
    <w:rsid w:val="0059228A"/>
    <w:rsid w:val="00594F70"/>
    <w:rsid w:val="00595023"/>
    <w:rsid w:val="005967B3"/>
    <w:rsid w:val="00597B31"/>
    <w:rsid w:val="00597E9A"/>
    <w:rsid w:val="005A0328"/>
    <w:rsid w:val="005A0A25"/>
    <w:rsid w:val="005A12EF"/>
    <w:rsid w:val="005A1AFC"/>
    <w:rsid w:val="005A2A16"/>
    <w:rsid w:val="005A2F8A"/>
    <w:rsid w:val="005A3CB1"/>
    <w:rsid w:val="005B2CB5"/>
    <w:rsid w:val="005B337A"/>
    <w:rsid w:val="005B3EFB"/>
    <w:rsid w:val="005B4AA0"/>
    <w:rsid w:val="005B4C2E"/>
    <w:rsid w:val="005B510C"/>
    <w:rsid w:val="005B5D87"/>
    <w:rsid w:val="005B77EE"/>
    <w:rsid w:val="005C0A1E"/>
    <w:rsid w:val="005C399F"/>
    <w:rsid w:val="005C3E7A"/>
    <w:rsid w:val="005C4DC9"/>
    <w:rsid w:val="005C5C7D"/>
    <w:rsid w:val="005C7778"/>
    <w:rsid w:val="005D06EC"/>
    <w:rsid w:val="005D08F2"/>
    <w:rsid w:val="005D383A"/>
    <w:rsid w:val="005D5880"/>
    <w:rsid w:val="005D6091"/>
    <w:rsid w:val="005D6E1D"/>
    <w:rsid w:val="005D7439"/>
    <w:rsid w:val="005E2A2E"/>
    <w:rsid w:val="005E4257"/>
    <w:rsid w:val="005E6F8E"/>
    <w:rsid w:val="005E7078"/>
    <w:rsid w:val="005E7F37"/>
    <w:rsid w:val="005F0139"/>
    <w:rsid w:val="005F04C9"/>
    <w:rsid w:val="005F2343"/>
    <w:rsid w:val="005F2920"/>
    <w:rsid w:val="005F300B"/>
    <w:rsid w:val="005F35E9"/>
    <w:rsid w:val="005F4156"/>
    <w:rsid w:val="005F5BF5"/>
    <w:rsid w:val="005F5FBF"/>
    <w:rsid w:val="005F662B"/>
    <w:rsid w:val="005F6B53"/>
    <w:rsid w:val="00600347"/>
    <w:rsid w:val="0060126E"/>
    <w:rsid w:val="006017C2"/>
    <w:rsid w:val="00601965"/>
    <w:rsid w:val="00603ED2"/>
    <w:rsid w:val="006046F7"/>
    <w:rsid w:val="00604D77"/>
    <w:rsid w:val="00604F85"/>
    <w:rsid w:val="006079B1"/>
    <w:rsid w:val="00611DF6"/>
    <w:rsid w:val="006121CF"/>
    <w:rsid w:val="00612592"/>
    <w:rsid w:val="006135F7"/>
    <w:rsid w:val="00613F8A"/>
    <w:rsid w:val="00614306"/>
    <w:rsid w:val="00615015"/>
    <w:rsid w:val="00615419"/>
    <w:rsid w:val="0061689A"/>
    <w:rsid w:val="00616952"/>
    <w:rsid w:val="00621EFF"/>
    <w:rsid w:val="006249EA"/>
    <w:rsid w:val="00625CD5"/>
    <w:rsid w:val="006264DB"/>
    <w:rsid w:val="00627865"/>
    <w:rsid w:val="00631373"/>
    <w:rsid w:val="006330F3"/>
    <w:rsid w:val="006331C1"/>
    <w:rsid w:val="006332AC"/>
    <w:rsid w:val="0063331C"/>
    <w:rsid w:val="00634EF3"/>
    <w:rsid w:val="00641EF5"/>
    <w:rsid w:val="00642B34"/>
    <w:rsid w:val="0064338D"/>
    <w:rsid w:val="00643FD0"/>
    <w:rsid w:val="00644D4D"/>
    <w:rsid w:val="006459FD"/>
    <w:rsid w:val="00646DAF"/>
    <w:rsid w:val="00646F1D"/>
    <w:rsid w:val="00651772"/>
    <w:rsid w:val="0065187E"/>
    <w:rsid w:val="00652286"/>
    <w:rsid w:val="0065282A"/>
    <w:rsid w:val="0065486E"/>
    <w:rsid w:val="0065499F"/>
    <w:rsid w:val="0065710C"/>
    <w:rsid w:val="006573CD"/>
    <w:rsid w:val="0066002A"/>
    <w:rsid w:val="00660F9F"/>
    <w:rsid w:val="00661FBA"/>
    <w:rsid w:val="00661FF0"/>
    <w:rsid w:val="006620F2"/>
    <w:rsid w:val="006631F4"/>
    <w:rsid w:val="00667CBD"/>
    <w:rsid w:val="006703A2"/>
    <w:rsid w:val="00670732"/>
    <w:rsid w:val="00670853"/>
    <w:rsid w:val="00671588"/>
    <w:rsid w:val="00672263"/>
    <w:rsid w:val="00676619"/>
    <w:rsid w:val="0067666B"/>
    <w:rsid w:val="006829A1"/>
    <w:rsid w:val="00683DAC"/>
    <w:rsid w:val="00684224"/>
    <w:rsid w:val="006844A0"/>
    <w:rsid w:val="00684FEE"/>
    <w:rsid w:val="006858F8"/>
    <w:rsid w:val="006923D2"/>
    <w:rsid w:val="00692C79"/>
    <w:rsid w:val="00692D9F"/>
    <w:rsid w:val="00692F14"/>
    <w:rsid w:val="006935C1"/>
    <w:rsid w:val="00694729"/>
    <w:rsid w:val="00695C67"/>
    <w:rsid w:val="00695DAD"/>
    <w:rsid w:val="006966DB"/>
    <w:rsid w:val="0069698B"/>
    <w:rsid w:val="00696A78"/>
    <w:rsid w:val="00697851"/>
    <w:rsid w:val="006979C3"/>
    <w:rsid w:val="006A0B86"/>
    <w:rsid w:val="006A12B2"/>
    <w:rsid w:val="006A19EB"/>
    <w:rsid w:val="006A1F55"/>
    <w:rsid w:val="006A2383"/>
    <w:rsid w:val="006A386C"/>
    <w:rsid w:val="006A429E"/>
    <w:rsid w:val="006A4857"/>
    <w:rsid w:val="006A4A34"/>
    <w:rsid w:val="006A504B"/>
    <w:rsid w:val="006A59FA"/>
    <w:rsid w:val="006B0742"/>
    <w:rsid w:val="006B07F1"/>
    <w:rsid w:val="006B0FD0"/>
    <w:rsid w:val="006B23B6"/>
    <w:rsid w:val="006B2A57"/>
    <w:rsid w:val="006B3FC6"/>
    <w:rsid w:val="006B41E6"/>
    <w:rsid w:val="006B6038"/>
    <w:rsid w:val="006B663B"/>
    <w:rsid w:val="006B678B"/>
    <w:rsid w:val="006B6B24"/>
    <w:rsid w:val="006B7F4D"/>
    <w:rsid w:val="006C0503"/>
    <w:rsid w:val="006C0BE0"/>
    <w:rsid w:val="006C100D"/>
    <w:rsid w:val="006C15D9"/>
    <w:rsid w:val="006C19BD"/>
    <w:rsid w:val="006C2C1E"/>
    <w:rsid w:val="006C2F00"/>
    <w:rsid w:val="006C6B76"/>
    <w:rsid w:val="006C6CC3"/>
    <w:rsid w:val="006C73D4"/>
    <w:rsid w:val="006C7717"/>
    <w:rsid w:val="006D3580"/>
    <w:rsid w:val="006D3726"/>
    <w:rsid w:val="006D430F"/>
    <w:rsid w:val="006D5071"/>
    <w:rsid w:val="006D50F0"/>
    <w:rsid w:val="006D5516"/>
    <w:rsid w:val="006D617F"/>
    <w:rsid w:val="006D6D27"/>
    <w:rsid w:val="006D6D86"/>
    <w:rsid w:val="006E1EDC"/>
    <w:rsid w:val="006E296C"/>
    <w:rsid w:val="006E2E5F"/>
    <w:rsid w:val="006E3306"/>
    <w:rsid w:val="006E38C4"/>
    <w:rsid w:val="006E3D18"/>
    <w:rsid w:val="006E445D"/>
    <w:rsid w:val="006E6487"/>
    <w:rsid w:val="006E6925"/>
    <w:rsid w:val="006E6A5D"/>
    <w:rsid w:val="006F0051"/>
    <w:rsid w:val="006F07E4"/>
    <w:rsid w:val="006F2519"/>
    <w:rsid w:val="006F2684"/>
    <w:rsid w:val="006F30A9"/>
    <w:rsid w:val="006F3ABE"/>
    <w:rsid w:val="006F4705"/>
    <w:rsid w:val="006F4FE0"/>
    <w:rsid w:val="006F5CEA"/>
    <w:rsid w:val="006F68B9"/>
    <w:rsid w:val="006F69F5"/>
    <w:rsid w:val="006F7B9E"/>
    <w:rsid w:val="007021AF"/>
    <w:rsid w:val="007028AD"/>
    <w:rsid w:val="00703E95"/>
    <w:rsid w:val="00706748"/>
    <w:rsid w:val="00706A26"/>
    <w:rsid w:val="00707E17"/>
    <w:rsid w:val="00710C96"/>
    <w:rsid w:val="00710F71"/>
    <w:rsid w:val="00711190"/>
    <w:rsid w:val="00711F6B"/>
    <w:rsid w:val="007129EE"/>
    <w:rsid w:val="00713E8B"/>
    <w:rsid w:val="007156F6"/>
    <w:rsid w:val="007216F3"/>
    <w:rsid w:val="00721A58"/>
    <w:rsid w:val="007233A0"/>
    <w:rsid w:val="007238A5"/>
    <w:rsid w:val="00725000"/>
    <w:rsid w:val="0072550D"/>
    <w:rsid w:val="00725B08"/>
    <w:rsid w:val="0072635A"/>
    <w:rsid w:val="00726D36"/>
    <w:rsid w:val="00727A26"/>
    <w:rsid w:val="007303A6"/>
    <w:rsid w:val="00730518"/>
    <w:rsid w:val="00734A93"/>
    <w:rsid w:val="00736AAE"/>
    <w:rsid w:val="00741C12"/>
    <w:rsid w:val="0074258A"/>
    <w:rsid w:val="0074366B"/>
    <w:rsid w:val="007446F0"/>
    <w:rsid w:val="00745337"/>
    <w:rsid w:val="00745685"/>
    <w:rsid w:val="00745E03"/>
    <w:rsid w:val="0074650C"/>
    <w:rsid w:val="0074667C"/>
    <w:rsid w:val="00751A5A"/>
    <w:rsid w:val="00757FB3"/>
    <w:rsid w:val="00762134"/>
    <w:rsid w:val="00763A18"/>
    <w:rsid w:val="00763A27"/>
    <w:rsid w:val="00763CE9"/>
    <w:rsid w:val="00764342"/>
    <w:rsid w:val="00764BB6"/>
    <w:rsid w:val="00765D2B"/>
    <w:rsid w:val="00766A05"/>
    <w:rsid w:val="00766D7D"/>
    <w:rsid w:val="00766FC9"/>
    <w:rsid w:val="00767115"/>
    <w:rsid w:val="0077045D"/>
    <w:rsid w:val="00772D76"/>
    <w:rsid w:val="00773C1B"/>
    <w:rsid w:val="00774DC6"/>
    <w:rsid w:val="00774DF8"/>
    <w:rsid w:val="00774E64"/>
    <w:rsid w:val="00775904"/>
    <w:rsid w:val="00777328"/>
    <w:rsid w:val="00777707"/>
    <w:rsid w:val="00780CBF"/>
    <w:rsid w:val="00781652"/>
    <w:rsid w:val="00782960"/>
    <w:rsid w:val="00784080"/>
    <w:rsid w:val="0078463E"/>
    <w:rsid w:val="00784903"/>
    <w:rsid w:val="00784B63"/>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09C8"/>
    <w:rsid w:val="007A17AE"/>
    <w:rsid w:val="007A19B0"/>
    <w:rsid w:val="007A2817"/>
    <w:rsid w:val="007A3EEE"/>
    <w:rsid w:val="007A427A"/>
    <w:rsid w:val="007A43D1"/>
    <w:rsid w:val="007A4BD0"/>
    <w:rsid w:val="007A4DB9"/>
    <w:rsid w:val="007A5D77"/>
    <w:rsid w:val="007A78C5"/>
    <w:rsid w:val="007B2588"/>
    <w:rsid w:val="007B3A73"/>
    <w:rsid w:val="007B3B74"/>
    <w:rsid w:val="007B4ACD"/>
    <w:rsid w:val="007B68DF"/>
    <w:rsid w:val="007C09B3"/>
    <w:rsid w:val="007C0ECC"/>
    <w:rsid w:val="007C26DA"/>
    <w:rsid w:val="007C3557"/>
    <w:rsid w:val="007C4D66"/>
    <w:rsid w:val="007C52B5"/>
    <w:rsid w:val="007C6F95"/>
    <w:rsid w:val="007C79EF"/>
    <w:rsid w:val="007C7E77"/>
    <w:rsid w:val="007D05C5"/>
    <w:rsid w:val="007D0914"/>
    <w:rsid w:val="007D37CF"/>
    <w:rsid w:val="007D38DE"/>
    <w:rsid w:val="007D5CF1"/>
    <w:rsid w:val="007D67C2"/>
    <w:rsid w:val="007D6C23"/>
    <w:rsid w:val="007E04EA"/>
    <w:rsid w:val="007E14B4"/>
    <w:rsid w:val="007E2C60"/>
    <w:rsid w:val="007E2F91"/>
    <w:rsid w:val="007E361C"/>
    <w:rsid w:val="007E3624"/>
    <w:rsid w:val="007E42CD"/>
    <w:rsid w:val="007E57BE"/>
    <w:rsid w:val="007E625E"/>
    <w:rsid w:val="007E738C"/>
    <w:rsid w:val="007E7E65"/>
    <w:rsid w:val="007F03A2"/>
    <w:rsid w:val="007F155B"/>
    <w:rsid w:val="007F1ED2"/>
    <w:rsid w:val="007F3477"/>
    <w:rsid w:val="007F374C"/>
    <w:rsid w:val="007F4062"/>
    <w:rsid w:val="007F6F86"/>
    <w:rsid w:val="007F7F49"/>
    <w:rsid w:val="008026FA"/>
    <w:rsid w:val="00802871"/>
    <w:rsid w:val="00802A9B"/>
    <w:rsid w:val="00804921"/>
    <w:rsid w:val="00805141"/>
    <w:rsid w:val="0080627D"/>
    <w:rsid w:val="0080640B"/>
    <w:rsid w:val="00807BDA"/>
    <w:rsid w:val="0081076B"/>
    <w:rsid w:val="00811129"/>
    <w:rsid w:val="0081224B"/>
    <w:rsid w:val="0081255C"/>
    <w:rsid w:val="008131E6"/>
    <w:rsid w:val="008137E5"/>
    <w:rsid w:val="008144CF"/>
    <w:rsid w:val="008171BD"/>
    <w:rsid w:val="00820637"/>
    <w:rsid w:val="00820C5A"/>
    <w:rsid w:val="008216A8"/>
    <w:rsid w:val="008231D2"/>
    <w:rsid w:val="00824197"/>
    <w:rsid w:val="00824B2E"/>
    <w:rsid w:val="00830321"/>
    <w:rsid w:val="0083092D"/>
    <w:rsid w:val="00831F36"/>
    <w:rsid w:val="00832901"/>
    <w:rsid w:val="00833894"/>
    <w:rsid w:val="00834058"/>
    <w:rsid w:val="008429C8"/>
    <w:rsid w:val="00844051"/>
    <w:rsid w:val="00844320"/>
    <w:rsid w:val="008449AB"/>
    <w:rsid w:val="0084538D"/>
    <w:rsid w:val="00845591"/>
    <w:rsid w:val="00845E69"/>
    <w:rsid w:val="0084780E"/>
    <w:rsid w:val="00850EF0"/>
    <w:rsid w:val="008523EE"/>
    <w:rsid w:val="00852B09"/>
    <w:rsid w:val="00852EFF"/>
    <w:rsid w:val="00853508"/>
    <w:rsid w:val="0085395B"/>
    <w:rsid w:val="00853CBA"/>
    <w:rsid w:val="0085497A"/>
    <w:rsid w:val="00855607"/>
    <w:rsid w:val="0085656C"/>
    <w:rsid w:val="00856846"/>
    <w:rsid w:val="00861EAD"/>
    <w:rsid w:val="00862433"/>
    <w:rsid w:val="00862664"/>
    <w:rsid w:val="008635FD"/>
    <w:rsid w:val="008649A2"/>
    <w:rsid w:val="00864AC2"/>
    <w:rsid w:val="00867407"/>
    <w:rsid w:val="00867774"/>
    <w:rsid w:val="00867F14"/>
    <w:rsid w:val="0087025F"/>
    <w:rsid w:val="00870840"/>
    <w:rsid w:val="008720A0"/>
    <w:rsid w:val="008724B7"/>
    <w:rsid w:val="00873E04"/>
    <w:rsid w:val="0087480C"/>
    <w:rsid w:val="00876E17"/>
    <w:rsid w:val="00877257"/>
    <w:rsid w:val="00877E23"/>
    <w:rsid w:val="0088088E"/>
    <w:rsid w:val="0088158E"/>
    <w:rsid w:val="0088189B"/>
    <w:rsid w:val="0088248F"/>
    <w:rsid w:val="00883021"/>
    <w:rsid w:val="008834C7"/>
    <w:rsid w:val="00884D63"/>
    <w:rsid w:val="00884DCA"/>
    <w:rsid w:val="00884F0A"/>
    <w:rsid w:val="00885943"/>
    <w:rsid w:val="0088688B"/>
    <w:rsid w:val="008871D5"/>
    <w:rsid w:val="00887B37"/>
    <w:rsid w:val="0089078F"/>
    <w:rsid w:val="00890C75"/>
    <w:rsid w:val="00892A15"/>
    <w:rsid w:val="00892BE4"/>
    <w:rsid w:val="008962B6"/>
    <w:rsid w:val="008968F7"/>
    <w:rsid w:val="008A097D"/>
    <w:rsid w:val="008A13BA"/>
    <w:rsid w:val="008A2939"/>
    <w:rsid w:val="008A564E"/>
    <w:rsid w:val="008A5EB0"/>
    <w:rsid w:val="008B0B53"/>
    <w:rsid w:val="008B0D33"/>
    <w:rsid w:val="008B0D3F"/>
    <w:rsid w:val="008B15BD"/>
    <w:rsid w:val="008B1895"/>
    <w:rsid w:val="008B19CC"/>
    <w:rsid w:val="008B1A26"/>
    <w:rsid w:val="008B3FE3"/>
    <w:rsid w:val="008C156D"/>
    <w:rsid w:val="008C2B51"/>
    <w:rsid w:val="008C314E"/>
    <w:rsid w:val="008C5819"/>
    <w:rsid w:val="008C5DD8"/>
    <w:rsid w:val="008C626A"/>
    <w:rsid w:val="008C6A0F"/>
    <w:rsid w:val="008C7255"/>
    <w:rsid w:val="008D02E7"/>
    <w:rsid w:val="008D10DA"/>
    <w:rsid w:val="008D20F9"/>
    <w:rsid w:val="008D28A8"/>
    <w:rsid w:val="008D4358"/>
    <w:rsid w:val="008D4D8C"/>
    <w:rsid w:val="008D5432"/>
    <w:rsid w:val="008D5615"/>
    <w:rsid w:val="008D7A36"/>
    <w:rsid w:val="008D7A93"/>
    <w:rsid w:val="008E0577"/>
    <w:rsid w:val="008E23F5"/>
    <w:rsid w:val="008E3ECE"/>
    <w:rsid w:val="008E45C9"/>
    <w:rsid w:val="008E5D2B"/>
    <w:rsid w:val="008F16CF"/>
    <w:rsid w:val="008F2BD2"/>
    <w:rsid w:val="008F34D7"/>
    <w:rsid w:val="008F3F85"/>
    <w:rsid w:val="008F44AE"/>
    <w:rsid w:val="008F4C10"/>
    <w:rsid w:val="008F4DDB"/>
    <w:rsid w:val="008F595A"/>
    <w:rsid w:val="008F66B5"/>
    <w:rsid w:val="008F7A65"/>
    <w:rsid w:val="008F7FC3"/>
    <w:rsid w:val="00900651"/>
    <w:rsid w:val="009006A8"/>
    <w:rsid w:val="00903B07"/>
    <w:rsid w:val="009064F2"/>
    <w:rsid w:val="009068E4"/>
    <w:rsid w:val="009100B5"/>
    <w:rsid w:val="009111EA"/>
    <w:rsid w:val="0091275B"/>
    <w:rsid w:val="00912836"/>
    <w:rsid w:val="00913357"/>
    <w:rsid w:val="009141EF"/>
    <w:rsid w:val="009148FC"/>
    <w:rsid w:val="00916E41"/>
    <w:rsid w:val="0091720E"/>
    <w:rsid w:val="00917380"/>
    <w:rsid w:val="009201F4"/>
    <w:rsid w:val="00920407"/>
    <w:rsid w:val="00921482"/>
    <w:rsid w:val="00921A4A"/>
    <w:rsid w:val="009222BF"/>
    <w:rsid w:val="009225AC"/>
    <w:rsid w:val="00923E00"/>
    <w:rsid w:val="00923E9C"/>
    <w:rsid w:val="00925EF2"/>
    <w:rsid w:val="009262C2"/>
    <w:rsid w:val="009273B0"/>
    <w:rsid w:val="0092742C"/>
    <w:rsid w:val="00927941"/>
    <w:rsid w:val="00927CDA"/>
    <w:rsid w:val="00930389"/>
    <w:rsid w:val="00930D2C"/>
    <w:rsid w:val="009312C1"/>
    <w:rsid w:val="009312F0"/>
    <w:rsid w:val="00931430"/>
    <w:rsid w:val="00933157"/>
    <w:rsid w:val="009334EE"/>
    <w:rsid w:val="00933FB9"/>
    <w:rsid w:val="0093418B"/>
    <w:rsid w:val="00935F5E"/>
    <w:rsid w:val="0093614A"/>
    <w:rsid w:val="0094104B"/>
    <w:rsid w:val="0094111F"/>
    <w:rsid w:val="00941AE1"/>
    <w:rsid w:val="00943484"/>
    <w:rsid w:val="0094418C"/>
    <w:rsid w:val="00944B88"/>
    <w:rsid w:val="00946B9E"/>
    <w:rsid w:val="00947E73"/>
    <w:rsid w:val="00950F6B"/>
    <w:rsid w:val="00952912"/>
    <w:rsid w:val="00952AD5"/>
    <w:rsid w:val="00953B8A"/>
    <w:rsid w:val="00954BDE"/>
    <w:rsid w:val="00954DF8"/>
    <w:rsid w:val="0095587E"/>
    <w:rsid w:val="009565F3"/>
    <w:rsid w:val="0096000A"/>
    <w:rsid w:val="00960C1D"/>
    <w:rsid w:val="00960F1E"/>
    <w:rsid w:val="00961AC1"/>
    <w:rsid w:val="00962D12"/>
    <w:rsid w:val="00966600"/>
    <w:rsid w:val="009708B9"/>
    <w:rsid w:val="00970D68"/>
    <w:rsid w:val="0097162C"/>
    <w:rsid w:val="00971998"/>
    <w:rsid w:val="00971A70"/>
    <w:rsid w:val="00971C97"/>
    <w:rsid w:val="00972222"/>
    <w:rsid w:val="0097241D"/>
    <w:rsid w:val="00972D89"/>
    <w:rsid w:val="009734FC"/>
    <w:rsid w:val="00973F1B"/>
    <w:rsid w:val="009752D7"/>
    <w:rsid w:val="0097573C"/>
    <w:rsid w:val="00977E85"/>
    <w:rsid w:val="00980DA1"/>
    <w:rsid w:val="00982222"/>
    <w:rsid w:val="00982AC3"/>
    <w:rsid w:val="0098305F"/>
    <w:rsid w:val="00983736"/>
    <w:rsid w:val="00985831"/>
    <w:rsid w:val="009858B0"/>
    <w:rsid w:val="0098660D"/>
    <w:rsid w:val="009874C5"/>
    <w:rsid w:val="00987E38"/>
    <w:rsid w:val="0099408E"/>
    <w:rsid w:val="00996AC2"/>
    <w:rsid w:val="00996AFE"/>
    <w:rsid w:val="009A0AC7"/>
    <w:rsid w:val="009A1D6A"/>
    <w:rsid w:val="009A258E"/>
    <w:rsid w:val="009A481B"/>
    <w:rsid w:val="009A502F"/>
    <w:rsid w:val="009A5C44"/>
    <w:rsid w:val="009A7143"/>
    <w:rsid w:val="009B04E3"/>
    <w:rsid w:val="009B0E0D"/>
    <w:rsid w:val="009B1159"/>
    <w:rsid w:val="009B262B"/>
    <w:rsid w:val="009B297D"/>
    <w:rsid w:val="009B2AFF"/>
    <w:rsid w:val="009B45CB"/>
    <w:rsid w:val="009B68AA"/>
    <w:rsid w:val="009B68BC"/>
    <w:rsid w:val="009B7DBF"/>
    <w:rsid w:val="009C0697"/>
    <w:rsid w:val="009C0732"/>
    <w:rsid w:val="009C15E6"/>
    <w:rsid w:val="009C2753"/>
    <w:rsid w:val="009C2A52"/>
    <w:rsid w:val="009C4ADB"/>
    <w:rsid w:val="009C7640"/>
    <w:rsid w:val="009D0A61"/>
    <w:rsid w:val="009D239F"/>
    <w:rsid w:val="009D2924"/>
    <w:rsid w:val="009D4662"/>
    <w:rsid w:val="009D6E99"/>
    <w:rsid w:val="009D72DB"/>
    <w:rsid w:val="009D78ED"/>
    <w:rsid w:val="009E0D2A"/>
    <w:rsid w:val="009E5CB4"/>
    <w:rsid w:val="009E6DB8"/>
    <w:rsid w:val="009E77D9"/>
    <w:rsid w:val="009E78E6"/>
    <w:rsid w:val="009F0804"/>
    <w:rsid w:val="009F0C9B"/>
    <w:rsid w:val="009F128F"/>
    <w:rsid w:val="009F16CE"/>
    <w:rsid w:val="009F2564"/>
    <w:rsid w:val="009F408E"/>
    <w:rsid w:val="009F5876"/>
    <w:rsid w:val="00A01E0F"/>
    <w:rsid w:val="00A0407B"/>
    <w:rsid w:val="00A04F8C"/>
    <w:rsid w:val="00A10164"/>
    <w:rsid w:val="00A104BB"/>
    <w:rsid w:val="00A109DA"/>
    <w:rsid w:val="00A111E1"/>
    <w:rsid w:val="00A11540"/>
    <w:rsid w:val="00A12957"/>
    <w:rsid w:val="00A13300"/>
    <w:rsid w:val="00A14B6C"/>
    <w:rsid w:val="00A16169"/>
    <w:rsid w:val="00A168E7"/>
    <w:rsid w:val="00A22125"/>
    <w:rsid w:val="00A2447F"/>
    <w:rsid w:val="00A25C51"/>
    <w:rsid w:val="00A265C5"/>
    <w:rsid w:val="00A27F8E"/>
    <w:rsid w:val="00A27FAB"/>
    <w:rsid w:val="00A3008F"/>
    <w:rsid w:val="00A30A63"/>
    <w:rsid w:val="00A30BD5"/>
    <w:rsid w:val="00A30DB7"/>
    <w:rsid w:val="00A31947"/>
    <w:rsid w:val="00A32212"/>
    <w:rsid w:val="00A33D52"/>
    <w:rsid w:val="00A34A44"/>
    <w:rsid w:val="00A34E2E"/>
    <w:rsid w:val="00A36A44"/>
    <w:rsid w:val="00A3713E"/>
    <w:rsid w:val="00A406FB"/>
    <w:rsid w:val="00A409C6"/>
    <w:rsid w:val="00A41A38"/>
    <w:rsid w:val="00A425DA"/>
    <w:rsid w:val="00A42746"/>
    <w:rsid w:val="00A42CDF"/>
    <w:rsid w:val="00A46B61"/>
    <w:rsid w:val="00A46C8F"/>
    <w:rsid w:val="00A512D9"/>
    <w:rsid w:val="00A51E97"/>
    <w:rsid w:val="00A52180"/>
    <w:rsid w:val="00A538F1"/>
    <w:rsid w:val="00A53963"/>
    <w:rsid w:val="00A54C62"/>
    <w:rsid w:val="00A5520D"/>
    <w:rsid w:val="00A558EB"/>
    <w:rsid w:val="00A56218"/>
    <w:rsid w:val="00A56359"/>
    <w:rsid w:val="00A5647F"/>
    <w:rsid w:val="00A57D5C"/>
    <w:rsid w:val="00A60616"/>
    <w:rsid w:val="00A60757"/>
    <w:rsid w:val="00A60CFC"/>
    <w:rsid w:val="00A61054"/>
    <w:rsid w:val="00A61B6A"/>
    <w:rsid w:val="00A622B8"/>
    <w:rsid w:val="00A628C0"/>
    <w:rsid w:val="00A62CD0"/>
    <w:rsid w:val="00A62ED5"/>
    <w:rsid w:val="00A6320C"/>
    <w:rsid w:val="00A63D23"/>
    <w:rsid w:val="00A6415C"/>
    <w:rsid w:val="00A651AA"/>
    <w:rsid w:val="00A662B5"/>
    <w:rsid w:val="00A7051C"/>
    <w:rsid w:val="00A7086F"/>
    <w:rsid w:val="00A708F6"/>
    <w:rsid w:val="00A70BA7"/>
    <w:rsid w:val="00A72CA2"/>
    <w:rsid w:val="00A72E34"/>
    <w:rsid w:val="00A75A06"/>
    <w:rsid w:val="00A80D14"/>
    <w:rsid w:val="00A81FE6"/>
    <w:rsid w:val="00A82E4D"/>
    <w:rsid w:val="00A83186"/>
    <w:rsid w:val="00A8394F"/>
    <w:rsid w:val="00A83F00"/>
    <w:rsid w:val="00A86210"/>
    <w:rsid w:val="00A862C2"/>
    <w:rsid w:val="00A86CB5"/>
    <w:rsid w:val="00A86E36"/>
    <w:rsid w:val="00A90C1D"/>
    <w:rsid w:val="00A96994"/>
    <w:rsid w:val="00A96CC5"/>
    <w:rsid w:val="00AA0B2A"/>
    <w:rsid w:val="00AA1740"/>
    <w:rsid w:val="00AA3D6D"/>
    <w:rsid w:val="00AA3F29"/>
    <w:rsid w:val="00AA4AC9"/>
    <w:rsid w:val="00AA4E01"/>
    <w:rsid w:val="00AB0660"/>
    <w:rsid w:val="00AB0A5C"/>
    <w:rsid w:val="00AB1596"/>
    <w:rsid w:val="00AB62D1"/>
    <w:rsid w:val="00AC0861"/>
    <w:rsid w:val="00AC27DF"/>
    <w:rsid w:val="00AC3AA6"/>
    <w:rsid w:val="00AC466B"/>
    <w:rsid w:val="00AC58B5"/>
    <w:rsid w:val="00AD0822"/>
    <w:rsid w:val="00AD1E51"/>
    <w:rsid w:val="00AD21BE"/>
    <w:rsid w:val="00AD3547"/>
    <w:rsid w:val="00AD3A8C"/>
    <w:rsid w:val="00AD4A8E"/>
    <w:rsid w:val="00AD53A8"/>
    <w:rsid w:val="00AD6054"/>
    <w:rsid w:val="00AE0CFB"/>
    <w:rsid w:val="00AE28F1"/>
    <w:rsid w:val="00AE30C2"/>
    <w:rsid w:val="00AE3AE5"/>
    <w:rsid w:val="00AE51D3"/>
    <w:rsid w:val="00AE553D"/>
    <w:rsid w:val="00AE5AFD"/>
    <w:rsid w:val="00AF338C"/>
    <w:rsid w:val="00AF4D4F"/>
    <w:rsid w:val="00AF59F3"/>
    <w:rsid w:val="00AF5DF6"/>
    <w:rsid w:val="00AF6916"/>
    <w:rsid w:val="00AF7721"/>
    <w:rsid w:val="00B00889"/>
    <w:rsid w:val="00B00C95"/>
    <w:rsid w:val="00B01779"/>
    <w:rsid w:val="00B0273E"/>
    <w:rsid w:val="00B02C07"/>
    <w:rsid w:val="00B02EE4"/>
    <w:rsid w:val="00B03CF8"/>
    <w:rsid w:val="00B05000"/>
    <w:rsid w:val="00B05235"/>
    <w:rsid w:val="00B06441"/>
    <w:rsid w:val="00B0657D"/>
    <w:rsid w:val="00B06D3E"/>
    <w:rsid w:val="00B10525"/>
    <w:rsid w:val="00B10C83"/>
    <w:rsid w:val="00B110EF"/>
    <w:rsid w:val="00B12DD5"/>
    <w:rsid w:val="00B14717"/>
    <w:rsid w:val="00B14B1F"/>
    <w:rsid w:val="00B1548D"/>
    <w:rsid w:val="00B168BD"/>
    <w:rsid w:val="00B20AE2"/>
    <w:rsid w:val="00B21D14"/>
    <w:rsid w:val="00B23486"/>
    <w:rsid w:val="00B239C6"/>
    <w:rsid w:val="00B25844"/>
    <w:rsid w:val="00B25B42"/>
    <w:rsid w:val="00B2775D"/>
    <w:rsid w:val="00B303CD"/>
    <w:rsid w:val="00B31F7F"/>
    <w:rsid w:val="00B3205D"/>
    <w:rsid w:val="00B34635"/>
    <w:rsid w:val="00B34C5E"/>
    <w:rsid w:val="00B36C49"/>
    <w:rsid w:val="00B4129F"/>
    <w:rsid w:val="00B45DA7"/>
    <w:rsid w:val="00B465A9"/>
    <w:rsid w:val="00B46D15"/>
    <w:rsid w:val="00B46ED7"/>
    <w:rsid w:val="00B474C3"/>
    <w:rsid w:val="00B476DA"/>
    <w:rsid w:val="00B47C78"/>
    <w:rsid w:val="00B5007E"/>
    <w:rsid w:val="00B51A48"/>
    <w:rsid w:val="00B51C3F"/>
    <w:rsid w:val="00B5225E"/>
    <w:rsid w:val="00B53152"/>
    <w:rsid w:val="00B54665"/>
    <w:rsid w:val="00B54B17"/>
    <w:rsid w:val="00B555AF"/>
    <w:rsid w:val="00B57EB2"/>
    <w:rsid w:val="00B57EC8"/>
    <w:rsid w:val="00B60EF6"/>
    <w:rsid w:val="00B6189C"/>
    <w:rsid w:val="00B626DB"/>
    <w:rsid w:val="00B636E3"/>
    <w:rsid w:val="00B63897"/>
    <w:rsid w:val="00B63BFE"/>
    <w:rsid w:val="00B64762"/>
    <w:rsid w:val="00B64F08"/>
    <w:rsid w:val="00B65B95"/>
    <w:rsid w:val="00B677C4"/>
    <w:rsid w:val="00B679B8"/>
    <w:rsid w:val="00B733C1"/>
    <w:rsid w:val="00B75D5C"/>
    <w:rsid w:val="00B7607A"/>
    <w:rsid w:val="00B775A6"/>
    <w:rsid w:val="00B81707"/>
    <w:rsid w:val="00B833A2"/>
    <w:rsid w:val="00B83CD9"/>
    <w:rsid w:val="00B84A33"/>
    <w:rsid w:val="00B8648B"/>
    <w:rsid w:val="00B87110"/>
    <w:rsid w:val="00B87A45"/>
    <w:rsid w:val="00B90738"/>
    <w:rsid w:val="00B90F78"/>
    <w:rsid w:val="00B91521"/>
    <w:rsid w:val="00B92D26"/>
    <w:rsid w:val="00B9302A"/>
    <w:rsid w:val="00B93C1B"/>
    <w:rsid w:val="00B944DB"/>
    <w:rsid w:val="00B957B3"/>
    <w:rsid w:val="00B95910"/>
    <w:rsid w:val="00B95E32"/>
    <w:rsid w:val="00B97B55"/>
    <w:rsid w:val="00B97E47"/>
    <w:rsid w:val="00BA08ED"/>
    <w:rsid w:val="00BA0F39"/>
    <w:rsid w:val="00BA1587"/>
    <w:rsid w:val="00BA6C37"/>
    <w:rsid w:val="00BA767F"/>
    <w:rsid w:val="00BB0EC9"/>
    <w:rsid w:val="00BB2680"/>
    <w:rsid w:val="00BB29F3"/>
    <w:rsid w:val="00BB3AAF"/>
    <w:rsid w:val="00BB3E7E"/>
    <w:rsid w:val="00BB4216"/>
    <w:rsid w:val="00BB46D7"/>
    <w:rsid w:val="00BB4A78"/>
    <w:rsid w:val="00BB53F1"/>
    <w:rsid w:val="00BB5FFF"/>
    <w:rsid w:val="00BB6211"/>
    <w:rsid w:val="00BC099D"/>
    <w:rsid w:val="00BC1075"/>
    <w:rsid w:val="00BC1730"/>
    <w:rsid w:val="00BC34C5"/>
    <w:rsid w:val="00BC3616"/>
    <w:rsid w:val="00BC4D4B"/>
    <w:rsid w:val="00BC52BF"/>
    <w:rsid w:val="00BC5FA6"/>
    <w:rsid w:val="00BC6EBE"/>
    <w:rsid w:val="00BC7C5F"/>
    <w:rsid w:val="00BD0002"/>
    <w:rsid w:val="00BD0990"/>
    <w:rsid w:val="00BD0A3C"/>
    <w:rsid w:val="00BD1C58"/>
    <w:rsid w:val="00BD3E69"/>
    <w:rsid w:val="00BD6D9B"/>
    <w:rsid w:val="00BD7EC6"/>
    <w:rsid w:val="00BE0FCE"/>
    <w:rsid w:val="00BE2204"/>
    <w:rsid w:val="00BE378F"/>
    <w:rsid w:val="00BE4237"/>
    <w:rsid w:val="00BE5564"/>
    <w:rsid w:val="00BE5D9E"/>
    <w:rsid w:val="00BE671B"/>
    <w:rsid w:val="00BE795B"/>
    <w:rsid w:val="00BF1020"/>
    <w:rsid w:val="00BF4629"/>
    <w:rsid w:val="00BF4D18"/>
    <w:rsid w:val="00BF562B"/>
    <w:rsid w:val="00C010A0"/>
    <w:rsid w:val="00C01215"/>
    <w:rsid w:val="00C01BCE"/>
    <w:rsid w:val="00C03A64"/>
    <w:rsid w:val="00C04751"/>
    <w:rsid w:val="00C060E8"/>
    <w:rsid w:val="00C06BBF"/>
    <w:rsid w:val="00C06C40"/>
    <w:rsid w:val="00C06E48"/>
    <w:rsid w:val="00C07DAD"/>
    <w:rsid w:val="00C11257"/>
    <w:rsid w:val="00C11709"/>
    <w:rsid w:val="00C12858"/>
    <w:rsid w:val="00C12C34"/>
    <w:rsid w:val="00C12F6B"/>
    <w:rsid w:val="00C136F1"/>
    <w:rsid w:val="00C1447F"/>
    <w:rsid w:val="00C15B4B"/>
    <w:rsid w:val="00C15FED"/>
    <w:rsid w:val="00C172C7"/>
    <w:rsid w:val="00C20312"/>
    <w:rsid w:val="00C21F42"/>
    <w:rsid w:val="00C221AB"/>
    <w:rsid w:val="00C25E69"/>
    <w:rsid w:val="00C267A8"/>
    <w:rsid w:val="00C277DB"/>
    <w:rsid w:val="00C31B8E"/>
    <w:rsid w:val="00C31BAB"/>
    <w:rsid w:val="00C350AB"/>
    <w:rsid w:val="00C351ED"/>
    <w:rsid w:val="00C358AE"/>
    <w:rsid w:val="00C359C2"/>
    <w:rsid w:val="00C37722"/>
    <w:rsid w:val="00C415EE"/>
    <w:rsid w:val="00C420E4"/>
    <w:rsid w:val="00C4411E"/>
    <w:rsid w:val="00C4489A"/>
    <w:rsid w:val="00C4715B"/>
    <w:rsid w:val="00C52FFE"/>
    <w:rsid w:val="00C534A4"/>
    <w:rsid w:val="00C5378D"/>
    <w:rsid w:val="00C53888"/>
    <w:rsid w:val="00C54162"/>
    <w:rsid w:val="00C54D2B"/>
    <w:rsid w:val="00C558D0"/>
    <w:rsid w:val="00C56079"/>
    <w:rsid w:val="00C56BB7"/>
    <w:rsid w:val="00C56DE1"/>
    <w:rsid w:val="00C57A3A"/>
    <w:rsid w:val="00C60175"/>
    <w:rsid w:val="00C60228"/>
    <w:rsid w:val="00C639E0"/>
    <w:rsid w:val="00C63F64"/>
    <w:rsid w:val="00C650AC"/>
    <w:rsid w:val="00C654C4"/>
    <w:rsid w:val="00C655AF"/>
    <w:rsid w:val="00C65842"/>
    <w:rsid w:val="00C6713C"/>
    <w:rsid w:val="00C67E59"/>
    <w:rsid w:val="00C67FA9"/>
    <w:rsid w:val="00C70009"/>
    <w:rsid w:val="00C75AAE"/>
    <w:rsid w:val="00C77C75"/>
    <w:rsid w:val="00C82D25"/>
    <w:rsid w:val="00C83380"/>
    <w:rsid w:val="00C84923"/>
    <w:rsid w:val="00C87EA9"/>
    <w:rsid w:val="00C93455"/>
    <w:rsid w:val="00C9353C"/>
    <w:rsid w:val="00C93B5C"/>
    <w:rsid w:val="00C959BC"/>
    <w:rsid w:val="00C9710A"/>
    <w:rsid w:val="00C97A26"/>
    <w:rsid w:val="00CA063E"/>
    <w:rsid w:val="00CA2481"/>
    <w:rsid w:val="00CA37AC"/>
    <w:rsid w:val="00CA4BC6"/>
    <w:rsid w:val="00CA556C"/>
    <w:rsid w:val="00CA593E"/>
    <w:rsid w:val="00CA6758"/>
    <w:rsid w:val="00CA6B1D"/>
    <w:rsid w:val="00CA76E1"/>
    <w:rsid w:val="00CA7C21"/>
    <w:rsid w:val="00CA7FE2"/>
    <w:rsid w:val="00CB172C"/>
    <w:rsid w:val="00CB2148"/>
    <w:rsid w:val="00CB4EA5"/>
    <w:rsid w:val="00CB5E3F"/>
    <w:rsid w:val="00CB696A"/>
    <w:rsid w:val="00CC07D6"/>
    <w:rsid w:val="00CC136D"/>
    <w:rsid w:val="00CC1C08"/>
    <w:rsid w:val="00CC3420"/>
    <w:rsid w:val="00CC4E82"/>
    <w:rsid w:val="00CD030D"/>
    <w:rsid w:val="00CD05AD"/>
    <w:rsid w:val="00CD0A12"/>
    <w:rsid w:val="00CD14BE"/>
    <w:rsid w:val="00CD1CD4"/>
    <w:rsid w:val="00CD2CE4"/>
    <w:rsid w:val="00CD3106"/>
    <w:rsid w:val="00CD5967"/>
    <w:rsid w:val="00CE0FB6"/>
    <w:rsid w:val="00CE472F"/>
    <w:rsid w:val="00CE6A81"/>
    <w:rsid w:val="00CE6FBB"/>
    <w:rsid w:val="00CE7D89"/>
    <w:rsid w:val="00CF135C"/>
    <w:rsid w:val="00CF53F8"/>
    <w:rsid w:val="00CF5622"/>
    <w:rsid w:val="00CF6225"/>
    <w:rsid w:val="00CF688E"/>
    <w:rsid w:val="00CF6908"/>
    <w:rsid w:val="00CF72F4"/>
    <w:rsid w:val="00CF7C35"/>
    <w:rsid w:val="00D00BEE"/>
    <w:rsid w:val="00D011B5"/>
    <w:rsid w:val="00D0304B"/>
    <w:rsid w:val="00D045E7"/>
    <w:rsid w:val="00D06391"/>
    <w:rsid w:val="00D11A2E"/>
    <w:rsid w:val="00D12277"/>
    <w:rsid w:val="00D131C8"/>
    <w:rsid w:val="00D1321A"/>
    <w:rsid w:val="00D132A7"/>
    <w:rsid w:val="00D165F9"/>
    <w:rsid w:val="00D1680C"/>
    <w:rsid w:val="00D1771E"/>
    <w:rsid w:val="00D17C3F"/>
    <w:rsid w:val="00D20371"/>
    <w:rsid w:val="00D205CB"/>
    <w:rsid w:val="00D22593"/>
    <w:rsid w:val="00D230A6"/>
    <w:rsid w:val="00D239D5"/>
    <w:rsid w:val="00D2497C"/>
    <w:rsid w:val="00D25041"/>
    <w:rsid w:val="00D25B09"/>
    <w:rsid w:val="00D26F03"/>
    <w:rsid w:val="00D305AB"/>
    <w:rsid w:val="00D32A5D"/>
    <w:rsid w:val="00D333E4"/>
    <w:rsid w:val="00D33651"/>
    <w:rsid w:val="00D339CA"/>
    <w:rsid w:val="00D33D19"/>
    <w:rsid w:val="00D34B0D"/>
    <w:rsid w:val="00D3514A"/>
    <w:rsid w:val="00D358B2"/>
    <w:rsid w:val="00D35F89"/>
    <w:rsid w:val="00D3647C"/>
    <w:rsid w:val="00D4358E"/>
    <w:rsid w:val="00D441CE"/>
    <w:rsid w:val="00D4630E"/>
    <w:rsid w:val="00D4643B"/>
    <w:rsid w:val="00D47535"/>
    <w:rsid w:val="00D47E56"/>
    <w:rsid w:val="00D511F3"/>
    <w:rsid w:val="00D5157A"/>
    <w:rsid w:val="00D51AEC"/>
    <w:rsid w:val="00D52E50"/>
    <w:rsid w:val="00D53307"/>
    <w:rsid w:val="00D5569E"/>
    <w:rsid w:val="00D5602B"/>
    <w:rsid w:val="00D567F1"/>
    <w:rsid w:val="00D571B0"/>
    <w:rsid w:val="00D57885"/>
    <w:rsid w:val="00D60DB0"/>
    <w:rsid w:val="00D616F7"/>
    <w:rsid w:val="00D6254B"/>
    <w:rsid w:val="00D62659"/>
    <w:rsid w:val="00D652AA"/>
    <w:rsid w:val="00D6675D"/>
    <w:rsid w:val="00D67989"/>
    <w:rsid w:val="00D70E7A"/>
    <w:rsid w:val="00D7104C"/>
    <w:rsid w:val="00D72CB1"/>
    <w:rsid w:val="00D73143"/>
    <w:rsid w:val="00D740B1"/>
    <w:rsid w:val="00D745D7"/>
    <w:rsid w:val="00D77796"/>
    <w:rsid w:val="00D8166C"/>
    <w:rsid w:val="00D8211A"/>
    <w:rsid w:val="00D83643"/>
    <w:rsid w:val="00D84398"/>
    <w:rsid w:val="00D86330"/>
    <w:rsid w:val="00D90133"/>
    <w:rsid w:val="00D91368"/>
    <w:rsid w:val="00D921A7"/>
    <w:rsid w:val="00D95850"/>
    <w:rsid w:val="00D95C01"/>
    <w:rsid w:val="00D95D23"/>
    <w:rsid w:val="00D96D34"/>
    <w:rsid w:val="00D971DC"/>
    <w:rsid w:val="00DA047B"/>
    <w:rsid w:val="00DA048F"/>
    <w:rsid w:val="00DA745B"/>
    <w:rsid w:val="00DB036A"/>
    <w:rsid w:val="00DB04B4"/>
    <w:rsid w:val="00DB0692"/>
    <w:rsid w:val="00DB14A2"/>
    <w:rsid w:val="00DB2A85"/>
    <w:rsid w:val="00DB4F40"/>
    <w:rsid w:val="00DB5634"/>
    <w:rsid w:val="00DB5C78"/>
    <w:rsid w:val="00DB6003"/>
    <w:rsid w:val="00DB75A3"/>
    <w:rsid w:val="00DC0B50"/>
    <w:rsid w:val="00DC70D2"/>
    <w:rsid w:val="00DD0B57"/>
    <w:rsid w:val="00DD0D6F"/>
    <w:rsid w:val="00DD29CD"/>
    <w:rsid w:val="00DD37B7"/>
    <w:rsid w:val="00DD3A28"/>
    <w:rsid w:val="00DD3C0C"/>
    <w:rsid w:val="00DD4B0A"/>
    <w:rsid w:val="00DD52F6"/>
    <w:rsid w:val="00DD65BC"/>
    <w:rsid w:val="00DE11EC"/>
    <w:rsid w:val="00DE1724"/>
    <w:rsid w:val="00DE1813"/>
    <w:rsid w:val="00DE1A12"/>
    <w:rsid w:val="00DE2D3D"/>
    <w:rsid w:val="00DE2D60"/>
    <w:rsid w:val="00DE4E52"/>
    <w:rsid w:val="00DE687B"/>
    <w:rsid w:val="00DE6E98"/>
    <w:rsid w:val="00DE7CA9"/>
    <w:rsid w:val="00DE7D78"/>
    <w:rsid w:val="00DE7DDE"/>
    <w:rsid w:val="00DF10D1"/>
    <w:rsid w:val="00DF1FAB"/>
    <w:rsid w:val="00DF1FDD"/>
    <w:rsid w:val="00DF2B63"/>
    <w:rsid w:val="00DF3991"/>
    <w:rsid w:val="00DF39A0"/>
    <w:rsid w:val="00DF4BB2"/>
    <w:rsid w:val="00DF4D10"/>
    <w:rsid w:val="00DF5114"/>
    <w:rsid w:val="00DF6C5D"/>
    <w:rsid w:val="00E0303D"/>
    <w:rsid w:val="00E03ADA"/>
    <w:rsid w:val="00E0519D"/>
    <w:rsid w:val="00E051B7"/>
    <w:rsid w:val="00E056D8"/>
    <w:rsid w:val="00E06133"/>
    <w:rsid w:val="00E06433"/>
    <w:rsid w:val="00E06A77"/>
    <w:rsid w:val="00E10033"/>
    <w:rsid w:val="00E115DB"/>
    <w:rsid w:val="00E14B6A"/>
    <w:rsid w:val="00E1608C"/>
    <w:rsid w:val="00E166ED"/>
    <w:rsid w:val="00E173D4"/>
    <w:rsid w:val="00E175A6"/>
    <w:rsid w:val="00E1787D"/>
    <w:rsid w:val="00E17D8A"/>
    <w:rsid w:val="00E20465"/>
    <w:rsid w:val="00E207A2"/>
    <w:rsid w:val="00E22820"/>
    <w:rsid w:val="00E22A6C"/>
    <w:rsid w:val="00E23BFC"/>
    <w:rsid w:val="00E2432A"/>
    <w:rsid w:val="00E24E17"/>
    <w:rsid w:val="00E2589B"/>
    <w:rsid w:val="00E26310"/>
    <w:rsid w:val="00E26FBF"/>
    <w:rsid w:val="00E2725C"/>
    <w:rsid w:val="00E3008E"/>
    <w:rsid w:val="00E300AA"/>
    <w:rsid w:val="00E30A6E"/>
    <w:rsid w:val="00E31F14"/>
    <w:rsid w:val="00E329EB"/>
    <w:rsid w:val="00E32AC0"/>
    <w:rsid w:val="00E32D34"/>
    <w:rsid w:val="00E330E9"/>
    <w:rsid w:val="00E33E89"/>
    <w:rsid w:val="00E36AE8"/>
    <w:rsid w:val="00E36FBB"/>
    <w:rsid w:val="00E37B6D"/>
    <w:rsid w:val="00E42D21"/>
    <w:rsid w:val="00E44C61"/>
    <w:rsid w:val="00E47042"/>
    <w:rsid w:val="00E50A7E"/>
    <w:rsid w:val="00E50F08"/>
    <w:rsid w:val="00E5208F"/>
    <w:rsid w:val="00E52119"/>
    <w:rsid w:val="00E52E0A"/>
    <w:rsid w:val="00E56231"/>
    <w:rsid w:val="00E5791F"/>
    <w:rsid w:val="00E61B9A"/>
    <w:rsid w:val="00E62524"/>
    <w:rsid w:val="00E6503F"/>
    <w:rsid w:val="00E653D7"/>
    <w:rsid w:val="00E7024E"/>
    <w:rsid w:val="00E71250"/>
    <w:rsid w:val="00E713C4"/>
    <w:rsid w:val="00E722BC"/>
    <w:rsid w:val="00E727B4"/>
    <w:rsid w:val="00E736DE"/>
    <w:rsid w:val="00E744CE"/>
    <w:rsid w:val="00E744FE"/>
    <w:rsid w:val="00E77C6A"/>
    <w:rsid w:val="00E80970"/>
    <w:rsid w:val="00E80E52"/>
    <w:rsid w:val="00E81323"/>
    <w:rsid w:val="00E827DE"/>
    <w:rsid w:val="00E8332B"/>
    <w:rsid w:val="00E83BF9"/>
    <w:rsid w:val="00E84614"/>
    <w:rsid w:val="00E86793"/>
    <w:rsid w:val="00E86A29"/>
    <w:rsid w:val="00E90041"/>
    <w:rsid w:val="00E90C14"/>
    <w:rsid w:val="00E9291D"/>
    <w:rsid w:val="00E94940"/>
    <w:rsid w:val="00E94A80"/>
    <w:rsid w:val="00E952AA"/>
    <w:rsid w:val="00E958DE"/>
    <w:rsid w:val="00E95B64"/>
    <w:rsid w:val="00E95B9B"/>
    <w:rsid w:val="00E9737C"/>
    <w:rsid w:val="00E97535"/>
    <w:rsid w:val="00E97802"/>
    <w:rsid w:val="00EA1B47"/>
    <w:rsid w:val="00EA2047"/>
    <w:rsid w:val="00EA2133"/>
    <w:rsid w:val="00EA3E31"/>
    <w:rsid w:val="00EA44CC"/>
    <w:rsid w:val="00EA4E26"/>
    <w:rsid w:val="00EA6E90"/>
    <w:rsid w:val="00EA7D60"/>
    <w:rsid w:val="00EB4752"/>
    <w:rsid w:val="00EB5ED4"/>
    <w:rsid w:val="00EB7478"/>
    <w:rsid w:val="00EC084B"/>
    <w:rsid w:val="00EC5150"/>
    <w:rsid w:val="00EC5BE5"/>
    <w:rsid w:val="00EC6D27"/>
    <w:rsid w:val="00ED2B65"/>
    <w:rsid w:val="00ED31E5"/>
    <w:rsid w:val="00ED601F"/>
    <w:rsid w:val="00ED65D0"/>
    <w:rsid w:val="00ED7502"/>
    <w:rsid w:val="00EE080D"/>
    <w:rsid w:val="00EE0FCA"/>
    <w:rsid w:val="00EE1811"/>
    <w:rsid w:val="00EE1A30"/>
    <w:rsid w:val="00EE2849"/>
    <w:rsid w:val="00EE2960"/>
    <w:rsid w:val="00EE3152"/>
    <w:rsid w:val="00EE360E"/>
    <w:rsid w:val="00EE3BA3"/>
    <w:rsid w:val="00EE4D73"/>
    <w:rsid w:val="00EE4FD3"/>
    <w:rsid w:val="00EE5C90"/>
    <w:rsid w:val="00EE6582"/>
    <w:rsid w:val="00EF1CF7"/>
    <w:rsid w:val="00EF3DC7"/>
    <w:rsid w:val="00EF475F"/>
    <w:rsid w:val="00EF5424"/>
    <w:rsid w:val="00EF5775"/>
    <w:rsid w:val="00EF6293"/>
    <w:rsid w:val="00EF7DA6"/>
    <w:rsid w:val="00F00A8F"/>
    <w:rsid w:val="00F00D7C"/>
    <w:rsid w:val="00F01B3C"/>
    <w:rsid w:val="00F0262E"/>
    <w:rsid w:val="00F05232"/>
    <w:rsid w:val="00F058E4"/>
    <w:rsid w:val="00F06A6E"/>
    <w:rsid w:val="00F06F62"/>
    <w:rsid w:val="00F07D65"/>
    <w:rsid w:val="00F10E06"/>
    <w:rsid w:val="00F11D14"/>
    <w:rsid w:val="00F12D72"/>
    <w:rsid w:val="00F14956"/>
    <w:rsid w:val="00F15610"/>
    <w:rsid w:val="00F15AFD"/>
    <w:rsid w:val="00F17483"/>
    <w:rsid w:val="00F2122A"/>
    <w:rsid w:val="00F216A9"/>
    <w:rsid w:val="00F21DC1"/>
    <w:rsid w:val="00F238AE"/>
    <w:rsid w:val="00F24023"/>
    <w:rsid w:val="00F24A80"/>
    <w:rsid w:val="00F2580B"/>
    <w:rsid w:val="00F27F64"/>
    <w:rsid w:val="00F27FB3"/>
    <w:rsid w:val="00F3215C"/>
    <w:rsid w:val="00F33FE1"/>
    <w:rsid w:val="00F3472F"/>
    <w:rsid w:val="00F349D2"/>
    <w:rsid w:val="00F358B4"/>
    <w:rsid w:val="00F36865"/>
    <w:rsid w:val="00F40220"/>
    <w:rsid w:val="00F403B2"/>
    <w:rsid w:val="00F410BB"/>
    <w:rsid w:val="00F43F75"/>
    <w:rsid w:val="00F440DF"/>
    <w:rsid w:val="00F458A1"/>
    <w:rsid w:val="00F471F4"/>
    <w:rsid w:val="00F47AEC"/>
    <w:rsid w:val="00F51704"/>
    <w:rsid w:val="00F54AE8"/>
    <w:rsid w:val="00F55965"/>
    <w:rsid w:val="00F56852"/>
    <w:rsid w:val="00F57389"/>
    <w:rsid w:val="00F57BC7"/>
    <w:rsid w:val="00F615A2"/>
    <w:rsid w:val="00F61C8F"/>
    <w:rsid w:val="00F61F79"/>
    <w:rsid w:val="00F62369"/>
    <w:rsid w:val="00F62FEC"/>
    <w:rsid w:val="00F633F2"/>
    <w:rsid w:val="00F6393F"/>
    <w:rsid w:val="00F63D15"/>
    <w:rsid w:val="00F6499C"/>
    <w:rsid w:val="00F6623C"/>
    <w:rsid w:val="00F67812"/>
    <w:rsid w:val="00F67885"/>
    <w:rsid w:val="00F67C15"/>
    <w:rsid w:val="00F67E57"/>
    <w:rsid w:val="00F72F25"/>
    <w:rsid w:val="00F7377B"/>
    <w:rsid w:val="00F75EAC"/>
    <w:rsid w:val="00F827B8"/>
    <w:rsid w:val="00F83A88"/>
    <w:rsid w:val="00F85233"/>
    <w:rsid w:val="00F85D43"/>
    <w:rsid w:val="00F85E06"/>
    <w:rsid w:val="00F86D2A"/>
    <w:rsid w:val="00F924A8"/>
    <w:rsid w:val="00F94DD7"/>
    <w:rsid w:val="00F97472"/>
    <w:rsid w:val="00F97EBA"/>
    <w:rsid w:val="00F97FDE"/>
    <w:rsid w:val="00FA0B9E"/>
    <w:rsid w:val="00FA2F81"/>
    <w:rsid w:val="00FA31DB"/>
    <w:rsid w:val="00FA3884"/>
    <w:rsid w:val="00FA4719"/>
    <w:rsid w:val="00FA49EA"/>
    <w:rsid w:val="00FA52AE"/>
    <w:rsid w:val="00FA5D25"/>
    <w:rsid w:val="00FA6550"/>
    <w:rsid w:val="00FA7E7D"/>
    <w:rsid w:val="00FB0C7D"/>
    <w:rsid w:val="00FB0D06"/>
    <w:rsid w:val="00FB16D0"/>
    <w:rsid w:val="00FB18C1"/>
    <w:rsid w:val="00FB45BB"/>
    <w:rsid w:val="00FB4E88"/>
    <w:rsid w:val="00FB52C4"/>
    <w:rsid w:val="00FB63FD"/>
    <w:rsid w:val="00FC08DA"/>
    <w:rsid w:val="00FC2E12"/>
    <w:rsid w:val="00FC49AD"/>
    <w:rsid w:val="00FC589E"/>
    <w:rsid w:val="00FC70C4"/>
    <w:rsid w:val="00FC72B6"/>
    <w:rsid w:val="00FC738E"/>
    <w:rsid w:val="00FC75C3"/>
    <w:rsid w:val="00FC7D7E"/>
    <w:rsid w:val="00FD3BF0"/>
    <w:rsid w:val="00FD3E9B"/>
    <w:rsid w:val="00FD482E"/>
    <w:rsid w:val="00FD48B9"/>
    <w:rsid w:val="00FD574B"/>
    <w:rsid w:val="00FD5F26"/>
    <w:rsid w:val="00FD7062"/>
    <w:rsid w:val="00FE066E"/>
    <w:rsid w:val="00FE381E"/>
    <w:rsid w:val="00FE3AF8"/>
    <w:rsid w:val="00FE46E1"/>
    <w:rsid w:val="00FE6226"/>
    <w:rsid w:val="00FE6749"/>
    <w:rsid w:val="00FE729B"/>
    <w:rsid w:val="00FE7316"/>
    <w:rsid w:val="00FE74A6"/>
    <w:rsid w:val="00FE7C11"/>
    <w:rsid w:val="00FF0229"/>
    <w:rsid w:val="00FF02AA"/>
    <w:rsid w:val="00FF1243"/>
    <w:rsid w:val="00FF14EE"/>
    <w:rsid w:val="00FF1538"/>
    <w:rsid w:val="00FF16FD"/>
    <w:rsid w:val="00FF21C8"/>
    <w:rsid w:val="00FF24DF"/>
    <w:rsid w:val="00FF2D8B"/>
    <w:rsid w:val="00FF427E"/>
    <w:rsid w:val="00FF47E5"/>
    <w:rsid w:val="00FF57E4"/>
    <w:rsid w:val="00FF5CB1"/>
    <w:rsid w:val="00FF6EA0"/>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95F2E"/>
  <w15:docId w15:val="{C7E2A65C-6DEC-43F1-AD6C-FD660AF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 w:type="character" w:customStyle="1" w:styleId="cosearchterm">
    <w:name w:val="co_searchterm"/>
    <w:rsid w:val="00EF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kimomartinez@gmail.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