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2ECB242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522E6">
        <w:rPr>
          <w:b/>
          <w:szCs w:val="22"/>
        </w:rPr>
        <w:t>4</w:t>
      </w:r>
      <w:r w:rsidR="00E34EA0">
        <w:rPr>
          <w:b/>
          <w:szCs w:val="22"/>
        </w:rPr>
        <w:t>-</w:t>
      </w:r>
      <w:r w:rsidR="00C11233">
        <w:rPr>
          <w:b/>
          <w:szCs w:val="22"/>
        </w:rPr>
        <w:t>413</w:t>
      </w:r>
    </w:p>
    <w:p w:rsidR="006076B9" w:rsidP="003848AE" w14:paraId="6DA34BF3" w14:textId="59BF8C2C">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CC689D">
        <w:rPr>
          <w:b/>
          <w:szCs w:val="22"/>
        </w:rPr>
        <w:t>May</w:t>
      </w:r>
      <w:r w:rsidR="0015613D">
        <w:rPr>
          <w:b/>
          <w:szCs w:val="22"/>
        </w:rPr>
        <w:t xml:space="preserve"> </w:t>
      </w:r>
      <w:r w:rsidR="00C34EDF">
        <w:rPr>
          <w:b/>
          <w:szCs w:val="22"/>
        </w:rPr>
        <w:t>1</w:t>
      </w:r>
      <w:r w:rsidR="009D2C06">
        <w:rPr>
          <w:b/>
          <w:szCs w:val="22"/>
        </w:rPr>
        <w:t>, 202</w:t>
      </w:r>
      <w:r w:rsidR="00A522E6">
        <w:rPr>
          <w:b/>
          <w:szCs w:val="22"/>
        </w:rPr>
        <w:t>4</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5D4506" w:rsidP="003D0F05" w14:paraId="56C0A819" w14:textId="1FCA77A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sidRPr="00CC689D">
        <w:rPr>
          <w:b/>
          <w:kern w:val="0"/>
          <w:szCs w:val="22"/>
        </w:rPr>
        <w:t>COMMENTS INVITED ON SECTION 214 APPLICATION(S) TO DISCONTINUE DOMESTIC TELECOMMUNICATIONS SERVICES AS PART OF A TECHNOLOGY TRANSITION</w:t>
      </w:r>
    </w:p>
    <w:p w:rsidR="00CC689D" w:rsidP="003D0F05" w14:paraId="2BD45188"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3AB56CC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A522E6">
        <w:rPr>
          <w:b/>
          <w:kern w:val="0"/>
          <w:szCs w:val="22"/>
        </w:rPr>
        <w:t>4</w:t>
      </w:r>
      <w:r w:rsidR="0024687A">
        <w:rPr>
          <w:b/>
          <w:kern w:val="0"/>
          <w:szCs w:val="22"/>
        </w:rPr>
        <w:t>-</w:t>
      </w:r>
      <w:r w:rsidR="00C34EDF">
        <w:rPr>
          <w:b/>
          <w:kern w:val="0"/>
          <w:szCs w:val="22"/>
        </w:rPr>
        <w:t>1</w:t>
      </w:r>
      <w:r w:rsidR="00EF5E70">
        <w:rPr>
          <w:b/>
          <w:kern w:val="0"/>
          <w:szCs w:val="22"/>
        </w:rPr>
        <w:t>22</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DDB3F7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4A0ACB">
        <w:rPr>
          <w:b/>
          <w:kern w:val="0"/>
          <w:szCs w:val="22"/>
        </w:rPr>
        <w:t>May</w:t>
      </w:r>
      <w:r w:rsidR="005F01CA">
        <w:rPr>
          <w:b/>
          <w:kern w:val="0"/>
          <w:szCs w:val="22"/>
        </w:rPr>
        <w:t xml:space="preserve"> </w:t>
      </w:r>
      <w:r w:rsidR="004A0ACB">
        <w:rPr>
          <w:b/>
          <w:kern w:val="0"/>
          <w:szCs w:val="22"/>
        </w:rPr>
        <w:t>16</w:t>
      </w:r>
      <w:r w:rsidR="005F01CA">
        <w:rPr>
          <w:b/>
          <w:kern w:val="0"/>
          <w:szCs w:val="22"/>
        </w:rPr>
        <w:t xml:space="preserve">, </w:t>
      </w:r>
      <w:r w:rsidR="009D2C06">
        <w:rPr>
          <w:b/>
          <w:kern w:val="0"/>
          <w:szCs w:val="22"/>
        </w:rPr>
        <w:t>202</w:t>
      </w:r>
      <w:r w:rsidR="00A522E6">
        <w:rPr>
          <w:b/>
          <w:kern w:val="0"/>
          <w:szCs w:val="22"/>
        </w:rPr>
        <w:t>4</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2645FA7D">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4A0ACB">
        <w:rPr>
          <w:rFonts w:eastAsia="MS Mincho"/>
          <w:b/>
          <w:szCs w:val="22"/>
        </w:rPr>
        <w:t>June</w:t>
      </w:r>
      <w:r w:rsidR="0015613D">
        <w:rPr>
          <w:rFonts w:eastAsia="MS Mincho"/>
          <w:b/>
          <w:szCs w:val="22"/>
        </w:rPr>
        <w:t xml:space="preserve"> </w:t>
      </w:r>
      <w:r w:rsidR="00C34EDF">
        <w:rPr>
          <w:rFonts w:eastAsia="MS Mincho"/>
          <w:b/>
          <w:szCs w:val="22"/>
        </w:rPr>
        <w:t>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522E6">
        <w:rPr>
          <w:rFonts w:eastAsia="MS Mincho"/>
          <w:b/>
          <w:szCs w:val="22"/>
        </w:rPr>
        <w:t>4</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w:t>
      </w:r>
      <w:r w:rsidR="00CA6481">
        <w:rPr>
          <w:rFonts w:eastAsia="MS Mincho"/>
          <w:szCs w:val="22"/>
        </w:rPr>
        <w:t xml:space="preserve">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303C351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4A0ACB">
        <w:rPr>
          <w:b/>
          <w:szCs w:val="22"/>
        </w:rPr>
        <w:t>May 16</w:t>
      </w:r>
      <w:r w:rsidR="0003732E">
        <w:rPr>
          <w:b/>
          <w:szCs w:val="22"/>
        </w:rPr>
        <w:t>,</w:t>
      </w:r>
      <w:r w:rsidR="00350315">
        <w:rPr>
          <w:b/>
          <w:szCs w:val="22"/>
        </w:rPr>
        <w:t xml:space="preserve"> </w:t>
      </w:r>
      <w:r w:rsidR="00FA0AFD">
        <w:rPr>
          <w:b/>
          <w:szCs w:val="22"/>
        </w:rPr>
        <w:t>20</w:t>
      </w:r>
      <w:r w:rsidR="00064C34">
        <w:rPr>
          <w:b/>
          <w:szCs w:val="22"/>
        </w:rPr>
        <w:t>2</w:t>
      </w:r>
      <w:r w:rsidR="009365CD">
        <w:rPr>
          <w:b/>
          <w:szCs w:val="22"/>
        </w:rPr>
        <w:t>4</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84D5A3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801595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C72AC7" w:rsidP="00A65B1B" w14:paraId="41E6E565" w14:textId="6279A6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0" w:name="_Hlk4422879"/>
    </w:p>
    <w:p w:rsidR="001F7CA0" w:rsidRPr="00C72AC7" w:rsidP="00A65B1B" w14:paraId="6ABAF3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92470932"/>
    </w:p>
    <w:p w:rsidR="00C34EDF" w:rsidRPr="00B25F3C" w:rsidP="0072459E" w14:paraId="717F2FC4" w14:textId="1206880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25F3C">
        <w:rPr>
          <w:b/>
          <w:szCs w:val="22"/>
        </w:rPr>
        <w:t xml:space="preserve">Applicant(s): </w:t>
      </w:r>
      <w:r w:rsidRPr="00B25F3C" w:rsidR="00B25F3C">
        <w:rPr>
          <w:b/>
          <w:szCs w:val="22"/>
        </w:rPr>
        <w:t>Consolidated Communications of Texas Company</w:t>
      </w:r>
      <w:r w:rsidR="001E3BD9">
        <w:rPr>
          <w:b/>
          <w:szCs w:val="22"/>
        </w:rPr>
        <w:t xml:space="preserve"> </w:t>
      </w:r>
      <w:r w:rsidR="007945BA">
        <w:rPr>
          <w:b/>
          <w:szCs w:val="22"/>
        </w:rPr>
        <w:t xml:space="preserve">d/b/a Consolidated Communications </w:t>
      </w:r>
      <w:r w:rsidR="001E3BD9">
        <w:rPr>
          <w:b/>
          <w:szCs w:val="22"/>
        </w:rPr>
        <w:t>(Consolidated Communications)</w:t>
      </w:r>
    </w:p>
    <w:p w:rsidR="000D52C3" w:rsidRPr="00C34EDF" w:rsidP="00C34EDF" w14:paraId="0B517D7F" w14:textId="17310DD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4EDF">
        <w:rPr>
          <w:b/>
          <w:szCs w:val="22"/>
        </w:rPr>
        <w:t>WC Docket No. 2</w:t>
      </w:r>
      <w:r w:rsidRPr="00C34EDF" w:rsidR="00A522E6">
        <w:rPr>
          <w:b/>
          <w:szCs w:val="22"/>
        </w:rPr>
        <w:t>4</w:t>
      </w:r>
      <w:r w:rsidRPr="00C34EDF">
        <w:rPr>
          <w:b/>
          <w:szCs w:val="22"/>
        </w:rPr>
        <w:t>-</w:t>
      </w:r>
      <w:r w:rsidRPr="00C34EDF" w:rsidR="00C34EDF">
        <w:rPr>
          <w:b/>
          <w:szCs w:val="22"/>
        </w:rPr>
        <w:t>1</w:t>
      </w:r>
      <w:r w:rsidR="00EF5E70">
        <w:rPr>
          <w:b/>
          <w:szCs w:val="22"/>
        </w:rPr>
        <w:t>22</w:t>
      </w:r>
      <w:r w:rsidRPr="00C34EDF">
        <w:rPr>
          <w:b/>
          <w:szCs w:val="22"/>
        </w:rPr>
        <w:t>, Comp. Pol. File No. 1</w:t>
      </w:r>
      <w:r w:rsidRPr="00C34EDF" w:rsidR="00A522E6">
        <w:rPr>
          <w:b/>
          <w:szCs w:val="22"/>
        </w:rPr>
        <w:t>9</w:t>
      </w:r>
      <w:r w:rsidRPr="00C34EDF" w:rsidR="00C34EDF">
        <w:rPr>
          <w:b/>
          <w:szCs w:val="22"/>
        </w:rPr>
        <w:t>0</w:t>
      </w:r>
      <w:r w:rsidR="00B25F3C">
        <w:rPr>
          <w:b/>
          <w:szCs w:val="22"/>
        </w:rPr>
        <w:t>5</w:t>
      </w:r>
    </w:p>
    <w:p w:rsidR="00810CF2" w:rsidP="007C73D2" w14:paraId="76D8A56D" w14:textId="2BA46D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0D52C3">
        <w:rPr>
          <w:b/>
          <w:szCs w:val="22"/>
        </w:rPr>
        <w:t xml:space="preserve">Link – </w:t>
      </w:r>
      <w:hyperlink r:id="rId8" w:history="1">
        <w:r w:rsidRPr="00B44C27">
          <w:rPr>
            <w:rStyle w:val="Hyperlink"/>
          </w:rPr>
          <w:t>https://www.fcc.gov/ecfs/search/search-filings/results?q=(proceedings.name:(%2224-122*%22))</w:t>
        </w:r>
      </w:hyperlink>
    </w:p>
    <w:p w:rsidR="00EF5E70" w:rsidRPr="00EF5E70" w:rsidP="00EF5E70" w14:paraId="5B823CC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 xml:space="preserve">Affected Service(s) – </w:t>
      </w:r>
      <w:r w:rsidRPr="00EF5E70">
        <w:rPr>
          <w:bCs/>
          <w:szCs w:val="22"/>
        </w:rPr>
        <w:t>legacy voice and/or digital subscriber line/data telecommunications</w:t>
      </w:r>
    </w:p>
    <w:p w:rsidR="00BA00F1" w:rsidP="00EF5E70" w14:paraId="16F42AD9" w14:textId="2E626B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EF5E70">
        <w:rPr>
          <w:bCs/>
          <w:szCs w:val="22"/>
        </w:rPr>
        <w:t>services provided over certain copper loop plant</w:t>
      </w:r>
    </w:p>
    <w:p w:rsidR="00921AE3" w:rsidP="00BA00F1" w14:paraId="1638C569" w14:textId="5169B6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Service Area(s) –</w:t>
      </w:r>
      <w:r w:rsidR="00BA00F1">
        <w:rPr>
          <w:b/>
          <w:szCs w:val="22"/>
        </w:rPr>
        <w:t xml:space="preserve"> </w:t>
      </w:r>
      <w:r w:rsidRPr="001E3BD9" w:rsidR="001E3BD9">
        <w:rPr>
          <w:bCs/>
          <w:szCs w:val="22"/>
        </w:rPr>
        <w:t>Conroe; and</w:t>
      </w:r>
      <w:r w:rsidR="001E3BD9">
        <w:rPr>
          <w:b/>
          <w:szCs w:val="22"/>
        </w:rPr>
        <w:t xml:space="preserve"> </w:t>
      </w:r>
      <w:r w:rsidR="004A0ACB">
        <w:rPr>
          <w:bCs/>
          <w:szCs w:val="22"/>
        </w:rPr>
        <w:t>Cut and Shoot, Texas</w:t>
      </w:r>
    </w:p>
    <w:p w:rsidR="000D52C3" w:rsidRPr="000D52C3" w:rsidP="00921AE3" w14:paraId="618CB49F" w14:textId="528F2E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 xml:space="preserve">Authorized Date(s) – </w:t>
      </w:r>
      <w:r w:rsidRPr="000D52C3">
        <w:rPr>
          <w:bCs/>
          <w:szCs w:val="22"/>
        </w:rPr>
        <w:t xml:space="preserve">on or after </w:t>
      </w:r>
      <w:r w:rsidR="00EF5E70">
        <w:rPr>
          <w:bCs/>
          <w:szCs w:val="22"/>
        </w:rPr>
        <w:t xml:space="preserve">June </w:t>
      </w:r>
      <w:r w:rsidR="00655658">
        <w:rPr>
          <w:bCs/>
          <w:szCs w:val="22"/>
        </w:rPr>
        <w:t>1</w:t>
      </w:r>
      <w:r w:rsidR="00921AE3">
        <w:rPr>
          <w:bCs/>
          <w:szCs w:val="22"/>
        </w:rPr>
        <w:t>, 202</w:t>
      </w:r>
      <w:r w:rsidR="00FC2541">
        <w:rPr>
          <w:bCs/>
          <w:szCs w:val="22"/>
        </w:rPr>
        <w:t>4</w:t>
      </w:r>
    </w:p>
    <w:p w:rsidR="000D52C3" w:rsidP="000D52C3" w14:paraId="6DFA145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Contact(s)</w:t>
      </w:r>
      <w:r w:rsidRPr="000D52C3">
        <w:rPr>
          <w:bCs/>
          <w:szCs w:val="22"/>
        </w:rPr>
        <w:t xml:space="preserve"> – Kimberly Jackson, (202) 418-7393 (voice), Kimberly.Jackson@fcc.gov, of the Competition Policy Division, Wireline Competition Bureau</w:t>
      </w:r>
    </w:p>
    <w:p w:rsidR="001E3BD9" w:rsidP="000D52C3" w14:paraId="58B37762" w14:textId="23774A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E3BD9">
        <w:rPr>
          <w:b/>
          <w:szCs w:val="22"/>
        </w:rPr>
        <w:t>Note</w:t>
      </w:r>
      <w:r w:rsidRPr="001E3BD9">
        <w:rPr>
          <w:bCs/>
          <w:szCs w:val="22"/>
        </w:rPr>
        <w:t xml:space="preserve">: On April 16, 2024, Consolidated </w:t>
      </w:r>
      <w:r>
        <w:rPr>
          <w:bCs/>
          <w:szCs w:val="22"/>
        </w:rPr>
        <w:t xml:space="preserve">Communications </w:t>
      </w:r>
      <w:r w:rsidRPr="001E3BD9">
        <w:rPr>
          <w:bCs/>
          <w:szCs w:val="22"/>
        </w:rPr>
        <w:t xml:space="preserve">filed an application seeking authority for </w:t>
      </w:r>
      <w:r>
        <w:rPr>
          <w:bCs/>
          <w:szCs w:val="22"/>
        </w:rPr>
        <w:t xml:space="preserve">the </w:t>
      </w:r>
      <w:r w:rsidRPr="001E3BD9">
        <w:rPr>
          <w:bCs/>
          <w:szCs w:val="22"/>
        </w:rPr>
        <w:t>emergency discontinu</w:t>
      </w:r>
      <w:r>
        <w:rPr>
          <w:bCs/>
          <w:szCs w:val="22"/>
        </w:rPr>
        <w:t>ance</w:t>
      </w:r>
      <w:r w:rsidRPr="001E3BD9">
        <w:rPr>
          <w:bCs/>
          <w:szCs w:val="22"/>
        </w:rPr>
        <w:t xml:space="preserve"> of services pursuant to section 63.63 of the Commission’s rules.  On May 1, 2024</w:t>
      </w:r>
      <w:r>
        <w:rPr>
          <w:bCs/>
          <w:szCs w:val="22"/>
        </w:rPr>
        <w:t>,</w:t>
      </w:r>
      <w:r w:rsidRPr="001E3BD9">
        <w:rPr>
          <w:bCs/>
          <w:szCs w:val="22"/>
        </w:rPr>
        <w:t xml:space="preserve"> Consolidated </w:t>
      </w:r>
      <w:r>
        <w:rPr>
          <w:bCs/>
          <w:szCs w:val="22"/>
        </w:rPr>
        <w:t xml:space="preserve">Communications </w:t>
      </w:r>
      <w:r w:rsidRPr="001E3BD9">
        <w:rPr>
          <w:bCs/>
          <w:szCs w:val="22"/>
        </w:rPr>
        <w:t xml:space="preserve">filed </w:t>
      </w:r>
      <w:r>
        <w:rPr>
          <w:bCs/>
          <w:szCs w:val="22"/>
        </w:rPr>
        <w:t xml:space="preserve">a letter </w:t>
      </w:r>
      <w:r w:rsidRPr="001E3BD9">
        <w:rPr>
          <w:bCs/>
          <w:szCs w:val="22"/>
        </w:rPr>
        <w:t>to withdraw the April 16, 2024 filing and replace it with the present application.”</w:t>
      </w: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bookmarkEnd w:id="0"/>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2032EC85">
      <w:pPr>
        <w:pStyle w:val="FootnoteText"/>
        <w:rPr>
          <w:sz w:val="20"/>
        </w:rPr>
      </w:pPr>
      <w:r w:rsidRPr="007F5954">
        <w:rPr>
          <w:rStyle w:val="FootnoteReference"/>
          <w:sz w:val="20"/>
        </w:rPr>
        <w:footnoteRef/>
      </w:r>
      <w:r w:rsidRPr="007F5954">
        <w:rPr>
          <w:sz w:val="20"/>
        </w:rPr>
        <w:t xml:space="preserve"> </w:t>
      </w:r>
      <w:r w:rsidRPr="00CC689D" w:rsidR="00CC689D">
        <w:rPr>
          <w:i/>
          <w:sz w:val="20"/>
        </w:rPr>
        <w:t xml:space="preserve">See </w:t>
      </w:r>
      <w:r w:rsidRPr="00CC689D" w:rsidR="00CC689D">
        <w:rPr>
          <w:iCs/>
          <w:sz w:val="20"/>
        </w:rPr>
        <w:t xml:space="preserve">47 CFR § 63.71(f) (stating, in relevant part, that an application filed by a “domestic, non-dominant carrier, or any carrier meeting the requirements of paragraph (f)(2)(ii) of this section, shall be automatically granted on the 31st day… unless the Commission has notified the applicant that the grant will not be automatically effective.”).  </w:t>
      </w:r>
      <w:r w:rsidRPr="00CC689D" w:rsidR="00CC689D">
        <w:rPr>
          <w:i/>
          <w:sz w:val="20"/>
        </w:rPr>
        <w:t xml:space="preserve">See also </w:t>
      </w:r>
      <w:r w:rsidRPr="00CC689D" w:rsidR="00CC689D">
        <w:rPr>
          <w:iCs/>
          <w:sz w:val="20"/>
        </w:rPr>
        <w:t>47 CFR § 63.71(f)(2)(ii) (stating that “[a]n application to discontinue, reduce, or impair an existing retail service as part of a technology transition, as defined in § 63.60(</w:t>
      </w:r>
      <w:r w:rsidRPr="00CC689D" w:rsidR="00CC689D">
        <w:rPr>
          <w:iCs/>
          <w:sz w:val="20"/>
        </w:rPr>
        <w:t>i</w:t>
      </w:r>
      <w:r w:rsidRPr="00CC689D" w:rsidR="00CC689D">
        <w:rPr>
          <w:iCs/>
          <w:sz w:val="20"/>
        </w:rPr>
        <w:t>), may be automatically granted only if:  The applicant:  (A) Offers a stand-alone interconnected VoIP service, as defined in § 9.3 of this chapter, throughout the affected service area, and (B) At least one other alternative stand-alone facilities-based wireline or wireless voice service is available from another unaffiliated provider throughout the affected service area.”).</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57E565F3">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C52C1CA">
    <w:pPr>
      <w:pStyle w:val="Header"/>
    </w:pPr>
    <w:r>
      <w:ptab w:relativeTo="margin" w:alignment="right" w:leader="none"/>
    </w:r>
    <w:r>
      <w:t xml:space="preserve">DA </w:t>
    </w:r>
    <w:r w:rsidR="00D26EA7">
      <w:t>2</w:t>
    </w:r>
    <w:r w:rsidR="00A522E6">
      <w:t>4</w:t>
    </w:r>
    <w:r w:rsidR="00C8526E">
      <w:t>-</w:t>
    </w:r>
    <w:r w:rsidR="00C11233">
      <w:t>413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608777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417A"/>
    <w:rsid w:val="000141AD"/>
    <w:rsid w:val="0001573F"/>
    <w:rsid w:val="00015ABA"/>
    <w:rsid w:val="00015FF4"/>
    <w:rsid w:val="00016A16"/>
    <w:rsid w:val="000214F6"/>
    <w:rsid w:val="00022E8A"/>
    <w:rsid w:val="0002510F"/>
    <w:rsid w:val="00027BAB"/>
    <w:rsid w:val="00031B4E"/>
    <w:rsid w:val="00031DB3"/>
    <w:rsid w:val="00032C7D"/>
    <w:rsid w:val="00033A92"/>
    <w:rsid w:val="00033E8E"/>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25A"/>
    <w:rsid w:val="00090ED5"/>
    <w:rsid w:val="00091421"/>
    <w:rsid w:val="00093251"/>
    <w:rsid w:val="00093C49"/>
    <w:rsid w:val="000946BA"/>
    <w:rsid w:val="00094932"/>
    <w:rsid w:val="00095D6D"/>
    <w:rsid w:val="000A25B6"/>
    <w:rsid w:val="000A2BBA"/>
    <w:rsid w:val="000A2EC3"/>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3B95"/>
    <w:rsid w:val="000D52C3"/>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1DC"/>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613D"/>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2EBB"/>
    <w:rsid w:val="001E3BD9"/>
    <w:rsid w:val="001E417B"/>
    <w:rsid w:val="001E4F5D"/>
    <w:rsid w:val="001E5245"/>
    <w:rsid w:val="001E5815"/>
    <w:rsid w:val="001E596A"/>
    <w:rsid w:val="001E6C33"/>
    <w:rsid w:val="001F278F"/>
    <w:rsid w:val="001F32F6"/>
    <w:rsid w:val="001F36DB"/>
    <w:rsid w:val="001F5E7D"/>
    <w:rsid w:val="001F69B9"/>
    <w:rsid w:val="001F6B9A"/>
    <w:rsid w:val="001F7CA0"/>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055B"/>
    <w:rsid w:val="00230CD2"/>
    <w:rsid w:val="002340E7"/>
    <w:rsid w:val="0023457C"/>
    <w:rsid w:val="0023550B"/>
    <w:rsid w:val="00237A0D"/>
    <w:rsid w:val="00237C9B"/>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302"/>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5C87"/>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41"/>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B60EA"/>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3392"/>
    <w:rsid w:val="004248DE"/>
    <w:rsid w:val="00424EE0"/>
    <w:rsid w:val="00425A28"/>
    <w:rsid w:val="00425C71"/>
    <w:rsid w:val="00425F86"/>
    <w:rsid w:val="00426206"/>
    <w:rsid w:val="004279D5"/>
    <w:rsid w:val="00427A84"/>
    <w:rsid w:val="00430487"/>
    <w:rsid w:val="00430E01"/>
    <w:rsid w:val="0043100B"/>
    <w:rsid w:val="00431207"/>
    <w:rsid w:val="004317F9"/>
    <w:rsid w:val="00431FDE"/>
    <w:rsid w:val="0043290D"/>
    <w:rsid w:val="00434F75"/>
    <w:rsid w:val="00435708"/>
    <w:rsid w:val="004357AA"/>
    <w:rsid w:val="0043651C"/>
    <w:rsid w:val="00440118"/>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ACB"/>
    <w:rsid w:val="004A0CF9"/>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17D2"/>
    <w:rsid w:val="00521B02"/>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37F8"/>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5063"/>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01CA"/>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48E"/>
    <w:rsid w:val="00611F93"/>
    <w:rsid w:val="00612D30"/>
    <w:rsid w:val="00612E02"/>
    <w:rsid w:val="00614523"/>
    <w:rsid w:val="006152A3"/>
    <w:rsid w:val="0061659F"/>
    <w:rsid w:val="00617983"/>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30FF"/>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658"/>
    <w:rsid w:val="00655BDB"/>
    <w:rsid w:val="00656FB7"/>
    <w:rsid w:val="00656FBD"/>
    <w:rsid w:val="006572AD"/>
    <w:rsid w:val="00660757"/>
    <w:rsid w:val="00661C74"/>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02F"/>
    <w:rsid w:val="00690288"/>
    <w:rsid w:val="006915B5"/>
    <w:rsid w:val="00691A15"/>
    <w:rsid w:val="0069474E"/>
    <w:rsid w:val="0069520D"/>
    <w:rsid w:val="00695281"/>
    <w:rsid w:val="00695AA8"/>
    <w:rsid w:val="00695C9A"/>
    <w:rsid w:val="006978ED"/>
    <w:rsid w:val="00697A8F"/>
    <w:rsid w:val="006A30BE"/>
    <w:rsid w:val="006A3EC3"/>
    <w:rsid w:val="006A4A9C"/>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555"/>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459E"/>
    <w:rsid w:val="00726945"/>
    <w:rsid w:val="007269D9"/>
    <w:rsid w:val="00727242"/>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4799"/>
    <w:rsid w:val="00776AF2"/>
    <w:rsid w:val="0077788E"/>
    <w:rsid w:val="00777DF7"/>
    <w:rsid w:val="00780D1B"/>
    <w:rsid w:val="007811C3"/>
    <w:rsid w:val="00782311"/>
    <w:rsid w:val="00782B0A"/>
    <w:rsid w:val="00784250"/>
    <w:rsid w:val="00784978"/>
    <w:rsid w:val="00784A88"/>
    <w:rsid w:val="00785EAF"/>
    <w:rsid w:val="00786ADA"/>
    <w:rsid w:val="00790164"/>
    <w:rsid w:val="00790440"/>
    <w:rsid w:val="00791FD9"/>
    <w:rsid w:val="007928BF"/>
    <w:rsid w:val="00792917"/>
    <w:rsid w:val="00793FFE"/>
    <w:rsid w:val="007945BA"/>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C73D2"/>
    <w:rsid w:val="007D0CF5"/>
    <w:rsid w:val="007D132E"/>
    <w:rsid w:val="007D13BB"/>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0CF2"/>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ABF"/>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4BF8"/>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15AB"/>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2FE"/>
    <w:rsid w:val="00913C0A"/>
    <w:rsid w:val="00914A72"/>
    <w:rsid w:val="00915505"/>
    <w:rsid w:val="00915581"/>
    <w:rsid w:val="00917858"/>
    <w:rsid w:val="00920BBC"/>
    <w:rsid w:val="00921AE3"/>
    <w:rsid w:val="009221D3"/>
    <w:rsid w:val="00923358"/>
    <w:rsid w:val="009235ED"/>
    <w:rsid w:val="00924A18"/>
    <w:rsid w:val="009270AF"/>
    <w:rsid w:val="0093058B"/>
    <w:rsid w:val="00930608"/>
    <w:rsid w:val="009318AD"/>
    <w:rsid w:val="00932B55"/>
    <w:rsid w:val="00932DEF"/>
    <w:rsid w:val="00933DE7"/>
    <w:rsid w:val="009359EF"/>
    <w:rsid w:val="009365CD"/>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31F1"/>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039"/>
    <w:rsid w:val="009E435D"/>
    <w:rsid w:val="009E510B"/>
    <w:rsid w:val="009E549F"/>
    <w:rsid w:val="009F213C"/>
    <w:rsid w:val="009F5045"/>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22E6"/>
    <w:rsid w:val="00A535CE"/>
    <w:rsid w:val="00A54DCE"/>
    <w:rsid w:val="00A55D73"/>
    <w:rsid w:val="00A56138"/>
    <w:rsid w:val="00A56CDC"/>
    <w:rsid w:val="00A578EF"/>
    <w:rsid w:val="00A61FFF"/>
    <w:rsid w:val="00A62248"/>
    <w:rsid w:val="00A62F3E"/>
    <w:rsid w:val="00A63386"/>
    <w:rsid w:val="00A642CD"/>
    <w:rsid w:val="00A651E2"/>
    <w:rsid w:val="00A65247"/>
    <w:rsid w:val="00A6547B"/>
    <w:rsid w:val="00A659DB"/>
    <w:rsid w:val="00A65B1B"/>
    <w:rsid w:val="00A66B08"/>
    <w:rsid w:val="00A6700D"/>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0D7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2A48"/>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5F3C"/>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4C27"/>
    <w:rsid w:val="00B456EB"/>
    <w:rsid w:val="00B4582B"/>
    <w:rsid w:val="00B46575"/>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2DF"/>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00F1"/>
    <w:rsid w:val="00BA35E4"/>
    <w:rsid w:val="00BA6B70"/>
    <w:rsid w:val="00BA7444"/>
    <w:rsid w:val="00BA7D68"/>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233"/>
    <w:rsid w:val="00C11763"/>
    <w:rsid w:val="00C2046A"/>
    <w:rsid w:val="00C21D3E"/>
    <w:rsid w:val="00C23792"/>
    <w:rsid w:val="00C25B1E"/>
    <w:rsid w:val="00C25F50"/>
    <w:rsid w:val="00C267F2"/>
    <w:rsid w:val="00C32672"/>
    <w:rsid w:val="00C327D2"/>
    <w:rsid w:val="00C32B96"/>
    <w:rsid w:val="00C33FF2"/>
    <w:rsid w:val="00C34EDF"/>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6AB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2925"/>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89D"/>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5491"/>
    <w:rsid w:val="00CE7841"/>
    <w:rsid w:val="00CF030C"/>
    <w:rsid w:val="00CF1EC7"/>
    <w:rsid w:val="00CF31CC"/>
    <w:rsid w:val="00CF4546"/>
    <w:rsid w:val="00CF4996"/>
    <w:rsid w:val="00CF4DD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484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269C"/>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5E70"/>
    <w:rsid w:val="00EF6246"/>
    <w:rsid w:val="00EF7F40"/>
    <w:rsid w:val="00F00163"/>
    <w:rsid w:val="00F00D14"/>
    <w:rsid w:val="00F01151"/>
    <w:rsid w:val="00F01FE3"/>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856"/>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2541"/>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033"/>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4-122*%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