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424CC" w:rsidRPr="007B0EEC" w14:paraId="05D9A23F" w14:textId="123188E6">
      <w:pPr>
        <w:jc w:val="right"/>
        <w:rPr>
          <w:b/>
          <w:szCs w:val="22"/>
        </w:rPr>
      </w:pPr>
      <w:r w:rsidRPr="007B0EEC">
        <w:rPr>
          <w:b/>
          <w:szCs w:val="22"/>
        </w:rPr>
        <w:t xml:space="preserve">DA </w:t>
      </w:r>
      <w:r w:rsidRPr="00176530" w:rsidR="00176530">
        <w:rPr>
          <w:b/>
          <w:szCs w:val="22"/>
        </w:rPr>
        <w:t>25-1080</w:t>
      </w:r>
    </w:p>
    <w:p w:rsidR="00B424CC" w:rsidRPr="007B0EEC" w14:paraId="09320EC7" w14:textId="13751F2D">
      <w:pPr>
        <w:spacing w:before="60"/>
        <w:jc w:val="right"/>
        <w:rPr>
          <w:b/>
          <w:szCs w:val="22"/>
        </w:rPr>
      </w:pPr>
      <w:r w:rsidRPr="007B0EEC">
        <w:rPr>
          <w:b/>
          <w:szCs w:val="22"/>
        </w:rPr>
        <w:t xml:space="preserve">Released: </w:t>
      </w:r>
      <w:r w:rsidR="00F86461">
        <w:rPr>
          <w:b/>
          <w:szCs w:val="22"/>
        </w:rPr>
        <w:t xml:space="preserve">December </w:t>
      </w:r>
      <w:r w:rsidRPr="00446577" w:rsidR="00FE14D6">
        <w:rPr>
          <w:b/>
          <w:szCs w:val="22"/>
        </w:rPr>
        <w:t>18</w:t>
      </w:r>
      <w:r w:rsidR="003557C0">
        <w:rPr>
          <w:b/>
          <w:szCs w:val="22"/>
        </w:rPr>
        <w:t>, 2025</w:t>
      </w:r>
      <w:r w:rsidRPr="007B0EEC">
        <w:rPr>
          <w:b/>
          <w:szCs w:val="22"/>
        </w:rPr>
        <w:t xml:space="preserve"> </w:t>
      </w:r>
    </w:p>
    <w:p w:rsidR="00B424CC" w:rsidRPr="007B0EEC" w14:paraId="606D8B22" w14:textId="77777777">
      <w:pPr>
        <w:jc w:val="right"/>
        <w:rPr>
          <w:szCs w:val="22"/>
        </w:rPr>
      </w:pPr>
    </w:p>
    <w:p w:rsidR="00455C4B" w:rsidRPr="007B0EEC" w:rsidP="00455C4B" w14:paraId="7FFDE093" w14:textId="0B9BC165">
      <w:pPr>
        <w:jc w:val="center"/>
        <w:rPr>
          <w:rFonts w:eastAsia="Times New Roman Bold"/>
          <w:b/>
          <w:caps/>
          <w:color w:val="000000"/>
        </w:rPr>
      </w:pPr>
      <w:r w:rsidRPr="685C7BE4">
        <w:rPr>
          <w:rFonts w:eastAsia="Times New Roman Bold"/>
          <w:b/>
          <w:caps/>
          <w:color w:val="000000" w:themeColor="text1"/>
        </w:rPr>
        <w:t xml:space="preserve">BROADBAND DATA TASK FORCE ANNOUNCES opening of </w:t>
      </w:r>
      <w:r w:rsidRPr="685C7BE4" w:rsidR="00F86461">
        <w:rPr>
          <w:rFonts w:eastAsia="Times New Roman Bold"/>
          <w:b/>
          <w:caps/>
          <w:color w:val="000000" w:themeColor="text1"/>
        </w:rPr>
        <w:t xml:space="preserve">eighth </w:t>
      </w:r>
      <w:r w:rsidRPr="685C7BE4">
        <w:rPr>
          <w:rFonts w:eastAsia="Times New Roman Bold"/>
          <w:b/>
          <w:caps/>
          <w:color w:val="000000" w:themeColor="text1"/>
        </w:rPr>
        <w:t>broadband data collection filing window</w:t>
      </w:r>
      <w:r w:rsidRPr="685C7BE4" w:rsidR="00212742">
        <w:rPr>
          <w:rFonts w:eastAsia="Times New Roman Bold"/>
          <w:b/>
          <w:caps/>
          <w:color w:val="000000" w:themeColor="text1"/>
        </w:rPr>
        <w:t xml:space="preserve"> and </w:t>
      </w:r>
      <w:r w:rsidRPr="685C7BE4" w:rsidR="00FE14D6">
        <w:rPr>
          <w:rFonts w:eastAsia="Times New Roman Bold"/>
          <w:b/>
          <w:caps/>
          <w:color w:val="000000" w:themeColor="text1"/>
        </w:rPr>
        <w:t>fabric challenge deadline</w:t>
      </w:r>
    </w:p>
    <w:p w:rsidR="00455C4B" w:rsidRPr="007B0EEC" w:rsidP="00455C4B" w14:paraId="178A9E1F" w14:textId="77777777">
      <w:pPr>
        <w:jc w:val="center"/>
        <w:rPr>
          <w:rFonts w:eastAsia="Times New Roman Bold"/>
          <w:b/>
          <w:bCs/>
          <w:caps/>
          <w:color w:val="000000"/>
          <w:szCs w:val="22"/>
        </w:rPr>
      </w:pPr>
    </w:p>
    <w:p w:rsidR="00B424CC" w:rsidRPr="007B0EEC" w14:paraId="1D34A170" w14:textId="7FF018E8">
      <w:pPr>
        <w:jc w:val="center"/>
        <w:rPr>
          <w:b/>
          <w:szCs w:val="22"/>
        </w:rPr>
      </w:pPr>
      <w:r w:rsidRPr="007B0EEC">
        <w:rPr>
          <w:b/>
          <w:szCs w:val="22"/>
        </w:rPr>
        <w:t>WC Docket Nos. 11-10, 19-195</w:t>
      </w:r>
    </w:p>
    <w:p w:rsidR="00455C4B" w:rsidRPr="007B0EEC" w14:paraId="2CE1146B" w14:textId="77777777">
      <w:pPr>
        <w:jc w:val="center"/>
        <w:rPr>
          <w:b/>
          <w:szCs w:val="22"/>
        </w:rPr>
      </w:pPr>
    </w:p>
    <w:p w:rsidR="00455C4B" w:rsidRPr="007B0EEC" w:rsidP="1D43ECCD" w14:paraId="5F2547EB" w14:textId="75710788">
      <w:pPr>
        <w:widowControl/>
        <w:spacing w:after="120"/>
        <w:ind w:firstLine="720"/>
        <w:rPr>
          <w:rFonts w:eastAsia="TimesNewRomanPSMT"/>
        </w:rPr>
      </w:pPr>
      <w:r w:rsidRPr="14F4A24B">
        <w:rPr>
          <w:color w:val="000000" w:themeColor="text1"/>
        </w:rPr>
        <w:t>By this Public Notice, the Broadband Data Task Force</w:t>
      </w:r>
      <w:r w:rsidR="003F0291">
        <w:rPr>
          <w:color w:val="000000" w:themeColor="text1"/>
        </w:rPr>
        <w:t xml:space="preserve"> (Task Force)</w:t>
      </w:r>
      <w:r w:rsidRPr="14F4A24B">
        <w:rPr>
          <w:color w:val="000000" w:themeColor="text1"/>
        </w:rPr>
        <w:t xml:space="preserve"> announces that the </w:t>
      </w:r>
      <w:r w:rsidR="00730889">
        <w:rPr>
          <w:color w:val="000000" w:themeColor="text1"/>
        </w:rPr>
        <w:t>eighth</w:t>
      </w:r>
      <w:r w:rsidRPr="14F4A24B" w:rsidR="00730889">
        <w:rPr>
          <w:color w:val="000000" w:themeColor="text1"/>
        </w:rPr>
        <w:t xml:space="preserve"> </w:t>
      </w:r>
      <w:r w:rsidRPr="14F4A24B">
        <w:rPr>
          <w:color w:val="000000" w:themeColor="text1"/>
        </w:rPr>
        <w:t xml:space="preserve">Broadband Data Collection (BDC) filing window for submitting broadband availability and other data as of </w:t>
      </w:r>
      <w:r w:rsidR="007D7D87">
        <w:rPr>
          <w:color w:val="000000" w:themeColor="text1"/>
        </w:rPr>
        <w:t>December 31</w:t>
      </w:r>
      <w:r w:rsidRPr="14F4A24B" w:rsidR="00D34E35">
        <w:rPr>
          <w:color w:val="000000" w:themeColor="text1"/>
        </w:rPr>
        <w:t>, 2025</w:t>
      </w:r>
      <w:r w:rsidRPr="14F4A24B">
        <w:rPr>
          <w:color w:val="000000" w:themeColor="text1"/>
        </w:rPr>
        <w:t xml:space="preserve">, </w:t>
      </w:r>
      <w:r w:rsidRPr="14F4A24B" w:rsidR="007A3D5D">
        <w:rPr>
          <w:color w:val="000000" w:themeColor="text1"/>
        </w:rPr>
        <w:t xml:space="preserve">will open </w:t>
      </w:r>
      <w:r w:rsidRPr="14F4A24B" w:rsidR="5EECAED1">
        <w:rPr>
          <w:color w:val="000000" w:themeColor="text1"/>
        </w:rPr>
        <w:t xml:space="preserve">on </w:t>
      </w:r>
      <w:r w:rsidR="007D7D87">
        <w:rPr>
          <w:color w:val="000000" w:themeColor="text1"/>
        </w:rPr>
        <w:t>January</w:t>
      </w:r>
      <w:r w:rsidRPr="14F4A24B" w:rsidR="007D7D87">
        <w:rPr>
          <w:color w:val="000000" w:themeColor="text1"/>
        </w:rPr>
        <w:t xml:space="preserve"> </w:t>
      </w:r>
      <w:r w:rsidR="007D7D87">
        <w:rPr>
          <w:color w:val="000000" w:themeColor="text1"/>
        </w:rPr>
        <w:t>2</w:t>
      </w:r>
      <w:r w:rsidRPr="14F4A24B" w:rsidR="00C83459">
        <w:rPr>
          <w:color w:val="000000" w:themeColor="text1"/>
        </w:rPr>
        <w:t>,</w:t>
      </w:r>
      <w:r w:rsidRPr="14F4A24B">
        <w:rPr>
          <w:color w:val="000000" w:themeColor="text1"/>
        </w:rPr>
        <w:t xml:space="preserve"> </w:t>
      </w:r>
      <w:r w:rsidRPr="14F4A24B" w:rsidR="007D7D87">
        <w:rPr>
          <w:color w:val="000000" w:themeColor="text1"/>
        </w:rPr>
        <w:t>202</w:t>
      </w:r>
      <w:r w:rsidR="007D7D87">
        <w:rPr>
          <w:color w:val="000000" w:themeColor="text1"/>
        </w:rPr>
        <w:t>6</w:t>
      </w:r>
      <w:r w:rsidRPr="14F4A24B" w:rsidR="004E3274">
        <w:rPr>
          <w:color w:val="000000" w:themeColor="text1"/>
        </w:rPr>
        <w:t>.</w:t>
      </w:r>
      <w:r w:rsidRPr="14F4A24B">
        <w:rPr>
          <w:color w:val="000000" w:themeColor="text1"/>
        </w:rPr>
        <w:t xml:space="preserve"> </w:t>
      </w:r>
      <w:r w:rsidRPr="14F4A24B" w:rsidR="00026942">
        <w:rPr>
          <w:rFonts w:eastAsia="TimesNewRomanPSMT"/>
        </w:rPr>
        <w:t xml:space="preserve"> </w:t>
      </w:r>
      <w:r w:rsidR="003F0291">
        <w:rPr>
          <w:rFonts w:eastAsia="TimesNewRomanPSMT"/>
        </w:rPr>
        <w:t xml:space="preserve">The Task Force also announces </w:t>
      </w:r>
      <w:r w:rsidR="00FD071A">
        <w:rPr>
          <w:rFonts w:eastAsia="TimesNewRomanPSMT"/>
        </w:rPr>
        <w:t>that the deadline for Fabric challenges</w:t>
      </w:r>
      <w:r w:rsidR="00E56E36">
        <w:rPr>
          <w:rFonts w:eastAsia="TimesNewRomanPSMT"/>
        </w:rPr>
        <w:t xml:space="preserve"> </w:t>
      </w:r>
      <w:r w:rsidRPr="685C7BE4" w:rsidR="799A400B">
        <w:rPr>
          <w:rFonts w:eastAsia="TimesNewRomanPSMT"/>
        </w:rPr>
        <w:t xml:space="preserve">to be considered for inclusion in </w:t>
      </w:r>
      <w:r w:rsidR="00E56E36">
        <w:rPr>
          <w:rFonts w:eastAsia="TimesNewRomanPSMT"/>
        </w:rPr>
        <w:t>the June 2026 update of the Fabric is March 2, 2026.</w:t>
      </w:r>
    </w:p>
    <w:p w:rsidR="008602D2" w:rsidRPr="008602D2" w:rsidP="0052413F" w14:paraId="5B93AFB2" w14:textId="0B740C95">
      <w:pPr>
        <w:widowControl/>
        <w:spacing w:after="120"/>
        <w:ind w:firstLine="720"/>
        <w:rPr>
          <w:color w:val="000000"/>
        </w:rPr>
      </w:pPr>
      <w:r w:rsidRPr="14F4A24B">
        <w:rPr>
          <w:color w:val="000000" w:themeColor="text1"/>
        </w:rPr>
        <w:t xml:space="preserve">Beginning </w:t>
      </w:r>
      <w:r w:rsidRPr="14F4A24B" w:rsidR="000B3655">
        <w:rPr>
          <w:color w:val="000000" w:themeColor="text1"/>
        </w:rPr>
        <w:t>on</w:t>
      </w:r>
      <w:r w:rsidRPr="14F4A24B">
        <w:rPr>
          <w:color w:val="000000" w:themeColor="text1"/>
        </w:rPr>
        <w:t xml:space="preserve"> </w:t>
      </w:r>
      <w:r w:rsidRPr="60D4B08A" w:rsidR="0F9ED614">
        <w:rPr>
          <w:color w:val="000000" w:themeColor="text1"/>
        </w:rPr>
        <w:t>January</w:t>
      </w:r>
      <w:r w:rsidR="00241633">
        <w:rPr>
          <w:color w:val="000000" w:themeColor="text1"/>
        </w:rPr>
        <w:t xml:space="preserve"> </w:t>
      </w:r>
      <w:r w:rsidR="007D7D87">
        <w:rPr>
          <w:color w:val="000000" w:themeColor="text1"/>
        </w:rPr>
        <w:t>2</w:t>
      </w:r>
      <w:r w:rsidRPr="14F4A24B" w:rsidR="7718E6C0">
        <w:rPr>
          <w:color w:val="000000" w:themeColor="text1"/>
        </w:rPr>
        <w:t>, 202</w:t>
      </w:r>
      <w:r w:rsidR="004E0E0A">
        <w:rPr>
          <w:color w:val="000000" w:themeColor="text1"/>
        </w:rPr>
        <w:t>6</w:t>
      </w:r>
      <w:r w:rsidRPr="14F4A24B">
        <w:rPr>
          <w:color w:val="000000" w:themeColor="text1"/>
        </w:rPr>
        <w:t xml:space="preserve">, </w:t>
      </w:r>
      <w:r w:rsidRPr="14F4A24B" w:rsidR="007716CD">
        <w:rPr>
          <w:color w:val="000000" w:themeColor="text1"/>
        </w:rPr>
        <w:t>f</w:t>
      </w:r>
      <w:r w:rsidRPr="00455C4B" w:rsidR="007716CD">
        <w:rPr>
          <w:color w:val="000000"/>
        </w:rPr>
        <w:t>acilities</w:t>
      </w:r>
      <w:r w:rsidRPr="00455C4B">
        <w:rPr>
          <w:color w:val="000000"/>
        </w:rPr>
        <w:t>-based broadband service providers may</w:t>
      </w:r>
      <w:r w:rsidRPr="00455C4B" w:rsidR="007716CD">
        <w:rPr>
          <w:color w:val="000000"/>
        </w:rPr>
        <w:t xml:space="preserve"> </w:t>
      </w:r>
      <w:r w:rsidRPr="00455C4B" w:rsidR="4F224772">
        <w:rPr>
          <w:color w:val="000000"/>
        </w:rPr>
        <w:t>begin to</w:t>
      </w:r>
      <w:r w:rsidRPr="00455C4B">
        <w:rPr>
          <w:color w:val="000000"/>
        </w:rPr>
        <w:t xml:space="preserve"> </w:t>
      </w:r>
      <w:r w:rsidR="58165851">
        <w:rPr>
          <w:color w:val="000000"/>
        </w:rPr>
        <w:t>submit</w:t>
      </w:r>
      <w:r w:rsidRPr="00455C4B">
        <w:rPr>
          <w:color w:val="000000"/>
        </w:rPr>
        <w:t xml:space="preserve"> </w:t>
      </w:r>
      <w:r w:rsidR="527D5164">
        <w:rPr>
          <w:color w:val="000000"/>
        </w:rPr>
        <w:t xml:space="preserve">data </w:t>
      </w:r>
      <w:r w:rsidRPr="00455C4B">
        <w:rPr>
          <w:color w:val="000000"/>
        </w:rPr>
        <w:t>in</w:t>
      </w:r>
      <w:r w:rsidRPr="00455C4B" w:rsidR="3BD1E5ED">
        <w:rPr>
          <w:color w:val="000000"/>
        </w:rPr>
        <w:t>to</w:t>
      </w:r>
      <w:r w:rsidRPr="00455C4B">
        <w:rPr>
          <w:color w:val="000000"/>
        </w:rPr>
        <w:t xml:space="preserve"> the BDC system </w:t>
      </w:r>
      <w:r w:rsidR="004135D6">
        <w:rPr>
          <w:color w:val="000000"/>
        </w:rPr>
        <w:t xml:space="preserve">at </w:t>
      </w:r>
      <w:hyperlink r:id="rId6" w:history="1">
        <w:r w:rsidR="00522026">
          <w:rPr>
            <w:rStyle w:val="Hyperlink"/>
          </w:rPr>
          <w:t>https://bdc.fcc.gov/</w:t>
        </w:r>
      </w:hyperlink>
      <w:r w:rsidR="00AC0FA3">
        <w:rPr>
          <w:color w:val="000000"/>
        </w:rPr>
        <w:t xml:space="preserve">, </w:t>
      </w:r>
      <w:r w:rsidRPr="7EE7F412" w:rsidR="16E2A0DE">
        <w:rPr>
          <w:color w:val="000000" w:themeColor="text1"/>
        </w:rPr>
        <w:t xml:space="preserve">specifying </w:t>
      </w:r>
      <w:r w:rsidRPr="00455C4B">
        <w:rPr>
          <w:color w:val="000000"/>
        </w:rPr>
        <w:t xml:space="preserve">where they made mass-market broadband </w:t>
      </w:r>
      <w:r w:rsidRPr="00455C4B" w:rsidR="2EF915C2">
        <w:rPr>
          <w:color w:val="000000"/>
        </w:rPr>
        <w:t>I</w:t>
      </w:r>
      <w:r w:rsidRPr="00455C4B">
        <w:rPr>
          <w:color w:val="000000"/>
        </w:rPr>
        <w:t>nternet access service available as of</w:t>
      </w:r>
      <w:r w:rsidR="70C2B016">
        <w:rPr>
          <w:color w:val="000000"/>
        </w:rPr>
        <w:t xml:space="preserve"> </w:t>
      </w:r>
      <w:r w:rsidR="007D7D87">
        <w:rPr>
          <w:color w:val="000000" w:themeColor="text1"/>
        </w:rPr>
        <w:t>December 31</w:t>
      </w:r>
      <w:r w:rsidRPr="14F4A24B" w:rsidR="00D34E35">
        <w:rPr>
          <w:color w:val="000000" w:themeColor="text1"/>
        </w:rPr>
        <w:t>, 2025</w:t>
      </w:r>
      <w:r w:rsidRPr="00455C4B">
        <w:rPr>
          <w:color w:val="000000"/>
        </w:rPr>
        <w:t>.</w:t>
      </w:r>
      <w:r>
        <w:rPr>
          <w:vertAlign w:val="superscript"/>
        </w:rPr>
        <w:footnoteReference w:id="3"/>
      </w:r>
      <w:r w:rsidRPr="00455C4B">
        <w:rPr>
          <w:color w:val="000000"/>
        </w:rPr>
        <w:t xml:space="preserve">  Such entities, </w:t>
      </w:r>
      <w:r w:rsidRPr="7EE7F412" w:rsidR="499D57BD">
        <w:rPr>
          <w:color w:val="000000" w:themeColor="text1"/>
        </w:rPr>
        <w:t xml:space="preserve">as well as </w:t>
      </w:r>
      <w:r w:rsidRPr="00455C4B">
        <w:rPr>
          <w:color w:val="000000"/>
        </w:rPr>
        <w:t xml:space="preserve">providers of fixed </w:t>
      </w:r>
      <w:r w:rsidRPr="7EE7F412" w:rsidR="499D57BD">
        <w:rPr>
          <w:color w:val="000000" w:themeColor="text1"/>
        </w:rPr>
        <w:t xml:space="preserve">and mobile </w:t>
      </w:r>
      <w:r w:rsidRPr="00455C4B">
        <w:rPr>
          <w:color w:val="000000"/>
        </w:rPr>
        <w:t>voice services, must also submit the</w:t>
      </w:r>
      <w:r w:rsidRPr="00455C4B" w:rsidR="13FC0F4F">
        <w:rPr>
          <w:color w:val="000000"/>
        </w:rPr>
        <w:t>ir</w:t>
      </w:r>
      <w:r w:rsidRPr="00455C4B">
        <w:rPr>
          <w:color w:val="000000"/>
        </w:rPr>
        <w:t xml:space="preserve"> </w:t>
      </w:r>
      <w:r w:rsidR="007D7D87">
        <w:rPr>
          <w:color w:val="000000" w:themeColor="text1"/>
        </w:rPr>
        <w:t>December 31</w:t>
      </w:r>
      <w:r w:rsidRPr="14F4A24B" w:rsidR="00D34E35">
        <w:rPr>
          <w:color w:val="000000" w:themeColor="text1"/>
        </w:rPr>
        <w:t>, 2025</w:t>
      </w:r>
      <w:r w:rsidRPr="7EE7F412" w:rsidR="0AA469C7">
        <w:rPr>
          <w:color w:val="000000" w:themeColor="text1"/>
        </w:rPr>
        <w:t>,</w:t>
      </w:r>
      <w:r w:rsidRPr="00455C4B">
        <w:rPr>
          <w:color w:val="000000"/>
        </w:rPr>
        <w:t xml:space="preserve"> subscription data </w:t>
      </w:r>
      <w:r w:rsidRPr="00253D93" w:rsidR="73B469EA">
        <w:rPr>
          <w:color w:val="000000"/>
        </w:rPr>
        <w:t xml:space="preserve">required </w:t>
      </w:r>
      <w:r w:rsidR="007E2F71">
        <w:rPr>
          <w:color w:val="000000"/>
        </w:rPr>
        <w:t>as part of</w:t>
      </w:r>
      <w:r w:rsidRPr="00253D93" w:rsidR="007E2F71">
        <w:rPr>
          <w:color w:val="000000"/>
        </w:rPr>
        <w:t xml:space="preserve"> </w:t>
      </w:r>
      <w:r w:rsidRPr="00253D93" w:rsidR="73B469EA">
        <w:rPr>
          <w:color w:val="000000"/>
        </w:rPr>
        <w:t xml:space="preserve">Form 477 </w:t>
      </w:r>
      <w:r w:rsidR="6CFC22B2">
        <w:rPr>
          <w:color w:val="000000"/>
        </w:rPr>
        <w:t>in</w:t>
      </w:r>
      <w:r w:rsidR="2586D224">
        <w:rPr>
          <w:color w:val="000000"/>
        </w:rPr>
        <w:t>to</w:t>
      </w:r>
      <w:r w:rsidRPr="00253D93">
        <w:rPr>
          <w:color w:val="000000"/>
        </w:rPr>
        <w:t xml:space="preserve"> the BDC system</w:t>
      </w:r>
      <w:r w:rsidR="00F15488">
        <w:rPr>
          <w:color w:val="000000"/>
        </w:rPr>
        <w:t xml:space="preserve"> </w:t>
      </w:r>
      <w:r w:rsidR="00872172">
        <w:rPr>
          <w:color w:val="000000"/>
        </w:rPr>
        <w:t xml:space="preserve">at </w:t>
      </w:r>
      <w:hyperlink r:id="rId6" w:history="1">
        <w:r w:rsidR="00522026">
          <w:rPr>
            <w:rStyle w:val="Hyperlink"/>
          </w:rPr>
          <w:t>https://bdc.fcc.gov/</w:t>
        </w:r>
      </w:hyperlink>
      <w:r w:rsidR="00522026">
        <w:t>.</w:t>
      </w:r>
      <w:r>
        <w:rPr>
          <w:vertAlign w:val="superscript"/>
        </w:rPr>
        <w:footnoteReference w:id="4"/>
      </w:r>
      <w:r w:rsidRPr="00455C4B">
        <w:rPr>
          <w:color w:val="000000"/>
        </w:rPr>
        <w:t xml:space="preserve">  All availability and subscription data must be submitted </w:t>
      </w:r>
      <w:r w:rsidRPr="00401C68">
        <w:rPr>
          <w:b/>
          <w:color w:val="000000"/>
        </w:rPr>
        <w:t xml:space="preserve">no later than </w:t>
      </w:r>
      <w:r w:rsidR="004E0E0A">
        <w:rPr>
          <w:b/>
          <w:color w:val="000000" w:themeColor="text1"/>
        </w:rPr>
        <w:t>March</w:t>
      </w:r>
      <w:r w:rsidRPr="14F4A24B" w:rsidR="004E0E0A">
        <w:rPr>
          <w:b/>
          <w:color w:val="000000" w:themeColor="text1"/>
        </w:rPr>
        <w:t xml:space="preserve"> </w:t>
      </w:r>
      <w:r w:rsidR="0044209A">
        <w:rPr>
          <w:b/>
          <w:color w:val="000000" w:themeColor="text1"/>
        </w:rPr>
        <w:t>2</w:t>
      </w:r>
      <w:r w:rsidRPr="14F4A24B" w:rsidR="00162B24">
        <w:rPr>
          <w:b/>
          <w:color w:val="000000" w:themeColor="text1"/>
        </w:rPr>
        <w:t>, 202</w:t>
      </w:r>
      <w:r w:rsidR="004E0E0A">
        <w:rPr>
          <w:b/>
          <w:color w:val="000000" w:themeColor="text1"/>
        </w:rPr>
        <w:t>6</w:t>
      </w:r>
      <w:r w:rsidRPr="00455C4B">
        <w:rPr>
          <w:color w:val="000000"/>
        </w:rPr>
        <w:t>.</w:t>
      </w:r>
      <w:r>
        <w:rPr>
          <w:rStyle w:val="FootnoteReference"/>
        </w:rPr>
        <w:footnoteReference w:id="5"/>
      </w:r>
    </w:p>
    <w:p w:rsidR="00455C4B" w:rsidRPr="00455C4B" w:rsidP="00455C4B" w14:paraId="5852A1DD" w14:textId="5E559B52">
      <w:pPr>
        <w:widowControl/>
        <w:spacing w:after="120"/>
        <w:ind w:firstLine="720"/>
        <w:rPr>
          <w:color w:val="000000" w:themeColor="text1"/>
        </w:rPr>
      </w:pPr>
      <w:bookmarkStart w:id="0" w:name="_Hlk107483553"/>
      <w:r w:rsidRPr="41630557">
        <w:rPr>
          <w:color w:val="000000" w:themeColor="text1"/>
        </w:rPr>
        <w:t>A record</w:t>
      </w:r>
      <w:r w:rsidRPr="41630557" w:rsidR="6B604D36">
        <w:rPr>
          <w:color w:val="000000" w:themeColor="text1"/>
        </w:rPr>
        <w:t>ed</w:t>
      </w:r>
      <w:r w:rsidRPr="41630557">
        <w:rPr>
          <w:color w:val="000000" w:themeColor="text1"/>
        </w:rPr>
        <w:t xml:space="preserve"> webinar</w:t>
      </w:r>
      <w:r w:rsidRPr="00455C4B">
        <w:t xml:space="preserve"> demonstrating how to use the BDC system is</w:t>
      </w:r>
      <w:r w:rsidRPr="41630557">
        <w:rPr>
          <w:color w:val="000000" w:themeColor="text1"/>
        </w:rPr>
        <w:t xml:space="preserve"> available </w:t>
      </w:r>
      <w:r w:rsidRPr="41630557" w:rsidR="44CF448F">
        <w:rPr>
          <w:color w:val="000000" w:themeColor="text1"/>
        </w:rPr>
        <w:t>at</w:t>
      </w:r>
      <w:r w:rsidRPr="41630557">
        <w:rPr>
          <w:color w:val="000000" w:themeColor="text1"/>
        </w:rPr>
        <w:t xml:space="preserve"> the “Education” tab at </w:t>
      </w:r>
      <w:hyperlink r:id="rId7" w:history="1">
        <w:r w:rsidR="00E930AA">
          <w:rPr>
            <w:rStyle w:val="Hyperlink"/>
          </w:rPr>
          <w:t>https://www.fcc.gov/BroadbandData/resources</w:t>
        </w:r>
      </w:hyperlink>
      <w:r>
        <w:t>.</w:t>
      </w:r>
      <w:r w:rsidRPr="00455C4B">
        <w:t xml:space="preserve">  More information on how to log in, navigate the BDC system</w:t>
      </w:r>
      <w:r w:rsidR="00872172">
        <w:t>,</w:t>
      </w:r>
      <w:r w:rsidRPr="00455C4B">
        <w:t xml:space="preserve"> and submit data can be found in the BDC System User Guide</w:t>
      </w:r>
      <w:r w:rsidR="5BFEF203">
        <w:t>.  R</w:t>
      </w:r>
      <w:r w:rsidRPr="00455C4B">
        <w:t xml:space="preserve">elated video tutorials and help articles are available </w:t>
      </w:r>
      <w:r w:rsidRPr="00455C4B" w:rsidR="0D32D884">
        <w:t>in</w:t>
      </w:r>
      <w:r w:rsidRPr="00455C4B">
        <w:t xml:space="preserve"> the BDC Help Center at</w:t>
      </w:r>
      <w:r w:rsidR="009D466F">
        <w:t xml:space="preserve"> </w:t>
      </w:r>
      <w:hyperlink r:id="rId8">
        <w:r w:rsidRPr="41630557">
          <w:rPr>
            <w:color w:val="0000FF"/>
            <w:u w:val="single"/>
          </w:rPr>
          <w:t>https://www.fcc.gov/BroadbandData/Help</w:t>
        </w:r>
      </w:hyperlink>
      <w:r>
        <w:t>.</w:t>
      </w:r>
      <w:r w:rsidRPr="00455C4B">
        <w:t xml:space="preserve">  </w:t>
      </w:r>
      <w:bookmarkEnd w:id="0"/>
      <w:r w:rsidRPr="41630557">
        <w:rPr>
          <w:color w:val="000000" w:themeColor="text1"/>
        </w:rPr>
        <w:t xml:space="preserve">Information about the categories of broadband providers that must file availability data, the types of entities that may submit verified availability data, and what data must be filed can be found at </w:t>
      </w:r>
      <w:hyperlink r:id="rId9">
        <w:r w:rsidRPr="00455C4B">
          <w:rPr>
            <w:color w:val="0000FF"/>
            <w:u w:val="single"/>
          </w:rPr>
          <w:t>https://www.fcc.gov/BroadbandData/filers</w:t>
        </w:r>
      </w:hyperlink>
      <w:r w:rsidRPr="41630557">
        <w:rPr>
          <w:color w:val="000000" w:themeColor="text1"/>
        </w:rPr>
        <w:t>.</w:t>
      </w:r>
    </w:p>
    <w:p w:rsidR="00455C4B" w:rsidRPr="00455C4B" w:rsidP="00341BC1" w14:paraId="75188D2C" w14:textId="166091FF">
      <w:pPr>
        <w:widowControl/>
        <w:spacing w:after="120"/>
        <w:ind w:firstLine="720"/>
        <w:rPr>
          <w:color w:val="000000" w:themeColor="text1"/>
        </w:rPr>
      </w:pPr>
      <w:r w:rsidRPr="00455C4B">
        <w:rPr>
          <w:color w:val="000000"/>
        </w:rPr>
        <w:t>The Fabric serves as the foundation for the collection of fixed broadband availability data</w:t>
      </w:r>
      <w:r w:rsidR="0521DD26">
        <w:rPr>
          <w:color w:val="000000"/>
        </w:rPr>
        <w:t xml:space="preserve"> in the BDC</w:t>
      </w:r>
      <w:r w:rsidR="10524299">
        <w:rPr>
          <w:color w:val="000000"/>
        </w:rPr>
        <w:t>.</w:t>
      </w:r>
      <w:r w:rsidRPr="00253D93" w:rsidR="10524299">
        <w:rPr>
          <w:color w:val="000000"/>
        </w:rPr>
        <w:t xml:space="preserve">  </w:t>
      </w:r>
      <w:r w:rsidRPr="00253D93" w:rsidR="41CBF3DC">
        <w:rPr>
          <w:color w:val="000000"/>
        </w:rPr>
        <w:t>T</w:t>
      </w:r>
      <w:r w:rsidRPr="00455C4B">
        <w:rPr>
          <w:color w:val="000000"/>
        </w:rPr>
        <w:t>h</w:t>
      </w:r>
      <w:r w:rsidRPr="00253D93" w:rsidR="5DD2DE9C">
        <w:rPr>
          <w:color w:val="000000"/>
        </w:rPr>
        <w:t>e</w:t>
      </w:r>
      <w:r w:rsidRPr="00253D93">
        <w:rPr>
          <w:color w:val="000000"/>
        </w:rPr>
        <w:t xml:space="preserve"> </w:t>
      </w:r>
      <w:r w:rsidRPr="00455C4B">
        <w:rPr>
          <w:color w:val="000000"/>
        </w:rPr>
        <w:t>updated</w:t>
      </w:r>
      <w:r w:rsidR="32596523">
        <w:rPr>
          <w:color w:val="000000"/>
        </w:rPr>
        <w:t xml:space="preserve"> </w:t>
      </w:r>
      <w:r w:rsidRPr="63569193" w:rsidR="008B243A">
        <w:rPr>
          <w:color w:val="000000" w:themeColor="text1"/>
        </w:rPr>
        <w:t>Fabric</w:t>
      </w:r>
      <w:r w:rsidRPr="63569193" w:rsidR="5B6D8283">
        <w:rPr>
          <w:color w:val="000000" w:themeColor="text1"/>
        </w:rPr>
        <w:t xml:space="preserve"> </w:t>
      </w:r>
      <w:r w:rsidRPr="14F4A24B" w:rsidR="0381D916">
        <w:rPr>
          <w:color w:val="000000" w:themeColor="text1"/>
        </w:rPr>
        <w:t>is being</w:t>
      </w:r>
      <w:r w:rsidRPr="00253D93" w:rsidR="5B6D8283">
        <w:rPr>
          <w:color w:val="000000"/>
        </w:rPr>
        <w:t xml:space="preserve"> </w:t>
      </w:r>
      <w:r w:rsidR="32596523">
        <w:rPr>
          <w:color w:val="000000"/>
        </w:rPr>
        <w:t>made available</w:t>
      </w:r>
      <w:r w:rsidRPr="00253D93" w:rsidR="32596523">
        <w:rPr>
          <w:color w:val="000000"/>
        </w:rPr>
        <w:t xml:space="preserve"> </w:t>
      </w:r>
      <w:r w:rsidRPr="00253D93" w:rsidR="62A11A57">
        <w:rPr>
          <w:color w:val="000000"/>
        </w:rPr>
        <w:t xml:space="preserve">to Fabric licensees </w:t>
      </w:r>
      <w:r w:rsidRPr="7EE7F412" w:rsidR="39A45C0D">
        <w:rPr>
          <w:color w:val="000000" w:themeColor="text1"/>
        </w:rPr>
        <w:t xml:space="preserve">and </w:t>
      </w:r>
      <w:r w:rsidRPr="00253D93" w:rsidR="3D718AE8">
        <w:rPr>
          <w:color w:val="000000"/>
        </w:rPr>
        <w:t>must be used by f</w:t>
      </w:r>
      <w:r w:rsidR="32596523">
        <w:rPr>
          <w:color w:val="000000"/>
        </w:rPr>
        <w:t>ilers of fixed broadband availability</w:t>
      </w:r>
      <w:r w:rsidRPr="00455C4B">
        <w:rPr>
          <w:color w:val="000000"/>
        </w:rPr>
        <w:t xml:space="preserve"> </w:t>
      </w:r>
      <w:r w:rsidR="1D447315">
        <w:rPr>
          <w:color w:val="000000"/>
        </w:rPr>
        <w:t xml:space="preserve">for </w:t>
      </w:r>
      <w:r w:rsidR="008A73A4">
        <w:rPr>
          <w:color w:val="000000"/>
        </w:rPr>
        <w:t xml:space="preserve">reporting </w:t>
      </w:r>
      <w:r w:rsidRPr="00253D93" w:rsidR="209340D9">
        <w:rPr>
          <w:color w:val="000000"/>
        </w:rPr>
        <w:t xml:space="preserve">their availability </w:t>
      </w:r>
      <w:r w:rsidR="1D447315">
        <w:rPr>
          <w:color w:val="000000"/>
        </w:rPr>
        <w:t xml:space="preserve">data </w:t>
      </w:r>
      <w:r w:rsidRPr="00455C4B">
        <w:rPr>
          <w:color w:val="000000"/>
        </w:rPr>
        <w:t>as</w:t>
      </w:r>
      <w:r w:rsidRPr="00455C4B" w:rsidR="7634F85B">
        <w:rPr>
          <w:color w:val="000000"/>
        </w:rPr>
        <w:t xml:space="preserve"> </w:t>
      </w:r>
      <w:r w:rsidRPr="00455C4B">
        <w:rPr>
          <w:color w:val="000000"/>
        </w:rPr>
        <w:t xml:space="preserve">of </w:t>
      </w:r>
      <w:r w:rsidR="001530CB">
        <w:rPr>
          <w:color w:val="000000" w:themeColor="text1"/>
        </w:rPr>
        <w:t>December 31</w:t>
      </w:r>
      <w:r w:rsidRPr="14F4A24B" w:rsidR="00162B24">
        <w:rPr>
          <w:color w:val="000000" w:themeColor="text1"/>
        </w:rPr>
        <w:t>, 2025</w:t>
      </w:r>
      <w:r w:rsidRPr="00455C4B">
        <w:rPr>
          <w:color w:val="000000"/>
        </w:rPr>
        <w:t xml:space="preserve">. </w:t>
      </w:r>
      <w:r w:rsidR="3B245853">
        <w:rPr>
          <w:color w:val="000000"/>
        </w:rPr>
        <w:t xml:space="preserve"> </w:t>
      </w:r>
      <w:r w:rsidRPr="00455C4B">
        <w:rPr>
          <w:color w:val="000000"/>
        </w:rPr>
        <w:t xml:space="preserve">Providers who are already </w:t>
      </w:r>
      <w:r w:rsidRPr="00455C4B">
        <w:rPr>
          <w:color w:val="000000"/>
        </w:rPr>
        <w:t>licensees</w:t>
      </w:r>
      <w:r w:rsidRPr="00455C4B">
        <w:rPr>
          <w:color w:val="000000"/>
        </w:rPr>
        <w:t xml:space="preserve"> of the Fabric and all other Fabric </w:t>
      </w:r>
      <w:r w:rsidRPr="00455C4B">
        <w:rPr>
          <w:color w:val="000000"/>
        </w:rPr>
        <w:t>licensees</w:t>
      </w:r>
      <w:r w:rsidRPr="00455C4B">
        <w:rPr>
          <w:color w:val="000000"/>
        </w:rPr>
        <w:t xml:space="preserve"> (including state, local, and Tribal government and other third</w:t>
      </w:r>
      <w:r w:rsidRPr="63569193" w:rsidR="1B393395">
        <w:rPr>
          <w:color w:val="000000" w:themeColor="text1"/>
        </w:rPr>
        <w:t>-</w:t>
      </w:r>
      <w:r w:rsidRPr="00455C4B">
        <w:rPr>
          <w:color w:val="000000"/>
        </w:rPr>
        <w:t xml:space="preserve">party entities) </w:t>
      </w:r>
      <w:r w:rsidR="21FE2317">
        <w:rPr>
          <w:color w:val="000000"/>
        </w:rPr>
        <w:t>will</w:t>
      </w:r>
      <w:r w:rsidRPr="00455C4B">
        <w:rPr>
          <w:color w:val="000000"/>
        </w:rPr>
        <w:t xml:space="preserve"> receiv</w:t>
      </w:r>
      <w:r w:rsidR="21FE2317">
        <w:rPr>
          <w:color w:val="000000"/>
        </w:rPr>
        <w:t>e</w:t>
      </w:r>
      <w:r w:rsidRPr="00455C4B">
        <w:rPr>
          <w:color w:val="000000"/>
        </w:rPr>
        <w:t xml:space="preserve"> </w:t>
      </w:r>
      <w:r w:rsidR="0CC2F9AF">
        <w:rPr>
          <w:color w:val="000000"/>
        </w:rPr>
        <w:t xml:space="preserve">an </w:t>
      </w:r>
      <w:r w:rsidRPr="00455C4B">
        <w:rPr>
          <w:color w:val="000000"/>
        </w:rPr>
        <w:t xml:space="preserve">email from </w:t>
      </w:r>
      <w:r w:rsidRPr="00253D93" w:rsidR="0E7E34C7">
        <w:rPr>
          <w:color w:val="000000"/>
        </w:rPr>
        <w:t>CostQuest</w:t>
      </w:r>
      <w:r w:rsidRPr="00253D93" w:rsidR="0E7E34C7">
        <w:rPr>
          <w:color w:val="000000"/>
        </w:rPr>
        <w:t xml:space="preserve">, </w:t>
      </w:r>
      <w:r w:rsidRPr="00455C4B">
        <w:rPr>
          <w:color w:val="000000"/>
        </w:rPr>
        <w:t xml:space="preserve">the FCC’s Fabric contractor, providing them with </w:t>
      </w:r>
      <w:r w:rsidRPr="7EE7F412" w:rsidR="248CD62F">
        <w:rPr>
          <w:color w:val="000000" w:themeColor="text1"/>
        </w:rPr>
        <w:t>links</w:t>
      </w:r>
      <w:r w:rsidRPr="7EE7F412">
        <w:rPr>
          <w:color w:val="000000" w:themeColor="text1"/>
        </w:rPr>
        <w:t xml:space="preserve"> to </w:t>
      </w:r>
      <w:r w:rsidRPr="00455C4B" w:rsidR="42CC7BDE">
        <w:rPr>
          <w:color w:val="000000"/>
        </w:rPr>
        <w:t xml:space="preserve">access </w:t>
      </w:r>
      <w:r w:rsidRPr="00455C4B">
        <w:rPr>
          <w:color w:val="000000"/>
        </w:rPr>
        <w:t xml:space="preserve">the </w:t>
      </w:r>
      <w:r w:rsidR="009C0A55">
        <w:rPr>
          <w:color w:val="000000" w:themeColor="text1"/>
        </w:rPr>
        <w:t>December</w:t>
      </w:r>
      <w:r w:rsidRPr="14F4A24B" w:rsidR="009C0A55">
        <w:rPr>
          <w:color w:val="000000" w:themeColor="text1"/>
        </w:rPr>
        <w:t xml:space="preserve"> </w:t>
      </w:r>
      <w:r w:rsidRPr="14F4A24B" w:rsidR="00162B24">
        <w:rPr>
          <w:color w:val="000000" w:themeColor="text1"/>
        </w:rPr>
        <w:t>2025</w:t>
      </w:r>
      <w:r w:rsidRPr="00455C4B">
        <w:rPr>
          <w:color w:val="000000"/>
        </w:rPr>
        <w:t xml:space="preserve"> Fabric data.  Entities that have not yet entered into a license agreement with </w:t>
      </w:r>
      <w:r w:rsidRPr="00455C4B">
        <w:rPr>
          <w:color w:val="000000"/>
        </w:rPr>
        <w:t>CostQuest</w:t>
      </w:r>
      <w:r w:rsidRPr="00455C4B">
        <w:rPr>
          <w:color w:val="000000"/>
        </w:rPr>
        <w:t xml:space="preserve"> for Fabric data (including </w:t>
      </w:r>
      <w:r w:rsidR="00753CF8">
        <w:rPr>
          <w:color w:val="000000"/>
        </w:rPr>
        <w:t>broadband</w:t>
      </w:r>
      <w:r w:rsidRPr="00455C4B">
        <w:rPr>
          <w:color w:val="000000"/>
        </w:rPr>
        <w:t xml:space="preserve"> service providers, state, local</w:t>
      </w:r>
      <w:r w:rsidR="009C0A55">
        <w:rPr>
          <w:color w:val="000000"/>
        </w:rPr>
        <w:t>,</w:t>
      </w:r>
      <w:r w:rsidRPr="00455C4B">
        <w:rPr>
          <w:color w:val="000000"/>
        </w:rPr>
        <w:t xml:space="preserve"> or Tribal governmental entities, or other entities wishing to use the Fabric data for purposes of participating in the BDC or non-commercial academic/public policy broadband research) may do so by following the instructions for obtaining access to the Fabric </w:t>
      </w:r>
      <w:r w:rsidR="00257F99">
        <w:rPr>
          <w:color w:val="000000"/>
        </w:rPr>
        <w:t>in</w:t>
      </w:r>
      <w:r w:rsidRPr="00455C4B" w:rsidR="00257F99">
        <w:rPr>
          <w:color w:val="000000"/>
        </w:rPr>
        <w:t xml:space="preserve"> </w:t>
      </w:r>
      <w:r w:rsidRPr="00455C4B">
        <w:rPr>
          <w:color w:val="000000"/>
        </w:rPr>
        <w:t>the BDC Help Center.</w:t>
      </w:r>
      <w:r>
        <w:rPr>
          <w:color w:val="000000"/>
          <w:vertAlign w:val="superscript"/>
        </w:rPr>
        <w:footnoteReference w:id="6"/>
      </w:r>
    </w:p>
    <w:p w:rsidR="003C4A98" w:rsidP="006676CB" w14:paraId="6BA0BF80" w14:textId="11ED8C06">
      <w:pPr>
        <w:widowControl/>
        <w:spacing w:after="120"/>
        <w:ind w:firstLine="720"/>
        <w:rPr>
          <w:color w:val="000000"/>
        </w:rPr>
      </w:pPr>
      <w:r w:rsidRPr="00253D93">
        <w:rPr>
          <w:color w:val="000000"/>
        </w:rPr>
        <w:t xml:space="preserve">The new version of the Fabric incorporates data from updated data sources and other improvement efforts conducted by the FCC and </w:t>
      </w:r>
      <w:r w:rsidRPr="00253D93">
        <w:rPr>
          <w:color w:val="000000"/>
        </w:rPr>
        <w:t>CostQuest</w:t>
      </w:r>
      <w:r w:rsidRPr="00253D93">
        <w:rPr>
          <w:color w:val="000000"/>
        </w:rPr>
        <w:t xml:space="preserve">, </w:t>
      </w:r>
      <w:r w:rsidRPr="00253D93" w:rsidR="00DF0B1B">
        <w:rPr>
          <w:color w:val="000000"/>
        </w:rPr>
        <w:t>a</w:t>
      </w:r>
      <w:r w:rsidR="00DF0B1B">
        <w:rPr>
          <w:color w:val="000000"/>
        </w:rPr>
        <w:t>s well as</w:t>
      </w:r>
      <w:r w:rsidRPr="00253D93" w:rsidR="00DF0B1B">
        <w:rPr>
          <w:color w:val="000000"/>
        </w:rPr>
        <w:t xml:space="preserve"> </w:t>
      </w:r>
      <w:r w:rsidRPr="00253D93">
        <w:rPr>
          <w:color w:val="000000"/>
        </w:rPr>
        <w:t xml:space="preserve">the results of Fabric challenges submitted by state, </w:t>
      </w:r>
      <w:r w:rsidRPr="685C7BE4" w:rsidR="00C01CD7">
        <w:rPr>
          <w:color w:val="000000" w:themeColor="text1"/>
        </w:rPr>
        <w:t xml:space="preserve">local, and </w:t>
      </w:r>
      <w:r w:rsidRPr="00253D93">
        <w:rPr>
          <w:color w:val="000000"/>
        </w:rPr>
        <w:t>Tribal governments, broadband service providers, and the public through the National Broadband Map.  Changes from previous versions of the Fabric include additional Broadband Serviceable Locations and corrections to addresses, unit counts, building types, land use, and geographic coordinates.</w:t>
      </w:r>
      <w:r>
        <w:rPr>
          <w:vertAlign w:val="superscript"/>
        </w:rPr>
        <w:footnoteReference w:id="7"/>
      </w:r>
      <w:r w:rsidRPr="685C7BE4" w:rsidR="00482F7E">
        <w:rPr>
          <w:color w:val="000000" w:themeColor="text1"/>
        </w:rPr>
        <w:t xml:space="preserve">  In order to be </w:t>
      </w:r>
      <w:r w:rsidRPr="685C7BE4" w:rsidR="006676CB">
        <w:rPr>
          <w:color w:val="000000" w:themeColor="text1"/>
        </w:rPr>
        <w:t xml:space="preserve">reviewed ahead of the next update of the Fabric in June 2026, fabric challenges must be submitted </w:t>
      </w:r>
      <w:r w:rsidRPr="000349CC" w:rsidR="006676CB">
        <w:rPr>
          <w:b/>
          <w:color w:val="000000" w:themeColor="text1"/>
        </w:rPr>
        <w:t xml:space="preserve">no later than </w:t>
      </w:r>
      <w:r w:rsidRPr="000349CC">
        <w:rPr>
          <w:rFonts w:eastAsia="TimesNewRomanPSMT"/>
          <w:b/>
        </w:rPr>
        <w:t>March 2, 2026.</w:t>
      </w:r>
    </w:p>
    <w:p w:rsidR="00455C4B" w:rsidRPr="00455C4B" w:rsidP="00455C4B" w14:paraId="1DABE9FB" w14:textId="136896FE">
      <w:pPr>
        <w:widowControl/>
        <w:spacing w:after="120"/>
        <w:ind w:firstLine="720"/>
      </w:pPr>
      <w:r w:rsidRPr="00455C4B">
        <w:t>We</w:t>
      </w:r>
      <w:r w:rsidRPr="00455C4B">
        <w:rPr>
          <w:szCs w:val="22"/>
        </w:rPr>
        <w:t xml:space="preserve"> </w:t>
      </w:r>
      <w:r w:rsidRPr="00455C4B">
        <w:t>encourage</w:t>
      </w:r>
      <w:r w:rsidRPr="00455C4B">
        <w:rPr>
          <w:szCs w:val="22"/>
        </w:rPr>
        <w:t xml:space="preserve"> </w:t>
      </w:r>
      <w:r w:rsidRPr="00455C4B">
        <w:t>filers to submit their</w:t>
      </w:r>
      <w:r w:rsidR="49999277">
        <w:t xml:space="preserve"> availability data </w:t>
      </w:r>
      <w:r w:rsidR="6EB876C1">
        <w:t>as of</w:t>
      </w:r>
      <w:r w:rsidRPr="00455C4B">
        <w:t xml:space="preserve"> </w:t>
      </w:r>
      <w:r w:rsidR="008C5CC2">
        <w:t>December 31</w:t>
      </w:r>
      <w:r w:rsidR="00090975">
        <w:t>, 2025</w:t>
      </w:r>
      <w:r w:rsidR="0FE70077">
        <w:t>,</w:t>
      </w:r>
      <w:r w:rsidRPr="00455C4B">
        <w:t xml:space="preserve"> as early as possible in the filing window. </w:t>
      </w:r>
      <w:r w:rsidRPr="00455C4B">
        <w:rPr>
          <w:szCs w:val="22"/>
        </w:rPr>
        <w:t xml:space="preserve"> </w:t>
      </w:r>
      <w:r w:rsidRPr="00455C4B">
        <w:rPr>
          <w:rFonts w:eastAsia="TimesNewRomanPSMT"/>
        </w:rPr>
        <w:t xml:space="preserve">This will give filers an opportunity to address any problems with their data identified by the BDC system </w:t>
      </w:r>
      <w:r w:rsidR="006808F8">
        <w:rPr>
          <w:rFonts w:eastAsia="TimesNewRomanPSMT"/>
        </w:rPr>
        <w:t>with</w:t>
      </w:r>
      <w:r w:rsidRPr="00455C4B" w:rsidR="006808F8">
        <w:rPr>
          <w:rFonts w:eastAsia="TimesNewRomanPSMT"/>
        </w:rPr>
        <w:t xml:space="preserve"> </w:t>
      </w:r>
      <w:r w:rsidRPr="00455C4B">
        <w:rPr>
          <w:rFonts w:eastAsia="TimesNewRomanPSMT"/>
        </w:rPr>
        <w:t xml:space="preserve">time to make any necessary corrections in advance of the </w:t>
      </w:r>
      <w:r w:rsidR="008C5CC2">
        <w:rPr>
          <w:rFonts w:eastAsia="TimesNewRomanPSMT"/>
        </w:rPr>
        <w:t xml:space="preserve">March </w:t>
      </w:r>
      <w:r w:rsidR="0044209A">
        <w:rPr>
          <w:rFonts w:eastAsia="TimesNewRomanPSMT"/>
        </w:rPr>
        <w:t>2</w:t>
      </w:r>
      <w:r w:rsidRPr="00455C4B">
        <w:rPr>
          <w:rFonts w:eastAsia="TimesNewRomanPSMT"/>
        </w:rPr>
        <w:t>, 202</w:t>
      </w:r>
      <w:r w:rsidR="008C5CC2">
        <w:rPr>
          <w:rFonts w:eastAsia="TimesNewRomanPSMT"/>
        </w:rPr>
        <w:t>6</w:t>
      </w:r>
      <w:r w:rsidRPr="7EE7F412" w:rsidR="7636DA54">
        <w:rPr>
          <w:rFonts w:eastAsia="TimesNewRomanPSMT"/>
        </w:rPr>
        <w:t>,</w:t>
      </w:r>
      <w:r w:rsidRPr="00455C4B">
        <w:rPr>
          <w:rFonts w:eastAsia="TimesNewRomanPSMT"/>
        </w:rPr>
        <w:t xml:space="preserve"> deadline.  </w:t>
      </w:r>
      <w:r w:rsidRPr="00455C4B">
        <w:t>Failure to timely file required data in the new BDC system may lead to enforcement action and/or penalties as set forth in the Communications Act and other applicable laws.</w:t>
      </w:r>
      <w:r>
        <w:rPr>
          <w:vertAlign w:val="superscript"/>
        </w:rPr>
        <w:footnoteReference w:id="8"/>
      </w:r>
    </w:p>
    <w:p w:rsidR="00455C4B" w:rsidRPr="00455C4B" w:rsidP="00455C4B" w14:paraId="673BF62F" w14:textId="43EF32A3">
      <w:pPr>
        <w:widowControl/>
        <w:spacing w:after="120"/>
        <w:ind w:firstLine="720"/>
      </w:pPr>
      <w:r w:rsidRPr="00455C4B">
        <w:t xml:space="preserve">For additional information and questions regarding the Broadband Data Collection, please visit the BDC website at </w:t>
      </w:r>
      <w:hyperlink r:id="rId10" w:history="1">
        <w:r w:rsidRPr="00455C4B">
          <w:rPr>
            <w:color w:val="0000FF"/>
            <w:u w:val="single"/>
          </w:rPr>
          <w:t>https://www.fcc.gov/BroadbandData</w:t>
        </w:r>
      </w:hyperlink>
      <w:r w:rsidRPr="00455C4B">
        <w:t>.</w:t>
      </w:r>
    </w:p>
    <w:p w:rsidR="00455C4B" w:rsidRPr="00455C4B" w:rsidP="00455C4B" w14:paraId="0260452A" w14:textId="77777777">
      <w:pPr>
        <w:widowControl/>
        <w:spacing w:after="120"/>
        <w:ind w:firstLine="720"/>
      </w:pPr>
    </w:p>
    <w:p w:rsidR="00455C4B" w:rsidRPr="00455C4B" w:rsidP="00DB443B" w14:paraId="36A89C03" w14:textId="044FFD64">
      <w:pPr>
        <w:ind w:left="3600" w:firstLine="720"/>
      </w:pPr>
      <w:r w:rsidRPr="00455C4B">
        <w:t xml:space="preserve">– </w:t>
      </w:r>
      <w:r w:rsidRPr="00455C4B">
        <w:rPr>
          <w:b/>
          <w:bCs/>
        </w:rPr>
        <w:t>FCC</w:t>
      </w:r>
      <w:r w:rsidRPr="00455C4B">
        <w:t xml:space="preserve"> –</w:t>
      </w:r>
    </w:p>
    <w:p w:rsidR="00455C4B" w14:paraId="6DE7CAA2" w14:textId="77777777"/>
    <w:sectPr>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75513" w14:paraId="0296C96D" w14:textId="77777777">
      <w:r>
        <w:separator/>
      </w:r>
    </w:p>
  </w:endnote>
  <w:endnote w:type="continuationSeparator" w:id="1">
    <w:p w:rsidR="00275513" w14:paraId="13004001" w14:textId="77777777">
      <w:r>
        <w:continuationSeparator/>
      </w:r>
    </w:p>
  </w:endnote>
  <w:endnote w:type="continuationNotice" w:id="2">
    <w:p w:rsidR="00275513" w14:paraId="3579B0F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MT">
    <w:altName w:val="Klee One"/>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24CC" w14:paraId="1FEFFE97" w14:textId="77777777">
    <w:pPr>
      <w:pStyle w:val="Footer"/>
      <w:framePr w:wrap="around" w:vAnchor="text" w:hAnchor="margin" w:xAlign="center" w:y="1"/>
    </w:pPr>
    <w:r>
      <w:fldChar w:fldCharType="begin"/>
    </w:r>
    <w:r>
      <w:instrText xml:space="preserve">PAGE  </w:instrText>
    </w:r>
    <w:r>
      <w:fldChar w:fldCharType="separate"/>
    </w:r>
    <w:r>
      <w:fldChar w:fldCharType="end"/>
    </w:r>
  </w:p>
  <w:p w:rsidR="00B424CC" w14:paraId="5506AFF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24CC" w14:paraId="43DD0504"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24CC" w14:paraId="3A0BB797"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75513" w14:paraId="0E86C520" w14:textId="77777777">
      <w:r>
        <w:separator/>
      </w:r>
    </w:p>
  </w:footnote>
  <w:footnote w:type="continuationSeparator" w:id="1">
    <w:p w:rsidR="00275513" w14:paraId="6B9BA636" w14:textId="77777777">
      <w:pPr>
        <w:rPr>
          <w:sz w:val="20"/>
        </w:rPr>
      </w:pPr>
      <w:r>
        <w:rPr>
          <w:sz w:val="20"/>
        </w:rPr>
        <w:t xml:space="preserve">(Continued from previous page)  </w:t>
      </w:r>
      <w:r>
        <w:rPr>
          <w:sz w:val="20"/>
        </w:rPr>
        <w:separator/>
      </w:r>
    </w:p>
  </w:footnote>
  <w:footnote w:type="continuationNotice" w:id="2">
    <w:p w:rsidR="00275513" w14:paraId="4F9F0D87" w14:textId="77777777">
      <w:pPr>
        <w:jc w:val="right"/>
        <w:rPr>
          <w:sz w:val="20"/>
        </w:rPr>
      </w:pPr>
      <w:r>
        <w:rPr>
          <w:sz w:val="20"/>
        </w:rPr>
        <w:t>(</w:t>
      </w:r>
      <w:r>
        <w:rPr>
          <w:sz w:val="20"/>
        </w:rPr>
        <w:t>continued</w:t>
      </w:r>
      <w:r>
        <w:rPr>
          <w:sz w:val="20"/>
        </w:rPr>
        <w:t>….)</w:t>
      </w:r>
    </w:p>
  </w:footnote>
  <w:footnote w:id="3">
    <w:p w:rsidR="00455C4B" w:rsidP="00455C4B" w14:paraId="2FA64153" w14:textId="4D3B8282">
      <w:pPr>
        <w:pStyle w:val="FootnoteText"/>
      </w:pPr>
      <w:r>
        <w:rPr>
          <w:rStyle w:val="FootnoteReference"/>
        </w:rPr>
        <w:footnoteRef/>
      </w:r>
      <w:r>
        <w:t xml:space="preserve"> </w:t>
      </w:r>
      <w:r w:rsidRPr="00A7622D">
        <w:rPr>
          <w:i/>
          <w:iCs/>
          <w:color w:val="000000"/>
        </w:rPr>
        <w:t>Establishing the Digital Opportunity Data Collection; Modernizing the FCC Form 477 Data Program</w:t>
      </w:r>
      <w:r w:rsidRPr="00A7622D">
        <w:rPr>
          <w:color w:val="000000"/>
        </w:rPr>
        <w:t>,</w:t>
      </w:r>
      <w:r w:rsidRPr="00A7622D">
        <w:rPr>
          <w:i/>
          <w:iCs/>
          <w:color w:val="000000"/>
        </w:rPr>
        <w:t xml:space="preserve"> </w:t>
      </w:r>
      <w:r w:rsidRPr="00A7622D">
        <w:rPr>
          <w:color w:val="000000"/>
        </w:rPr>
        <w:t xml:space="preserve">WC Docket Nos. 19-195, 11-10, Third Report and Order, 36 FCC </w:t>
      </w:r>
      <w:r w:rsidRPr="00A7622D">
        <w:rPr>
          <w:color w:val="000000"/>
        </w:rPr>
        <w:t>Rcd</w:t>
      </w:r>
      <w:r w:rsidRPr="00A7622D">
        <w:rPr>
          <w:color w:val="000000"/>
        </w:rPr>
        <w:t xml:space="preserve"> 1126, 1130-31, 33-34, paras. 10-11 &amp; n.42, 16-17 (2021).  </w:t>
      </w:r>
      <w:r>
        <w:rPr>
          <w:color w:val="000000"/>
        </w:rPr>
        <w:t xml:space="preserve">Facilities-based broadband providers must have one or more end-user connections in service.  </w:t>
      </w:r>
      <w:r w:rsidRPr="00A7622D">
        <w:rPr>
          <w:color w:val="000000"/>
        </w:rPr>
        <w:t>The Broadband DATA Act requires the Commission to collect broadband Internet access service data from each “provider of fixed or mobile broadband Internet access service.”  Broadband Deployment Accuracy and Technological Availability Act, Pub. L. No. 116-130, 134 Stat. 228 (2020) (codified at 47 U.S.C. §§ 641-646)</w:t>
      </w:r>
      <w:r w:rsidR="00DC549A">
        <w:rPr>
          <w:color w:val="000000"/>
        </w:rPr>
        <w:t>,</w:t>
      </w:r>
      <w:r w:rsidRPr="00A7622D">
        <w:rPr>
          <w:color w:val="000000"/>
        </w:rPr>
        <w:t xml:space="preserve"> § 641(11).</w:t>
      </w:r>
      <w:r>
        <w:rPr>
          <w:color w:val="000000"/>
        </w:rPr>
        <w:t xml:space="preserve">  </w:t>
      </w:r>
      <w:r w:rsidRPr="6661E056">
        <w:rPr>
          <w:i/>
          <w:iCs/>
        </w:rPr>
        <w:t>See Broadband Data Task Force and Office of Economics and Analytics Announce Inaugural Broadband Data Collection Filing Dates</w:t>
      </w:r>
      <w:r w:rsidRPr="00FB2305">
        <w:t>, Public Notice, DA 22-182 (BDTF/OEA Feb. 22, 2022)</w:t>
      </w:r>
      <w:r>
        <w:t>.</w:t>
      </w:r>
    </w:p>
  </w:footnote>
  <w:footnote w:id="4">
    <w:p w:rsidR="00F15488" w:rsidP="00F15488" w14:paraId="6DE3FE80" w14:textId="42DE1AFF">
      <w:pPr>
        <w:pStyle w:val="FootnoteText"/>
      </w:pPr>
      <w:r>
        <w:rPr>
          <w:rStyle w:val="FootnoteReference"/>
        </w:rPr>
        <w:footnoteRef/>
      </w:r>
      <w:r>
        <w:t xml:space="preserve"> </w:t>
      </w:r>
      <w:r w:rsidRPr="00455C4B">
        <w:rPr>
          <w:color w:val="000000"/>
        </w:rPr>
        <w:t>While broadband providers are no longer required to file broadband deployment information using FCC Form 477,</w:t>
      </w:r>
      <w:r>
        <w:rPr>
          <w:rStyle w:val="FootnoteReference"/>
        </w:rPr>
        <w:t xml:space="preserve"> </w:t>
      </w:r>
      <w:r w:rsidRPr="00455C4B">
        <w:rPr>
          <w:color w:val="000000"/>
        </w:rPr>
        <w:t xml:space="preserve">we remind them that they must also continue to file Form 477 subscribership and voice service availability data in the BDC system at </w:t>
      </w:r>
      <w:hyperlink r:id="rId1" w:history="1">
        <w:r w:rsidR="00B26274">
          <w:rPr>
            <w:rStyle w:val="Hyperlink"/>
          </w:rPr>
          <w:t>https://bdc.fcc.gov/</w:t>
        </w:r>
      </w:hyperlink>
      <w:r w:rsidRPr="00455C4B">
        <w:rPr>
          <w:color w:val="000000"/>
        </w:rPr>
        <w:t xml:space="preserve">. </w:t>
      </w:r>
    </w:p>
  </w:footnote>
  <w:footnote w:id="5">
    <w:p w:rsidR="0052413F" w14:paraId="461B28C2" w14:textId="42C680A1">
      <w:pPr>
        <w:pStyle w:val="FootnoteText"/>
      </w:pPr>
      <w:r>
        <w:rPr>
          <w:rStyle w:val="FootnoteReference"/>
        </w:rPr>
        <w:footnoteRef/>
      </w:r>
      <w:r>
        <w:t xml:space="preserve"> </w:t>
      </w:r>
      <w:r w:rsidR="00DA1D84">
        <w:t>P</w:t>
      </w:r>
      <w:r w:rsidRPr="008602D2" w:rsidR="005D4F24">
        <w:rPr>
          <w:color w:val="000000"/>
        </w:rPr>
        <w:t>roviders</w:t>
      </w:r>
      <w:r w:rsidR="005D4F24">
        <w:rPr>
          <w:color w:val="000000"/>
        </w:rPr>
        <w:t xml:space="preserve"> are </w:t>
      </w:r>
      <w:r w:rsidRPr="00FD2F4A" w:rsidR="005D4F24">
        <w:rPr>
          <w:color w:val="000000"/>
        </w:rPr>
        <w:t xml:space="preserve">required to submit </w:t>
      </w:r>
      <w:r w:rsidR="001940F3">
        <w:rPr>
          <w:color w:val="000000"/>
        </w:rPr>
        <w:t xml:space="preserve">broadband </w:t>
      </w:r>
      <w:r w:rsidRPr="00FD2F4A" w:rsidR="005D4F24">
        <w:rPr>
          <w:color w:val="000000"/>
        </w:rPr>
        <w:t>availability data for all locations where</w:t>
      </w:r>
      <w:r w:rsidR="00DA1D84">
        <w:rPr>
          <w:color w:val="000000"/>
        </w:rPr>
        <w:t xml:space="preserve">, as of </w:t>
      </w:r>
      <w:r w:rsidR="00102998">
        <w:rPr>
          <w:color w:val="000000"/>
        </w:rPr>
        <w:t>December 31</w:t>
      </w:r>
      <w:r w:rsidR="00414D53">
        <w:rPr>
          <w:color w:val="000000"/>
        </w:rPr>
        <w:t>, 2025</w:t>
      </w:r>
      <w:r w:rsidR="00DA1D84">
        <w:rPr>
          <w:color w:val="000000"/>
        </w:rPr>
        <w:t>,</w:t>
      </w:r>
      <w:r w:rsidRPr="00FD2F4A" w:rsidR="005D4F24">
        <w:rPr>
          <w:color w:val="000000"/>
        </w:rPr>
        <w:t xml:space="preserve"> they have a subscriber or can otherwise provide </w:t>
      </w:r>
      <w:r w:rsidR="00C57F95">
        <w:rPr>
          <w:color w:val="000000"/>
        </w:rPr>
        <w:t xml:space="preserve">fixed </w:t>
      </w:r>
      <w:r w:rsidR="00455B60">
        <w:rPr>
          <w:color w:val="000000"/>
        </w:rPr>
        <w:t xml:space="preserve">broadband </w:t>
      </w:r>
      <w:r w:rsidRPr="00FD2F4A" w:rsidR="005D4F24">
        <w:rPr>
          <w:color w:val="000000"/>
        </w:rPr>
        <w:t>service within 10 days at a standard installation charge</w:t>
      </w:r>
      <w:r w:rsidR="005D4F24">
        <w:rPr>
          <w:color w:val="000000"/>
        </w:rPr>
        <w:t xml:space="preserve">, </w:t>
      </w:r>
      <w:r w:rsidR="00DB7215">
        <w:rPr>
          <w:color w:val="000000"/>
        </w:rPr>
        <w:t xml:space="preserve">or, in the case of mobile </w:t>
      </w:r>
      <w:r w:rsidR="00285E11">
        <w:rPr>
          <w:color w:val="000000"/>
        </w:rPr>
        <w:t xml:space="preserve">service providers, </w:t>
      </w:r>
      <w:r w:rsidR="00045087">
        <w:rPr>
          <w:color w:val="000000"/>
        </w:rPr>
        <w:t xml:space="preserve">maps depicting </w:t>
      </w:r>
      <w:r w:rsidR="00383D31">
        <w:rPr>
          <w:color w:val="000000"/>
        </w:rPr>
        <w:t xml:space="preserve">their </w:t>
      </w:r>
      <w:r w:rsidR="005518A4">
        <w:rPr>
          <w:color w:val="000000"/>
        </w:rPr>
        <w:t xml:space="preserve">mobile </w:t>
      </w:r>
      <w:r w:rsidR="00D60EAD">
        <w:rPr>
          <w:color w:val="000000"/>
        </w:rPr>
        <w:t xml:space="preserve">broadband coverage </w:t>
      </w:r>
      <w:r w:rsidR="00AC4FDE">
        <w:rPr>
          <w:color w:val="000000"/>
        </w:rPr>
        <w:t>area</w:t>
      </w:r>
      <w:r w:rsidR="00E102BC">
        <w:rPr>
          <w:color w:val="000000"/>
        </w:rPr>
        <w:t>(</w:t>
      </w:r>
      <w:r w:rsidR="00AC4FDE">
        <w:rPr>
          <w:color w:val="000000"/>
        </w:rPr>
        <w:t>s</w:t>
      </w:r>
      <w:r w:rsidR="00E102BC">
        <w:rPr>
          <w:color w:val="000000"/>
        </w:rPr>
        <w:t>)</w:t>
      </w:r>
      <w:r w:rsidR="001D61EE">
        <w:rPr>
          <w:color w:val="000000"/>
        </w:rPr>
        <w:t xml:space="preserve"> as of that date</w:t>
      </w:r>
      <w:r w:rsidR="000028A7">
        <w:rPr>
          <w:color w:val="000000"/>
        </w:rPr>
        <w:t xml:space="preserve">.  </w:t>
      </w:r>
      <w:r w:rsidR="000A4FDA">
        <w:rPr>
          <w:color w:val="000000"/>
        </w:rPr>
        <w:t>These</w:t>
      </w:r>
      <w:r w:rsidR="00483A73">
        <w:rPr>
          <w:color w:val="000000"/>
        </w:rPr>
        <w:t xml:space="preserve"> </w:t>
      </w:r>
      <w:r w:rsidR="005E5EFA">
        <w:rPr>
          <w:color w:val="000000"/>
        </w:rPr>
        <w:t xml:space="preserve">availability </w:t>
      </w:r>
      <w:r w:rsidR="00483A73">
        <w:rPr>
          <w:color w:val="000000"/>
        </w:rPr>
        <w:t xml:space="preserve">data </w:t>
      </w:r>
      <w:r w:rsidR="00027066">
        <w:rPr>
          <w:color w:val="000000"/>
        </w:rPr>
        <w:t xml:space="preserve">must include locations or areas </w:t>
      </w:r>
      <w:r w:rsidR="00242CC4">
        <w:rPr>
          <w:color w:val="000000"/>
        </w:rPr>
        <w:t xml:space="preserve">that </w:t>
      </w:r>
      <w:r w:rsidR="00C940CB">
        <w:rPr>
          <w:color w:val="000000"/>
        </w:rPr>
        <w:t>were previously removed</w:t>
      </w:r>
      <w:r w:rsidR="00FE69C8">
        <w:rPr>
          <w:color w:val="000000"/>
        </w:rPr>
        <w:t xml:space="preserve"> through the challenge, verification</w:t>
      </w:r>
      <w:r w:rsidR="00CF58D6">
        <w:rPr>
          <w:color w:val="000000"/>
        </w:rPr>
        <w:t>,</w:t>
      </w:r>
      <w:r w:rsidR="00FE69C8">
        <w:rPr>
          <w:color w:val="000000"/>
        </w:rPr>
        <w:t xml:space="preserve"> or audit processes </w:t>
      </w:r>
      <w:r w:rsidR="001C1927">
        <w:rPr>
          <w:color w:val="000000"/>
        </w:rPr>
        <w:t xml:space="preserve">if the </w:t>
      </w:r>
      <w:r w:rsidR="00027066">
        <w:rPr>
          <w:color w:val="000000"/>
        </w:rPr>
        <w:t xml:space="preserve">provider claims </w:t>
      </w:r>
      <w:r w:rsidR="00651F8C">
        <w:rPr>
          <w:color w:val="000000"/>
        </w:rPr>
        <w:t xml:space="preserve">that </w:t>
      </w:r>
      <w:r w:rsidR="00D170B7">
        <w:rPr>
          <w:color w:val="000000"/>
        </w:rPr>
        <w:t xml:space="preserve">broadband service </w:t>
      </w:r>
      <w:r w:rsidR="00857ED5">
        <w:rPr>
          <w:color w:val="000000"/>
        </w:rPr>
        <w:t>was</w:t>
      </w:r>
      <w:r w:rsidR="00D170B7">
        <w:rPr>
          <w:color w:val="000000"/>
        </w:rPr>
        <w:t xml:space="preserve"> </w:t>
      </w:r>
      <w:r w:rsidR="00016505">
        <w:rPr>
          <w:color w:val="000000"/>
        </w:rPr>
        <w:t>availabl</w:t>
      </w:r>
      <w:r w:rsidR="00D170B7">
        <w:rPr>
          <w:color w:val="000000"/>
        </w:rPr>
        <w:t>e</w:t>
      </w:r>
      <w:r w:rsidR="00143347">
        <w:rPr>
          <w:color w:val="000000"/>
        </w:rPr>
        <w:t xml:space="preserve"> at such locations or areas </w:t>
      </w:r>
      <w:r w:rsidR="00016505">
        <w:rPr>
          <w:color w:val="000000"/>
        </w:rPr>
        <w:t xml:space="preserve">as of </w:t>
      </w:r>
      <w:r w:rsidR="00102998">
        <w:rPr>
          <w:color w:val="000000"/>
        </w:rPr>
        <w:t>December 31</w:t>
      </w:r>
      <w:r w:rsidR="00414D53">
        <w:rPr>
          <w:color w:val="000000"/>
        </w:rPr>
        <w:t>, 2025</w:t>
      </w:r>
      <w:r w:rsidR="00016505">
        <w:rPr>
          <w:color w:val="000000"/>
        </w:rPr>
        <w:t xml:space="preserve">.  </w:t>
      </w:r>
      <w:r w:rsidR="008636C1">
        <w:rPr>
          <w:color w:val="000000"/>
        </w:rPr>
        <w:t xml:space="preserve">We note, however, that </w:t>
      </w:r>
      <w:r w:rsidR="00791DB1">
        <w:rPr>
          <w:color w:val="000000"/>
        </w:rPr>
        <w:t xml:space="preserve">data </w:t>
      </w:r>
      <w:r w:rsidR="0039258A">
        <w:rPr>
          <w:color w:val="000000"/>
        </w:rPr>
        <w:t xml:space="preserve">demonstrating the </w:t>
      </w:r>
      <w:r w:rsidR="00C678BF">
        <w:rPr>
          <w:color w:val="000000"/>
        </w:rPr>
        <w:t xml:space="preserve">availability of service to </w:t>
      </w:r>
      <w:r w:rsidR="00791DB1">
        <w:rPr>
          <w:color w:val="000000"/>
        </w:rPr>
        <w:t>support</w:t>
      </w:r>
      <w:r w:rsidR="00C678BF">
        <w:rPr>
          <w:color w:val="000000"/>
        </w:rPr>
        <w:t xml:space="preserve"> </w:t>
      </w:r>
      <w:r w:rsidR="003C636E">
        <w:rPr>
          <w:color w:val="000000"/>
        </w:rPr>
        <w:t xml:space="preserve">restoring </w:t>
      </w:r>
      <w:r w:rsidR="008636C1">
        <w:rPr>
          <w:color w:val="000000"/>
        </w:rPr>
        <w:t xml:space="preserve">such </w:t>
      </w:r>
      <w:r w:rsidR="001014F7">
        <w:rPr>
          <w:color w:val="000000"/>
        </w:rPr>
        <w:t xml:space="preserve">locations or areas </w:t>
      </w:r>
      <w:r w:rsidR="003C636E">
        <w:rPr>
          <w:color w:val="000000"/>
        </w:rPr>
        <w:t xml:space="preserve">to the National Broadband Map </w:t>
      </w:r>
      <w:r w:rsidR="00824033">
        <w:rPr>
          <w:color w:val="000000"/>
        </w:rPr>
        <w:t xml:space="preserve">will not </w:t>
      </w:r>
      <w:r w:rsidR="0044246D">
        <w:rPr>
          <w:color w:val="000000"/>
        </w:rPr>
        <w:t xml:space="preserve">be </w:t>
      </w:r>
      <w:r w:rsidR="00752487">
        <w:rPr>
          <w:color w:val="000000"/>
        </w:rPr>
        <w:t>collected during the upcoming filing window</w:t>
      </w:r>
      <w:r w:rsidR="00493EB8">
        <w:rPr>
          <w:color w:val="000000"/>
        </w:rPr>
        <w:t>.</w:t>
      </w:r>
      <w:r w:rsidR="00752487">
        <w:rPr>
          <w:color w:val="000000"/>
        </w:rPr>
        <w:t xml:space="preserve"> </w:t>
      </w:r>
      <w:r>
        <w:rPr>
          <w:color w:val="000000"/>
        </w:rPr>
        <w:t xml:space="preserve"> As </w:t>
      </w:r>
      <w:r w:rsidR="00C41DCA">
        <w:rPr>
          <w:color w:val="000000"/>
        </w:rPr>
        <w:t>stated</w:t>
      </w:r>
      <w:r w:rsidRPr="008602D2">
        <w:rPr>
          <w:color w:val="000000"/>
        </w:rPr>
        <w:t xml:space="preserve"> in the Commission’s </w:t>
      </w:r>
      <w:r w:rsidRPr="00DF1E56">
        <w:rPr>
          <w:i/>
          <w:iCs/>
          <w:color w:val="000000"/>
        </w:rPr>
        <w:t>Fourth Report &amp; Order, Declaratory Ruling, and Further Notice of Proposed Rulemaking</w:t>
      </w:r>
      <w:r w:rsidRPr="008602D2">
        <w:rPr>
          <w:color w:val="000000"/>
        </w:rPr>
        <w:t xml:space="preserve">, the Broadband Data Task Force, together with the relevant Bureaus and Offices, will conduct a notice and comment process seeking input on what </w:t>
      </w:r>
      <w:r w:rsidR="001450F7">
        <w:rPr>
          <w:color w:val="000000"/>
        </w:rPr>
        <w:t xml:space="preserve">types of </w:t>
      </w:r>
      <w:r w:rsidR="00502B9A">
        <w:rPr>
          <w:color w:val="000000"/>
        </w:rPr>
        <w:t xml:space="preserve">technology-specific </w:t>
      </w:r>
      <w:r w:rsidRPr="008602D2">
        <w:rPr>
          <w:color w:val="000000"/>
        </w:rPr>
        <w:t xml:space="preserve">data </w:t>
      </w:r>
      <w:r w:rsidR="00DB3AFF">
        <w:rPr>
          <w:color w:val="000000"/>
        </w:rPr>
        <w:t xml:space="preserve">would support </w:t>
      </w:r>
      <w:r w:rsidR="00765E16">
        <w:rPr>
          <w:color w:val="000000"/>
        </w:rPr>
        <w:t xml:space="preserve">restoring </w:t>
      </w:r>
      <w:r w:rsidRPr="008602D2">
        <w:rPr>
          <w:color w:val="000000"/>
        </w:rPr>
        <w:t xml:space="preserve">a location or area that was </w:t>
      </w:r>
      <w:r w:rsidR="00D02A05">
        <w:rPr>
          <w:color w:val="000000"/>
        </w:rPr>
        <w:t xml:space="preserve">previously </w:t>
      </w:r>
      <w:r w:rsidRPr="008602D2">
        <w:rPr>
          <w:color w:val="000000"/>
        </w:rPr>
        <w:t xml:space="preserve">removed from the </w:t>
      </w:r>
      <w:r w:rsidR="00E5275B">
        <w:rPr>
          <w:color w:val="000000"/>
        </w:rPr>
        <w:t>M</w:t>
      </w:r>
      <w:r w:rsidRPr="008602D2">
        <w:rPr>
          <w:color w:val="000000"/>
        </w:rPr>
        <w:t xml:space="preserve">ap.  </w:t>
      </w:r>
      <w:r w:rsidRPr="00A7622D" w:rsidR="00DC2CCB">
        <w:rPr>
          <w:i/>
          <w:iCs/>
          <w:color w:val="000000"/>
        </w:rPr>
        <w:t>Establishing the Digital Opportunity Data Collection; Modernizing the FCC Form 477 Data Program</w:t>
      </w:r>
      <w:r w:rsidRPr="00A7622D" w:rsidR="00DC2CCB">
        <w:rPr>
          <w:color w:val="000000"/>
        </w:rPr>
        <w:t>,</w:t>
      </w:r>
      <w:r w:rsidRPr="00A7622D" w:rsidR="00DC2CCB">
        <w:rPr>
          <w:i/>
          <w:iCs/>
          <w:color w:val="000000"/>
        </w:rPr>
        <w:t xml:space="preserve"> </w:t>
      </w:r>
      <w:r w:rsidRPr="00A7622D" w:rsidR="00DC2CCB">
        <w:rPr>
          <w:color w:val="000000"/>
        </w:rPr>
        <w:t xml:space="preserve">WC Docket Nos. 19-195, 11-10, </w:t>
      </w:r>
      <w:r w:rsidR="00DC2CCB">
        <w:rPr>
          <w:color w:val="000000"/>
        </w:rPr>
        <w:t>Fourth</w:t>
      </w:r>
      <w:r w:rsidRPr="00A7622D" w:rsidR="00DC2CCB">
        <w:rPr>
          <w:color w:val="000000"/>
        </w:rPr>
        <w:t xml:space="preserve"> Report and Order,</w:t>
      </w:r>
      <w:r w:rsidR="00DC2CCB">
        <w:rPr>
          <w:color w:val="000000"/>
        </w:rPr>
        <w:t xml:space="preserve"> Declaratory Ruling, and Further Notice of Proposed Rulemaking</w:t>
      </w:r>
      <w:r w:rsidR="00AB7CEF">
        <w:rPr>
          <w:color w:val="000000"/>
        </w:rPr>
        <w:t xml:space="preserve">, </w:t>
      </w:r>
      <w:r w:rsidR="00237076">
        <w:rPr>
          <w:color w:val="000000"/>
        </w:rPr>
        <w:t xml:space="preserve">FCC 24-72, </w:t>
      </w:r>
      <w:r w:rsidR="00371F8F">
        <w:rPr>
          <w:color w:val="000000"/>
        </w:rPr>
        <w:t xml:space="preserve">at </w:t>
      </w:r>
      <w:r w:rsidR="00E55603">
        <w:rPr>
          <w:color w:val="000000"/>
        </w:rPr>
        <w:t xml:space="preserve">12, </w:t>
      </w:r>
      <w:r w:rsidR="00371F8F">
        <w:rPr>
          <w:color w:val="000000"/>
        </w:rPr>
        <w:t xml:space="preserve">15-17, </w:t>
      </w:r>
      <w:r w:rsidR="00237076">
        <w:rPr>
          <w:color w:val="000000"/>
        </w:rPr>
        <w:t>para</w:t>
      </w:r>
      <w:r w:rsidR="001B3930">
        <w:rPr>
          <w:color w:val="000000"/>
        </w:rPr>
        <w:t>s</w:t>
      </w:r>
      <w:r w:rsidR="00237076">
        <w:rPr>
          <w:color w:val="000000"/>
        </w:rPr>
        <w:t>.</w:t>
      </w:r>
      <w:r w:rsidR="00D82359">
        <w:rPr>
          <w:color w:val="000000"/>
        </w:rPr>
        <w:t xml:space="preserve"> </w:t>
      </w:r>
      <w:r w:rsidR="001B3930">
        <w:rPr>
          <w:color w:val="000000"/>
        </w:rPr>
        <w:t>28-</w:t>
      </w:r>
      <w:r w:rsidR="00D82359">
        <w:rPr>
          <w:color w:val="000000"/>
        </w:rPr>
        <w:t>29</w:t>
      </w:r>
      <w:r w:rsidR="00371F8F">
        <w:rPr>
          <w:color w:val="000000"/>
        </w:rPr>
        <w:t xml:space="preserve">, </w:t>
      </w:r>
      <w:r w:rsidR="008D1C15">
        <w:rPr>
          <w:color w:val="000000"/>
        </w:rPr>
        <w:t>36-40</w:t>
      </w:r>
      <w:r w:rsidR="00AB7CEF">
        <w:rPr>
          <w:color w:val="000000"/>
        </w:rPr>
        <w:t xml:space="preserve"> (2024).</w:t>
      </w:r>
      <w:r w:rsidR="00DC2CCB">
        <w:rPr>
          <w:color w:val="000000"/>
        </w:rPr>
        <w:t xml:space="preserve"> </w:t>
      </w:r>
    </w:p>
  </w:footnote>
  <w:footnote w:id="6">
    <w:p w:rsidR="00455C4B" w:rsidRPr="009E78C8" w:rsidP="00455C4B" w14:paraId="3A1C63FB" w14:textId="6EEBF091">
      <w:pPr>
        <w:pStyle w:val="FootnoteText"/>
        <w:rPr>
          <w:i/>
          <w:iCs/>
        </w:rPr>
      </w:pPr>
      <w:r w:rsidRPr="009E78C8">
        <w:rPr>
          <w:rStyle w:val="FootnoteReference"/>
        </w:rPr>
        <w:footnoteRef/>
      </w:r>
      <w:r w:rsidRPr="009E78C8">
        <w:t xml:space="preserve"> </w:t>
      </w:r>
      <w:r w:rsidRPr="009E78C8" w:rsidR="470B4BD8">
        <w:t xml:space="preserve">Information about the Fabric </w:t>
      </w:r>
      <w:r w:rsidR="470B4BD8">
        <w:t xml:space="preserve">and how </w:t>
      </w:r>
      <w:r w:rsidR="00753CF8">
        <w:t xml:space="preserve">broadband </w:t>
      </w:r>
      <w:r w:rsidR="470B4BD8">
        <w:t xml:space="preserve">service providers, governmental entities, and third parties can access it </w:t>
      </w:r>
      <w:r w:rsidRPr="009E78C8" w:rsidR="470B4BD8">
        <w:t>may be found in the BDC Help Center at</w:t>
      </w:r>
      <w:r w:rsidR="470B4BD8">
        <w:t xml:space="preserve"> </w:t>
      </w:r>
      <w:hyperlink r:id="rId2" w:history="1">
        <w:r w:rsidRPr="0089408C" w:rsidR="0038361C">
          <w:rPr>
            <w:rStyle w:val="Hyperlink"/>
          </w:rPr>
          <w:t>https://www.fcc.gov/broadbanddata/fabrichelp</w:t>
        </w:r>
      </w:hyperlink>
      <w:r w:rsidRPr="009E78C8" w:rsidR="470B4BD8">
        <w:t>.</w:t>
      </w:r>
      <w:r w:rsidR="0038361C">
        <w:t xml:space="preserve"> </w:t>
      </w:r>
      <w:r w:rsidRPr="009E78C8" w:rsidR="470B4BD8">
        <w:t xml:space="preserve">  </w:t>
      </w:r>
    </w:p>
  </w:footnote>
  <w:footnote w:id="7">
    <w:p w:rsidR="00455C4B" w:rsidP="00455C4B" w14:paraId="6E346A93" w14:textId="48CD887C">
      <w:pPr>
        <w:pStyle w:val="FootnoteText"/>
      </w:pPr>
      <w:r>
        <w:rPr>
          <w:rStyle w:val="FootnoteReference"/>
        </w:rPr>
        <w:footnoteRef/>
      </w:r>
      <w:r>
        <w:t xml:space="preserve"> </w:t>
      </w:r>
      <w:r w:rsidR="00497A2C">
        <w:t xml:space="preserve">Information </w:t>
      </w:r>
      <w:r w:rsidR="005D7091">
        <w:t>about</w:t>
      </w:r>
      <w:r>
        <w:t xml:space="preserve"> the Fabric and methodology can be found at </w:t>
      </w:r>
      <w:hyperlink r:id="rId3">
        <w:r w:rsidRPr="1D43ECCD" w:rsidR="1D43ECCD">
          <w:rPr>
            <w:rStyle w:val="Hyperlink"/>
          </w:rPr>
          <w:t>https://www.fcc.gov/BroadbandData/resources</w:t>
        </w:r>
      </w:hyperlink>
      <w:r>
        <w:t xml:space="preserve"> </w:t>
      </w:r>
      <w:r w:rsidR="0002123A">
        <w:t>by clicking on</w:t>
      </w:r>
      <w:r>
        <w:t xml:space="preserve"> “</w:t>
      </w:r>
      <w:r w:rsidR="003C4D55">
        <w:t>k</w:t>
      </w:r>
      <w:r>
        <w:t xml:space="preserve">ey </w:t>
      </w:r>
      <w:r w:rsidR="003C4D55">
        <w:t>r</w:t>
      </w:r>
      <w:r>
        <w:t xml:space="preserve">eference </w:t>
      </w:r>
      <w:r w:rsidR="003C4D55">
        <w:t>d</w:t>
      </w:r>
      <w:r>
        <w:t>ocuments</w:t>
      </w:r>
      <w:r w:rsidR="0002123A">
        <w:t>.</w:t>
      </w:r>
      <w:r>
        <w:t xml:space="preserve">” </w:t>
      </w:r>
    </w:p>
  </w:footnote>
  <w:footnote w:id="8">
    <w:p w:rsidR="00455C4B" w:rsidP="00455C4B" w14:paraId="6BE973CC" w14:textId="77777777">
      <w:pPr>
        <w:pStyle w:val="FootnoteText"/>
      </w:pPr>
      <w:r>
        <w:rPr>
          <w:rStyle w:val="FootnoteReference"/>
        </w:rPr>
        <w:footnoteRef/>
      </w:r>
      <w:r>
        <w:t xml:space="preserve"> </w:t>
      </w:r>
      <w:r>
        <w:rPr>
          <w:i/>
          <w:iCs/>
        </w:rPr>
        <w:t>See All Facilities-Based Broadband Internet Access Service Providers Must File Complete and Accurate Data in the Broadband Data Collection</w:t>
      </w:r>
      <w:r>
        <w:t>, WC Docket Nos. 19-195, 11-10, Enforcement Advisory, DA 22-639, at 2-3 (EB June 15,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24CC" w14:paraId="080C8F9E" w14:textId="3D5817BC">
    <w:pPr>
      <w:tabs>
        <w:tab w:val="center" w:pos="4680"/>
        <w:tab w:val="right" w:pos="9360"/>
      </w:tabs>
    </w:pPr>
    <w:r>
      <w:rPr>
        <w:b/>
      </w:rPr>
      <w:tab/>
      <w:t>Federal Communications Commission</w:t>
    </w:r>
    <w:r>
      <w:rPr>
        <w:b/>
      </w:rPr>
      <w:tab/>
    </w:r>
    <w:r w:rsidR="006811B7">
      <w:rPr>
        <w:b/>
      </w:rPr>
      <w:t xml:space="preserve">DA </w:t>
    </w:r>
    <w:r w:rsidR="002F3EAF">
      <w:rPr>
        <w:b/>
      </w:rPr>
      <w:t>25</w:t>
    </w:r>
    <w:r w:rsidR="006811B7">
      <w:rPr>
        <w:b/>
      </w:rPr>
      <w:t>-</w:t>
    </w:r>
    <w:r w:rsidR="000E31DC">
      <w:rPr>
        <w:b/>
      </w:rPr>
      <w:t>1080</w:t>
    </w:r>
  </w:p>
  <w:p w:rsidR="00B424CC" w14:paraId="64EE59A4" w14:textId="63D7B35E">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424CC" w14:paraId="26F1E017"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24CC" w14:paraId="1B89627A" w14:textId="12B05013">
    <w:pPr>
      <w:pStyle w:val="Header"/>
    </w:pPr>
    <w:r>
      <w:rPr>
        <w:noProof/>
        <w:snapToGrid/>
      </w:rPr>
      <w:drawing>
        <wp:inline distT="0" distB="0" distL="0" distR="0">
          <wp:extent cx="594360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1570260853">
    <w:abstractNumId w:val="1"/>
  </w:num>
  <w:num w:numId="2" w16cid:durableId="1938096555">
    <w:abstractNumId w:val="5"/>
  </w:num>
  <w:num w:numId="3" w16cid:durableId="1632595313">
    <w:abstractNumId w:val="3"/>
  </w:num>
  <w:num w:numId="4" w16cid:durableId="1135372716">
    <w:abstractNumId w:val="4"/>
  </w:num>
  <w:num w:numId="5" w16cid:durableId="30805631">
    <w:abstractNumId w:val="2"/>
  </w:num>
  <w:num w:numId="6" w16cid:durableId="1333794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4B"/>
    <w:rsid w:val="0000050C"/>
    <w:rsid w:val="000023AD"/>
    <w:rsid w:val="000028A7"/>
    <w:rsid w:val="00003566"/>
    <w:rsid w:val="0000420D"/>
    <w:rsid w:val="00004915"/>
    <w:rsid w:val="00007A6C"/>
    <w:rsid w:val="000141E3"/>
    <w:rsid w:val="0001551B"/>
    <w:rsid w:val="00015523"/>
    <w:rsid w:val="00016505"/>
    <w:rsid w:val="00017561"/>
    <w:rsid w:val="0002123A"/>
    <w:rsid w:val="00021A9C"/>
    <w:rsid w:val="00024366"/>
    <w:rsid w:val="00024790"/>
    <w:rsid w:val="00026942"/>
    <w:rsid w:val="00027066"/>
    <w:rsid w:val="00032949"/>
    <w:rsid w:val="000349CC"/>
    <w:rsid w:val="000446FF"/>
    <w:rsid w:val="00045087"/>
    <w:rsid w:val="000450B1"/>
    <w:rsid w:val="00045B87"/>
    <w:rsid w:val="00050083"/>
    <w:rsid w:val="000522AE"/>
    <w:rsid w:val="00052A67"/>
    <w:rsid w:val="00053F13"/>
    <w:rsid w:val="000567EE"/>
    <w:rsid w:val="0006760F"/>
    <w:rsid w:val="00067E89"/>
    <w:rsid w:val="00070004"/>
    <w:rsid w:val="00076952"/>
    <w:rsid w:val="00090975"/>
    <w:rsid w:val="00090EF3"/>
    <w:rsid w:val="000A4FDA"/>
    <w:rsid w:val="000B0C41"/>
    <w:rsid w:val="000B3655"/>
    <w:rsid w:val="000B3B50"/>
    <w:rsid w:val="000C2D20"/>
    <w:rsid w:val="000C594D"/>
    <w:rsid w:val="000C7232"/>
    <w:rsid w:val="000D300E"/>
    <w:rsid w:val="000D3295"/>
    <w:rsid w:val="000D36BE"/>
    <w:rsid w:val="000D5736"/>
    <w:rsid w:val="000E31DC"/>
    <w:rsid w:val="000E44F8"/>
    <w:rsid w:val="000E53D9"/>
    <w:rsid w:val="000F182B"/>
    <w:rsid w:val="000F3441"/>
    <w:rsid w:val="000F5199"/>
    <w:rsid w:val="001014F7"/>
    <w:rsid w:val="0010271A"/>
    <w:rsid w:val="00102998"/>
    <w:rsid w:val="00105612"/>
    <w:rsid w:val="00106ACA"/>
    <w:rsid w:val="001127D6"/>
    <w:rsid w:val="00114D95"/>
    <w:rsid w:val="00115961"/>
    <w:rsid w:val="001229A6"/>
    <w:rsid w:val="00125C1B"/>
    <w:rsid w:val="00133A75"/>
    <w:rsid w:val="00135D77"/>
    <w:rsid w:val="0013630D"/>
    <w:rsid w:val="001365F5"/>
    <w:rsid w:val="00140544"/>
    <w:rsid w:val="0014112B"/>
    <w:rsid w:val="00141EA4"/>
    <w:rsid w:val="0014237E"/>
    <w:rsid w:val="00143347"/>
    <w:rsid w:val="001450F7"/>
    <w:rsid w:val="00146DC5"/>
    <w:rsid w:val="00147C48"/>
    <w:rsid w:val="001530CB"/>
    <w:rsid w:val="00153941"/>
    <w:rsid w:val="001613A4"/>
    <w:rsid w:val="00161A15"/>
    <w:rsid w:val="00162B24"/>
    <w:rsid w:val="00164769"/>
    <w:rsid w:val="00164ABB"/>
    <w:rsid w:val="00167C7E"/>
    <w:rsid w:val="001707DC"/>
    <w:rsid w:val="00173BCA"/>
    <w:rsid w:val="00175C9F"/>
    <w:rsid w:val="00176530"/>
    <w:rsid w:val="00180959"/>
    <w:rsid w:val="0018099F"/>
    <w:rsid w:val="0018763F"/>
    <w:rsid w:val="001940F3"/>
    <w:rsid w:val="001A3F35"/>
    <w:rsid w:val="001A4DB2"/>
    <w:rsid w:val="001A60C6"/>
    <w:rsid w:val="001B2A08"/>
    <w:rsid w:val="001B3930"/>
    <w:rsid w:val="001C1927"/>
    <w:rsid w:val="001C25B0"/>
    <w:rsid w:val="001C5133"/>
    <w:rsid w:val="001D61EE"/>
    <w:rsid w:val="001D7337"/>
    <w:rsid w:val="001E263F"/>
    <w:rsid w:val="001E4847"/>
    <w:rsid w:val="001E5EC2"/>
    <w:rsid w:val="001E6B08"/>
    <w:rsid w:val="001E79AB"/>
    <w:rsid w:val="001F6338"/>
    <w:rsid w:val="00200A2F"/>
    <w:rsid w:val="0020476D"/>
    <w:rsid w:val="00212742"/>
    <w:rsid w:val="00212C3F"/>
    <w:rsid w:val="0021789B"/>
    <w:rsid w:val="00223ED9"/>
    <w:rsid w:val="00227747"/>
    <w:rsid w:val="00230536"/>
    <w:rsid w:val="002331E2"/>
    <w:rsid w:val="00234814"/>
    <w:rsid w:val="00235A73"/>
    <w:rsid w:val="00236B97"/>
    <w:rsid w:val="00236E14"/>
    <w:rsid w:val="00237076"/>
    <w:rsid w:val="002402B5"/>
    <w:rsid w:val="002411E3"/>
    <w:rsid w:val="00241633"/>
    <w:rsid w:val="002416B7"/>
    <w:rsid w:val="00242324"/>
    <w:rsid w:val="00242CC4"/>
    <w:rsid w:val="00247768"/>
    <w:rsid w:val="00253D93"/>
    <w:rsid w:val="00255EF9"/>
    <w:rsid w:val="00257F99"/>
    <w:rsid w:val="00260180"/>
    <w:rsid w:val="00272690"/>
    <w:rsid w:val="00272715"/>
    <w:rsid w:val="00275513"/>
    <w:rsid w:val="00275565"/>
    <w:rsid w:val="002802F0"/>
    <w:rsid w:val="00280443"/>
    <w:rsid w:val="00281158"/>
    <w:rsid w:val="00281EDE"/>
    <w:rsid w:val="00285C87"/>
    <w:rsid w:val="00285E11"/>
    <w:rsid w:val="00290AC3"/>
    <w:rsid w:val="00292E60"/>
    <w:rsid w:val="002A162C"/>
    <w:rsid w:val="002A2027"/>
    <w:rsid w:val="002A2BF7"/>
    <w:rsid w:val="002A7016"/>
    <w:rsid w:val="002C02D7"/>
    <w:rsid w:val="002C0FB7"/>
    <w:rsid w:val="002C347B"/>
    <w:rsid w:val="002C4ED0"/>
    <w:rsid w:val="002D7CA3"/>
    <w:rsid w:val="002E044E"/>
    <w:rsid w:val="002E0C01"/>
    <w:rsid w:val="002E0D4B"/>
    <w:rsid w:val="002E11DB"/>
    <w:rsid w:val="002E4A1E"/>
    <w:rsid w:val="002E4A93"/>
    <w:rsid w:val="002F03B0"/>
    <w:rsid w:val="002F2551"/>
    <w:rsid w:val="002F300C"/>
    <w:rsid w:val="002F3E9C"/>
    <w:rsid w:val="002F3EAF"/>
    <w:rsid w:val="00301653"/>
    <w:rsid w:val="00313BB9"/>
    <w:rsid w:val="0031528B"/>
    <w:rsid w:val="003203A2"/>
    <w:rsid w:val="003214B3"/>
    <w:rsid w:val="00321636"/>
    <w:rsid w:val="003325B7"/>
    <w:rsid w:val="00333084"/>
    <w:rsid w:val="00340505"/>
    <w:rsid w:val="00341BC1"/>
    <w:rsid w:val="00343CAD"/>
    <w:rsid w:val="003444B3"/>
    <w:rsid w:val="0035403C"/>
    <w:rsid w:val="003557C0"/>
    <w:rsid w:val="0035764D"/>
    <w:rsid w:val="00371F8F"/>
    <w:rsid w:val="003735D9"/>
    <w:rsid w:val="003809E6"/>
    <w:rsid w:val="0038361C"/>
    <w:rsid w:val="00383669"/>
    <w:rsid w:val="00383D31"/>
    <w:rsid w:val="00384ECF"/>
    <w:rsid w:val="0039258A"/>
    <w:rsid w:val="003A2172"/>
    <w:rsid w:val="003B03FC"/>
    <w:rsid w:val="003B3838"/>
    <w:rsid w:val="003B4094"/>
    <w:rsid w:val="003B5185"/>
    <w:rsid w:val="003C4A98"/>
    <w:rsid w:val="003C4D55"/>
    <w:rsid w:val="003C5B08"/>
    <w:rsid w:val="003C636E"/>
    <w:rsid w:val="003C770A"/>
    <w:rsid w:val="003D2C5C"/>
    <w:rsid w:val="003E080F"/>
    <w:rsid w:val="003E12D3"/>
    <w:rsid w:val="003E72F3"/>
    <w:rsid w:val="003E7377"/>
    <w:rsid w:val="003E7FB9"/>
    <w:rsid w:val="003F0291"/>
    <w:rsid w:val="003F0DEE"/>
    <w:rsid w:val="003F383D"/>
    <w:rsid w:val="003F68F9"/>
    <w:rsid w:val="00401407"/>
    <w:rsid w:val="00401C68"/>
    <w:rsid w:val="0040409E"/>
    <w:rsid w:val="004135D6"/>
    <w:rsid w:val="00414D53"/>
    <w:rsid w:val="004165D0"/>
    <w:rsid w:val="00417A91"/>
    <w:rsid w:val="00421B6D"/>
    <w:rsid w:val="00426268"/>
    <w:rsid w:val="004278D5"/>
    <w:rsid w:val="00427E98"/>
    <w:rsid w:val="0043626D"/>
    <w:rsid w:val="00436973"/>
    <w:rsid w:val="00437BEB"/>
    <w:rsid w:val="0044209A"/>
    <w:rsid w:val="0044246D"/>
    <w:rsid w:val="004457C6"/>
    <w:rsid w:val="0044626B"/>
    <w:rsid w:val="00446577"/>
    <w:rsid w:val="00446930"/>
    <w:rsid w:val="00451845"/>
    <w:rsid w:val="00455B60"/>
    <w:rsid w:val="00455C4B"/>
    <w:rsid w:val="004567F1"/>
    <w:rsid w:val="00471A12"/>
    <w:rsid w:val="0048279B"/>
    <w:rsid w:val="00482F7E"/>
    <w:rsid w:val="00483A73"/>
    <w:rsid w:val="0048436C"/>
    <w:rsid w:val="0048544F"/>
    <w:rsid w:val="00491508"/>
    <w:rsid w:val="00493EB8"/>
    <w:rsid w:val="004971BF"/>
    <w:rsid w:val="00497A2C"/>
    <w:rsid w:val="004A163D"/>
    <w:rsid w:val="004A539C"/>
    <w:rsid w:val="004A5A90"/>
    <w:rsid w:val="004A73BE"/>
    <w:rsid w:val="004B26B7"/>
    <w:rsid w:val="004C0EDC"/>
    <w:rsid w:val="004C27D0"/>
    <w:rsid w:val="004C5034"/>
    <w:rsid w:val="004D4EB8"/>
    <w:rsid w:val="004D6A90"/>
    <w:rsid w:val="004D7700"/>
    <w:rsid w:val="004E0E0A"/>
    <w:rsid w:val="004E1B22"/>
    <w:rsid w:val="004E22D7"/>
    <w:rsid w:val="004E3274"/>
    <w:rsid w:val="004E787B"/>
    <w:rsid w:val="004F0523"/>
    <w:rsid w:val="004F271D"/>
    <w:rsid w:val="004F4133"/>
    <w:rsid w:val="004F4C41"/>
    <w:rsid w:val="004F62C7"/>
    <w:rsid w:val="0050069F"/>
    <w:rsid w:val="00501021"/>
    <w:rsid w:val="00502B9A"/>
    <w:rsid w:val="00503BBC"/>
    <w:rsid w:val="00504E9C"/>
    <w:rsid w:val="00512AD1"/>
    <w:rsid w:val="00513AF7"/>
    <w:rsid w:val="00516E84"/>
    <w:rsid w:val="00517987"/>
    <w:rsid w:val="0051799A"/>
    <w:rsid w:val="00522026"/>
    <w:rsid w:val="00523262"/>
    <w:rsid w:val="0052413F"/>
    <w:rsid w:val="00532580"/>
    <w:rsid w:val="00536929"/>
    <w:rsid w:val="00540341"/>
    <w:rsid w:val="00543078"/>
    <w:rsid w:val="00543654"/>
    <w:rsid w:val="00544B29"/>
    <w:rsid w:val="005517E2"/>
    <w:rsid w:val="005518A4"/>
    <w:rsid w:val="00552456"/>
    <w:rsid w:val="00555A4F"/>
    <w:rsid w:val="00561D97"/>
    <w:rsid w:val="00562E6B"/>
    <w:rsid w:val="00565D26"/>
    <w:rsid w:val="0057368D"/>
    <w:rsid w:val="005740DA"/>
    <w:rsid w:val="00574160"/>
    <w:rsid w:val="00581BEA"/>
    <w:rsid w:val="00583855"/>
    <w:rsid w:val="005862D5"/>
    <w:rsid w:val="00586529"/>
    <w:rsid w:val="00586E60"/>
    <w:rsid w:val="005909B8"/>
    <w:rsid w:val="00590FB5"/>
    <w:rsid w:val="00591090"/>
    <w:rsid w:val="005A1583"/>
    <w:rsid w:val="005A2C53"/>
    <w:rsid w:val="005A65AA"/>
    <w:rsid w:val="005A710D"/>
    <w:rsid w:val="005B6274"/>
    <w:rsid w:val="005C2B45"/>
    <w:rsid w:val="005C5837"/>
    <w:rsid w:val="005C6849"/>
    <w:rsid w:val="005C6CE2"/>
    <w:rsid w:val="005D391F"/>
    <w:rsid w:val="005D4658"/>
    <w:rsid w:val="005D4F24"/>
    <w:rsid w:val="005D6D25"/>
    <w:rsid w:val="005D6DD8"/>
    <w:rsid w:val="005D7091"/>
    <w:rsid w:val="005E00B6"/>
    <w:rsid w:val="005E0E65"/>
    <w:rsid w:val="005E24B4"/>
    <w:rsid w:val="005E5EFA"/>
    <w:rsid w:val="005F3867"/>
    <w:rsid w:val="005F5D9F"/>
    <w:rsid w:val="00601C32"/>
    <w:rsid w:val="00603A6E"/>
    <w:rsid w:val="00606B41"/>
    <w:rsid w:val="00615062"/>
    <w:rsid w:val="00622244"/>
    <w:rsid w:val="006267F0"/>
    <w:rsid w:val="0063401A"/>
    <w:rsid w:val="00636744"/>
    <w:rsid w:val="006424E3"/>
    <w:rsid w:val="00644267"/>
    <w:rsid w:val="00647723"/>
    <w:rsid w:val="0065094E"/>
    <w:rsid w:val="00651F8C"/>
    <w:rsid w:val="0065351D"/>
    <w:rsid w:val="0065458D"/>
    <w:rsid w:val="00657C7C"/>
    <w:rsid w:val="00662F65"/>
    <w:rsid w:val="00663121"/>
    <w:rsid w:val="00663364"/>
    <w:rsid w:val="00664C89"/>
    <w:rsid w:val="006676CB"/>
    <w:rsid w:val="00672903"/>
    <w:rsid w:val="00672BCD"/>
    <w:rsid w:val="00677B32"/>
    <w:rsid w:val="006808F8"/>
    <w:rsid w:val="00680F20"/>
    <w:rsid w:val="006811B7"/>
    <w:rsid w:val="006A233B"/>
    <w:rsid w:val="006A3DD1"/>
    <w:rsid w:val="006A4C5F"/>
    <w:rsid w:val="006A577E"/>
    <w:rsid w:val="006A6FAB"/>
    <w:rsid w:val="006B1EC6"/>
    <w:rsid w:val="006B5365"/>
    <w:rsid w:val="006C0525"/>
    <w:rsid w:val="006C4979"/>
    <w:rsid w:val="006D13EA"/>
    <w:rsid w:val="006D42F7"/>
    <w:rsid w:val="006D76EE"/>
    <w:rsid w:val="006E1AA5"/>
    <w:rsid w:val="006F1DBF"/>
    <w:rsid w:val="006F4B4A"/>
    <w:rsid w:val="006F76FF"/>
    <w:rsid w:val="00701BA9"/>
    <w:rsid w:val="00703BDF"/>
    <w:rsid w:val="00704462"/>
    <w:rsid w:val="00707360"/>
    <w:rsid w:val="00716CBD"/>
    <w:rsid w:val="007254FC"/>
    <w:rsid w:val="00730889"/>
    <w:rsid w:val="007367D7"/>
    <w:rsid w:val="007374BA"/>
    <w:rsid w:val="007452B9"/>
    <w:rsid w:val="00752487"/>
    <w:rsid w:val="00753CF8"/>
    <w:rsid w:val="00757A37"/>
    <w:rsid w:val="00760E2A"/>
    <w:rsid w:val="00760F4B"/>
    <w:rsid w:val="00765E16"/>
    <w:rsid w:val="00767249"/>
    <w:rsid w:val="007716CD"/>
    <w:rsid w:val="007728AD"/>
    <w:rsid w:val="0078476B"/>
    <w:rsid w:val="00787B49"/>
    <w:rsid w:val="00791DB1"/>
    <w:rsid w:val="0079637A"/>
    <w:rsid w:val="007A10DA"/>
    <w:rsid w:val="007A16CE"/>
    <w:rsid w:val="007A1C06"/>
    <w:rsid w:val="007A3D5D"/>
    <w:rsid w:val="007A4C5D"/>
    <w:rsid w:val="007A5A3B"/>
    <w:rsid w:val="007A7D39"/>
    <w:rsid w:val="007B0EEC"/>
    <w:rsid w:val="007B3FF8"/>
    <w:rsid w:val="007B6058"/>
    <w:rsid w:val="007C308D"/>
    <w:rsid w:val="007C651A"/>
    <w:rsid w:val="007C6D9E"/>
    <w:rsid w:val="007D0302"/>
    <w:rsid w:val="007D7D87"/>
    <w:rsid w:val="007E0187"/>
    <w:rsid w:val="007E16E3"/>
    <w:rsid w:val="007E174E"/>
    <w:rsid w:val="007E2F71"/>
    <w:rsid w:val="007E31CD"/>
    <w:rsid w:val="007E6315"/>
    <w:rsid w:val="007E7BB9"/>
    <w:rsid w:val="007F1A52"/>
    <w:rsid w:val="007F32E5"/>
    <w:rsid w:val="007F5682"/>
    <w:rsid w:val="00802AAE"/>
    <w:rsid w:val="00806A50"/>
    <w:rsid w:val="00810428"/>
    <w:rsid w:val="0081375B"/>
    <w:rsid w:val="0082054D"/>
    <w:rsid w:val="00824033"/>
    <w:rsid w:val="0082608B"/>
    <w:rsid w:val="00826829"/>
    <w:rsid w:val="00826C80"/>
    <w:rsid w:val="008274CE"/>
    <w:rsid w:val="008304A3"/>
    <w:rsid w:val="008440DC"/>
    <w:rsid w:val="008448E8"/>
    <w:rsid w:val="0085398B"/>
    <w:rsid w:val="00854060"/>
    <w:rsid w:val="00857ED5"/>
    <w:rsid w:val="008602D2"/>
    <w:rsid w:val="00861D4B"/>
    <w:rsid w:val="008636C1"/>
    <w:rsid w:val="00864BF6"/>
    <w:rsid w:val="008654A3"/>
    <w:rsid w:val="00867ADC"/>
    <w:rsid w:val="00867BF3"/>
    <w:rsid w:val="00872172"/>
    <w:rsid w:val="00872847"/>
    <w:rsid w:val="0087379C"/>
    <w:rsid w:val="00874BC2"/>
    <w:rsid w:val="0087515F"/>
    <w:rsid w:val="008778F1"/>
    <w:rsid w:val="00887074"/>
    <w:rsid w:val="00891184"/>
    <w:rsid w:val="00893138"/>
    <w:rsid w:val="0089408C"/>
    <w:rsid w:val="008A063E"/>
    <w:rsid w:val="008A38FC"/>
    <w:rsid w:val="008A6050"/>
    <w:rsid w:val="008A6FB9"/>
    <w:rsid w:val="008A73A4"/>
    <w:rsid w:val="008B243A"/>
    <w:rsid w:val="008B431A"/>
    <w:rsid w:val="008B789C"/>
    <w:rsid w:val="008C153E"/>
    <w:rsid w:val="008C22FA"/>
    <w:rsid w:val="008C32CF"/>
    <w:rsid w:val="008C5CC2"/>
    <w:rsid w:val="008C661C"/>
    <w:rsid w:val="008C798C"/>
    <w:rsid w:val="008D1C15"/>
    <w:rsid w:val="008D3282"/>
    <w:rsid w:val="008D5319"/>
    <w:rsid w:val="008D62D5"/>
    <w:rsid w:val="008D6F14"/>
    <w:rsid w:val="008E6C55"/>
    <w:rsid w:val="008E702C"/>
    <w:rsid w:val="008E7081"/>
    <w:rsid w:val="008F6D41"/>
    <w:rsid w:val="0090446C"/>
    <w:rsid w:val="00914E2B"/>
    <w:rsid w:val="009160E2"/>
    <w:rsid w:val="009247A0"/>
    <w:rsid w:val="009249D2"/>
    <w:rsid w:val="00926247"/>
    <w:rsid w:val="00933A98"/>
    <w:rsid w:val="009356FB"/>
    <w:rsid w:val="0093723B"/>
    <w:rsid w:val="00937E76"/>
    <w:rsid w:val="00940F40"/>
    <w:rsid w:val="00941F50"/>
    <w:rsid w:val="00943857"/>
    <w:rsid w:val="00943BF9"/>
    <w:rsid w:val="00943C44"/>
    <w:rsid w:val="00947195"/>
    <w:rsid w:val="00955105"/>
    <w:rsid w:val="009553B5"/>
    <w:rsid w:val="00960526"/>
    <w:rsid w:val="00963A8D"/>
    <w:rsid w:val="009643C5"/>
    <w:rsid w:val="00971F12"/>
    <w:rsid w:val="0097254E"/>
    <w:rsid w:val="009732F0"/>
    <w:rsid w:val="00980320"/>
    <w:rsid w:val="0098109F"/>
    <w:rsid w:val="00981787"/>
    <w:rsid w:val="009847FB"/>
    <w:rsid w:val="00984AB5"/>
    <w:rsid w:val="00990905"/>
    <w:rsid w:val="00991C8D"/>
    <w:rsid w:val="0099268A"/>
    <w:rsid w:val="00996DD3"/>
    <w:rsid w:val="009A4FC8"/>
    <w:rsid w:val="009A75FA"/>
    <w:rsid w:val="009B32C4"/>
    <w:rsid w:val="009B4D81"/>
    <w:rsid w:val="009C0A55"/>
    <w:rsid w:val="009C0F31"/>
    <w:rsid w:val="009C1634"/>
    <w:rsid w:val="009C20D1"/>
    <w:rsid w:val="009D173B"/>
    <w:rsid w:val="009D206D"/>
    <w:rsid w:val="009D2721"/>
    <w:rsid w:val="009D466F"/>
    <w:rsid w:val="009D6F3A"/>
    <w:rsid w:val="009D6FC8"/>
    <w:rsid w:val="009E100E"/>
    <w:rsid w:val="009E1523"/>
    <w:rsid w:val="009E3710"/>
    <w:rsid w:val="009E78C8"/>
    <w:rsid w:val="009F4836"/>
    <w:rsid w:val="00A0170A"/>
    <w:rsid w:val="00A02067"/>
    <w:rsid w:val="00A0341E"/>
    <w:rsid w:val="00A03428"/>
    <w:rsid w:val="00A06BF9"/>
    <w:rsid w:val="00A06D72"/>
    <w:rsid w:val="00A07970"/>
    <w:rsid w:val="00A13C26"/>
    <w:rsid w:val="00A21BCB"/>
    <w:rsid w:val="00A31253"/>
    <w:rsid w:val="00A3246A"/>
    <w:rsid w:val="00A3455E"/>
    <w:rsid w:val="00A42FE5"/>
    <w:rsid w:val="00A43ED8"/>
    <w:rsid w:val="00A44EDE"/>
    <w:rsid w:val="00A50BDE"/>
    <w:rsid w:val="00A548BA"/>
    <w:rsid w:val="00A54CC6"/>
    <w:rsid w:val="00A56B36"/>
    <w:rsid w:val="00A574C2"/>
    <w:rsid w:val="00A57D33"/>
    <w:rsid w:val="00A626DF"/>
    <w:rsid w:val="00A65955"/>
    <w:rsid w:val="00A7622D"/>
    <w:rsid w:val="00A76E1C"/>
    <w:rsid w:val="00A8105F"/>
    <w:rsid w:val="00A90E29"/>
    <w:rsid w:val="00A91003"/>
    <w:rsid w:val="00A9347F"/>
    <w:rsid w:val="00A9401B"/>
    <w:rsid w:val="00A94CE6"/>
    <w:rsid w:val="00AA18FE"/>
    <w:rsid w:val="00AA1BF5"/>
    <w:rsid w:val="00AA4F63"/>
    <w:rsid w:val="00AA7FB1"/>
    <w:rsid w:val="00AB0DD3"/>
    <w:rsid w:val="00AB0E27"/>
    <w:rsid w:val="00AB3308"/>
    <w:rsid w:val="00AB3D94"/>
    <w:rsid w:val="00AB4158"/>
    <w:rsid w:val="00AB7CEF"/>
    <w:rsid w:val="00AC0FA3"/>
    <w:rsid w:val="00AC1571"/>
    <w:rsid w:val="00AC218A"/>
    <w:rsid w:val="00AC2FD0"/>
    <w:rsid w:val="00AC4FDE"/>
    <w:rsid w:val="00AD1A5B"/>
    <w:rsid w:val="00AD1FCB"/>
    <w:rsid w:val="00AD48E9"/>
    <w:rsid w:val="00AE159F"/>
    <w:rsid w:val="00AE2527"/>
    <w:rsid w:val="00AE3FB7"/>
    <w:rsid w:val="00AE5850"/>
    <w:rsid w:val="00AE6306"/>
    <w:rsid w:val="00AF05CE"/>
    <w:rsid w:val="00AF1075"/>
    <w:rsid w:val="00AF3102"/>
    <w:rsid w:val="00AF4601"/>
    <w:rsid w:val="00AF60BB"/>
    <w:rsid w:val="00B00010"/>
    <w:rsid w:val="00B000CC"/>
    <w:rsid w:val="00B10726"/>
    <w:rsid w:val="00B21037"/>
    <w:rsid w:val="00B2589B"/>
    <w:rsid w:val="00B26274"/>
    <w:rsid w:val="00B26587"/>
    <w:rsid w:val="00B27A4F"/>
    <w:rsid w:val="00B27B1A"/>
    <w:rsid w:val="00B3004D"/>
    <w:rsid w:val="00B32356"/>
    <w:rsid w:val="00B36191"/>
    <w:rsid w:val="00B36D39"/>
    <w:rsid w:val="00B4048C"/>
    <w:rsid w:val="00B424CC"/>
    <w:rsid w:val="00B446E6"/>
    <w:rsid w:val="00B46361"/>
    <w:rsid w:val="00B47E50"/>
    <w:rsid w:val="00B51CB6"/>
    <w:rsid w:val="00B52201"/>
    <w:rsid w:val="00B5679D"/>
    <w:rsid w:val="00B66848"/>
    <w:rsid w:val="00B67413"/>
    <w:rsid w:val="00B67474"/>
    <w:rsid w:val="00B7200C"/>
    <w:rsid w:val="00B77A75"/>
    <w:rsid w:val="00B830B8"/>
    <w:rsid w:val="00B8580B"/>
    <w:rsid w:val="00B92FCE"/>
    <w:rsid w:val="00B93F58"/>
    <w:rsid w:val="00B94B76"/>
    <w:rsid w:val="00B95EB3"/>
    <w:rsid w:val="00BA1F8F"/>
    <w:rsid w:val="00BA5B38"/>
    <w:rsid w:val="00BA6D12"/>
    <w:rsid w:val="00BB0780"/>
    <w:rsid w:val="00BB0B61"/>
    <w:rsid w:val="00BB3852"/>
    <w:rsid w:val="00BB577B"/>
    <w:rsid w:val="00BB66FC"/>
    <w:rsid w:val="00BC4DE6"/>
    <w:rsid w:val="00BC5487"/>
    <w:rsid w:val="00BC5FBA"/>
    <w:rsid w:val="00BD1B43"/>
    <w:rsid w:val="00BD619C"/>
    <w:rsid w:val="00BE38F8"/>
    <w:rsid w:val="00BE70C5"/>
    <w:rsid w:val="00BF1692"/>
    <w:rsid w:val="00BF17B0"/>
    <w:rsid w:val="00BF3B5B"/>
    <w:rsid w:val="00BF4918"/>
    <w:rsid w:val="00BF4C8E"/>
    <w:rsid w:val="00C01CD7"/>
    <w:rsid w:val="00C01DF5"/>
    <w:rsid w:val="00C03EE8"/>
    <w:rsid w:val="00C10A7C"/>
    <w:rsid w:val="00C114D1"/>
    <w:rsid w:val="00C14165"/>
    <w:rsid w:val="00C146B9"/>
    <w:rsid w:val="00C14DA3"/>
    <w:rsid w:val="00C14E24"/>
    <w:rsid w:val="00C168FA"/>
    <w:rsid w:val="00C177C3"/>
    <w:rsid w:val="00C22ADD"/>
    <w:rsid w:val="00C259C9"/>
    <w:rsid w:val="00C300DC"/>
    <w:rsid w:val="00C36F91"/>
    <w:rsid w:val="00C41BE6"/>
    <w:rsid w:val="00C41DCA"/>
    <w:rsid w:val="00C461CA"/>
    <w:rsid w:val="00C51FE6"/>
    <w:rsid w:val="00C56F0D"/>
    <w:rsid w:val="00C57F95"/>
    <w:rsid w:val="00C611DA"/>
    <w:rsid w:val="00C61908"/>
    <w:rsid w:val="00C65143"/>
    <w:rsid w:val="00C678BF"/>
    <w:rsid w:val="00C73A77"/>
    <w:rsid w:val="00C74DA8"/>
    <w:rsid w:val="00C76BEF"/>
    <w:rsid w:val="00C77473"/>
    <w:rsid w:val="00C8049B"/>
    <w:rsid w:val="00C83459"/>
    <w:rsid w:val="00C84A19"/>
    <w:rsid w:val="00C84AF3"/>
    <w:rsid w:val="00C869E4"/>
    <w:rsid w:val="00C9069C"/>
    <w:rsid w:val="00C940CB"/>
    <w:rsid w:val="00C94184"/>
    <w:rsid w:val="00C94AE5"/>
    <w:rsid w:val="00C95C78"/>
    <w:rsid w:val="00C95E9C"/>
    <w:rsid w:val="00CA244A"/>
    <w:rsid w:val="00CA2D45"/>
    <w:rsid w:val="00CA35EC"/>
    <w:rsid w:val="00CA5092"/>
    <w:rsid w:val="00CB2364"/>
    <w:rsid w:val="00CB2DD7"/>
    <w:rsid w:val="00CB3E3F"/>
    <w:rsid w:val="00CB520E"/>
    <w:rsid w:val="00CC314D"/>
    <w:rsid w:val="00CC323C"/>
    <w:rsid w:val="00CC4A9C"/>
    <w:rsid w:val="00CC4BA3"/>
    <w:rsid w:val="00CD68DE"/>
    <w:rsid w:val="00CD7187"/>
    <w:rsid w:val="00CF0A5F"/>
    <w:rsid w:val="00CF18CC"/>
    <w:rsid w:val="00CF48DF"/>
    <w:rsid w:val="00CF4955"/>
    <w:rsid w:val="00CF58D6"/>
    <w:rsid w:val="00CF73F6"/>
    <w:rsid w:val="00CF791F"/>
    <w:rsid w:val="00CF7A60"/>
    <w:rsid w:val="00CF7D6C"/>
    <w:rsid w:val="00D001EA"/>
    <w:rsid w:val="00D00BF9"/>
    <w:rsid w:val="00D028BB"/>
    <w:rsid w:val="00D02A05"/>
    <w:rsid w:val="00D04655"/>
    <w:rsid w:val="00D07637"/>
    <w:rsid w:val="00D10BDF"/>
    <w:rsid w:val="00D146CB"/>
    <w:rsid w:val="00D16191"/>
    <w:rsid w:val="00D170B7"/>
    <w:rsid w:val="00D206B0"/>
    <w:rsid w:val="00D20823"/>
    <w:rsid w:val="00D24026"/>
    <w:rsid w:val="00D274D6"/>
    <w:rsid w:val="00D315D0"/>
    <w:rsid w:val="00D340C1"/>
    <w:rsid w:val="00D34E35"/>
    <w:rsid w:val="00D36C5F"/>
    <w:rsid w:val="00D418EF"/>
    <w:rsid w:val="00D4239C"/>
    <w:rsid w:val="00D5488B"/>
    <w:rsid w:val="00D57AF3"/>
    <w:rsid w:val="00D60D92"/>
    <w:rsid w:val="00D60EAD"/>
    <w:rsid w:val="00D61EAE"/>
    <w:rsid w:val="00D620E7"/>
    <w:rsid w:val="00D6222A"/>
    <w:rsid w:val="00D62E87"/>
    <w:rsid w:val="00D67F88"/>
    <w:rsid w:val="00D701B0"/>
    <w:rsid w:val="00D724E1"/>
    <w:rsid w:val="00D82359"/>
    <w:rsid w:val="00D87347"/>
    <w:rsid w:val="00D93E0D"/>
    <w:rsid w:val="00D94480"/>
    <w:rsid w:val="00D960DD"/>
    <w:rsid w:val="00D96308"/>
    <w:rsid w:val="00DA196C"/>
    <w:rsid w:val="00DA1D84"/>
    <w:rsid w:val="00DA2036"/>
    <w:rsid w:val="00DB2CFE"/>
    <w:rsid w:val="00DB3AFF"/>
    <w:rsid w:val="00DB443B"/>
    <w:rsid w:val="00DB7215"/>
    <w:rsid w:val="00DC2CCB"/>
    <w:rsid w:val="00DC3C96"/>
    <w:rsid w:val="00DC549A"/>
    <w:rsid w:val="00DC667A"/>
    <w:rsid w:val="00DC7C6D"/>
    <w:rsid w:val="00DD4288"/>
    <w:rsid w:val="00DE68FE"/>
    <w:rsid w:val="00DE7AAC"/>
    <w:rsid w:val="00DF0B1B"/>
    <w:rsid w:val="00DF1E56"/>
    <w:rsid w:val="00DF706F"/>
    <w:rsid w:val="00E00F5A"/>
    <w:rsid w:val="00E021B6"/>
    <w:rsid w:val="00E05BF3"/>
    <w:rsid w:val="00E06ADD"/>
    <w:rsid w:val="00E102BC"/>
    <w:rsid w:val="00E15DE7"/>
    <w:rsid w:val="00E201FE"/>
    <w:rsid w:val="00E235FD"/>
    <w:rsid w:val="00E24D6C"/>
    <w:rsid w:val="00E26893"/>
    <w:rsid w:val="00E321FB"/>
    <w:rsid w:val="00E32B14"/>
    <w:rsid w:val="00E33BE1"/>
    <w:rsid w:val="00E40031"/>
    <w:rsid w:val="00E4465B"/>
    <w:rsid w:val="00E5275B"/>
    <w:rsid w:val="00E55603"/>
    <w:rsid w:val="00E56E36"/>
    <w:rsid w:val="00E62C91"/>
    <w:rsid w:val="00E62CD0"/>
    <w:rsid w:val="00E63FC1"/>
    <w:rsid w:val="00E671D0"/>
    <w:rsid w:val="00E73F35"/>
    <w:rsid w:val="00E77BD6"/>
    <w:rsid w:val="00E930AA"/>
    <w:rsid w:val="00EA6AB5"/>
    <w:rsid w:val="00EA6C66"/>
    <w:rsid w:val="00EB1639"/>
    <w:rsid w:val="00EB2F64"/>
    <w:rsid w:val="00EB73B1"/>
    <w:rsid w:val="00EC3E19"/>
    <w:rsid w:val="00EC543A"/>
    <w:rsid w:val="00EC6ED1"/>
    <w:rsid w:val="00ED26E3"/>
    <w:rsid w:val="00EE24BA"/>
    <w:rsid w:val="00EE2862"/>
    <w:rsid w:val="00EF0382"/>
    <w:rsid w:val="00EF3333"/>
    <w:rsid w:val="00F05F48"/>
    <w:rsid w:val="00F07F48"/>
    <w:rsid w:val="00F1114B"/>
    <w:rsid w:val="00F12F04"/>
    <w:rsid w:val="00F15488"/>
    <w:rsid w:val="00F21416"/>
    <w:rsid w:val="00F23BC1"/>
    <w:rsid w:val="00F30D73"/>
    <w:rsid w:val="00F34CB0"/>
    <w:rsid w:val="00F428B8"/>
    <w:rsid w:val="00F50227"/>
    <w:rsid w:val="00F51C4D"/>
    <w:rsid w:val="00F54DB3"/>
    <w:rsid w:val="00F71DE1"/>
    <w:rsid w:val="00F736AE"/>
    <w:rsid w:val="00F74E81"/>
    <w:rsid w:val="00F755DC"/>
    <w:rsid w:val="00F81129"/>
    <w:rsid w:val="00F8182F"/>
    <w:rsid w:val="00F82D37"/>
    <w:rsid w:val="00F86461"/>
    <w:rsid w:val="00F95A2C"/>
    <w:rsid w:val="00FA0A53"/>
    <w:rsid w:val="00FA1B80"/>
    <w:rsid w:val="00FA5F86"/>
    <w:rsid w:val="00FB1731"/>
    <w:rsid w:val="00FB198F"/>
    <w:rsid w:val="00FB1FBB"/>
    <w:rsid w:val="00FB2305"/>
    <w:rsid w:val="00FB5890"/>
    <w:rsid w:val="00FB756D"/>
    <w:rsid w:val="00FC1D27"/>
    <w:rsid w:val="00FC2BC7"/>
    <w:rsid w:val="00FC68F0"/>
    <w:rsid w:val="00FC78CF"/>
    <w:rsid w:val="00FD071A"/>
    <w:rsid w:val="00FD1761"/>
    <w:rsid w:val="00FD2F4A"/>
    <w:rsid w:val="00FE14D6"/>
    <w:rsid w:val="00FE69C8"/>
    <w:rsid w:val="00FF03F0"/>
    <w:rsid w:val="00FF14D0"/>
    <w:rsid w:val="00FF7D51"/>
    <w:rsid w:val="01586BF6"/>
    <w:rsid w:val="019EBA92"/>
    <w:rsid w:val="024744F1"/>
    <w:rsid w:val="0381D916"/>
    <w:rsid w:val="03A4D477"/>
    <w:rsid w:val="03F23B91"/>
    <w:rsid w:val="041F7FBC"/>
    <w:rsid w:val="0521DD26"/>
    <w:rsid w:val="07A7E8EE"/>
    <w:rsid w:val="08C68AD5"/>
    <w:rsid w:val="094339DF"/>
    <w:rsid w:val="09B84E14"/>
    <w:rsid w:val="0AA469C7"/>
    <w:rsid w:val="0AACB83E"/>
    <w:rsid w:val="0AC6B3C2"/>
    <w:rsid w:val="0ACC9C9D"/>
    <w:rsid w:val="0BB34B60"/>
    <w:rsid w:val="0BBE4C27"/>
    <w:rsid w:val="0CC2F9AF"/>
    <w:rsid w:val="0D32D884"/>
    <w:rsid w:val="0E21830F"/>
    <w:rsid w:val="0E505816"/>
    <w:rsid w:val="0E7E34C7"/>
    <w:rsid w:val="0EAD539A"/>
    <w:rsid w:val="0F38F43D"/>
    <w:rsid w:val="0F76B86B"/>
    <w:rsid w:val="0F9ED614"/>
    <w:rsid w:val="0FE70077"/>
    <w:rsid w:val="10524299"/>
    <w:rsid w:val="107E9944"/>
    <w:rsid w:val="10A9FEE1"/>
    <w:rsid w:val="1194E2DD"/>
    <w:rsid w:val="1197A765"/>
    <w:rsid w:val="13FC0F4F"/>
    <w:rsid w:val="141E0FBB"/>
    <w:rsid w:val="1426C68F"/>
    <w:rsid w:val="14B75366"/>
    <w:rsid w:val="14E2F67E"/>
    <w:rsid w:val="14F4A24B"/>
    <w:rsid w:val="15C06669"/>
    <w:rsid w:val="16D7B94F"/>
    <w:rsid w:val="16E2A0DE"/>
    <w:rsid w:val="1719755D"/>
    <w:rsid w:val="176B5DDF"/>
    <w:rsid w:val="18122A88"/>
    <w:rsid w:val="182A82A7"/>
    <w:rsid w:val="188AC53F"/>
    <w:rsid w:val="18DB1B08"/>
    <w:rsid w:val="1AE62B71"/>
    <w:rsid w:val="1B393395"/>
    <w:rsid w:val="1BB7C4A7"/>
    <w:rsid w:val="1C9114DC"/>
    <w:rsid w:val="1CC6B1D2"/>
    <w:rsid w:val="1D071635"/>
    <w:rsid w:val="1D43ECCD"/>
    <w:rsid w:val="1D447315"/>
    <w:rsid w:val="1E1E7018"/>
    <w:rsid w:val="1EB61A37"/>
    <w:rsid w:val="1ECF19CF"/>
    <w:rsid w:val="1F699BFB"/>
    <w:rsid w:val="208474EA"/>
    <w:rsid w:val="209340D9"/>
    <w:rsid w:val="20DA87C4"/>
    <w:rsid w:val="2119A96D"/>
    <w:rsid w:val="2187A498"/>
    <w:rsid w:val="21FE2317"/>
    <w:rsid w:val="222E7E08"/>
    <w:rsid w:val="2245C173"/>
    <w:rsid w:val="227EA34F"/>
    <w:rsid w:val="248CD62F"/>
    <w:rsid w:val="24FF58B1"/>
    <w:rsid w:val="2586D224"/>
    <w:rsid w:val="262B2D07"/>
    <w:rsid w:val="26C999D0"/>
    <w:rsid w:val="273FF807"/>
    <w:rsid w:val="2865BC63"/>
    <w:rsid w:val="286D0454"/>
    <w:rsid w:val="29CA8E06"/>
    <w:rsid w:val="2CB38A0D"/>
    <w:rsid w:val="2CCA40E1"/>
    <w:rsid w:val="2E3543A0"/>
    <w:rsid w:val="2E3C8E9D"/>
    <w:rsid w:val="2EF915C2"/>
    <w:rsid w:val="2FF2FDCA"/>
    <w:rsid w:val="304F295D"/>
    <w:rsid w:val="30C85C0D"/>
    <w:rsid w:val="315207D5"/>
    <w:rsid w:val="31A7D265"/>
    <w:rsid w:val="3241EF52"/>
    <w:rsid w:val="32596523"/>
    <w:rsid w:val="3264A638"/>
    <w:rsid w:val="32933B09"/>
    <w:rsid w:val="339CFC2A"/>
    <w:rsid w:val="356B9F30"/>
    <w:rsid w:val="35BB17D5"/>
    <w:rsid w:val="361ED50F"/>
    <w:rsid w:val="365AD97F"/>
    <w:rsid w:val="372AA95C"/>
    <w:rsid w:val="38183330"/>
    <w:rsid w:val="3858B325"/>
    <w:rsid w:val="3873F49C"/>
    <w:rsid w:val="39A45C0D"/>
    <w:rsid w:val="39C7D550"/>
    <w:rsid w:val="3A2EAED6"/>
    <w:rsid w:val="3A9B9439"/>
    <w:rsid w:val="3AAB06DB"/>
    <w:rsid w:val="3B245853"/>
    <w:rsid w:val="3BD1E5ED"/>
    <w:rsid w:val="3C3FF0AF"/>
    <w:rsid w:val="3CA684BF"/>
    <w:rsid w:val="3CFDA46F"/>
    <w:rsid w:val="3D301E7C"/>
    <w:rsid w:val="3D3F4663"/>
    <w:rsid w:val="3D718AE8"/>
    <w:rsid w:val="3DDB9BBE"/>
    <w:rsid w:val="3E662CFB"/>
    <w:rsid w:val="400A1B68"/>
    <w:rsid w:val="408E0F56"/>
    <w:rsid w:val="40EE509B"/>
    <w:rsid w:val="410B450B"/>
    <w:rsid w:val="41630557"/>
    <w:rsid w:val="41CBF3DC"/>
    <w:rsid w:val="42CC7BDE"/>
    <w:rsid w:val="43D68AF1"/>
    <w:rsid w:val="43E275D5"/>
    <w:rsid w:val="445FAF3E"/>
    <w:rsid w:val="447A448B"/>
    <w:rsid w:val="44CF448F"/>
    <w:rsid w:val="452A7250"/>
    <w:rsid w:val="45B061D5"/>
    <w:rsid w:val="45CD73C8"/>
    <w:rsid w:val="461E1BFE"/>
    <w:rsid w:val="46BD26D1"/>
    <w:rsid w:val="470B4BD8"/>
    <w:rsid w:val="480FD344"/>
    <w:rsid w:val="48583CE9"/>
    <w:rsid w:val="48D59DFC"/>
    <w:rsid w:val="490A2203"/>
    <w:rsid w:val="49999277"/>
    <w:rsid w:val="499D57BD"/>
    <w:rsid w:val="4CB92D21"/>
    <w:rsid w:val="4DC38441"/>
    <w:rsid w:val="4DF1FE40"/>
    <w:rsid w:val="4E3081B1"/>
    <w:rsid w:val="4E86144A"/>
    <w:rsid w:val="4F224772"/>
    <w:rsid w:val="506A76C5"/>
    <w:rsid w:val="51494F88"/>
    <w:rsid w:val="51A95FB7"/>
    <w:rsid w:val="51C52D59"/>
    <w:rsid w:val="51C9286D"/>
    <w:rsid w:val="527AE9C9"/>
    <w:rsid w:val="527D5164"/>
    <w:rsid w:val="5381D404"/>
    <w:rsid w:val="5387DEB6"/>
    <w:rsid w:val="540D390D"/>
    <w:rsid w:val="545DE911"/>
    <w:rsid w:val="559D688A"/>
    <w:rsid w:val="56D6887A"/>
    <w:rsid w:val="57EFE388"/>
    <w:rsid w:val="58165851"/>
    <w:rsid w:val="58D46DDA"/>
    <w:rsid w:val="5A3B98F0"/>
    <w:rsid w:val="5B6D8283"/>
    <w:rsid w:val="5B9E3725"/>
    <w:rsid w:val="5BA923A0"/>
    <w:rsid w:val="5BC60AA3"/>
    <w:rsid w:val="5BFEF203"/>
    <w:rsid w:val="5DD17005"/>
    <w:rsid w:val="5DD2DE9C"/>
    <w:rsid w:val="5DE1E31E"/>
    <w:rsid w:val="5E9A7BE3"/>
    <w:rsid w:val="5EECAED1"/>
    <w:rsid w:val="60D4B08A"/>
    <w:rsid w:val="61C0131F"/>
    <w:rsid w:val="629047C6"/>
    <w:rsid w:val="62A11A57"/>
    <w:rsid w:val="63569193"/>
    <w:rsid w:val="6371F900"/>
    <w:rsid w:val="64895496"/>
    <w:rsid w:val="65474DC0"/>
    <w:rsid w:val="65D9DBAA"/>
    <w:rsid w:val="6661E056"/>
    <w:rsid w:val="66852D7F"/>
    <w:rsid w:val="672BDE39"/>
    <w:rsid w:val="685C7BE4"/>
    <w:rsid w:val="68AC9B18"/>
    <w:rsid w:val="68B17264"/>
    <w:rsid w:val="68E7C96B"/>
    <w:rsid w:val="6935074E"/>
    <w:rsid w:val="69E23EC0"/>
    <w:rsid w:val="6A543F32"/>
    <w:rsid w:val="6AFB545E"/>
    <w:rsid w:val="6B604D36"/>
    <w:rsid w:val="6CFC22B2"/>
    <w:rsid w:val="6DF2A475"/>
    <w:rsid w:val="6E15FA32"/>
    <w:rsid w:val="6EB876C1"/>
    <w:rsid w:val="6EE7B51D"/>
    <w:rsid w:val="6F086689"/>
    <w:rsid w:val="6F2FEC07"/>
    <w:rsid w:val="6FE912CA"/>
    <w:rsid w:val="7023EB4A"/>
    <w:rsid w:val="702F7D45"/>
    <w:rsid w:val="7090E8ED"/>
    <w:rsid w:val="70C2B016"/>
    <w:rsid w:val="73B469EA"/>
    <w:rsid w:val="747DAE42"/>
    <w:rsid w:val="74FC400D"/>
    <w:rsid w:val="75BEEC27"/>
    <w:rsid w:val="7634F85B"/>
    <w:rsid w:val="7636DA54"/>
    <w:rsid w:val="765DAB49"/>
    <w:rsid w:val="7679C3FA"/>
    <w:rsid w:val="7718E6C0"/>
    <w:rsid w:val="77D13AFC"/>
    <w:rsid w:val="78048EAB"/>
    <w:rsid w:val="799A400B"/>
    <w:rsid w:val="7ACC5A10"/>
    <w:rsid w:val="7B0FBADE"/>
    <w:rsid w:val="7B20C44E"/>
    <w:rsid w:val="7C080940"/>
    <w:rsid w:val="7D73CCC7"/>
    <w:rsid w:val="7EAEDA83"/>
    <w:rsid w:val="7EDBE08F"/>
    <w:rsid w:val="7EE7F412"/>
    <w:rsid w:val="7F6A395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337C2D8"/>
  <w15:chartTrackingRefBased/>
  <w15:docId w15:val="{97435BB7-9098-463D-AACE-0EA09C5F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link w:val="FootnoteTextChar"/>
    <w:semiHidden/>
    <w:pPr>
      <w:spacing w:after="120"/>
    </w:pPr>
  </w:style>
  <w:style w:type="character" w:styleId="FootnoteReference">
    <w:name w:val="footnote reference"/>
    <w:semiHidden/>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
    <w:name w:val="Footnote Text Char"/>
    <w:basedOn w:val="DefaultParagraphFont"/>
    <w:link w:val="FootnoteText"/>
    <w:semiHidden/>
    <w:rsid w:val="00455C4B"/>
  </w:style>
  <w:style w:type="character" w:styleId="FollowedHyperlink">
    <w:name w:val="FollowedHyperlink"/>
    <w:uiPriority w:val="99"/>
    <w:semiHidden/>
    <w:unhideWhenUsed/>
    <w:rsid w:val="009A4FC8"/>
    <w:rPr>
      <w:color w:val="954F72"/>
      <w:u w:val="single"/>
    </w:rPr>
  </w:style>
  <w:style w:type="paragraph" w:styleId="Revision">
    <w:name w:val="Revision"/>
    <w:hidden/>
    <w:uiPriority w:val="99"/>
    <w:semiHidden/>
    <w:rsid w:val="00AE6306"/>
    <w:rPr>
      <w:snapToGrid w:val="0"/>
      <w:kern w:val="28"/>
      <w:sz w:val="22"/>
    </w:rPr>
  </w:style>
  <w:style w:type="paragraph" w:styleId="CommentText">
    <w:name w:val="annotation text"/>
    <w:basedOn w:val="Normal"/>
    <w:link w:val="CommentTextChar"/>
    <w:uiPriority w:val="99"/>
    <w:unhideWhenUsed/>
    <w:rsid w:val="009553B5"/>
    <w:rPr>
      <w:sz w:val="20"/>
    </w:rPr>
  </w:style>
  <w:style w:type="character" w:customStyle="1" w:styleId="CommentTextChar">
    <w:name w:val="Comment Text Char"/>
    <w:link w:val="CommentText"/>
    <w:uiPriority w:val="99"/>
    <w:rsid w:val="009553B5"/>
    <w:rPr>
      <w:snapToGrid w:val="0"/>
      <w:kern w:val="28"/>
    </w:rPr>
  </w:style>
  <w:style w:type="character" w:styleId="CommentReference">
    <w:name w:val="annotation reference"/>
    <w:uiPriority w:val="99"/>
    <w:semiHidden/>
    <w:unhideWhenUsed/>
    <w:rsid w:val="009553B5"/>
    <w:rPr>
      <w:sz w:val="16"/>
      <w:szCs w:val="16"/>
    </w:rPr>
  </w:style>
  <w:style w:type="paragraph" w:styleId="CommentSubject">
    <w:name w:val="annotation subject"/>
    <w:basedOn w:val="CommentText"/>
    <w:next w:val="CommentText"/>
    <w:link w:val="CommentSubjectChar"/>
    <w:uiPriority w:val="99"/>
    <w:semiHidden/>
    <w:unhideWhenUsed/>
    <w:rsid w:val="009553B5"/>
    <w:rPr>
      <w:b/>
      <w:bCs/>
    </w:rPr>
  </w:style>
  <w:style w:type="character" w:customStyle="1" w:styleId="CommentSubjectChar">
    <w:name w:val="Comment Subject Char"/>
    <w:link w:val="CommentSubject"/>
    <w:uiPriority w:val="99"/>
    <w:semiHidden/>
    <w:rsid w:val="009553B5"/>
    <w:rPr>
      <w:b/>
      <w:bCs/>
      <w:snapToGrid w:val="0"/>
      <w:kern w:val="28"/>
    </w:rPr>
  </w:style>
  <w:style w:type="character" w:styleId="Mention">
    <w:name w:val="Mention"/>
    <w:uiPriority w:val="99"/>
    <w:unhideWhenUsed/>
    <w:rsid w:val="004362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cc.gov/BroadbandData"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dc.fcc.gov/" TargetMode="External" /><Relationship Id="rId7" Type="http://schemas.openxmlformats.org/officeDocument/2006/relationships/hyperlink" Target="https://www.fcc.gov/BroadbandData/resources" TargetMode="External" /><Relationship Id="rId8" Type="http://schemas.openxmlformats.org/officeDocument/2006/relationships/hyperlink" Target="https://www.fcc.gov/BroadbandData/Help" TargetMode="External" /><Relationship Id="rId9" Type="http://schemas.openxmlformats.org/officeDocument/2006/relationships/hyperlink" Target="https://www.fcc.gov/BroadbandData/filer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bdc.fcc.gov/" TargetMode="External" /><Relationship Id="rId2" Type="http://schemas.openxmlformats.org/officeDocument/2006/relationships/hyperlink" Target="https://www.fcc.gov/broadbanddata/fabrichelp" TargetMode="External" /><Relationship Id="rId3" Type="http://schemas.openxmlformats.org/officeDocument/2006/relationships/hyperlink" Target="https://www.fcc.gov/BroadbandData/resources"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illiam.holloway\OneDrive%20-%20FCC\Document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