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4522F" w:rsidP="00A4522F" w14:paraId="739FCD02" w14:textId="2DCCD80C">
      <w:pPr>
        <w:jc w:val="right"/>
        <w:rPr>
          <w:b/>
          <w:sz w:val="24"/>
        </w:rPr>
      </w:pPr>
    </w:p>
    <w:p w:rsidR="00A4522F" w:rsidP="00A4522F" w14:paraId="5488BB4A" w14:textId="0A37B80E">
      <w:pPr>
        <w:jc w:val="right"/>
        <w:rPr>
          <w:b/>
          <w:sz w:val="24"/>
        </w:rPr>
      </w:pPr>
      <w:r>
        <w:rPr>
          <w:b/>
          <w:sz w:val="24"/>
        </w:rPr>
        <w:t>DA 25-</w:t>
      </w:r>
      <w:r w:rsidR="00B1351F">
        <w:rPr>
          <w:b/>
          <w:sz w:val="24"/>
        </w:rPr>
        <w:t>1086</w:t>
      </w:r>
    </w:p>
    <w:p w:rsidR="00A4522F" w:rsidP="00A4522F" w14:paraId="1C85DF93" w14:textId="11607779">
      <w:pPr>
        <w:spacing w:before="60"/>
        <w:jc w:val="right"/>
        <w:rPr>
          <w:b/>
          <w:sz w:val="24"/>
        </w:rPr>
      </w:pPr>
      <w:r>
        <w:rPr>
          <w:b/>
          <w:sz w:val="24"/>
        </w:rPr>
        <w:t>Released</w:t>
      </w:r>
      <w:r>
        <w:rPr>
          <w:b/>
          <w:sz w:val="24"/>
        </w:rPr>
        <w:t xml:space="preserve">:  </w:t>
      </w:r>
      <w:r w:rsidRPr="00DA5D85" w:rsidR="00D632ED">
        <w:rPr>
          <w:b/>
          <w:sz w:val="24"/>
        </w:rPr>
        <w:t>December</w:t>
      </w:r>
      <w:r w:rsidRPr="00DA5D85" w:rsidR="00D632ED">
        <w:rPr>
          <w:b/>
          <w:sz w:val="24"/>
        </w:rPr>
        <w:t xml:space="preserve"> </w:t>
      </w:r>
      <w:r w:rsidR="00DA5D85">
        <w:rPr>
          <w:b/>
          <w:sz w:val="24"/>
        </w:rPr>
        <w:t>22</w:t>
      </w:r>
      <w:r>
        <w:rPr>
          <w:b/>
          <w:sz w:val="24"/>
        </w:rPr>
        <w:t>, 2025</w:t>
      </w:r>
    </w:p>
    <w:p w:rsidR="00A4522F" w:rsidP="00A4522F" w14:paraId="56DECE23" w14:textId="77777777">
      <w:pPr>
        <w:jc w:val="right"/>
        <w:rPr>
          <w:sz w:val="24"/>
        </w:rPr>
      </w:pPr>
    </w:p>
    <w:p w:rsidR="00887F58" w:rsidP="000B7705" w14:paraId="4C9923C3" w14:textId="61CE1E63">
      <w:pPr>
        <w:jc w:val="center"/>
        <w:rPr>
          <w:rFonts w:ascii="Times New Roman Bold" w:hAnsi="Times New Roman Bold"/>
          <w:b/>
          <w:caps/>
          <w:sz w:val="24"/>
        </w:rPr>
      </w:pPr>
      <w:r>
        <w:rPr>
          <w:rFonts w:ascii="Times New Roman Bold" w:hAnsi="Times New Roman Bold"/>
          <w:b/>
          <w:caps/>
          <w:sz w:val="24"/>
        </w:rPr>
        <w:t xml:space="preserve">public safety and homeland security </w:t>
      </w:r>
      <w:r w:rsidR="00F3675C">
        <w:rPr>
          <w:rFonts w:ascii="Times New Roman Bold" w:hAnsi="Times New Roman Bold"/>
          <w:b/>
          <w:caps/>
          <w:sz w:val="24"/>
        </w:rPr>
        <w:t>BUREAU</w:t>
      </w:r>
      <w:r>
        <w:rPr>
          <w:rFonts w:ascii="Times New Roman Bold" w:hAnsi="Times New Roman Bold"/>
          <w:b/>
          <w:caps/>
          <w:sz w:val="24"/>
        </w:rPr>
        <w:t xml:space="preserve"> announce</w:t>
      </w:r>
      <w:r w:rsidR="000B588F">
        <w:rPr>
          <w:rFonts w:ascii="Times New Roman Bold" w:hAnsi="Times New Roman Bold"/>
          <w:b/>
          <w:caps/>
          <w:sz w:val="24"/>
        </w:rPr>
        <w:t>S</w:t>
      </w:r>
      <w:r>
        <w:rPr>
          <w:rFonts w:ascii="Times New Roman Bold" w:hAnsi="Times New Roman Bold"/>
          <w:b/>
          <w:caps/>
          <w:sz w:val="24"/>
        </w:rPr>
        <w:t xml:space="preserve"> </w:t>
      </w:r>
    </w:p>
    <w:p w:rsidR="00A4522F" w:rsidP="000A055A" w14:paraId="3C96F659" w14:textId="62A533E0">
      <w:pPr>
        <w:jc w:val="center"/>
        <w:rPr>
          <w:rFonts w:ascii="Times New Roman Bold" w:hAnsi="Times New Roman Bold"/>
          <w:b/>
          <w:caps/>
          <w:sz w:val="24"/>
          <w:szCs w:val="24"/>
        </w:rPr>
      </w:pPr>
      <w:r w:rsidRPr="03EC535A">
        <w:rPr>
          <w:rFonts w:ascii="Times New Roman Bold" w:hAnsi="Times New Roman Bold"/>
          <w:b/>
          <w:caps/>
          <w:sz w:val="24"/>
          <w:szCs w:val="24"/>
        </w:rPr>
        <w:t xml:space="preserve">ADDITION OF </w:t>
      </w:r>
      <w:bookmarkStart w:id="0" w:name="_Hlk212119673"/>
      <w:r w:rsidRPr="03EC535A" w:rsidR="00357621">
        <w:rPr>
          <w:rFonts w:ascii="Times New Roman Bold" w:hAnsi="Times New Roman Bold"/>
          <w:b/>
          <w:caps/>
          <w:sz w:val="24"/>
          <w:szCs w:val="24"/>
        </w:rPr>
        <w:t xml:space="preserve">Uncrewed </w:t>
      </w:r>
      <w:r w:rsidRPr="03EC535A" w:rsidR="00B86F58">
        <w:rPr>
          <w:rFonts w:ascii="Times New Roman Bold" w:hAnsi="Times New Roman Bold"/>
          <w:b/>
          <w:caps/>
          <w:sz w:val="24"/>
          <w:szCs w:val="24"/>
        </w:rPr>
        <w:t>AIRCRAFT</w:t>
      </w:r>
      <w:r w:rsidRPr="03EC535A" w:rsidR="005D733B">
        <w:rPr>
          <w:rFonts w:ascii="Times New Roman Bold" w:hAnsi="Times New Roman Bold"/>
          <w:b/>
          <w:caps/>
          <w:sz w:val="24"/>
          <w:szCs w:val="24"/>
        </w:rPr>
        <w:t xml:space="preserve"> systems</w:t>
      </w:r>
      <w:r w:rsidR="009E5C36">
        <w:rPr>
          <w:rFonts w:ascii="Times New Roman Bold" w:hAnsi="Times New Roman Bold"/>
          <w:b/>
          <w:caps/>
          <w:sz w:val="24"/>
          <w:szCs w:val="24"/>
        </w:rPr>
        <w:t xml:space="preserve"> (UAS) </w:t>
      </w:r>
      <w:r w:rsidRPr="03EC535A" w:rsidR="007A2710">
        <w:rPr>
          <w:rFonts w:ascii="Times New Roman Bold" w:hAnsi="Times New Roman Bold"/>
          <w:b/>
          <w:caps/>
          <w:sz w:val="24"/>
          <w:szCs w:val="24"/>
        </w:rPr>
        <w:t xml:space="preserve">and </w:t>
      </w:r>
      <w:r w:rsidR="00682349">
        <w:rPr>
          <w:rFonts w:ascii="Times New Roman Bold" w:hAnsi="Times New Roman Bold"/>
          <w:b/>
          <w:caps/>
          <w:sz w:val="24"/>
          <w:szCs w:val="24"/>
        </w:rPr>
        <w:t xml:space="preserve">UAS </w:t>
      </w:r>
      <w:r w:rsidRPr="03EC535A" w:rsidR="00C87289">
        <w:rPr>
          <w:rFonts w:ascii="Times New Roman Bold" w:hAnsi="Times New Roman Bold"/>
          <w:b/>
          <w:caps/>
          <w:sz w:val="24"/>
          <w:szCs w:val="24"/>
        </w:rPr>
        <w:t xml:space="preserve">Critical </w:t>
      </w:r>
      <w:r w:rsidRPr="03EC535A" w:rsidR="007A2710">
        <w:rPr>
          <w:rFonts w:ascii="Times New Roman Bold" w:hAnsi="Times New Roman Bold"/>
          <w:b/>
          <w:caps/>
          <w:sz w:val="24"/>
          <w:szCs w:val="24"/>
        </w:rPr>
        <w:t>components</w:t>
      </w:r>
      <w:r w:rsidR="00042921">
        <w:rPr>
          <w:rFonts w:ascii="Times New Roman Bold" w:hAnsi="Times New Roman Bold"/>
          <w:b/>
          <w:caps/>
          <w:sz w:val="24"/>
          <w:szCs w:val="24"/>
        </w:rPr>
        <w:t xml:space="preserve"> produced abroad</w:t>
      </w:r>
      <w:r w:rsidRPr="03EC535A" w:rsidR="00D437EC">
        <w:rPr>
          <w:rFonts w:ascii="Times New Roman Bold" w:hAnsi="Times New Roman Bold"/>
          <w:b/>
          <w:caps/>
          <w:sz w:val="24"/>
          <w:szCs w:val="24"/>
        </w:rPr>
        <w:t xml:space="preserve">, </w:t>
      </w:r>
      <w:r w:rsidR="005A3CC4">
        <w:rPr>
          <w:rFonts w:ascii="Times New Roman Bold" w:hAnsi="Times New Roman Bold"/>
          <w:b/>
          <w:caps/>
          <w:sz w:val="24"/>
          <w:szCs w:val="24"/>
        </w:rPr>
        <w:t>and</w:t>
      </w:r>
      <w:r w:rsidRPr="03EC535A" w:rsidR="00D437EC">
        <w:rPr>
          <w:rFonts w:ascii="Times New Roman Bold" w:hAnsi="Times New Roman Bold"/>
          <w:b/>
          <w:caps/>
          <w:sz w:val="24"/>
          <w:szCs w:val="24"/>
        </w:rPr>
        <w:t xml:space="preserve"> </w:t>
      </w:r>
      <w:r w:rsidRPr="03EC535A" w:rsidR="0055161A">
        <w:rPr>
          <w:rFonts w:ascii="Times New Roman Bold" w:hAnsi="Times New Roman Bold"/>
          <w:b/>
          <w:caps/>
          <w:sz w:val="24"/>
          <w:szCs w:val="24"/>
        </w:rPr>
        <w:t>EQUIPMENT AND SERVICES</w:t>
      </w:r>
      <w:r w:rsidRPr="03EC535A" w:rsidR="005D523C">
        <w:rPr>
          <w:rFonts w:ascii="Times New Roman Bold" w:hAnsi="Times New Roman Bold"/>
          <w:b/>
          <w:caps/>
          <w:sz w:val="24"/>
          <w:szCs w:val="24"/>
        </w:rPr>
        <w:t xml:space="preserve"> </w:t>
      </w:r>
      <w:r w:rsidR="00F562BF">
        <w:rPr>
          <w:rFonts w:ascii="Times New Roman Bold" w:hAnsi="Times New Roman Bold"/>
          <w:b/>
          <w:caps/>
          <w:sz w:val="24"/>
          <w:szCs w:val="24"/>
        </w:rPr>
        <w:t xml:space="preserve">LISTED </w:t>
      </w:r>
      <w:r w:rsidRPr="03EC535A" w:rsidR="005D523C">
        <w:rPr>
          <w:rFonts w:ascii="Times New Roman Bold" w:hAnsi="Times New Roman Bold"/>
          <w:b/>
          <w:caps/>
          <w:sz w:val="24"/>
          <w:szCs w:val="24"/>
        </w:rPr>
        <w:t xml:space="preserve">in section 1709 of the </w:t>
      </w:r>
      <w:r w:rsidR="00430F55">
        <w:rPr>
          <w:rFonts w:ascii="Times New Roman Bold" w:hAnsi="Times New Roman Bold"/>
          <w:b/>
          <w:caps/>
          <w:sz w:val="24"/>
          <w:szCs w:val="24"/>
        </w:rPr>
        <w:t>FY</w:t>
      </w:r>
      <w:r w:rsidRPr="03EC535A" w:rsidR="005D523C">
        <w:rPr>
          <w:rFonts w:ascii="Times New Roman Bold" w:hAnsi="Times New Roman Bold"/>
          <w:b/>
          <w:caps/>
          <w:sz w:val="24"/>
          <w:szCs w:val="24"/>
        </w:rPr>
        <w:t>2025 NDAA</w:t>
      </w:r>
      <w:r w:rsidRPr="03EC535A" w:rsidR="0055161A">
        <w:rPr>
          <w:rFonts w:ascii="Times New Roman Bold" w:hAnsi="Times New Roman Bold"/>
          <w:b/>
          <w:caps/>
          <w:sz w:val="24"/>
          <w:szCs w:val="24"/>
        </w:rPr>
        <w:t xml:space="preserve">, </w:t>
      </w:r>
      <w:bookmarkEnd w:id="0"/>
      <w:r w:rsidRPr="03EC535A">
        <w:rPr>
          <w:rFonts w:ascii="Times New Roman Bold" w:hAnsi="Times New Roman Bold"/>
          <w:b/>
          <w:caps/>
          <w:sz w:val="24"/>
          <w:szCs w:val="24"/>
        </w:rPr>
        <w:t xml:space="preserve">to </w:t>
      </w:r>
      <w:r w:rsidRPr="03EC535A" w:rsidR="005E1049">
        <w:rPr>
          <w:rFonts w:ascii="Times New Roman Bold" w:hAnsi="Times New Roman Bold"/>
          <w:b/>
          <w:caps/>
          <w:sz w:val="24"/>
          <w:szCs w:val="24"/>
        </w:rPr>
        <w:t xml:space="preserve">FCC </w:t>
      </w:r>
      <w:r w:rsidRPr="03EC535A">
        <w:rPr>
          <w:rFonts w:ascii="Times New Roman Bold" w:hAnsi="Times New Roman Bold"/>
          <w:b/>
          <w:caps/>
          <w:sz w:val="24"/>
          <w:szCs w:val="24"/>
        </w:rPr>
        <w:t xml:space="preserve">covered </w:t>
      </w:r>
      <w:r w:rsidRPr="03EC535A" w:rsidR="005E1049">
        <w:rPr>
          <w:rFonts w:ascii="Times New Roman Bold" w:hAnsi="Times New Roman Bold"/>
          <w:b/>
          <w:caps/>
          <w:sz w:val="24"/>
          <w:szCs w:val="24"/>
        </w:rPr>
        <w:t>LIST</w:t>
      </w:r>
      <w:r w:rsidRPr="03EC535A" w:rsidR="001A7CB2">
        <w:rPr>
          <w:rFonts w:ascii="Times New Roman Bold" w:hAnsi="Times New Roman Bold"/>
          <w:b/>
          <w:caps/>
          <w:sz w:val="24"/>
          <w:szCs w:val="24"/>
        </w:rPr>
        <w:t xml:space="preserve"> </w:t>
      </w:r>
    </w:p>
    <w:p w:rsidR="00E10200" w:rsidP="00A4522F" w14:paraId="4C2C50D7" w14:textId="77777777">
      <w:pPr>
        <w:jc w:val="center"/>
        <w:rPr>
          <w:b/>
          <w:sz w:val="24"/>
        </w:rPr>
      </w:pPr>
    </w:p>
    <w:p w:rsidR="00A4522F" w:rsidP="00A4522F" w14:paraId="067581D0" w14:textId="781802B2">
      <w:pPr>
        <w:jc w:val="center"/>
        <w:rPr>
          <w:b/>
          <w:sz w:val="24"/>
        </w:rPr>
      </w:pPr>
      <w:r>
        <w:rPr>
          <w:b/>
          <w:sz w:val="24"/>
        </w:rPr>
        <w:t>WC Docket No. 18-89, ET Docket No. 21-232, EA Docket No. 21-233</w:t>
      </w:r>
      <w:r w:rsidR="00D81128">
        <w:rPr>
          <w:b/>
          <w:sz w:val="24"/>
        </w:rPr>
        <w:t xml:space="preserve"> </w:t>
      </w:r>
    </w:p>
    <w:p w:rsidR="00A4522F" w:rsidP="00A4522F" w14:paraId="6501B4FE" w14:textId="77777777">
      <w:pPr>
        <w:jc w:val="center"/>
        <w:rPr>
          <w:b/>
          <w:sz w:val="24"/>
        </w:rPr>
      </w:pPr>
    </w:p>
    <w:p w:rsidR="00E8667D" w:rsidP="00B326E5" w14:paraId="1DA4E922" w14:textId="7C695A6B">
      <w:pPr>
        <w:pStyle w:val="BodyText"/>
        <w:spacing w:before="120"/>
        <w:ind w:firstLine="720"/>
      </w:pPr>
      <w:bookmarkStart w:id="1" w:name="TOChere"/>
      <w:r>
        <w:t>T</w:t>
      </w:r>
      <w:r w:rsidR="00A560A1">
        <w:t xml:space="preserve">he </w:t>
      </w:r>
      <w:r w:rsidR="00631701">
        <w:t>Federal Communications Commission</w:t>
      </w:r>
      <w:r w:rsidR="00757E51">
        <w:t>’s</w:t>
      </w:r>
      <w:r w:rsidR="00631701">
        <w:t xml:space="preserve"> (FCC or Commission)</w:t>
      </w:r>
      <w:r w:rsidR="00A560A1">
        <w:t xml:space="preserve"> </w:t>
      </w:r>
      <w:r w:rsidR="00757E51">
        <w:t xml:space="preserve">Public Safety and Homeland Security Bureau (PSHSB) </w:t>
      </w:r>
      <w:r w:rsidR="00A560A1">
        <w:t xml:space="preserve">maintains a </w:t>
      </w:r>
      <w:r w:rsidR="00631701">
        <w:t xml:space="preserve">list of </w:t>
      </w:r>
      <w:r w:rsidR="00D93269">
        <w:t>equipment and services (</w:t>
      </w:r>
      <w:r w:rsidR="00A560A1">
        <w:t>Covered List</w:t>
      </w:r>
      <w:r w:rsidR="00D93269">
        <w:t xml:space="preserve">) </w:t>
      </w:r>
      <w:r w:rsidRPr="00773C59" w:rsidR="00D93269">
        <w:t>that ha</w:t>
      </w:r>
      <w:r w:rsidR="00E31A26">
        <w:t>ve</w:t>
      </w:r>
      <w:r w:rsidRPr="00773C59" w:rsidR="00D93269">
        <w:t xml:space="preserve"> been determined to “pose an unacceptable risk to the national security of the United States or the security and safety of United States persons</w:t>
      </w:r>
      <w:r w:rsidR="00D93269">
        <w:t>.</w:t>
      </w:r>
      <w:r w:rsidRPr="00773C59" w:rsidR="00D93269">
        <w:t>”</w:t>
      </w:r>
      <w:r>
        <w:rPr>
          <w:rStyle w:val="FootnoteReference"/>
          <w:rFonts w:eastAsiaTheme="majorEastAsia"/>
        </w:rPr>
        <w:footnoteReference w:id="3"/>
      </w:r>
      <w:r w:rsidRPr="00773C59" w:rsidR="00D93269">
        <w:t xml:space="preserve"> </w:t>
      </w:r>
      <w:r w:rsidR="00FE136C">
        <w:t xml:space="preserve"> </w:t>
      </w:r>
      <w:r w:rsidRPr="00733757" w:rsidR="00733757">
        <w:t xml:space="preserve">Pursuant to </w:t>
      </w:r>
      <w:r w:rsidR="003F7F1D">
        <w:t>s</w:t>
      </w:r>
      <w:r w:rsidR="005C1243">
        <w:t>ection 2 of the Secure and Trusted Communications Networks Act of 2019 (Secure Networks Act),</w:t>
      </w:r>
      <w:r>
        <w:rPr>
          <w:rStyle w:val="FootnoteReference"/>
        </w:rPr>
        <w:footnoteReference w:id="4"/>
      </w:r>
      <w:r w:rsidR="00157CB3">
        <w:t xml:space="preserve"> </w:t>
      </w:r>
      <w:r w:rsidR="00785E2F">
        <w:t>section 1709</w:t>
      </w:r>
      <w:r w:rsidRPr="00696202" w:rsidR="00785E2F">
        <w:t xml:space="preserve"> </w:t>
      </w:r>
      <w:r w:rsidR="00785E2F">
        <w:t xml:space="preserve">of the </w:t>
      </w:r>
      <w:r w:rsidRPr="00C86CF4" w:rsidR="00785E2F">
        <w:t>Servicemember Quality of Life Improvement and National Defense Authorization Act for Fiscal Year 2025</w:t>
      </w:r>
      <w:r w:rsidR="00785E2F">
        <w:t xml:space="preserve"> (</w:t>
      </w:r>
      <w:r w:rsidR="00430F55">
        <w:t>FY</w:t>
      </w:r>
      <w:r w:rsidR="00785E2F">
        <w:t>2025 NDAA),</w:t>
      </w:r>
      <w:r>
        <w:rPr>
          <w:rStyle w:val="FootnoteReference"/>
        </w:rPr>
        <w:footnoteReference w:id="5"/>
      </w:r>
      <w:r w:rsidR="00785E2F">
        <w:t xml:space="preserve"> </w:t>
      </w:r>
      <w:r w:rsidRPr="00733757" w:rsidR="00733757">
        <w:t>and section</w:t>
      </w:r>
      <w:r w:rsidR="00052011">
        <w:t>s</w:t>
      </w:r>
      <w:r w:rsidRPr="00733757" w:rsidR="00733757">
        <w:t xml:space="preserve"> 1.50002</w:t>
      </w:r>
      <w:r w:rsidR="00916392">
        <w:t>(a)</w:t>
      </w:r>
      <w:r w:rsidRPr="00733757" w:rsidR="00733757">
        <w:t xml:space="preserve"> and 1.50003</w:t>
      </w:r>
      <w:r w:rsidR="00916392">
        <w:t xml:space="preserve"> </w:t>
      </w:r>
      <w:r w:rsidRPr="00733757" w:rsidR="00733757">
        <w:t xml:space="preserve">of the </w:t>
      </w:r>
      <w:r w:rsidR="00553ACE">
        <w:t>Commission</w:t>
      </w:r>
      <w:r w:rsidR="00452852">
        <w:t>’s</w:t>
      </w:r>
      <w:r w:rsidRPr="00733757" w:rsidR="00733757">
        <w:t xml:space="preserve"> rules,</w:t>
      </w:r>
      <w:r>
        <w:rPr>
          <w:rStyle w:val="FootnoteReference"/>
        </w:rPr>
        <w:footnoteReference w:id="6"/>
      </w:r>
      <w:r w:rsidRPr="00733757" w:rsidR="00916392">
        <w:t xml:space="preserve"> </w:t>
      </w:r>
      <w:r w:rsidR="00CC2B41">
        <w:t>PSHSB</w:t>
      </w:r>
      <w:r w:rsidRPr="00733757" w:rsidR="00733757">
        <w:t xml:space="preserve"> announce</w:t>
      </w:r>
      <w:r w:rsidR="004670AE">
        <w:t xml:space="preserve">s </w:t>
      </w:r>
      <w:r w:rsidR="006C40EB">
        <w:t>the addition</w:t>
      </w:r>
      <w:r w:rsidR="002523A7">
        <w:t xml:space="preserve"> </w:t>
      </w:r>
      <w:r w:rsidR="00364FCC">
        <w:t xml:space="preserve">of </w:t>
      </w:r>
      <w:r w:rsidR="00D046DE">
        <w:t xml:space="preserve">uncrewed </w:t>
      </w:r>
      <w:r w:rsidR="00322FA1">
        <w:t>a</w:t>
      </w:r>
      <w:r w:rsidR="00F81832">
        <w:t>ircraft</w:t>
      </w:r>
      <w:r w:rsidR="00322FA1">
        <w:t xml:space="preserve"> systems</w:t>
      </w:r>
      <w:r w:rsidR="00EB7B9D">
        <w:t xml:space="preserve"> (UAS) and</w:t>
      </w:r>
      <w:r w:rsidR="001D7227">
        <w:t xml:space="preserve"> </w:t>
      </w:r>
      <w:r w:rsidR="00DD2CF2">
        <w:t xml:space="preserve">UAS </w:t>
      </w:r>
      <w:r w:rsidR="00C76D0E">
        <w:t xml:space="preserve">critical </w:t>
      </w:r>
      <w:r w:rsidR="001D7227">
        <w:t>component</w:t>
      </w:r>
      <w:r w:rsidR="00C20626">
        <w:t>s</w:t>
      </w:r>
      <w:r w:rsidR="00816CFB">
        <w:t xml:space="preserve"> produced in foreign countries</w:t>
      </w:r>
      <w:r w:rsidR="00C20626">
        <w:t xml:space="preserve"> </w:t>
      </w:r>
      <w:r w:rsidR="00D0214A">
        <w:t xml:space="preserve">to the Covered List.  </w:t>
      </w:r>
      <w:r w:rsidR="00CE57B8">
        <w:t>W</w:t>
      </w:r>
      <w:r w:rsidR="003C36DB">
        <w:t xml:space="preserve">e </w:t>
      </w:r>
      <w:r w:rsidR="00936683">
        <w:t>also</w:t>
      </w:r>
      <w:r w:rsidR="00CE57B8">
        <w:t xml:space="preserve"> </w:t>
      </w:r>
      <w:r w:rsidR="003C36DB">
        <w:t xml:space="preserve">add </w:t>
      </w:r>
      <w:r w:rsidR="00F971F5">
        <w:t>communications</w:t>
      </w:r>
      <w:r w:rsidR="00E53D55">
        <w:t xml:space="preserve"> and </w:t>
      </w:r>
      <w:r w:rsidR="00D3758A">
        <w:t xml:space="preserve">video </w:t>
      </w:r>
      <w:r w:rsidR="00E53D55">
        <w:t>surveillance equipment</w:t>
      </w:r>
      <w:r w:rsidR="009738BB">
        <w:t xml:space="preserve"> </w:t>
      </w:r>
      <w:r w:rsidR="008130AE">
        <w:t>and services</w:t>
      </w:r>
      <w:r w:rsidR="003F64F2">
        <w:t xml:space="preserve"> listed</w:t>
      </w:r>
      <w:r w:rsidR="00F06764">
        <w:t xml:space="preserve"> in </w:t>
      </w:r>
      <w:r w:rsidR="00753EDA">
        <w:t xml:space="preserve">FY2025 NDAA </w:t>
      </w:r>
      <w:r w:rsidR="005568AA">
        <w:t>section 1709</w:t>
      </w:r>
      <w:r w:rsidR="00681F66">
        <w:t>.</w:t>
      </w:r>
      <w:r w:rsidR="00DB6E33">
        <w:t xml:space="preserve">  </w:t>
      </w:r>
      <w:r w:rsidR="003D090F">
        <w:t xml:space="preserve">We make these additions </w:t>
      </w:r>
      <w:r w:rsidR="00CB39FF">
        <w:t xml:space="preserve">to the Covered List </w:t>
      </w:r>
      <w:r w:rsidR="00C452A5">
        <w:t>based on</w:t>
      </w:r>
      <w:r w:rsidR="003D090F">
        <w:t xml:space="preserve"> </w:t>
      </w:r>
      <w:r w:rsidR="004F591C">
        <w:t xml:space="preserve">a </w:t>
      </w:r>
      <w:r w:rsidR="00177017">
        <w:t>National Security D</w:t>
      </w:r>
      <w:r w:rsidR="003D090F">
        <w:t xml:space="preserve">etermination made by </w:t>
      </w:r>
      <w:r w:rsidR="002B6C0B">
        <w:t>an Executive Branch interagency body with appropriate national security expertise</w:t>
      </w:r>
      <w:r w:rsidR="00614D83">
        <w:t>, including</w:t>
      </w:r>
      <w:r w:rsidR="001B21FC">
        <w:t xml:space="preserve"> </w:t>
      </w:r>
      <w:r w:rsidR="009C0115">
        <w:t>appropriate national security agenc</w:t>
      </w:r>
      <w:r w:rsidR="00F21BE5">
        <w:t>ies</w:t>
      </w:r>
      <w:r w:rsidR="004A725F">
        <w:t>.</w:t>
      </w:r>
      <w:r>
        <w:rPr>
          <w:rStyle w:val="FootnoteReference"/>
        </w:rPr>
        <w:footnoteReference w:id="7"/>
      </w:r>
      <w:r w:rsidR="00BE61BF">
        <w:t xml:space="preserve"> </w:t>
      </w:r>
    </w:p>
    <w:p w:rsidR="00111739" w:rsidP="00B5055B" w14:paraId="380675D5" w14:textId="7769E9A2">
      <w:pPr>
        <w:spacing w:before="120"/>
      </w:pPr>
      <w:r>
        <w:t xml:space="preserve">  </w:t>
      </w:r>
    </w:p>
    <w:p w:rsidR="00645C2A" w:rsidP="00B326E5" w14:paraId="76225CCF" w14:textId="77777777">
      <w:pPr>
        <w:ind w:firstLine="720"/>
      </w:pPr>
      <w:r>
        <w:rPr>
          <w:u w:val="single"/>
        </w:rPr>
        <w:t>National Security</w:t>
      </w:r>
      <w:r w:rsidRPr="593CAB10">
        <w:rPr>
          <w:u w:val="single"/>
        </w:rPr>
        <w:t xml:space="preserve"> </w:t>
      </w:r>
      <w:r w:rsidRPr="593CAB10" w:rsidR="00B6086C">
        <w:rPr>
          <w:u w:val="single"/>
        </w:rPr>
        <w:t>Determination</w:t>
      </w:r>
      <w:r w:rsidRPr="593CAB10" w:rsidR="00F84717">
        <w:rPr>
          <w:u w:val="single"/>
        </w:rPr>
        <w:t>.</w:t>
      </w:r>
      <w:r w:rsidR="00F84717">
        <w:rPr>
          <w:szCs w:val="22"/>
        </w:rPr>
        <w:t xml:space="preserve">  </w:t>
      </w:r>
      <w:r w:rsidRPr="593CAB10" w:rsidR="0097215E">
        <w:t>On</w:t>
      </w:r>
      <w:r w:rsidR="00760A6D">
        <w:t xml:space="preserve"> December 21</w:t>
      </w:r>
      <w:r w:rsidRPr="593CAB10" w:rsidR="0097215E">
        <w:t xml:space="preserve">, 2025, </w:t>
      </w:r>
      <w:r w:rsidRPr="593CAB10" w:rsidR="35CDC2D2">
        <w:t xml:space="preserve">we received </w:t>
      </w:r>
      <w:r w:rsidRPr="53CC640B" w:rsidR="003A03C0">
        <w:t xml:space="preserve">a </w:t>
      </w:r>
      <w:r w:rsidRPr="53CC640B" w:rsidR="003F287F">
        <w:t xml:space="preserve">National Security Determination regarding the </w:t>
      </w:r>
      <w:r w:rsidR="00760A6D">
        <w:t>unacceptable risks</w:t>
      </w:r>
      <w:r w:rsidRPr="003F287F" w:rsidR="003F287F">
        <w:rPr>
          <w:szCs w:val="22"/>
        </w:rPr>
        <w:t xml:space="preserve"> </w:t>
      </w:r>
      <w:r w:rsidRPr="53CC640B" w:rsidR="003F287F">
        <w:t>posed by U</w:t>
      </w:r>
      <w:r w:rsidRPr="53CC640B" w:rsidR="00ED6B57">
        <w:t xml:space="preserve">AS </w:t>
      </w:r>
      <w:r w:rsidRPr="53CC640B" w:rsidR="007D386D">
        <w:t xml:space="preserve">and UAS </w:t>
      </w:r>
      <w:r w:rsidR="00FE62CD">
        <w:t xml:space="preserve">critical </w:t>
      </w:r>
      <w:r w:rsidRPr="53CC640B" w:rsidR="007D386D">
        <w:t xml:space="preserve">components that are </w:t>
      </w:r>
      <w:r w:rsidRPr="53CC640B" w:rsidR="00C1353F">
        <w:t xml:space="preserve">produced </w:t>
      </w:r>
      <w:r w:rsidR="008E3148">
        <w:t>in</w:t>
      </w:r>
      <w:r w:rsidRPr="53CC640B" w:rsidR="005301C9">
        <w:t xml:space="preserve"> foreign countries</w:t>
      </w:r>
      <w:r w:rsidR="00384DFF">
        <w:rPr>
          <w:szCs w:val="22"/>
        </w:rPr>
        <w:t xml:space="preserve">.  </w:t>
      </w:r>
      <w:r w:rsidR="00512229">
        <w:t>Among other points,</w:t>
      </w:r>
      <w:r w:rsidRPr="53CC640B" w:rsidR="000F6009">
        <w:t xml:space="preserve"> the</w:t>
      </w:r>
      <w:r w:rsidRPr="00B65E31" w:rsidR="000F6009">
        <w:rPr>
          <w:szCs w:val="22"/>
        </w:rPr>
        <w:t xml:space="preserve"> </w:t>
      </w:r>
      <w:r w:rsidRPr="53CC640B" w:rsidR="00E11061">
        <w:t>National Security</w:t>
      </w:r>
      <w:r w:rsidR="000F6009">
        <w:rPr>
          <w:szCs w:val="22"/>
        </w:rPr>
        <w:t xml:space="preserve"> </w:t>
      </w:r>
      <w:r w:rsidRPr="53CC640B" w:rsidR="00B65E31">
        <w:t>D</w:t>
      </w:r>
      <w:r w:rsidRPr="53CC640B" w:rsidR="000F6009">
        <w:t>etermination</w:t>
      </w:r>
      <w:r w:rsidR="003A03C0">
        <w:rPr>
          <w:szCs w:val="22"/>
        </w:rPr>
        <w:t xml:space="preserve"> </w:t>
      </w:r>
      <w:r w:rsidRPr="53CC640B" w:rsidR="009B0040">
        <w:t>states</w:t>
      </w:r>
      <w:r w:rsidR="0010386E">
        <w:t xml:space="preserve"> that:</w:t>
      </w:r>
    </w:p>
    <w:p w:rsidR="00645C2A" w:rsidP="009914BC" w14:paraId="43B605A6" w14:textId="77777777"/>
    <w:p w:rsidR="00B641DA" w:rsidP="009914BC" w14:paraId="5540D297" w14:textId="1F4F63D8">
      <w:pPr>
        <w:rPr>
          <w:szCs w:val="22"/>
        </w:rPr>
      </w:pPr>
      <w:r>
        <w:t>“</w:t>
      </w:r>
      <w:r w:rsidRPr="00A82101" w:rsidR="00A82101">
        <w:t xml:space="preserve">UAS and UAS critical components must be produced in the United States. This will reduce the risk of direct UAS attacks and disruptions, unauthorized surveillance, sensitive data exfiltration, and other UAS threats to the homeland. Furthermore, it will ensure our domestic UAS and UAS critical component manufacturing is resilient and independent, a critical national security imperative. UAS are inherently </w:t>
      </w:r>
      <w:r w:rsidRPr="00A82101" w:rsidR="00A82101">
        <w:t>dual-use</w:t>
      </w:r>
      <w:r w:rsidRPr="00A82101" w:rsidR="00A82101">
        <w:t xml:space="preserve">: they are both commercial platforms and potentially military or paramilitary sensors and weapons. UAS and UAS critical components, including data transmission devices, communications systems, flight controllers, ground control stations, controllers, navigation systems, batteries, smart batteries, and motors produced in a foreign country could enable persistent surveillance, data exfiltration, and destructive operations over U.S. territory, including over World Cup and Olympic venues and other mass gathering events. U.S. cybersecurity and critical‑infrastructure guidance </w:t>
      </w:r>
      <w:r w:rsidRPr="00A82101" w:rsidR="00A82101">
        <w:t>has</w:t>
      </w:r>
      <w:r w:rsidRPr="00A82101" w:rsidR="00A82101">
        <w:t xml:space="preserve"> repeatedly highlighted how foreign‑manufactured UAS can be used to harvest sensitive data, used to enable remote unauthorized access, or disabled at will via software updates.</w:t>
      </w:r>
      <w:r w:rsidR="0026480E">
        <w:rPr>
          <w:szCs w:val="22"/>
        </w:rPr>
        <w:t>”</w:t>
      </w:r>
      <w:r>
        <w:rPr>
          <w:rStyle w:val="FootnoteReference"/>
        </w:rPr>
        <w:footnoteReference w:id="8"/>
      </w:r>
      <w:r w:rsidR="004C758B">
        <w:t xml:space="preserve">  </w:t>
      </w:r>
    </w:p>
    <w:p w:rsidR="00B641DA" w:rsidP="009914BC" w14:paraId="0D135159" w14:textId="77777777">
      <w:pPr>
        <w:rPr>
          <w:szCs w:val="22"/>
        </w:rPr>
      </w:pPr>
    </w:p>
    <w:p w:rsidR="007636F6" w:rsidP="00B326E5" w14:paraId="0D6E768D" w14:textId="10F446DA">
      <w:pPr>
        <w:ind w:firstLine="720"/>
        <w:rPr>
          <w:szCs w:val="22"/>
        </w:rPr>
      </w:pPr>
      <w:r w:rsidRPr="53CC640B">
        <w:t xml:space="preserve">Based on these </w:t>
      </w:r>
      <w:r w:rsidRPr="53CC640B" w:rsidR="00B65E31">
        <w:t>findings</w:t>
      </w:r>
      <w:r>
        <w:rPr>
          <w:szCs w:val="22"/>
        </w:rPr>
        <w:t xml:space="preserve">, </w:t>
      </w:r>
      <w:r w:rsidRPr="53CC640B" w:rsidR="004C1168">
        <w:t xml:space="preserve">the Executive Branch </w:t>
      </w:r>
      <w:r w:rsidRPr="53CC640B" w:rsidR="000A7782">
        <w:t>interagency body</w:t>
      </w:r>
      <w:r w:rsidR="001002E1">
        <w:t xml:space="preserve">, including several </w:t>
      </w:r>
      <w:r w:rsidR="00A10B58">
        <w:t xml:space="preserve">appropriate </w:t>
      </w:r>
      <w:r w:rsidR="001002E1">
        <w:t>national security agencies,</w:t>
      </w:r>
      <w:r w:rsidRPr="53CC640B">
        <w:t xml:space="preserve"> concluded </w:t>
      </w:r>
      <w:r w:rsidRPr="53CC640B" w:rsidR="003A03C0">
        <w:t xml:space="preserve">that </w:t>
      </w:r>
      <w:r w:rsidR="005D67FE">
        <w:t xml:space="preserve">all </w:t>
      </w:r>
      <w:r w:rsidR="00FE649F">
        <w:t>t</w:t>
      </w:r>
      <w:r w:rsidRPr="53CC640B" w:rsidR="002B3DB5">
        <w:t xml:space="preserve">he </w:t>
      </w:r>
      <w:r w:rsidRPr="53CC640B" w:rsidR="003A03C0">
        <w:t xml:space="preserve">following </w:t>
      </w:r>
      <w:r w:rsidR="003313BA">
        <w:t>equipment and services</w:t>
      </w:r>
      <w:r w:rsidR="005804DA">
        <w:rPr>
          <w:szCs w:val="22"/>
        </w:rPr>
        <w:t xml:space="preserve"> </w:t>
      </w:r>
      <w:r w:rsidRPr="53CC640B" w:rsidR="005804DA">
        <w:t>should be added to the FCC’s Covered List</w:t>
      </w:r>
      <w:r w:rsidRPr="53CC640B" w:rsidR="00375D96">
        <w:t xml:space="preserve"> because they</w:t>
      </w:r>
      <w:r w:rsidR="003A03C0">
        <w:rPr>
          <w:szCs w:val="22"/>
        </w:rPr>
        <w:t xml:space="preserve"> </w:t>
      </w:r>
      <w:r w:rsidRPr="53CC640B" w:rsidR="003A03C0">
        <w:t xml:space="preserve">pose an unacceptable risk to the national security of the United States </w:t>
      </w:r>
      <w:r w:rsidRPr="53CC640B" w:rsidR="00375D96">
        <w:t xml:space="preserve">and to the safety and </w:t>
      </w:r>
      <w:r w:rsidRPr="53CC640B" w:rsidR="003A03C0">
        <w:t xml:space="preserve">security </w:t>
      </w:r>
      <w:r w:rsidRPr="53CC640B" w:rsidR="00375D96">
        <w:t>of U.S.</w:t>
      </w:r>
      <w:r w:rsidRPr="53CC640B" w:rsidR="003A03C0">
        <w:t xml:space="preserve"> persons</w:t>
      </w:r>
      <w:r w:rsidR="006F7AD8">
        <w:rPr>
          <w:szCs w:val="22"/>
        </w:rPr>
        <w:t>:</w:t>
      </w:r>
      <w:r w:rsidR="00053197">
        <w:rPr>
          <w:szCs w:val="22"/>
        </w:rPr>
        <w:t xml:space="preserve"> </w:t>
      </w:r>
      <w:r w:rsidR="00A3070A">
        <w:rPr>
          <w:szCs w:val="22"/>
        </w:rPr>
        <w:t xml:space="preserve"> </w:t>
      </w:r>
      <w:r w:rsidRPr="00DC197B" w:rsidR="006F4DD4">
        <w:rPr>
          <w:szCs w:val="22"/>
        </w:rPr>
        <w:t xml:space="preserve">UAS produced in a foreign country pose an unacceptable risk to the national security of the United States and to the safety and security of U.S. persons and should be included on the FCC’s Covered List, unless the Department of War or the Department of Homeland Security makes a specific determination to </w:t>
      </w:r>
      <w:r w:rsidRPr="00DC197B" w:rsidR="00C445F2">
        <w:rPr>
          <w:szCs w:val="22"/>
        </w:rPr>
        <w:t>the</w:t>
      </w:r>
      <w:r w:rsidRPr="00DC197B" w:rsidR="006F4DD4">
        <w:rPr>
          <w:szCs w:val="22"/>
        </w:rPr>
        <w:t xml:space="preserve"> FCC that a given UAS or class of UAS does not pose such risks</w:t>
      </w:r>
      <w:r w:rsidR="00750E9E">
        <w:rPr>
          <w:szCs w:val="22"/>
        </w:rPr>
        <w:t xml:space="preserve"> and </w:t>
      </w:r>
      <w:r w:rsidRPr="00750E9E" w:rsidR="000B2B38">
        <w:rPr>
          <w:szCs w:val="22"/>
        </w:rPr>
        <w:t xml:space="preserve">UAS critical components produced in a foreign country pose an unacceptable risk to the national security of the United States and to the safety and security of U.S. persons and should be included on the FCC’s Covered List, unless the Department of War or the Department of Homeland Security makes a specific determination to the FCC that a given UAS critical component does not pose such risks. </w:t>
      </w:r>
      <w:r w:rsidR="00804449">
        <w:rPr>
          <w:szCs w:val="22"/>
        </w:rPr>
        <w:t xml:space="preserve"> </w:t>
      </w:r>
      <w:r w:rsidR="00FA71E0">
        <w:rPr>
          <w:szCs w:val="22"/>
        </w:rPr>
        <w:t>The determination</w:t>
      </w:r>
      <w:r w:rsidR="000B7C8B">
        <w:rPr>
          <w:szCs w:val="22"/>
        </w:rPr>
        <w:t xml:space="preserve"> also included </w:t>
      </w:r>
      <w:r w:rsidR="003309A8">
        <w:t>all communications and video surveillance equipment and services listed in Section 1709</w:t>
      </w:r>
      <w:r w:rsidR="000B6FAB">
        <w:t>(a)(1)</w:t>
      </w:r>
      <w:r w:rsidR="003309A8">
        <w:t xml:space="preserve"> of the </w:t>
      </w:r>
      <w:hyperlink r:id="rId5" w:history="1">
        <w:r w:rsidRPr="0076600D" w:rsidR="003309A8">
          <w:rPr>
            <w:rStyle w:val="Hyperlink"/>
          </w:rPr>
          <w:t>FY25 National Defense Authorization Act</w:t>
        </w:r>
      </w:hyperlink>
      <w:r w:rsidR="003309A8">
        <w:t xml:space="preserve"> (Pub. L. 118-159).</w:t>
      </w:r>
      <w:r>
        <w:rPr>
          <w:rStyle w:val="FootnoteReference"/>
        </w:rPr>
        <w:footnoteReference w:id="9"/>
      </w:r>
      <w:r w:rsidR="003309A8">
        <w:t xml:space="preserve"> </w:t>
      </w:r>
      <w:r w:rsidR="00053197">
        <w:t xml:space="preserve"> </w:t>
      </w:r>
    </w:p>
    <w:p w:rsidR="00C6727C" w:rsidP="003974DE" w14:paraId="176DE61D" w14:textId="52DD33D5">
      <w:pPr>
        <w:rPr>
          <w:szCs w:val="22"/>
        </w:rPr>
      </w:pPr>
    </w:p>
    <w:p w:rsidR="009E6BF9" w:rsidP="009036EF" w14:paraId="1384525C" w14:textId="2895E7EC">
      <w:pPr>
        <w:ind w:firstLine="720"/>
        <w:rPr>
          <w:szCs w:val="22"/>
        </w:rPr>
      </w:pPr>
      <w:r>
        <w:rPr>
          <w:u w:val="single"/>
        </w:rPr>
        <w:t>The Covered List</w:t>
      </w:r>
      <w:r w:rsidR="00A0015F">
        <w:rPr>
          <w:u w:val="single"/>
        </w:rPr>
        <w:t>.</w:t>
      </w:r>
      <w:r w:rsidR="00A0015F">
        <w:t xml:space="preserve">  </w:t>
      </w:r>
      <w:r w:rsidR="008453B7">
        <w:t>We find that</w:t>
      </w:r>
      <w:r w:rsidRPr="007A1C31" w:rsidR="008453B7">
        <w:t xml:space="preserve"> </w:t>
      </w:r>
      <w:r w:rsidR="0028500C">
        <w:t xml:space="preserve">the </w:t>
      </w:r>
      <w:r w:rsidR="00633D56">
        <w:t>National Security Determination</w:t>
      </w:r>
      <w:r w:rsidR="008453B7">
        <w:t xml:space="preserve"> </w:t>
      </w:r>
      <w:r w:rsidR="00D855E4">
        <w:t>constitutes</w:t>
      </w:r>
      <w:r w:rsidR="008453B7">
        <w:t xml:space="preserve"> a </w:t>
      </w:r>
      <w:r w:rsidR="00647868">
        <w:t xml:space="preserve">specific </w:t>
      </w:r>
      <w:r w:rsidR="008453B7">
        <w:t>determination</w:t>
      </w:r>
      <w:r w:rsidR="00121CE1">
        <w:t xml:space="preserve"> of an unacceptable risk to the national se</w:t>
      </w:r>
      <w:r w:rsidR="001060BF">
        <w:t>cu</w:t>
      </w:r>
      <w:r w:rsidR="00121CE1">
        <w:t>r</w:t>
      </w:r>
      <w:r w:rsidR="001060BF">
        <w:t>i</w:t>
      </w:r>
      <w:r w:rsidR="00121CE1">
        <w:t xml:space="preserve">ty of the United States or the security or safety of United States persons </w:t>
      </w:r>
      <w:r w:rsidR="00D83779">
        <w:t>pursuant to</w:t>
      </w:r>
      <w:r w:rsidR="00121CE1">
        <w:t xml:space="preserve"> </w:t>
      </w:r>
      <w:r w:rsidR="0041094F">
        <w:t xml:space="preserve">section 2 of the Secure Networks Act and </w:t>
      </w:r>
      <w:r w:rsidR="001060BF">
        <w:t>sub</w:t>
      </w:r>
      <w:r w:rsidR="00121CE1">
        <w:t>section 1709(a)</w:t>
      </w:r>
      <w:r w:rsidR="00E539FC">
        <w:t>(1)</w:t>
      </w:r>
      <w:r w:rsidR="00121CE1">
        <w:t xml:space="preserve"> of </w:t>
      </w:r>
      <w:r w:rsidR="00647868">
        <w:t xml:space="preserve">the </w:t>
      </w:r>
      <w:r w:rsidR="00FD730C">
        <w:t>FY</w:t>
      </w:r>
      <w:r w:rsidR="001D3D8F">
        <w:t xml:space="preserve">2025 </w:t>
      </w:r>
      <w:r w:rsidR="00121CE1">
        <w:t>NDAA</w:t>
      </w:r>
      <w:r w:rsidR="001D3D8F">
        <w:t>.</w:t>
      </w:r>
      <w:r>
        <w:rPr>
          <w:rStyle w:val="FootnoteReference"/>
        </w:rPr>
        <w:footnoteReference w:id="10"/>
      </w:r>
      <w:r w:rsidR="00121CE1">
        <w:t xml:space="preserve">  </w:t>
      </w:r>
      <w:r w:rsidR="001D3D8F">
        <w:t>T</w:t>
      </w:r>
      <w:r w:rsidR="00E539FC">
        <w:t>herefore</w:t>
      </w:r>
      <w:r w:rsidR="001D3D8F">
        <w:t>, we conclude</w:t>
      </w:r>
      <w:r w:rsidR="00E539FC">
        <w:t xml:space="preserve"> that</w:t>
      </w:r>
      <w:r w:rsidR="004A72C1">
        <w:t xml:space="preserve"> the Commission is required to place </w:t>
      </w:r>
      <w:r w:rsidR="00AF734D">
        <w:t xml:space="preserve">the equipment and services in this determination </w:t>
      </w:r>
      <w:r w:rsidR="00730CEE">
        <w:t>on</w:t>
      </w:r>
      <w:r w:rsidR="00AF734D">
        <w:t xml:space="preserve"> the Covered List</w:t>
      </w:r>
      <w:r w:rsidR="00C67543">
        <w:t>.</w:t>
      </w:r>
      <w:r>
        <w:rPr>
          <w:rStyle w:val="FootnoteReference"/>
        </w:rPr>
        <w:footnoteReference w:id="11"/>
      </w:r>
      <w:r w:rsidR="00C67543">
        <w:t xml:space="preserve">  </w:t>
      </w:r>
      <w:r w:rsidR="00547683">
        <w:t>We update the Covered List to include:  “</w:t>
      </w:r>
      <w:r w:rsidRPr="00DC197B" w:rsidR="007B6D91">
        <w:rPr>
          <w:szCs w:val="22"/>
        </w:rPr>
        <w:t xml:space="preserve">UAS </w:t>
      </w:r>
      <w:r w:rsidR="007B6D91">
        <w:rPr>
          <w:szCs w:val="22"/>
        </w:rPr>
        <w:t xml:space="preserve">and UAS critical components </w:t>
      </w:r>
      <w:r w:rsidRPr="00DC197B" w:rsidR="007B6D91">
        <w:rPr>
          <w:szCs w:val="22"/>
        </w:rPr>
        <w:t xml:space="preserve">produced in a foreign country </w:t>
      </w:r>
      <w:r w:rsidR="007B6D91">
        <w:rPr>
          <w:szCs w:val="22"/>
        </w:rPr>
        <w:t xml:space="preserve">and </w:t>
      </w:r>
      <w:r w:rsidR="007B6D91">
        <w:t xml:space="preserve">all communications and video surveillance </w:t>
      </w:r>
      <w:r w:rsidR="007B6D91">
        <w:t xml:space="preserve">equipment and services listed in Section 1709(a)(1) of the </w:t>
      </w:r>
      <w:r w:rsidRPr="007B6D91" w:rsidR="007B6D91">
        <w:t>FY25 National Defense Authorization Act</w:t>
      </w:r>
      <w:r w:rsidR="007B6D91">
        <w:t xml:space="preserve"> (Pub. L. 118-159)</w:t>
      </w:r>
      <w:r w:rsidR="00547683">
        <w:t>.”</w:t>
      </w:r>
      <w:r>
        <w:rPr>
          <w:rStyle w:val="FootnoteReference"/>
        </w:rPr>
        <w:footnoteReference w:id="12"/>
      </w:r>
      <w:r w:rsidR="00547683">
        <w:t xml:space="preserve">  </w:t>
      </w:r>
      <w:r w:rsidR="00575D93">
        <w:t xml:space="preserve">If we </w:t>
      </w:r>
      <w:r w:rsidR="004B6DB2">
        <w:t>receive</w:t>
      </w:r>
      <w:r w:rsidR="00575D93">
        <w:t xml:space="preserve"> a further specific determination from the Department of War or the Department of Homeland Security </w:t>
      </w:r>
      <w:r w:rsidRPr="00DC197B" w:rsidR="004B6DB2">
        <w:rPr>
          <w:szCs w:val="22"/>
        </w:rPr>
        <w:t>that a given UAS</w:t>
      </w:r>
      <w:r w:rsidR="004B6DB2">
        <w:rPr>
          <w:szCs w:val="22"/>
        </w:rPr>
        <w:t xml:space="preserve">, </w:t>
      </w:r>
      <w:r w:rsidRPr="00DC197B" w:rsidR="004B6DB2">
        <w:rPr>
          <w:szCs w:val="22"/>
        </w:rPr>
        <w:t>class of UAS</w:t>
      </w:r>
      <w:r w:rsidR="004B6DB2">
        <w:rPr>
          <w:szCs w:val="22"/>
        </w:rPr>
        <w:t>, or UAS critical component</w:t>
      </w:r>
      <w:r w:rsidR="00C87447">
        <w:rPr>
          <w:szCs w:val="22"/>
        </w:rPr>
        <w:t xml:space="preserve"> does not pose unacceptable risks, we will further update the Covered List. </w:t>
      </w:r>
    </w:p>
    <w:p w:rsidR="007B6D91" w:rsidP="009036EF" w14:paraId="1E29F2FB" w14:textId="77777777"/>
    <w:p w:rsidR="003C2F91" w:rsidP="009036EF" w14:paraId="64C75413" w14:textId="500B8DA7">
      <w:pPr>
        <w:ind w:firstLine="720"/>
        <w:rPr>
          <w:szCs w:val="22"/>
        </w:rPr>
      </w:pPr>
      <w:r w:rsidRPr="2EE665D4">
        <w:t xml:space="preserve">PSHSB takes this action under its </w:t>
      </w:r>
      <w:r w:rsidRPr="2EE665D4" w:rsidR="00713AF1">
        <w:t xml:space="preserve">authority and </w:t>
      </w:r>
      <w:r w:rsidRPr="2EE665D4">
        <w:t xml:space="preserve">obligation to publish and maintain the Covered List.  </w:t>
      </w:r>
      <w:r w:rsidRPr="2EE665D4" w:rsidR="00855498">
        <w:t>S</w:t>
      </w:r>
      <w:r w:rsidRPr="00733757" w:rsidR="00CE3D45">
        <w:t>ection</w:t>
      </w:r>
      <w:r w:rsidR="00CE3D45">
        <w:t>s</w:t>
      </w:r>
      <w:r w:rsidRPr="00733757" w:rsidR="00CE3D45">
        <w:t xml:space="preserve"> 1.50002</w:t>
      </w:r>
      <w:r w:rsidR="00CE3D45">
        <w:t>(a)</w:t>
      </w:r>
      <w:r w:rsidRPr="00733757" w:rsidR="00CE3D45">
        <w:t xml:space="preserve"> and 1.50003</w:t>
      </w:r>
      <w:r w:rsidR="00CE3D45">
        <w:t xml:space="preserve"> of the Commission’s rules </w:t>
      </w:r>
      <w:r w:rsidRPr="2EE665D4">
        <w:t xml:space="preserve">require PSHSB </w:t>
      </w:r>
      <w:r w:rsidRPr="2EE665D4" w:rsidR="002B793F">
        <w:t>to</w:t>
      </w:r>
      <w:r w:rsidR="0019484F">
        <w:rPr>
          <w:szCs w:val="22"/>
        </w:rPr>
        <w:t xml:space="preserve"> </w:t>
      </w:r>
      <w:r w:rsidRPr="2EE665D4" w:rsidR="002B793F">
        <w:t xml:space="preserve">publish </w:t>
      </w:r>
      <w:r w:rsidRPr="2EE665D4" w:rsidR="002B793F">
        <w:t>the Covered List on the</w:t>
      </w:r>
      <w:r w:rsidRPr="2EE665D4" w:rsidR="002B793F">
        <w:t xml:space="preserve"> Commission's website</w:t>
      </w:r>
      <w:r w:rsidR="0019484F">
        <w:rPr>
          <w:szCs w:val="22"/>
        </w:rPr>
        <w:t>,</w:t>
      </w:r>
      <w:r w:rsidRPr="002B793F" w:rsidR="002B793F">
        <w:rPr>
          <w:szCs w:val="22"/>
        </w:rPr>
        <w:t xml:space="preserve"> </w:t>
      </w:r>
      <w:r w:rsidRPr="2EE665D4" w:rsidR="002275F1">
        <w:t xml:space="preserve">to </w:t>
      </w:r>
      <w:r w:rsidRPr="2EE665D4" w:rsidR="002B793F">
        <w:t>maintain and update the Covered List</w:t>
      </w:r>
      <w:r w:rsidR="002275F1">
        <w:rPr>
          <w:szCs w:val="22"/>
        </w:rPr>
        <w:t xml:space="preserve">, </w:t>
      </w:r>
      <w:r w:rsidRPr="2EE665D4" w:rsidR="0019484F">
        <w:t xml:space="preserve">and </w:t>
      </w:r>
      <w:r w:rsidRPr="2EE665D4">
        <w:t>to monitor the status of determinations.</w:t>
      </w:r>
      <w:r>
        <w:rPr>
          <w:vertAlign w:val="superscript"/>
        </w:rPr>
        <w:footnoteReference w:id="13"/>
      </w:r>
      <w:r w:rsidRPr="00033494">
        <w:rPr>
          <w:szCs w:val="22"/>
        </w:rPr>
        <w:t xml:space="preserve">  </w:t>
      </w:r>
      <w:r w:rsidR="009036EF">
        <w:rPr>
          <w:szCs w:val="22"/>
        </w:rPr>
        <w:br/>
      </w:r>
    </w:p>
    <w:p w:rsidR="00087EC3" w:rsidRPr="00033494" w:rsidP="009036EF" w14:paraId="0CC3E8F4" w14:textId="66461546">
      <w:pPr>
        <w:widowControl/>
        <w:ind w:firstLine="720"/>
        <w:rPr>
          <w:szCs w:val="22"/>
        </w:rPr>
      </w:pPr>
      <w:r>
        <w:rPr>
          <w:i/>
          <w:iCs/>
          <w:szCs w:val="22"/>
        </w:rPr>
        <w:t xml:space="preserve">Equipment </w:t>
      </w:r>
      <w:r w:rsidRPr="007A659E">
        <w:rPr>
          <w:i/>
          <w:iCs/>
          <w:szCs w:val="22"/>
        </w:rPr>
        <w:t>Authorization</w:t>
      </w:r>
      <w:r>
        <w:rPr>
          <w:i/>
          <w:iCs/>
          <w:szCs w:val="22"/>
        </w:rPr>
        <w:t xml:space="preserve"> Impacts of the Covered List</w:t>
      </w:r>
      <w:r w:rsidRPr="007A659E">
        <w:rPr>
          <w:i/>
          <w:iCs/>
          <w:szCs w:val="22"/>
        </w:rPr>
        <w:t>.</w:t>
      </w:r>
      <w:r>
        <w:rPr>
          <w:i/>
          <w:iCs/>
          <w:szCs w:val="22"/>
        </w:rPr>
        <w:t xml:space="preserve">  </w:t>
      </w:r>
      <w:r w:rsidRPr="00033494">
        <w:rPr>
          <w:szCs w:val="22"/>
        </w:rPr>
        <w:t>Under the Commission’s existing rules</w:t>
      </w:r>
      <w:r>
        <w:rPr>
          <w:szCs w:val="22"/>
        </w:rPr>
        <w:t xml:space="preserve"> in section 2.903(a)</w:t>
      </w:r>
      <w:r w:rsidRPr="00033494">
        <w:rPr>
          <w:szCs w:val="22"/>
        </w:rPr>
        <w:t>, once added to the Covered List</w:t>
      </w:r>
      <w:r w:rsidR="002C1D30">
        <w:rPr>
          <w:szCs w:val="22"/>
        </w:rPr>
        <w:t>,</w:t>
      </w:r>
      <w:r w:rsidRPr="00033494">
        <w:rPr>
          <w:szCs w:val="22"/>
        </w:rPr>
        <w:t xml:space="preserve"> </w:t>
      </w:r>
      <w:r>
        <w:rPr>
          <w:szCs w:val="22"/>
        </w:rPr>
        <w:t xml:space="preserve">“covered” </w:t>
      </w:r>
      <w:r w:rsidRPr="00033494">
        <w:rPr>
          <w:szCs w:val="22"/>
        </w:rPr>
        <w:t xml:space="preserve">equipment </w:t>
      </w:r>
      <w:r>
        <w:rPr>
          <w:szCs w:val="22"/>
        </w:rPr>
        <w:t>is</w:t>
      </w:r>
      <w:r w:rsidRPr="00033494">
        <w:rPr>
          <w:szCs w:val="22"/>
        </w:rPr>
        <w:t xml:space="preserve"> prohibited from receiving equipment authorizations.</w:t>
      </w:r>
      <w:r>
        <w:rPr>
          <w:rStyle w:val="FootnoteReference"/>
          <w:rFonts w:eastAsiaTheme="majorEastAsia"/>
          <w:szCs w:val="22"/>
        </w:rPr>
        <w:footnoteReference w:id="14"/>
      </w:r>
      <w:r w:rsidRPr="00033494">
        <w:rPr>
          <w:szCs w:val="22"/>
        </w:rPr>
        <w:t xml:space="preserve">  Moreover, pursuant to section 2.911 of the Commission’s rules, all applicants seeking equipment authorization from the Commission must certify that the equipment is not prohibited from receiving an equipment authorization by virtue of being “covered equipment.”</w:t>
      </w:r>
      <w:r>
        <w:rPr>
          <w:rStyle w:val="FootnoteReference"/>
          <w:rFonts w:eastAsiaTheme="majorEastAsia"/>
          <w:szCs w:val="22"/>
        </w:rPr>
        <w:footnoteReference w:id="15"/>
      </w:r>
      <w:r w:rsidRPr="00033494">
        <w:rPr>
          <w:szCs w:val="22"/>
        </w:rPr>
        <w:t xml:space="preserve">  By so certifying, the applicant would be certifying that the equipment does not qualify as equipment listed in this Notice as “covered.”</w:t>
      </w:r>
      <w:r w:rsidR="00410547">
        <w:rPr>
          <w:i/>
          <w:iCs/>
        </w:rPr>
        <w:t xml:space="preserve">  </w:t>
      </w:r>
      <w:r w:rsidR="00DD7DF3">
        <w:t>With the e</w:t>
      </w:r>
      <w:r w:rsidR="00D202D5">
        <w:rPr>
          <w:szCs w:val="22"/>
        </w:rPr>
        <w:t xml:space="preserve">xception </w:t>
      </w:r>
      <w:r w:rsidR="00DD7DF3">
        <w:rPr>
          <w:szCs w:val="22"/>
        </w:rPr>
        <w:t>of</w:t>
      </w:r>
      <w:r w:rsidR="00DD7DF3">
        <w:rPr>
          <w:szCs w:val="22"/>
        </w:rPr>
        <w:t xml:space="preserve"> </w:t>
      </w:r>
      <w:r w:rsidR="0000352D">
        <w:rPr>
          <w:szCs w:val="22"/>
        </w:rPr>
        <w:t>the determination concerning</w:t>
      </w:r>
      <w:r w:rsidR="006A75A1">
        <w:rPr>
          <w:szCs w:val="22"/>
        </w:rPr>
        <w:t xml:space="preserve"> </w:t>
      </w:r>
      <w:r w:rsidR="005C5CA0">
        <w:rPr>
          <w:szCs w:val="22"/>
        </w:rPr>
        <w:t xml:space="preserve">FY2025 NDAA </w:t>
      </w:r>
      <w:r w:rsidR="006A75A1">
        <w:rPr>
          <w:szCs w:val="22"/>
        </w:rPr>
        <w:t xml:space="preserve">section 1709, </w:t>
      </w:r>
      <w:r w:rsidR="00410547">
        <w:rPr>
          <w:szCs w:val="22"/>
        </w:rPr>
        <w:t>we clarify that these updates will not implicate various rules and programs applicable to entities “identified” on the Covered List</w:t>
      </w:r>
      <w:r w:rsidR="00F64B8F">
        <w:rPr>
          <w:szCs w:val="22"/>
        </w:rPr>
        <w:t xml:space="preserve">, because </w:t>
      </w:r>
      <w:r w:rsidR="00B21265">
        <w:rPr>
          <w:szCs w:val="22"/>
        </w:rPr>
        <w:t xml:space="preserve">this </w:t>
      </w:r>
      <w:r w:rsidR="00B21265">
        <w:rPr>
          <w:szCs w:val="22"/>
        </w:rPr>
        <w:t>newly-covered</w:t>
      </w:r>
      <w:r w:rsidR="00B21265">
        <w:rPr>
          <w:szCs w:val="22"/>
        </w:rPr>
        <w:t xml:space="preserve"> equipment is identified by place </w:t>
      </w:r>
      <w:r w:rsidR="00D24A0D">
        <w:rPr>
          <w:szCs w:val="22"/>
        </w:rPr>
        <w:t xml:space="preserve">of </w:t>
      </w:r>
      <w:r w:rsidR="00B21265">
        <w:rPr>
          <w:szCs w:val="22"/>
        </w:rPr>
        <w:t>production, not by entity</w:t>
      </w:r>
      <w:r w:rsidR="00410547">
        <w:rPr>
          <w:szCs w:val="22"/>
        </w:rPr>
        <w:t>.</w:t>
      </w:r>
      <w:r>
        <w:rPr>
          <w:rStyle w:val="FootnoteReference"/>
          <w:szCs w:val="22"/>
        </w:rPr>
        <w:footnoteReference w:id="16"/>
      </w:r>
      <w:r w:rsidR="00410547">
        <w:rPr>
          <w:szCs w:val="22"/>
        </w:rPr>
        <w:t xml:space="preserve"> </w:t>
      </w:r>
      <w:r w:rsidR="009036EF">
        <w:rPr>
          <w:szCs w:val="22"/>
        </w:rPr>
        <w:br/>
      </w:r>
    </w:p>
    <w:p w:rsidR="006857BD" w:rsidP="009036EF" w14:paraId="32A9C566" w14:textId="29AAF93F">
      <w:pPr>
        <w:widowControl/>
        <w:ind w:firstLine="720"/>
        <w:rPr>
          <w:szCs w:val="22"/>
          <w:highlight w:val="lightGray"/>
        </w:rPr>
      </w:pPr>
      <w:r w:rsidRPr="00DB1B07">
        <w:t xml:space="preserve">The </w:t>
      </w:r>
      <w:r>
        <w:t xml:space="preserve">updated </w:t>
      </w:r>
      <w:r w:rsidRPr="00DB1B07">
        <w:t>Covered List</w:t>
      </w:r>
      <w:r>
        <w:t xml:space="preserve"> </w:t>
      </w:r>
      <w:r w:rsidRPr="00DB1B07">
        <w:t xml:space="preserve">is </w:t>
      </w:r>
      <w:r w:rsidR="00F57BFA">
        <w:t>attached</w:t>
      </w:r>
      <w:r w:rsidRPr="00DB1B07">
        <w:t xml:space="preserve"> </w:t>
      </w:r>
      <w:r w:rsidR="00F57BFA">
        <w:t>as</w:t>
      </w:r>
      <w:r w:rsidRPr="00DB1B07">
        <w:t xml:space="preserve"> Appendix </w:t>
      </w:r>
      <w:r w:rsidR="004B204B">
        <w:t xml:space="preserve">A </w:t>
      </w:r>
      <w:r w:rsidRPr="00DB1B07">
        <w:t xml:space="preserve">to this Public Notice and is also found on the Bureau’s website at </w:t>
      </w:r>
      <w:hyperlink r:id="rId6" w:history="1">
        <w:r w:rsidRPr="00DB1B07">
          <w:rPr>
            <w:rStyle w:val="Hyperlink"/>
          </w:rPr>
          <w:t>https://www.fcc.gov/supplychain/coveredlist</w:t>
        </w:r>
      </w:hyperlink>
      <w:r w:rsidRPr="00DB1B07">
        <w:t>.</w:t>
      </w:r>
      <w:r w:rsidR="0082367B">
        <w:rPr>
          <w:rStyle w:val="CommentReference"/>
        </w:rPr>
        <w:t xml:space="preserve"> </w:t>
      </w:r>
      <w:r>
        <w:rPr>
          <w:rStyle w:val="FootnoteReference"/>
        </w:rPr>
        <w:footnoteReference w:id="17"/>
      </w:r>
      <w:r w:rsidRPr="00B005C9">
        <w:t xml:space="preserve">  </w:t>
      </w:r>
      <w:r w:rsidR="009036EF">
        <w:br/>
      </w:r>
    </w:p>
    <w:p w:rsidR="00676C26" w:rsidRPr="00033494" w:rsidP="009036EF" w14:paraId="4D7CC715" w14:textId="1F289F0F">
      <w:pPr>
        <w:ind w:firstLine="720"/>
        <w:rPr>
          <w:szCs w:val="22"/>
        </w:rPr>
      </w:pPr>
      <w:r>
        <w:rPr>
          <w:szCs w:val="22"/>
        </w:rPr>
        <w:t>W</w:t>
      </w:r>
      <w:r w:rsidRPr="00033494">
        <w:rPr>
          <w:szCs w:val="22"/>
        </w:rPr>
        <w:t xml:space="preserve">e note </w:t>
      </w:r>
      <w:r w:rsidR="001F2013">
        <w:rPr>
          <w:szCs w:val="22"/>
        </w:rPr>
        <w:t>the continued availability of FCC staff guidance</w:t>
      </w:r>
      <w:r w:rsidRPr="00033494">
        <w:rPr>
          <w:szCs w:val="22"/>
        </w:rPr>
        <w:t xml:space="preserve"> pursuant to sections 0.191 and 0.31(i) of the Commission’s rules</w:t>
      </w:r>
      <w:r w:rsidR="006857BD">
        <w:rPr>
          <w:szCs w:val="22"/>
        </w:rPr>
        <w:t xml:space="preserve">. </w:t>
      </w:r>
      <w:r w:rsidRPr="00033494">
        <w:rPr>
          <w:szCs w:val="22"/>
        </w:rPr>
        <w:t xml:space="preserve"> Commission staff will provide guidance to TCBs, test labs, and equipment authorization applicants on the impact of </w:t>
      </w:r>
      <w:r w:rsidR="00CD1FD4">
        <w:rPr>
          <w:szCs w:val="22"/>
        </w:rPr>
        <w:t>these</w:t>
      </w:r>
      <w:r w:rsidRPr="00033494">
        <w:rPr>
          <w:szCs w:val="22"/>
        </w:rPr>
        <w:t xml:space="preserve"> updates</w:t>
      </w:r>
      <w:r w:rsidR="00CD1FD4">
        <w:rPr>
          <w:szCs w:val="22"/>
        </w:rPr>
        <w:t>.</w:t>
      </w:r>
      <w:r w:rsidR="009036EF">
        <w:rPr>
          <w:szCs w:val="22"/>
        </w:rPr>
        <w:br/>
      </w:r>
    </w:p>
    <w:p w:rsidR="00A4522F" w:rsidP="009036EF" w14:paraId="23596269" w14:textId="746ACCA0">
      <w:pPr>
        <w:ind w:firstLine="720"/>
      </w:pPr>
      <w:r w:rsidRPr="000B1F05">
        <w:t xml:space="preserve">For further information, please contact </w:t>
      </w:r>
      <w:r w:rsidR="5D3C7192">
        <w:t xml:space="preserve">Chris Smeenk, Attorney Adviser, </w:t>
      </w:r>
      <w:r>
        <w:t>Operations and Emergency Management Division</w:t>
      </w:r>
      <w:r w:rsidRPr="000B1F05">
        <w:t>, Public Safety and Homeland Security Bureau</w:t>
      </w:r>
      <w:r>
        <w:t>, at 202-418-</w:t>
      </w:r>
      <w:r w:rsidR="0D16F4A2">
        <w:t>1630</w:t>
      </w:r>
      <w:r>
        <w:t xml:space="preserve"> or </w:t>
      </w:r>
      <w:hyperlink r:id="rId7" w:history="1">
        <w:r w:rsidRPr="00EE6E98" w:rsidR="00EE6E98">
          <w:rPr>
            <w:rStyle w:val="Hyperlink"/>
          </w:rPr>
          <w:t>Chris.Smeenk@fcc.gov</w:t>
        </w:r>
      </w:hyperlink>
      <w:r w:rsidR="005B0638">
        <w:t>.</w:t>
      </w:r>
      <w:r w:rsidR="0A3D9610">
        <w:t xml:space="preserve"> </w:t>
      </w:r>
      <w:r w:rsidR="009036EF">
        <w:br/>
      </w:r>
    </w:p>
    <w:p w:rsidR="00A4522F" w:rsidP="00A4522F" w14:paraId="3721201A" w14:textId="77777777">
      <w:pPr>
        <w:jc w:val="center"/>
        <w:rPr>
          <w:b/>
          <w:szCs w:val="22"/>
        </w:rPr>
      </w:pPr>
      <w:r w:rsidRPr="00E3186C">
        <w:rPr>
          <w:b/>
          <w:szCs w:val="22"/>
        </w:rPr>
        <w:t>– FCC –</w:t>
      </w:r>
    </w:p>
    <w:p w:rsidR="00A4522F" w:rsidP="009914BC" w14:paraId="060494EB" w14:textId="77777777">
      <w:pPr>
        <w:spacing w:after="120"/>
      </w:pPr>
    </w:p>
    <w:p w:rsidR="00A4522F" w:rsidRPr="00886A91" w:rsidP="00A4522F" w14:paraId="78D1A088" w14:textId="77777777">
      <w:pPr>
        <w:spacing w:after="120"/>
        <w:ind w:firstLine="720"/>
        <w:rPr>
          <w:u w:val="single"/>
        </w:rPr>
      </w:pPr>
    </w:p>
    <w:bookmarkEnd w:id="1"/>
    <w:p w:rsidR="00820D41" w:rsidP="00A4522F" w14:paraId="030F794A" w14:textId="230D37E6">
      <w:pPr>
        <w:sectPr w:rsidSect="00A4522F">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pPr>
    </w:p>
    <w:p w:rsidR="00A4522F" w:rsidP="00A4522F" w14:paraId="55CD36FB" w14:textId="77777777"/>
    <w:p w:rsidR="00A4522F" w:rsidP="00A4522F" w14:paraId="3CC3176C" w14:textId="7D9EC990">
      <w:pPr>
        <w:spacing w:after="120"/>
        <w:jc w:val="center"/>
        <w:rPr>
          <w:b/>
          <w:bCs/>
        </w:rPr>
      </w:pPr>
      <w:r w:rsidRPr="00F74A24">
        <w:rPr>
          <w:b/>
          <w:bCs/>
        </w:rPr>
        <w:t>APPENDIX</w:t>
      </w:r>
      <w:r w:rsidR="006A6C6C">
        <w:rPr>
          <w:b/>
          <w:bCs/>
        </w:rPr>
        <w:t xml:space="preserve"> A</w:t>
      </w:r>
    </w:p>
    <w:p w:rsidR="00A4522F" w:rsidRPr="00F74A24" w:rsidP="00A4522F" w14:paraId="236654B7" w14:textId="3A6E1403">
      <w:pPr>
        <w:spacing w:after="120"/>
        <w:jc w:val="center"/>
      </w:pPr>
      <w:r w:rsidRPr="00F74A24">
        <w:t xml:space="preserve">COVERED LIST </w:t>
      </w:r>
      <w:r w:rsidRPr="004552EB">
        <w:t xml:space="preserve">(Updated </w:t>
      </w:r>
      <w:r w:rsidRPr="004552EB" w:rsidR="00504F9F">
        <w:t xml:space="preserve">December </w:t>
      </w:r>
      <w:r w:rsidRPr="004552EB" w:rsidR="004552EB">
        <w:t>22</w:t>
      </w:r>
      <w:r w:rsidRPr="004552EB">
        <w:t xml:space="preserve">, </w:t>
      </w:r>
      <w:r w:rsidRPr="004552EB">
        <w:t>2025)*</w:t>
      </w:r>
      <w:r w:rsidRPr="004552EB">
        <w:t>†</w:t>
      </w:r>
    </w:p>
    <w:p w:rsidR="00A4522F" w:rsidRPr="00F74A24" w:rsidP="00A4522F" w14:paraId="27CCB916" w14:textId="77777777">
      <w:pPr>
        <w:rPr>
          <w:b/>
          <w:bCs/>
        </w:rPr>
      </w:pPr>
    </w:p>
    <w:tbl>
      <w:tblPr>
        <w:tblStyle w:val="TableGrid"/>
        <w:tblW w:w="10350" w:type="dxa"/>
        <w:tblInd w:w="-365" w:type="dxa"/>
        <w:tblLook w:val="04A0"/>
      </w:tblPr>
      <w:tblGrid>
        <w:gridCol w:w="7601"/>
        <w:gridCol w:w="2749"/>
      </w:tblGrid>
      <w:tr w14:paraId="3E4330A4" w14:textId="77777777" w:rsidTr="001D3EF1">
        <w:tblPrEx>
          <w:tblW w:w="10350" w:type="dxa"/>
          <w:tblInd w:w="-365" w:type="dxa"/>
          <w:tblLook w:val="04A0"/>
        </w:tblPrEx>
        <w:tc>
          <w:tcPr>
            <w:tcW w:w="7601" w:type="dxa"/>
          </w:tcPr>
          <w:p w:rsidR="00A4522F" w:rsidRPr="00F74A24" w14:paraId="73E55B34" w14:textId="77777777">
            <w:pPr>
              <w:jc w:val="center"/>
              <w:rPr>
                <w:b/>
                <w:bCs/>
              </w:rPr>
            </w:pPr>
            <w:r w:rsidRPr="00F74A24">
              <w:rPr>
                <w:b/>
                <w:bCs/>
              </w:rPr>
              <w:t>Covered Equipment or Services*</w:t>
            </w:r>
          </w:p>
        </w:tc>
        <w:tc>
          <w:tcPr>
            <w:tcW w:w="2749" w:type="dxa"/>
          </w:tcPr>
          <w:p w:rsidR="00A4522F" w:rsidRPr="00F74A24" w14:paraId="40E8CE68" w14:textId="77777777">
            <w:pPr>
              <w:jc w:val="center"/>
              <w:rPr>
                <w:b/>
                <w:bCs/>
              </w:rPr>
            </w:pPr>
            <w:r w:rsidRPr="00F74A24">
              <w:rPr>
                <w:b/>
                <w:bCs/>
              </w:rPr>
              <w:t>Date of Inclusion on Covered List</w:t>
            </w:r>
          </w:p>
        </w:tc>
      </w:tr>
      <w:tr w14:paraId="31B78F30" w14:textId="77777777" w:rsidTr="001D3EF1">
        <w:tblPrEx>
          <w:tblW w:w="10350" w:type="dxa"/>
          <w:tblInd w:w="-365" w:type="dxa"/>
          <w:tblLook w:val="04A0"/>
        </w:tblPrEx>
        <w:tc>
          <w:tcPr>
            <w:tcW w:w="7601" w:type="dxa"/>
          </w:tcPr>
          <w:p w:rsidR="00A4522F" w:rsidRPr="00F74A24" w14:paraId="32ADDAA5" w14:textId="77777777">
            <w:r w:rsidRPr="00F74A24">
              <w:t xml:space="preserve">Telecommunications equipment produced or provided by </w:t>
            </w:r>
            <w:r w:rsidRPr="00F74A24">
              <w:rPr>
                <w:b/>
                <w:bCs/>
              </w:rPr>
              <w:t>Huawei Technologies Company</w:t>
            </w:r>
            <w:r w:rsidRPr="00F74A24">
              <w:t>, including telecommunications or video surveillance services produced or provided by such entity or using such equipment.</w:t>
            </w:r>
          </w:p>
        </w:tc>
        <w:tc>
          <w:tcPr>
            <w:tcW w:w="2749" w:type="dxa"/>
          </w:tcPr>
          <w:p w:rsidR="00A4522F" w:rsidRPr="00F74A24" w14:paraId="52A9C854" w14:textId="77777777">
            <w:pPr>
              <w:jc w:val="center"/>
            </w:pPr>
          </w:p>
          <w:p w:rsidR="00A4522F" w:rsidRPr="00F74A24" w14:paraId="567716EE" w14:textId="77777777">
            <w:pPr>
              <w:jc w:val="center"/>
            </w:pPr>
            <w:r w:rsidRPr="00F74A24">
              <w:t>March 12, 2021</w:t>
            </w:r>
          </w:p>
        </w:tc>
      </w:tr>
      <w:tr w14:paraId="28C35E08" w14:textId="77777777" w:rsidTr="001D3EF1">
        <w:tblPrEx>
          <w:tblW w:w="10350" w:type="dxa"/>
          <w:tblInd w:w="-365" w:type="dxa"/>
          <w:tblLook w:val="04A0"/>
        </w:tblPrEx>
        <w:tc>
          <w:tcPr>
            <w:tcW w:w="7601" w:type="dxa"/>
          </w:tcPr>
          <w:p w:rsidR="00A4522F" w:rsidRPr="00F74A24" w14:paraId="69FCFF66" w14:textId="77777777">
            <w:r w:rsidRPr="00F74A24">
              <w:t xml:space="preserve">Telecommunications equipment produced or provided by </w:t>
            </w:r>
            <w:r w:rsidRPr="00F74A24">
              <w:rPr>
                <w:b/>
                <w:bCs/>
              </w:rPr>
              <w:t>ZTE Corporation</w:t>
            </w:r>
            <w:r w:rsidRPr="00F74A24">
              <w:t>, including telecommunications or video surveillance services provided or provided by such entity or using such equipment.</w:t>
            </w:r>
          </w:p>
        </w:tc>
        <w:tc>
          <w:tcPr>
            <w:tcW w:w="2749" w:type="dxa"/>
          </w:tcPr>
          <w:p w:rsidR="00A4522F" w:rsidRPr="00F74A24" w14:paraId="29DED987" w14:textId="77777777">
            <w:pPr>
              <w:jc w:val="center"/>
            </w:pPr>
          </w:p>
          <w:p w:rsidR="00A4522F" w:rsidRPr="00F74A24" w14:paraId="654BD1FA" w14:textId="77777777">
            <w:pPr>
              <w:jc w:val="center"/>
            </w:pPr>
            <w:r w:rsidRPr="00F74A24">
              <w:t>March 12, 2021</w:t>
            </w:r>
          </w:p>
        </w:tc>
      </w:tr>
      <w:tr w14:paraId="79D30E1E" w14:textId="77777777" w:rsidTr="001D3EF1">
        <w:tblPrEx>
          <w:tblW w:w="10350" w:type="dxa"/>
          <w:tblInd w:w="-365" w:type="dxa"/>
          <w:tblLook w:val="04A0"/>
        </w:tblPrEx>
        <w:tc>
          <w:tcPr>
            <w:tcW w:w="7601" w:type="dxa"/>
          </w:tcPr>
          <w:p w:rsidR="00A4522F" w:rsidRPr="00F74A24" w14:paraId="69FB1632" w14:textId="77777777">
            <w:r w:rsidRPr="00F74A24">
              <w:t xml:space="preserve">Video surveillance and telecommunications equipment produced or provided by </w:t>
            </w:r>
            <w:r w:rsidRPr="00F74A24">
              <w:rPr>
                <w:b/>
                <w:bCs/>
              </w:rPr>
              <w:t>Hytera Communications Corporation</w:t>
            </w:r>
            <w:r w:rsidRPr="00F74A24">
              <w:t xml:space="preserve">, to the extent it is used for the purpose of public safety, security of government facilities, </w:t>
            </w:r>
            <w:r w:rsidRPr="00F74A24">
              <w:t>physical security</w:t>
            </w:r>
            <w:r w:rsidRPr="00F74A24">
              <w:t xml:space="preserve">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08F6C54" w14:textId="77777777">
            <w:pPr>
              <w:jc w:val="center"/>
            </w:pPr>
          </w:p>
          <w:p w:rsidR="00A4522F" w:rsidRPr="00F74A24" w14:paraId="793BCF7E" w14:textId="77777777">
            <w:pPr>
              <w:jc w:val="center"/>
            </w:pPr>
          </w:p>
          <w:p w:rsidR="00A4522F" w:rsidRPr="00F74A24" w14:paraId="06941415" w14:textId="77777777">
            <w:pPr>
              <w:jc w:val="center"/>
            </w:pPr>
            <w:r w:rsidRPr="00F74A24">
              <w:t>March 12, 2021</w:t>
            </w:r>
          </w:p>
        </w:tc>
      </w:tr>
      <w:tr w14:paraId="7DB633A8" w14:textId="77777777" w:rsidTr="001D3EF1">
        <w:tblPrEx>
          <w:tblW w:w="10350" w:type="dxa"/>
          <w:tblInd w:w="-365" w:type="dxa"/>
          <w:tblLook w:val="04A0"/>
        </w:tblPrEx>
        <w:tc>
          <w:tcPr>
            <w:tcW w:w="7601" w:type="dxa"/>
          </w:tcPr>
          <w:p w:rsidR="00A4522F" w:rsidRPr="00F74A24" w14:paraId="30D18059" w14:textId="77777777">
            <w:r w:rsidRPr="00F74A24">
              <w:t xml:space="preserve">Video surveillance and telecommunications equipment produced or provided by </w:t>
            </w:r>
            <w:r w:rsidRPr="00F74A24">
              <w:rPr>
                <w:b/>
                <w:bCs/>
              </w:rPr>
              <w:t>Hangzhou Hikvision Digital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70359C16" w14:textId="77777777">
            <w:pPr>
              <w:jc w:val="center"/>
            </w:pPr>
          </w:p>
          <w:p w:rsidR="00A4522F" w:rsidRPr="00F74A24" w14:paraId="53B1FC51" w14:textId="77777777">
            <w:pPr>
              <w:jc w:val="center"/>
            </w:pPr>
          </w:p>
          <w:p w:rsidR="00A4522F" w:rsidRPr="00F74A24" w14:paraId="6E2980DF" w14:textId="77777777">
            <w:pPr>
              <w:jc w:val="center"/>
            </w:pPr>
          </w:p>
          <w:p w:rsidR="00A4522F" w:rsidRPr="00F74A24" w14:paraId="4941D5DC" w14:textId="77777777">
            <w:pPr>
              <w:jc w:val="center"/>
            </w:pPr>
            <w:r w:rsidRPr="00F74A24">
              <w:t>March 12, 2021</w:t>
            </w:r>
          </w:p>
        </w:tc>
      </w:tr>
      <w:tr w14:paraId="7B3DEAD0" w14:textId="77777777" w:rsidTr="001D3EF1">
        <w:tblPrEx>
          <w:tblW w:w="10350" w:type="dxa"/>
          <w:tblInd w:w="-365" w:type="dxa"/>
          <w:tblLook w:val="04A0"/>
        </w:tblPrEx>
        <w:tc>
          <w:tcPr>
            <w:tcW w:w="7601" w:type="dxa"/>
          </w:tcPr>
          <w:p w:rsidR="00A4522F" w:rsidRPr="00F74A24" w14:paraId="51E8B2F6" w14:textId="77777777">
            <w:r w:rsidRPr="00F74A24">
              <w:t xml:space="preserve">Video surveillance and telecommunications equipment produced or provided by </w:t>
            </w:r>
            <w:r w:rsidRPr="00F74A24">
              <w:rPr>
                <w:b/>
                <w:bCs/>
              </w:rPr>
              <w:t>Dahua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72655D1" w14:textId="77777777">
            <w:pPr>
              <w:jc w:val="center"/>
            </w:pPr>
          </w:p>
          <w:p w:rsidR="00A4522F" w:rsidRPr="00F74A24" w14:paraId="44B71395" w14:textId="77777777">
            <w:pPr>
              <w:jc w:val="center"/>
            </w:pPr>
          </w:p>
          <w:p w:rsidR="00A4522F" w:rsidRPr="00F74A24" w14:paraId="3E77211B" w14:textId="77777777">
            <w:pPr>
              <w:jc w:val="center"/>
            </w:pPr>
            <w:r w:rsidRPr="00F74A24">
              <w:t>March 12, 2021</w:t>
            </w:r>
          </w:p>
        </w:tc>
      </w:tr>
      <w:tr w14:paraId="15C75ED1" w14:textId="77777777" w:rsidTr="001D3EF1">
        <w:tblPrEx>
          <w:tblW w:w="10350" w:type="dxa"/>
          <w:tblInd w:w="-365" w:type="dxa"/>
          <w:tblLook w:val="04A0"/>
        </w:tblPrEx>
        <w:tc>
          <w:tcPr>
            <w:tcW w:w="7601" w:type="dxa"/>
          </w:tcPr>
          <w:p w:rsidR="00A4522F" w:rsidRPr="00F74A24" w14:paraId="11661DE2" w14:textId="77777777">
            <w:r w:rsidRPr="00F74A24">
              <w:t xml:space="preserve">Information security products, solutions, and services supplied, directly or indirectly, by </w:t>
            </w:r>
            <w:r w:rsidRPr="00F74A24">
              <w:rPr>
                <w:b/>
                <w:bCs/>
              </w:rPr>
              <w:t>AO Kaspersky Lab</w:t>
            </w:r>
            <w:r w:rsidRPr="00F74A24">
              <w:t xml:space="preserve"> or any of its predecessors, successors, parents, subsidiaries, or affiliates.</w:t>
            </w:r>
          </w:p>
        </w:tc>
        <w:tc>
          <w:tcPr>
            <w:tcW w:w="2749" w:type="dxa"/>
          </w:tcPr>
          <w:p w:rsidR="00A4522F" w:rsidRPr="00F74A24" w14:paraId="1595255F" w14:textId="77777777">
            <w:pPr>
              <w:jc w:val="center"/>
            </w:pPr>
            <w:r w:rsidRPr="00F74A24">
              <w:t>March 25, 2022</w:t>
            </w:r>
          </w:p>
        </w:tc>
      </w:tr>
      <w:tr w14:paraId="73B9B2A9" w14:textId="77777777" w:rsidTr="001D3EF1">
        <w:tblPrEx>
          <w:tblW w:w="10350" w:type="dxa"/>
          <w:tblInd w:w="-365" w:type="dxa"/>
          <w:tblLook w:val="04A0"/>
        </w:tblPrEx>
        <w:tc>
          <w:tcPr>
            <w:tcW w:w="7601" w:type="dxa"/>
          </w:tcPr>
          <w:p w:rsidR="00A4522F" w:rsidRPr="00F74A24" w14:paraId="1C8D3F56" w14:textId="77777777">
            <w:r w:rsidRPr="00F74A24">
              <w:t xml:space="preserve">International telecommunications services provided by </w:t>
            </w:r>
            <w:r w:rsidRPr="00F74A24">
              <w:rPr>
                <w:b/>
                <w:bCs/>
              </w:rPr>
              <w:t>China Mobile International USA Inc.</w:t>
            </w:r>
            <w:r w:rsidRPr="00F74A24">
              <w:t xml:space="preserve"> subject to section 214 of the Communications Act of 1934. </w:t>
            </w:r>
          </w:p>
        </w:tc>
        <w:tc>
          <w:tcPr>
            <w:tcW w:w="2749" w:type="dxa"/>
          </w:tcPr>
          <w:p w:rsidR="00A4522F" w:rsidRPr="00F74A24" w14:paraId="71C37DB0" w14:textId="77777777">
            <w:pPr>
              <w:jc w:val="center"/>
            </w:pPr>
            <w:r w:rsidRPr="00F74A24">
              <w:t>March 25, 2022</w:t>
            </w:r>
          </w:p>
        </w:tc>
      </w:tr>
      <w:tr w14:paraId="4779963C" w14:textId="77777777" w:rsidTr="001D3EF1">
        <w:tblPrEx>
          <w:tblW w:w="10350" w:type="dxa"/>
          <w:tblInd w:w="-365" w:type="dxa"/>
          <w:tblLook w:val="04A0"/>
        </w:tblPrEx>
        <w:tc>
          <w:tcPr>
            <w:tcW w:w="7601" w:type="dxa"/>
          </w:tcPr>
          <w:p w:rsidR="00A4522F" w:rsidRPr="00F74A24" w14:paraId="3607E2A0" w14:textId="77777777">
            <w:r w:rsidRPr="00F74A24">
              <w:t xml:space="preserve">Telecommunications services provided by </w:t>
            </w:r>
            <w:r w:rsidRPr="00F74A24">
              <w:rPr>
                <w:b/>
                <w:bCs/>
              </w:rPr>
              <w:t>China Telecom (Americas) Corp.</w:t>
            </w:r>
            <w:r w:rsidRPr="00F74A24">
              <w:t xml:space="preserve"> subject to section 214 of the Communications Act of 1934.</w:t>
            </w:r>
          </w:p>
        </w:tc>
        <w:tc>
          <w:tcPr>
            <w:tcW w:w="2749" w:type="dxa"/>
          </w:tcPr>
          <w:p w:rsidR="00A4522F" w:rsidRPr="00F74A24" w14:paraId="678DD6E2" w14:textId="77777777">
            <w:pPr>
              <w:jc w:val="center"/>
            </w:pPr>
            <w:r w:rsidRPr="00F74A24">
              <w:t>March 25, 2022</w:t>
            </w:r>
          </w:p>
        </w:tc>
      </w:tr>
      <w:tr w14:paraId="2ECED8B3" w14:textId="77777777" w:rsidTr="001D3EF1">
        <w:tblPrEx>
          <w:tblW w:w="10350" w:type="dxa"/>
          <w:tblInd w:w="-365" w:type="dxa"/>
          <w:tblLook w:val="04A0"/>
        </w:tblPrEx>
        <w:tc>
          <w:tcPr>
            <w:tcW w:w="7601" w:type="dxa"/>
          </w:tcPr>
          <w:p w:rsidR="00A4522F" w:rsidRPr="00F74A24" w14:paraId="1E85587C" w14:textId="77777777">
            <w:r w:rsidRPr="00F74A24">
              <w:t xml:space="preserve">International telecommunications services provided by </w:t>
            </w:r>
            <w:r w:rsidRPr="00F74A24">
              <w:rPr>
                <w:b/>
                <w:bCs/>
              </w:rPr>
              <w:t xml:space="preserve">Pacific Networks Corp. </w:t>
            </w:r>
            <w:r w:rsidRPr="00F74A24">
              <w:t xml:space="preserve">and its </w:t>
            </w:r>
            <w:r w:rsidRPr="00F74A24">
              <w:t>wholly-owned</w:t>
            </w:r>
            <w:r w:rsidRPr="00F74A24">
              <w:t xml:space="preserve"> subsidiary </w:t>
            </w:r>
            <w:r w:rsidRPr="00F74A24">
              <w:rPr>
                <w:b/>
                <w:bCs/>
              </w:rPr>
              <w:t>ComNet</w:t>
            </w:r>
            <w:r w:rsidRPr="00F74A24">
              <w:rPr>
                <w:b/>
                <w:bCs/>
              </w:rPr>
              <w:t xml:space="preserve"> (USA) LLC</w:t>
            </w:r>
            <w:r w:rsidRPr="00F74A24">
              <w:t xml:space="preserve"> subject to section 214 of the Communications Act of 1934. </w:t>
            </w:r>
          </w:p>
        </w:tc>
        <w:tc>
          <w:tcPr>
            <w:tcW w:w="2749" w:type="dxa"/>
          </w:tcPr>
          <w:p w:rsidR="00A4522F" w:rsidRPr="00F74A24" w14:paraId="7CA05AF8" w14:textId="77777777">
            <w:pPr>
              <w:jc w:val="center"/>
            </w:pPr>
            <w:r w:rsidRPr="00F74A24">
              <w:t>September 20, 2022</w:t>
            </w:r>
          </w:p>
        </w:tc>
      </w:tr>
      <w:tr w14:paraId="4EEE493E" w14:textId="77777777" w:rsidTr="001D3EF1">
        <w:tblPrEx>
          <w:tblW w:w="10350" w:type="dxa"/>
          <w:tblInd w:w="-365" w:type="dxa"/>
          <w:tblLook w:val="04A0"/>
        </w:tblPrEx>
        <w:tc>
          <w:tcPr>
            <w:tcW w:w="7601" w:type="dxa"/>
          </w:tcPr>
          <w:p w:rsidR="00A4522F" w:rsidRPr="00F74A24" w14:paraId="505C2790" w14:textId="77777777">
            <w:r w:rsidRPr="00F74A24">
              <w:t xml:space="preserve">International telecommunications services provided by </w:t>
            </w:r>
            <w:r w:rsidRPr="00F74A24">
              <w:rPr>
                <w:b/>
                <w:bCs/>
              </w:rPr>
              <w:t>China Unicom (Americas) Operations Limited</w:t>
            </w:r>
            <w:r w:rsidRPr="00F74A24">
              <w:t xml:space="preserve"> subject to section 214 of the Communications Act of 1934. </w:t>
            </w:r>
          </w:p>
        </w:tc>
        <w:tc>
          <w:tcPr>
            <w:tcW w:w="2749" w:type="dxa"/>
          </w:tcPr>
          <w:p w:rsidR="00A4522F" w:rsidRPr="00F74A24" w14:paraId="7A66A5A9" w14:textId="77777777">
            <w:pPr>
              <w:jc w:val="center"/>
            </w:pPr>
            <w:r w:rsidRPr="00F74A24">
              <w:t>September 20, 2022</w:t>
            </w:r>
          </w:p>
        </w:tc>
      </w:tr>
      <w:tr w14:paraId="7748F10C" w14:textId="77777777" w:rsidTr="001D3EF1">
        <w:tblPrEx>
          <w:tblW w:w="10350" w:type="dxa"/>
          <w:tblInd w:w="-365" w:type="dxa"/>
          <w:tblLook w:val="04A0"/>
        </w:tblPrEx>
        <w:tc>
          <w:tcPr>
            <w:tcW w:w="7601" w:type="dxa"/>
          </w:tcPr>
          <w:p w:rsidR="00A4522F" w:rsidRPr="00F74A24" w14:paraId="267CAB50" w14:textId="77777777">
            <w:r w:rsidRPr="00F74A24">
              <w:t xml:space="preserve">Cybersecurity and anti-virus software produced or provided by </w:t>
            </w:r>
            <w:r w:rsidRPr="00F74A24">
              <w:rPr>
                <w:b/>
                <w:bCs/>
              </w:rPr>
              <w:t>Kaspersky Lab, Inc.</w:t>
            </w:r>
            <w:r w:rsidRPr="00F74A24">
              <w:t xml:space="preserve"> or any of its successors and assignees.  </w:t>
            </w:r>
          </w:p>
        </w:tc>
        <w:tc>
          <w:tcPr>
            <w:tcW w:w="2749" w:type="dxa"/>
          </w:tcPr>
          <w:p w:rsidR="00A4522F" w:rsidRPr="00F74A24" w14:paraId="17C4E319" w14:textId="77777777">
            <w:pPr>
              <w:jc w:val="center"/>
            </w:pPr>
            <w:r w:rsidRPr="00F74A24">
              <w:t>July 23, 2024</w:t>
            </w:r>
          </w:p>
        </w:tc>
      </w:tr>
      <w:tr w14:paraId="4DCBD070" w14:textId="77777777" w:rsidTr="001D3EF1">
        <w:tblPrEx>
          <w:tblW w:w="10350" w:type="dxa"/>
          <w:tblInd w:w="-365" w:type="dxa"/>
          <w:tblLook w:val="04A0"/>
        </w:tblPrEx>
        <w:tc>
          <w:tcPr>
            <w:tcW w:w="7601" w:type="dxa"/>
          </w:tcPr>
          <w:p w:rsidR="00A23FD5" w:rsidRPr="00F74A24" w14:paraId="081BE06B" w14:textId="15F77B71">
            <w:r>
              <w:rPr>
                <w:szCs w:val="22"/>
              </w:rPr>
              <w:t>Uncrewed</w:t>
            </w:r>
            <w:r w:rsidR="00DE4B7F">
              <w:rPr>
                <w:szCs w:val="22"/>
              </w:rPr>
              <w:t xml:space="preserve"> aircraft systems (</w:t>
            </w:r>
            <w:r w:rsidRPr="00DC197B" w:rsidR="007E4D35">
              <w:rPr>
                <w:szCs w:val="22"/>
              </w:rPr>
              <w:t>UAS</w:t>
            </w:r>
            <w:r w:rsidR="00DE4B7F">
              <w:rPr>
                <w:szCs w:val="22"/>
              </w:rPr>
              <w:t>)</w:t>
            </w:r>
            <w:r w:rsidRPr="00DC197B" w:rsidR="007E4D35">
              <w:rPr>
                <w:szCs w:val="22"/>
              </w:rPr>
              <w:t xml:space="preserve"> </w:t>
            </w:r>
            <w:r w:rsidR="004552EB">
              <w:rPr>
                <w:szCs w:val="22"/>
              </w:rPr>
              <w:t xml:space="preserve">and UAS critical components </w:t>
            </w:r>
            <w:r w:rsidRPr="00DC197B" w:rsidR="007E4D35">
              <w:rPr>
                <w:szCs w:val="22"/>
              </w:rPr>
              <w:t>produced in a foreign country</w:t>
            </w:r>
            <w:r w:rsidR="00B60621">
              <w:rPr>
                <w:rFonts w:ascii="Symbol" w:eastAsia="Symbol" w:hAnsi="Symbol" w:cs="Symbol"/>
              </w:rPr>
              <w:t>d</w:t>
            </w:r>
            <w:r w:rsidR="00372326">
              <w:rPr>
                <w:szCs w:val="22"/>
              </w:rPr>
              <w:t xml:space="preserve"> </w:t>
            </w:r>
            <w:r w:rsidR="004552EB">
              <w:rPr>
                <w:szCs w:val="22"/>
              </w:rPr>
              <w:t xml:space="preserve">and </w:t>
            </w:r>
            <w:r w:rsidR="007E4D35">
              <w:t xml:space="preserve">all communications and video surveillance equipment and services listed in Section 1709(a)(1) of the </w:t>
            </w:r>
            <w:hyperlink r:id="rId5" w:history="1">
              <w:r w:rsidRPr="0076600D" w:rsidR="007E4D35">
                <w:rPr>
                  <w:rStyle w:val="Hyperlink"/>
                </w:rPr>
                <w:t>FY25 National Defe</w:t>
              </w:r>
              <w:bookmarkStart w:id="3" w:name="_Hlt217294959"/>
              <w:bookmarkStart w:id="4" w:name="_Hlt217294960"/>
              <w:r w:rsidRPr="0076600D" w:rsidR="007E4D35">
                <w:rPr>
                  <w:rStyle w:val="Hyperlink"/>
                </w:rPr>
                <w:t>n</w:t>
              </w:r>
              <w:bookmarkEnd w:id="3"/>
              <w:bookmarkEnd w:id="4"/>
              <w:r w:rsidRPr="0076600D" w:rsidR="007E4D35">
                <w:rPr>
                  <w:rStyle w:val="Hyperlink"/>
                </w:rPr>
                <w:t>se Authorization Act</w:t>
              </w:r>
            </w:hyperlink>
            <w:r w:rsidR="007E4D35">
              <w:t xml:space="preserve"> (Pub. L. 118-159).</w:t>
            </w:r>
          </w:p>
        </w:tc>
        <w:tc>
          <w:tcPr>
            <w:tcW w:w="2749" w:type="dxa"/>
          </w:tcPr>
          <w:p w:rsidR="00A23FD5" w:rsidRPr="00F74A24" w14:paraId="307D30F4" w14:textId="037FA06E">
            <w:pPr>
              <w:jc w:val="center"/>
            </w:pPr>
            <w:r>
              <w:br/>
            </w:r>
            <w:r w:rsidR="007E4D35">
              <w:t>December 22, 2025</w:t>
            </w:r>
          </w:p>
        </w:tc>
      </w:tr>
    </w:tbl>
    <w:p w:rsidR="00A4522F" w:rsidP="00A4522F" w14:paraId="3B0329AA" w14:textId="77777777"/>
    <w:p w:rsidR="00A4522F" w:rsidP="00A4522F" w14:paraId="03624231" w14:textId="77777777">
      <w:r w:rsidRPr="00F74A24">
        <w:t>*The inclusion of producers or providers of equipment or services</w:t>
      </w:r>
      <w:r>
        <w:t xml:space="preserve"> named</w:t>
      </w:r>
      <w:r w:rsidRPr="00F74A24">
        <w:t xml:space="preserve"> on this list should be read to include the subsidiaries and affiliates of such entities.</w:t>
      </w:r>
    </w:p>
    <w:p w:rsidR="00A4522F" w:rsidRPr="00F74A24" w:rsidP="00A4522F" w14:paraId="6B9206B3" w14:textId="77777777">
      <w:r w:rsidRPr="00F74A24">
        <w:t xml:space="preserve"> </w:t>
      </w:r>
    </w:p>
    <w:p w:rsidR="00A4522F" w:rsidP="00A4522F" w14:paraId="5C17E402" w14:textId="77777777">
      <w:r w:rsidRPr="00F74A24">
        <w:t>†Where equipment or services on the list are identified by category, such category should be construed to include only equipment or services capable of the functions outlined in sections 2(b)(2)(A), (B), or (C) of the Secure and Trusted Communications Networks Act of 2019, 47 U.S.C. § 1601(b)(2)(A)-(C).</w:t>
      </w:r>
    </w:p>
    <w:p w:rsidR="000D7A30" w:rsidP="00A4522F" w14:paraId="0B4DD6CC" w14:textId="77777777"/>
    <w:p w:rsidR="000D7A30" w:rsidP="00A4522F" w14:paraId="6A1A01CC" w14:textId="44727072">
      <w:r>
        <w:rPr>
          <w:rFonts w:ascii="Symbol" w:eastAsia="Symbol" w:hAnsi="Symbol" w:cs="Symbol"/>
        </w:rPr>
        <w:t>d</w:t>
      </w:r>
      <w:r>
        <w:t xml:space="preserve"> For purposes of</w:t>
      </w:r>
      <w:r w:rsidR="00125EAF">
        <w:t xml:space="preserve"> </w:t>
      </w:r>
      <w:r w:rsidR="001D32FA">
        <w:t xml:space="preserve">inclusion of </w:t>
      </w:r>
      <w:r w:rsidR="00D20E45">
        <w:t>UAS</w:t>
      </w:r>
      <w:r w:rsidR="00125EAF">
        <w:t xml:space="preserve"> and </w:t>
      </w:r>
      <w:r w:rsidR="00091B33">
        <w:t>UAS critical components</w:t>
      </w:r>
      <w:r>
        <w:t xml:space="preserve">, we incorporate the definitions included in the </w:t>
      </w:r>
      <w:r w:rsidR="004552EB">
        <w:t xml:space="preserve">associated </w:t>
      </w:r>
      <w:r>
        <w:t xml:space="preserve">National Security </w:t>
      </w:r>
      <w:r w:rsidR="004552EB">
        <w:t>Determination</w:t>
      </w:r>
      <w:r w:rsidR="00FD4651">
        <w:t>.</w:t>
      </w:r>
      <w:r>
        <w:t xml:space="preserve"> </w:t>
      </w:r>
    </w:p>
    <w:p w:rsidR="00AE2240" w:rsidP="00A4522F" w14:paraId="7BBE6C8C" w14:textId="77777777"/>
    <w:p w:rsidR="00820D41" w:rsidP="00A4522F" w14:paraId="7B11E822" w14:textId="77777777">
      <w:pPr>
        <w:sectPr w:rsidSect="00B5055B">
          <w:endnotePr>
            <w:numFmt w:val="decimal"/>
          </w:endnotePr>
          <w:pgSz w:w="12240" w:h="15840"/>
          <w:pgMar w:top="1440" w:right="1440" w:bottom="720" w:left="1440" w:header="630" w:footer="720" w:gutter="0"/>
          <w:pgNumType w:start="1"/>
          <w:cols w:space="720"/>
          <w:noEndnote/>
          <w:docGrid w:linePitch="299"/>
        </w:sectPr>
      </w:pPr>
    </w:p>
    <w:p w:rsidR="00A4522F" w:rsidP="00A4522F" w14:paraId="2F90433D" w14:textId="77777777"/>
    <w:p w:rsidR="006A6C6C" w:rsidP="006A6C6C" w14:paraId="7EEDC914" w14:textId="3A563FB7">
      <w:pPr>
        <w:spacing w:after="120"/>
        <w:jc w:val="center"/>
        <w:rPr>
          <w:b/>
          <w:bCs/>
        </w:rPr>
      </w:pPr>
      <w:r w:rsidRPr="00F74A24">
        <w:rPr>
          <w:b/>
          <w:bCs/>
        </w:rPr>
        <w:t>APPENDIX</w:t>
      </w:r>
      <w:r>
        <w:rPr>
          <w:b/>
          <w:bCs/>
        </w:rPr>
        <w:t xml:space="preserve"> B</w:t>
      </w:r>
    </w:p>
    <w:p w:rsidR="007A1BF0" w:rsidRPr="00EC1B38" w:rsidP="007A1BF0" w14:paraId="5C0BF1B6" w14:textId="77777777">
      <w:pPr>
        <w:jc w:val="center"/>
        <w:rPr>
          <w:b/>
          <w:sz w:val="24"/>
          <w:szCs w:val="24"/>
        </w:rPr>
      </w:pPr>
      <w:r w:rsidRPr="00EC1B38">
        <w:rPr>
          <w:b/>
          <w:sz w:val="24"/>
          <w:szCs w:val="24"/>
        </w:rPr>
        <w:t xml:space="preserve">National Security Determination on the Threat Posed by Uncrewed Aircraft Systems (UAS) and UAS Critical Components Produced in Foreign Countries </w:t>
      </w:r>
    </w:p>
    <w:p w:rsidR="007A1BF0" w:rsidRPr="00EC1B38" w:rsidP="007A1BF0" w14:paraId="5144BDAA" w14:textId="77777777">
      <w:pPr>
        <w:jc w:val="center"/>
        <w:rPr>
          <w:bCs/>
          <w:i/>
          <w:iCs/>
          <w:sz w:val="24"/>
          <w:szCs w:val="24"/>
        </w:rPr>
      </w:pPr>
      <w:r w:rsidRPr="00EC1B38">
        <w:rPr>
          <w:bCs/>
          <w:i/>
          <w:iCs/>
          <w:sz w:val="24"/>
          <w:szCs w:val="24"/>
        </w:rPr>
        <w:t>December 21, 2025</w:t>
      </w:r>
    </w:p>
    <w:p w:rsidR="007A1BF0" w:rsidRPr="00EC1B38" w:rsidP="007A1BF0" w14:paraId="552D07D6" w14:textId="77777777">
      <w:pPr>
        <w:jc w:val="center"/>
        <w:rPr>
          <w:b/>
          <w:sz w:val="24"/>
          <w:szCs w:val="24"/>
        </w:rPr>
      </w:pPr>
    </w:p>
    <w:p w:rsidR="007A1BF0" w:rsidRPr="00EC1B38" w:rsidP="007A1BF0" w14:paraId="3B9277DB" w14:textId="77777777">
      <w:pPr>
        <w:rPr>
          <w:b/>
          <w:bCs/>
          <w:sz w:val="24"/>
          <w:szCs w:val="24"/>
        </w:rPr>
      </w:pPr>
      <w:r w:rsidRPr="00EC1B38">
        <w:rPr>
          <w:b/>
          <w:bCs/>
          <w:sz w:val="24"/>
          <w:szCs w:val="24"/>
        </w:rPr>
        <w:t>Summary of Determination:</w:t>
      </w:r>
    </w:p>
    <w:p w:rsidR="007A1BF0" w:rsidRPr="00EC1B38" w:rsidP="007A1BF0" w14:paraId="7D0CE199" w14:textId="77777777">
      <w:pPr>
        <w:rPr>
          <w:b/>
          <w:bCs/>
          <w:sz w:val="24"/>
          <w:szCs w:val="24"/>
        </w:rPr>
      </w:pPr>
    </w:p>
    <w:p w:rsidR="007A1BF0" w:rsidRPr="00EC1B38" w:rsidP="007A1BF0" w14:paraId="7237B100" w14:textId="77777777">
      <w:pPr>
        <w:rPr>
          <w:sz w:val="24"/>
          <w:szCs w:val="24"/>
        </w:rPr>
      </w:pPr>
      <w:r w:rsidRPr="00EC1B38">
        <w:rPr>
          <w:sz w:val="24"/>
          <w:szCs w:val="24"/>
        </w:rPr>
        <w:t>As President Trump noted in the Restoring American Airspace Sovereignty Executive Order (E.O.): “Unmanned aircraft systems (UAS) otherwise known as drones, offer the potential to enhance public safety as well as cement America’s leadership in global innovation. But criminals, terrorists, and hostile foreign actors have intensified their weaponization of these technologies, creating new and serious threats to our homeland. Drug cartels use UAS to smuggle fentanyl across our borders, deliver contraband into prisons, surveil law enforcement, and otherwise endanger the public. Mass gatherings are vulnerable to disruptions and threats by unauthorized UAS flights. Critical infrastructure, including military bases, is subject to frequent — and often unidentified — UAS incursions. Immediate action is needed to ensure American sovereignty over its skies and that its airspace remains safe and secure.”</w:t>
      </w:r>
      <w:r>
        <w:rPr>
          <w:rStyle w:val="FootnoteReference"/>
          <w:sz w:val="24"/>
          <w:szCs w:val="24"/>
        </w:rPr>
        <w:footnoteReference w:id="18"/>
      </w:r>
    </w:p>
    <w:p w:rsidR="007A1BF0" w:rsidRPr="00EC1B38" w:rsidP="007A1BF0" w14:paraId="5D8E481B" w14:textId="77777777">
      <w:pPr>
        <w:rPr>
          <w:sz w:val="24"/>
          <w:szCs w:val="24"/>
        </w:rPr>
      </w:pPr>
    </w:p>
    <w:p w:rsidR="007A1BF0" w:rsidRPr="00EC1B38" w:rsidP="007A1BF0" w14:paraId="36711E6F" w14:textId="77777777">
      <w:pPr>
        <w:rPr>
          <w:sz w:val="24"/>
          <w:szCs w:val="24"/>
        </w:rPr>
      </w:pPr>
      <w:r w:rsidRPr="00EC1B38">
        <w:rPr>
          <w:sz w:val="24"/>
          <w:szCs w:val="24"/>
        </w:rPr>
        <w:t>The United States is preparing to host several major mass‑gathering events to include the FIFA World Cup, America250 celebrations, and the Olympic and Paralympic Games. These events will involve unprecedented numbers of spectators, critical‑infrastructure nodes, and other high‑value targets in dense urban areas. The Cybersecurity and Infrastructure Security Agency (CISA) and other federal partners have stated that UAS are a routine part of the threat landscape for soft targets and crowded places.</w:t>
      </w:r>
      <w:r>
        <w:rPr>
          <w:rStyle w:val="FootnoteReference"/>
          <w:sz w:val="24"/>
          <w:szCs w:val="24"/>
        </w:rPr>
        <w:footnoteReference w:id="19"/>
      </w:r>
      <w:r w:rsidRPr="00EC1B38">
        <w:rPr>
          <w:sz w:val="24"/>
          <w:szCs w:val="24"/>
        </w:rPr>
        <w:t xml:space="preserve"> Protecting these events is among the highest national security priorities for the United States. To that end, the federal government has created new task forces and grant programs focused specifically on counter‑UAS protection of host cities and venues, and in the FY26 National Defense Authorization Act Congress established new counter-UAS authorities for state and local law enforcement.</w:t>
      </w:r>
      <w:r>
        <w:rPr>
          <w:rStyle w:val="FootnoteReference"/>
          <w:sz w:val="24"/>
          <w:szCs w:val="24"/>
        </w:rPr>
        <w:footnoteReference w:id="20"/>
      </w:r>
    </w:p>
    <w:p w:rsidR="007A1BF0" w:rsidRPr="00EC1B38" w:rsidP="007A1BF0" w14:paraId="2CA94E02" w14:textId="77777777">
      <w:pPr>
        <w:rPr>
          <w:sz w:val="24"/>
          <w:szCs w:val="24"/>
        </w:rPr>
      </w:pPr>
    </w:p>
    <w:p w:rsidR="007A1BF0" w:rsidRPr="00EC1B38" w:rsidP="007A1BF0" w14:paraId="762279B7" w14:textId="77777777">
      <w:pPr>
        <w:rPr>
          <w:sz w:val="24"/>
          <w:szCs w:val="24"/>
        </w:rPr>
      </w:pPr>
      <w:r w:rsidRPr="00EC1B38">
        <w:rPr>
          <w:sz w:val="24"/>
          <w:szCs w:val="24"/>
        </w:rPr>
        <w:t>President Trump also established, through the Unleashing American Drone Dominance E.O., that the United States must have a secure and strong domestic UAS industrial base.</w:t>
      </w:r>
      <w:r>
        <w:rPr>
          <w:rStyle w:val="FootnoteReference"/>
          <w:sz w:val="24"/>
          <w:szCs w:val="24"/>
        </w:rPr>
        <w:footnoteReference w:id="21"/>
      </w:r>
      <w:r w:rsidRPr="00EC1B38">
        <w:rPr>
          <w:sz w:val="24"/>
          <w:szCs w:val="24"/>
        </w:rPr>
        <w:t xml:space="preserve"> Additionally, as the President’s National Security Strategy (NSS) outlines, it is a national security imperative that we have a resilient industrial base specifically for dual-use technology like UAS. The NSS states, “We want the world’s most robust industrial base. American national power depends on a strong industrial sector capable of meeting both peacetime and wartime production demands. That requires not only direct defense industrial production capacity but also </w:t>
      </w:r>
      <w:r w:rsidRPr="00EC1B38">
        <w:rPr>
          <w:sz w:val="24"/>
          <w:szCs w:val="24"/>
        </w:rPr>
        <w:t>defense-related production capacity. Cultivating American industrial strength must become the highest priority of national economic policy.”</w:t>
      </w:r>
      <w:r>
        <w:rPr>
          <w:rStyle w:val="FootnoteReference"/>
          <w:sz w:val="24"/>
          <w:szCs w:val="24"/>
        </w:rPr>
        <w:footnoteReference w:id="22"/>
      </w:r>
      <w:r w:rsidRPr="00EC1B38">
        <w:rPr>
          <w:sz w:val="24"/>
          <w:szCs w:val="24"/>
        </w:rPr>
        <w:t xml:space="preserve"> Relying on UAS and UAS critical components produced in foreign countries poses an unacceptable national security risk to the United States. To ensure American companies </w:t>
      </w:r>
      <w:r w:rsidRPr="00EC1B38">
        <w:rPr>
          <w:sz w:val="24"/>
          <w:szCs w:val="24"/>
        </w:rPr>
        <w:t>are able to</w:t>
      </w:r>
      <w:r w:rsidRPr="00EC1B38">
        <w:rPr>
          <w:sz w:val="24"/>
          <w:szCs w:val="24"/>
        </w:rPr>
        <w:t xml:space="preserve"> meet both peacetime and wartime demand, the U.S. UAS industry cannot rely on foreign-produced UAS critical components. </w:t>
      </w:r>
    </w:p>
    <w:p w:rsidR="007A1BF0" w:rsidRPr="00EC1B38" w:rsidP="007A1BF0" w14:paraId="23A45D44" w14:textId="77777777">
      <w:pPr>
        <w:rPr>
          <w:sz w:val="24"/>
          <w:szCs w:val="24"/>
        </w:rPr>
      </w:pPr>
    </w:p>
    <w:p w:rsidR="007A1BF0" w:rsidRPr="00EC1B38" w:rsidP="007A1BF0" w14:paraId="739AAFE0" w14:textId="77777777">
      <w:pPr>
        <w:rPr>
          <w:sz w:val="24"/>
          <w:szCs w:val="24"/>
        </w:rPr>
      </w:pPr>
      <w:r w:rsidRPr="00EC1B38">
        <w:rPr>
          <w:sz w:val="24"/>
          <w:szCs w:val="24"/>
        </w:rPr>
        <w:t>In order to</w:t>
      </w:r>
      <w:r w:rsidRPr="00EC1B38">
        <w:rPr>
          <w:sz w:val="24"/>
          <w:szCs w:val="24"/>
        </w:rPr>
        <w:t xml:space="preserve"> fulfill the purpose of the Restoring American Airspace Sovereignty E.O., the Unleashing American Drone Dominance E.O., and the NSS, UAS and UAS critical components must be produced in the United States. This will reduce the risk of direct UAS attacks and disruptions, unauthorized surveillance, sensitive data exfiltration, and other UAS threats to the homeland. Furthermore, it will ensure our domestic UAS and UAS critical component manufacturing is resilient and independent, a critical national security imperative. UAS are inherently </w:t>
      </w:r>
      <w:r w:rsidRPr="00EC1B38">
        <w:rPr>
          <w:sz w:val="24"/>
          <w:szCs w:val="24"/>
        </w:rPr>
        <w:t>dual-use</w:t>
      </w:r>
      <w:r w:rsidRPr="00EC1B38">
        <w:rPr>
          <w:sz w:val="24"/>
          <w:szCs w:val="24"/>
        </w:rPr>
        <w:t xml:space="preserve">: they are both commercial platforms and potentially military or paramilitary sensors and weapons. UAS and UAS critical components, including data transmission devices, communications systems, flight controllers, ground control stations, controllers, navigation systems, batteries, smart batteries, and motors produced in a foreign country could enable persistent surveillance, data exfiltration, and destructive operations over U.S. territory, including over World Cup and Olympic venues and other mass gathering events. U.S. cybersecurity and critical‑infrastructure guidance </w:t>
      </w:r>
      <w:r w:rsidRPr="00EC1B38">
        <w:rPr>
          <w:sz w:val="24"/>
          <w:szCs w:val="24"/>
        </w:rPr>
        <w:t>has</w:t>
      </w:r>
      <w:r w:rsidRPr="00EC1B38">
        <w:rPr>
          <w:sz w:val="24"/>
          <w:szCs w:val="24"/>
        </w:rPr>
        <w:t xml:space="preserve"> repeatedly highlighted how foreign‑manufactured UAS can be used to harvest sensitive data, used to enable remote unauthorized access, or disabled at will via software updates.</w:t>
      </w:r>
      <w:r>
        <w:rPr>
          <w:rStyle w:val="FootnoteReference"/>
          <w:sz w:val="24"/>
          <w:szCs w:val="24"/>
        </w:rPr>
        <w:footnoteReference w:id="23"/>
      </w:r>
      <w:r w:rsidRPr="00EC1B38">
        <w:rPr>
          <w:sz w:val="24"/>
          <w:szCs w:val="24"/>
        </w:rPr>
        <w:t xml:space="preserve"> </w:t>
      </w:r>
    </w:p>
    <w:p w:rsidR="007A1BF0" w:rsidRPr="00EC1B38" w:rsidP="007A1BF0" w14:paraId="105A0ABB" w14:textId="77777777">
      <w:pPr>
        <w:rPr>
          <w:sz w:val="24"/>
          <w:szCs w:val="24"/>
        </w:rPr>
      </w:pPr>
    </w:p>
    <w:p w:rsidR="007A1BF0" w:rsidRPr="00EC1B38" w:rsidP="007A1BF0" w14:paraId="695A6034" w14:textId="77777777">
      <w:pPr>
        <w:rPr>
          <w:sz w:val="24"/>
          <w:szCs w:val="24"/>
        </w:rPr>
      </w:pPr>
      <w:bookmarkStart w:id="5" w:name="_Hlk216954756"/>
      <w:r w:rsidRPr="00EC1B38">
        <w:rPr>
          <w:sz w:val="24"/>
          <w:szCs w:val="24"/>
        </w:rPr>
        <w:t xml:space="preserve">In response to this threat, the White House convened an executive branch interagency body with appropriate national security expertise, </w:t>
      </w:r>
      <w:r w:rsidRPr="00EC1B38">
        <w:rPr>
          <w:i/>
          <w:iCs/>
          <w:sz w:val="24"/>
          <w:szCs w:val="24"/>
        </w:rPr>
        <w:t xml:space="preserve">see </w:t>
      </w:r>
      <w:r w:rsidRPr="00EC1B38">
        <w:rPr>
          <w:sz w:val="24"/>
          <w:szCs w:val="24"/>
        </w:rPr>
        <w:t xml:space="preserve">47 U.S.C. § 1601(c)(1), including appropriate national security agencies, </w:t>
      </w:r>
      <w:r w:rsidRPr="00EC1B38">
        <w:rPr>
          <w:i/>
          <w:iCs/>
          <w:sz w:val="24"/>
          <w:szCs w:val="24"/>
        </w:rPr>
        <w:t>id</w:t>
      </w:r>
      <w:r w:rsidRPr="00EC1B38">
        <w:rPr>
          <w:sz w:val="24"/>
          <w:szCs w:val="24"/>
        </w:rPr>
        <w:t xml:space="preserve">. § 1601(c)(4). This body determined that </w:t>
      </w:r>
      <w:bookmarkStart w:id="6" w:name="_Hlk216958982"/>
      <w:bookmarkStart w:id="7" w:name="_Hlk217286723"/>
      <w:bookmarkStart w:id="8" w:name="_Hlk216956371"/>
      <w:r w:rsidRPr="00EC1B38">
        <w:rPr>
          <w:sz w:val="24"/>
          <w:szCs w:val="24"/>
        </w:rPr>
        <w:t xml:space="preserve">UAS produced </w:t>
      </w:r>
      <w:bookmarkStart w:id="9" w:name="_Hlk216954721"/>
      <w:bookmarkEnd w:id="6"/>
      <w:r w:rsidRPr="00EC1B38">
        <w:rPr>
          <w:sz w:val="24"/>
          <w:szCs w:val="24"/>
        </w:rPr>
        <w:t>in a foreign country pose an unacceptable risk to the national security of the United States and to the safety and security of U.S. persons and should be included on the FCC’s Covered List, unless the Department of War or the Department of Homeland Security makes a specific determination to the FCC that a given UAS or class of UAS does not pose such risks.</w:t>
      </w:r>
      <w:bookmarkEnd w:id="9"/>
      <w:r>
        <w:rPr>
          <w:rStyle w:val="FootnoteReference"/>
          <w:sz w:val="24"/>
          <w:szCs w:val="24"/>
        </w:rPr>
        <w:footnoteReference w:id="24"/>
      </w:r>
      <w:r w:rsidRPr="00EC1B38">
        <w:rPr>
          <w:sz w:val="24"/>
          <w:szCs w:val="24"/>
        </w:rPr>
        <w:t xml:space="preserve"> This body also determined that UAS critical components produced in a foreign country pose an unacceptable risk to the national security of the United States and to the safety and security of U.S. persons and should be included on the FCC’s Covered List, unless the Department of War or the Department of Homeland Security makes a specific determination to the FCC that a given UAS critical component does not pose such risks.</w:t>
      </w:r>
      <w:bookmarkEnd w:id="5"/>
      <w:bookmarkEnd w:id="7"/>
      <w:r w:rsidRPr="00EC1B38">
        <w:rPr>
          <w:sz w:val="24"/>
          <w:szCs w:val="24"/>
        </w:rPr>
        <w:t xml:space="preserve"> </w:t>
      </w:r>
      <w:bookmarkEnd w:id="8"/>
      <w:r w:rsidRPr="00EC1B38">
        <w:rPr>
          <w:sz w:val="24"/>
          <w:szCs w:val="24"/>
        </w:rPr>
        <w:t>These determinations included all communications and video surveillance equipment and services listed in Section 1709(a)(1) of the FY25 National Defense Authorization Act.</w:t>
      </w:r>
      <w:r>
        <w:rPr>
          <w:rStyle w:val="FootnoteReference"/>
          <w:sz w:val="24"/>
          <w:szCs w:val="24"/>
        </w:rPr>
        <w:footnoteReference w:id="25"/>
      </w:r>
      <w:r w:rsidRPr="00EC1B38">
        <w:rPr>
          <w:sz w:val="24"/>
          <w:szCs w:val="24"/>
        </w:rPr>
        <w:t xml:space="preserve"> The interagency group determined that UAS and UAS critical components produced in a foreign country pose unacceptable risks, given the threats from unauthorized surveillance, sensitive data exfiltration, supply chain vulnerabilities, and other potential threats to the homeland. </w:t>
      </w:r>
    </w:p>
    <w:p w:rsidR="007A1BF0" w:rsidRPr="00EC1B38" w:rsidP="007A1BF0" w14:paraId="4B29948A" w14:textId="77777777">
      <w:pPr>
        <w:rPr>
          <w:b/>
          <w:bCs/>
        </w:rPr>
      </w:pPr>
    </w:p>
    <w:p w:rsidR="007A1BF0" w:rsidRPr="00EC1B38" w:rsidP="007A1BF0" w14:paraId="15345052" w14:textId="77777777">
      <w:pPr>
        <w:rPr>
          <w:b/>
          <w:bCs/>
        </w:rPr>
      </w:pPr>
    </w:p>
    <w:p w:rsidR="007A1BF0" w:rsidRPr="00EC1B38" w:rsidP="007A1BF0" w14:paraId="12FA19A2" w14:textId="77777777">
      <w:pPr>
        <w:rPr>
          <w:b/>
          <w:bCs/>
        </w:rPr>
      </w:pPr>
      <w:r w:rsidRPr="00EC1B38">
        <w:rPr>
          <w:b/>
          <w:bCs/>
        </w:rPr>
        <w:t>Summary of Supporting Evidence:</w:t>
      </w:r>
    </w:p>
    <w:p w:rsidR="007A1BF0" w:rsidRPr="00EC1B38" w:rsidP="007A1BF0" w14:paraId="1FB6060A" w14:textId="77777777">
      <w:pPr>
        <w:rPr>
          <w:b/>
          <w:bCs/>
        </w:rPr>
      </w:pPr>
    </w:p>
    <w:p w:rsidR="007A1BF0" w:rsidRPr="00EC1B38" w:rsidP="007A1BF0" w14:paraId="25126B3A" w14:textId="77777777">
      <w:pPr>
        <w:rPr>
          <w:sz w:val="24"/>
          <w:szCs w:val="24"/>
        </w:rPr>
      </w:pPr>
      <w:r w:rsidRPr="00EC1B38">
        <w:rPr>
          <w:sz w:val="24"/>
          <w:szCs w:val="24"/>
        </w:rPr>
        <w:t>Federal planning for the 2026 FIFA World Cup and 2028 Olympics already assumes that UAS will be a central threat vector. CISA’s soft‑target and UAS guidance notes that crowded venues, transportation nodes, and public‑gathering areas are particularly vulnerable to hostile drone activity.</w:t>
      </w:r>
      <w:r>
        <w:rPr>
          <w:rStyle w:val="FootnoteReference"/>
          <w:sz w:val="24"/>
          <w:szCs w:val="24"/>
        </w:rPr>
        <w:footnoteReference w:id="26"/>
      </w:r>
      <w:r w:rsidRPr="00EC1B38">
        <w:rPr>
          <w:sz w:val="24"/>
          <w:szCs w:val="24"/>
        </w:rPr>
        <w:t xml:space="preserve"> Recent congressional hearings on mass‑gathering security have emphasized that UAS are now a routine part of incident planning, alongside more traditional threats.</w:t>
      </w:r>
      <w:r>
        <w:rPr>
          <w:rStyle w:val="FootnoteReference"/>
          <w:sz w:val="24"/>
          <w:szCs w:val="24"/>
        </w:rPr>
        <w:footnoteReference w:id="27"/>
      </w:r>
      <w:r w:rsidRPr="00EC1B38">
        <w:rPr>
          <w:sz w:val="24"/>
          <w:szCs w:val="24"/>
        </w:rPr>
        <w:t xml:space="preserve"> The Federal Emergency Management Agency, the Department of Homeland Security, and the Department of War are already investing heavily in detection, tracking, and mitigation capabilities with these specific events in mind.</w:t>
      </w:r>
      <w:r>
        <w:rPr>
          <w:rStyle w:val="FootnoteReference"/>
          <w:sz w:val="24"/>
          <w:szCs w:val="24"/>
        </w:rPr>
        <w:footnoteReference w:id="28"/>
      </w:r>
      <w:r w:rsidRPr="00EC1B38">
        <w:rPr>
          <w:sz w:val="24"/>
          <w:szCs w:val="24"/>
        </w:rPr>
        <w:t xml:space="preserve"> UAS are also playing a critical enabling role on the battlefield in many modern conflicts. In Ukraine and Israel-Gaza, low-cost commercial UAS inflict extensive damage and have caused significant loss of life.</w:t>
      </w:r>
      <w:r>
        <w:rPr>
          <w:rStyle w:val="FootnoteReference"/>
          <w:sz w:val="24"/>
          <w:szCs w:val="24"/>
        </w:rPr>
        <w:footnoteReference w:id="29"/>
      </w:r>
      <w:r w:rsidRPr="00EC1B38">
        <w:rPr>
          <w:sz w:val="24"/>
          <w:szCs w:val="24"/>
        </w:rPr>
        <w:t xml:space="preserve"> Drug Cartels are also reportedly using foreign-produced UAS to smuggle drugs into the United States and carry out attacks.</w:t>
      </w:r>
      <w:r>
        <w:rPr>
          <w:rStyle w:val="FootnoteReference"/>
          <w:sz w:val="24"/>
          <w:szCs w:val="24"/>
        </w:rPr>
        <w:footnoteReference w:id="30"/>
      </w:r>
    </w:p>
    <w:p w:rsidR="007A1BF0" w:rsidRPr="00EC1B38" w:rsidP="007A1BF0" w14:paraId="4EA84F62" w14:textId="77777777">
      <w:pPr>
        <w:rPr>
          <w:sz w:val="24"/>
          <w:szCs w:val="24"/>
        </w:rPr>
      </w:pPr>
    </w:p>
    <w:p w:rsidR="007A1BF0" w:rsidRPr="00EC1B38" w:rsidP="007A1BF0" w14:paraId="29FA4F19" w14:textId="77777777">
      <w:pPr>
        <w:rPr>
          <w:sz w:val="24"/>
          <w:szCs w:val="24"/>
        </w:rPr>
      </w:pPr>
      <w:r w:rsidRPr="00EC1B38">
        <w:rPr>
          <w:sz w:val="24"/>
          <w:szCs w:val="24"/>
        </w:rPr>
        <w:t>President Trump’s Unleashing American Drone Dominance E.O. establishes that it is the policy of the United States to establish a resilient and strong American drone industrial base. In order to achieve this goal, we must cease the importation of all new foreign-manufactured UAS and UAS critical components.</w:t>
      </w:r>
      <w:r>
        <w:rPr>
          <w:rStyle w:val="FootnoteReference"/>
          <w:sz w:val="24"/>
          <w:szCs w:val="24"/>
        </w:rPr>
        <w:footnoteReference w:id="31"/>
      </w:r>
      <w:r w:rsidRPr="00EC1B38">
        <w:rPr>
          <w:sz w:val="24"/>
          <w:szCs w:val="24"/>
        </w:rPr>
        <w:t xml:space="preserve"> Additionally, President Trump’s Restoring American Airspace Sovereignty E.O. calls for the United States to “scale up domestic production and expand the export of trusted, American-manufactured drone technologies to global markets.”</w:t>
      </w:r>
      <w:r>
        <w:rPr>
          <w:rStyle w:val="FootnoteReference"/>
          <w:sz w:val="24"/>
          <w:szCs w:val="24"/>
        </w:rPr>
        <w:footnoteReference w:id="32"/>
      </w:r>
      <w:r w:rsidRPr="00EC1B38">
        <w:rPr>
          <w:sz w:val="24"/>
          <w:szCs w:val="24"/>
        </w:rPr>
        <w:t xml:space="preserve"> Given the increasing importance of UAS to U.S. warfighters, first responders, and business owners, it is critical to U.S. national security that the United States has domestic supply of UAS, made with U.S.-produced critical components. </w:t>
      </w:r>
    </w:p>
    <w:p w:rsidR="007A1BF0" w:rsidRPr="00EC1B38" w:rsidP="007A1BF0" w14:paraId="02B94C86" w14:textId="77777777">
      <w:pPr>
        <w:rPr>
          <w:sz w:val="24"/>
          <w:szCs w:val="24"/>
        </w:rPr>
      </w:pPr>
    </w:p>
    <w:p w:rsidR="007A1BF0" w:rsidRPr="00EC1B38" w:rsidP="007A1BF0" w14:paraId="19B96D60" w14:textId="77777777">
      <w:pPr>
        <w:rPr>
          <w:sz w:val="24"/>
          <w:szCs w:val="24"/>
        </w:rPr>
      </w:pPr>
      <w:r w:rsidRPr="00EC1B38">
        <w:rPr>
          <w:sz w:val="24"/>
          <w:szCs w:val="24"/>
        </w:rPr>
        <w:t>Permitting UAS critical components from foreign countries into the United States undermines the resiliency of our UAS industrial base, increases the risk to our national airspace, and creates a potential for large-scale attacks during large gatherings. Even when marketed as “commercial” or “recreational,” certain legal regimes in foreign countries can compel entities to provide real‑time telemetry, imagery, and location data above U.S. soil, or to change the UAS behavior via remote software updates.</w:t>
      </w:r>
      <w:r>
        <w:rPr>
          <w:rStyle w:val="FootnoteReference"/>
          <w:sz w:val="24"/>
          <w:szCs w:val="24"/>
        </w:rPr>
        <w:footnoteReference w:id="33"/>
      </w:r>
      <w:r w:rsidRPr="00EC1B38">
        <w:rPr>
          <w:sz w:val="24"/>
          <w:szCs w:val="24"/>
        </w:rPr>
        <w:t xml:space="preserve"> This poses clear risks that foreign countries could leverage UAS produced with critical components made in a foreign country to engage in intelligence collection, acts of terrorism, attacks on critical infrastructure in the U.S. homeland, or massive supply chain disruption.</w:t>
      </w:r>
    </w:p>
    <w:p w:rsidR="007A1BF0" w:rsidRPr="00EC1B38" w:rsidP="007A1BF0" w14:paraId="79A5B44C" w14:textId="77777777">
      <w:pPr>
        <w:rPr>
          <w:sz w:val="24"/>
          <w:szCs w:val="24"/>
        </w:rPr>
      </w:pPr>
    </w:p>
    <w:p w:rsidR="007A1BF0" w:rsidRPr="00EC1B38" w:rsidP="007A1BF0" w14:paraId="6502AFD5" w14:textId="77777777">
      <w:pPr>
        <w:rPr>
          <w:sz w:val="24"/>
          <w:szCs w:val="24"/>
        </w:rPr>
      </w:pPr>
      <w:r w:rsidRPr="00EC1B38">
        <w:rPr>
          <w:sz w:val="24"/>
          <w:szCs w:val="24"/>
        </w:rPr>
        <w:t>Furthermore, the opaque supply chains for UAS manufactured in foreign countries can prevent the U.S. government from conducting due diligence to ensure compliance with certain standards. NIST’s supply‑chain risk‑management guidance emphasizes that organizations must account for the provenance, update pathways, and support arrangements of Information and Communication Technology (ICT)‑enabled products, including those embedded in physical systems like UAS.</w:t>
      </w:r>
      <w:r>
        <w:rPr>
          <w:rStyle w:val="FootnoteReference"/>
          <w:sz w:val="24"/>
          <w:szCs w:val="24"/>
        </w:rPr>
        <w:footnoteReference w:id="34"/>
      </w:r>
      <w:r w:rsidRPr="00EC1B38">
        <w:rPr>
          <w:sz w:val="24"/>
          <w:szCs w:val="24"/>
        </w:rPr>
        <w:t xml:space="preserve"> Given the nature of legal regimes in certain foreign countries, the U.S. government has no assurance that those states will not withhold updates, tamper with specific devices, or subtly degrade the performance of UAS or UAS critical components imported into the United States.</w:t>
      </w:r>
    </w:p>
    <w:p w:rsidR="007A1BF0" w:rsidRPr="00EC1B38" w:rsidP="007A1BF0" w14:paraId="332071B2" w14:textId="77777777">
      <w:pPr>
        <w:rPr>
          <w:sz w:val="24"/>
          <w:szCs w:val="24"/>
        </w:rPr>
      </w:pPr>
    </w:p>
    <w:p w:rsidR="007A1BF0" w:rsidRPr="00EC1B38" w:rsidP="007A1BF0" w14:paraId="7EB6820B" w14:textId="77777777">
      <w:pPr>
        <w:rPr>
          <w:sz w:val="24"/>
          <w:szCs w:val="24"/>
        </w:rPr>
      </w:pPr>
      <w:r w:rsidRPr="00EC1B38">
        <w:rPr>
          <w:sz w:val="24"/>
          <w:szCs w:val="24"/>
        </w:rPr>
        <w:t xml:space="preserve">Given these facts and assessments, in the context of World Cup and Olympic security and the growing need to protect U.S. airspace from cartels, terrorist groups, and foreign governments seeking to collect intelligence on U.S. soil, the U.S. government has clear national security concerns that entities subject to the jurisdiction of foreign countries, including those listed in Sec. 1709 of the FY25 NDAA, could leverage their roles as the producer of a UAS or UAS critical component to directly harm U.S. persons. Such incidents could </w:t>
      </w:r>
      <w:r w:rsidRPr="00EC1B38">
        <w:rPr>
          <w:sz w:val="24"/>
          <w:szCs w:val="24"/>
        </w:rPr>
        <w:t>include:</w:t>
      </w:r>
      <w:r w:rsidRPr="00EC1B38">
        <w:rPr>
          <w:sz w:val="24"/>
          <w:szCs w:val="24"/>
        </w:rPr>
        <w:t xml:space="preserve"> disabling fleets of ostensibly commercial drones used by U.S. public‑safety agencies, coordinating swarms of privately owned UAS for disruptive or coercive effect, or leveraging data collected by the UAS platform to conduct surveillance or intelligence operations. </w:t>
      </w:r>
    </w:p>
    <w:p w:rsidR="007A1BF0" w:rsidRPr="00EC1B38" w:rsidP="007A1BF0" w14:paraId="3AA7CBAB" w14:textId="77777777">
      <w:pPr>
        <w:rPr>
          <w:sz w:val="24"/>
          <w:szCs w:val="24"/>
        </w:rPr>
      </w:pPr>
    </w:p>
    <w:p w:rsidR="007A1BF0" w:rsidRPr="00EC1B38" w:rsidP="007A1BF0" w14:paraId="523D39B5" w14:textId="77777777">
      <w:pPr>
        <w:rPr>
          <w:sz w:val="24"/>
          <w:szCs w:val="24"/>
        </w:rPr>
      </w:pPr>
      <w:r w:rsidRPr="00EC1B38">
        <w:rPr>
          <w:sz w:val="24"/>
          <w:szCs w:val="24"/>
        </w:rPr>
        <w:t>As a result and per the reasons summarized in this document, the U.S. government’s executive branch interagency body is referring to the FCC’s Covered List all UAS produced in a foreign country, unless the Department of War or Department of Homeland Security makes a specific determination to the FCC that a given UAS or class of UAS does not pose such risks. This body also determined that UAS critical components produced in a foreign country pose an unacceptable risk to the national security of the United States and to the safety and security of U.S. persons and should be included on the FCC’s Covered List, unless the Department of War or Department of Homeland Security makes a specific determination to the FCC that a given UAS critical component does not pose such risks. These determinations include all video surveillance and communications equipment in Section 1709 of the FY25 NDAA. This action is necessary to protect the homeland, Unleash American Drone Dominance, and Restore American Airspace Sovereignty.</w:t>
      </w:r>
    </w:p>
    <w:p w:rsidR="007A1BF0" w:rsidRPr="00EC1B38" w:rsidP="007A1BF0" w14:paraId="11DBC5C0" w14:textId="77777777">
      <w:pPr>
        <w:rPr>
          <w:sz w:val="24"/>
          <w:szCs w:val="24"/>
        </w:rPr>
      </w:pPr>
    </w:p>
    <w:p w:rsidR="007A1BF0" w:rsidRPr="00EC1B38" w:rsidP="007A1BF0" w14:paraId="373E06EE" w14:textId="77777777">
      <w:pPr>
        <w:rPr>
          <w:b/>
          <w:bCs/>
        </w:rPr>
      </w:pPr>
      <w:r w:rsidRPr="00EC1B38">
        <w:rPr>
          <w:b/>
          <w:bCs/>
        </w:rPr>
        <w:t>Definitions:</w:t>
      </w:r>
    </w:p>
    <w:p w:rsidR="007A1BF0" w:rsidRPr="00EC1B38" w:rsidP="007A1BF0" w14:paraId="619CAA6E" w14:textId="77777777">
      <w:pPr>
        <w:rPr>
          <w:b/>
          <w:bCs/>
        </w:rPr>
      </w:pPr>
    </w:p>
    <w:p w:rsidR="007A1BF0" w:rsidRPr="00EC1B38" w:rsidP="007A1BF0" w14:paraId="52433339" w14:textId="77777777">
      <w:pPr>
        <w:rPr>
          <w:sz w:val="24"/>
          <w:szCs w:val="24"/>
        </w:rPr>
      </w:pPr>
      <w:r w:rsidRPr="00EC1B38">
        <w:rPr>
          <w:i/>
          <w:iCs/>
          <w:sz w:val="24"/>
          <w:szCs w:val="24"/>
        </w:rPr>
        <w:t>FCC</w:t>
      </w:r>
      <w:r w:rsidRPr="00EC1B38">
        <w:rPr>
          <w:sz w:val="24"/>
          <w:szCs w:val="24"/>
        </w:rPr>
        <w:t xml:space="preserve">: </w:t>
      </w:r>
      <w:r w:rsidRPr="00EC1B38">
        <w:rPr>
          <w:sz w:val="24"/>
          <w:szCs w:val="24"/>
        </w:rPr>
        <w:t>For the purpose of</w:t>
      </w:r>
      <w:r w:rsidRPr="00EC1B38">
        <w:rPr>
          <w:sz w:val="24"/>
          <w:szCs w:val="24"/>
        </w:rPr>
        <w:t xml:space="preserve"> this determination, the term “FCC” shall mean the Federal Communications Commission. </w:t>
      </w:r>
    </w:p>
    <w:p w:rsidR="007A1BF0" w:rsidRPr="00EC1B38" w:rsidP="007A1BF0" w14:paraId="7710F5CF" w14:textId="77777777">
      <w:pPr>
        <w:rPr>
          <w:sz w:val="24"/>
          <w:szCs w:val="24"/>
        </w:rPr>
      </w:pPr>
    </w:p>
    <w:p w:rsidR="007A1BF0" w:rsidRPr="00EC1B38" w:rsidP="007A1BF0" w14:paraId="60B2F9D0" w14:textId="77777777">
      <w:pPr>
        <w:rPr>
          <w:i/>
          <w:iCs/>
          <w:sz w:val="24"/>
          <w:szCs w:val="24"/>
        </w:rPr>
      </w:pPr>
      <w:r w:rsidRPr="00EC1B38">
        <w:rPr>
          <w:i/>
          <w:iCs/>
          <w:sz w:val="24"/>
          <w:szCs w:val="24"/>
        </w:rPr>
        <w:t>Uncrewed Aircraft (UA)</w:t>
      </w:r>
      <w:r w:rsidRPr="00EC1B38">
        <w:rPr>
          <w:sz w:val="24"/>
          <w:szCs w:val="24"/>
        </w:rPr>
        <w:t xml:space="preserve">: </w:t>
      </w:r>
      <w:r w:rsidRPr="00EC1B38">
        <w:rPr>
          <w:sz w:val="24"/>
          <w:szCs w:val="24"/>
        </w:rPr>
        <w:t>For the purpose of</w:t>
      </w:r>
      <w:r w:rsidRPr="00EC1B38">
        <w:rPr>
          <w:sz w:val="24"/>
          <w:szCs w:val="24"/>
        </w:rPr>
        <w:t xml:space="preserve"> this determination, the term “uncrewed aircraft (UA)” has the meaning found in 47 CFR 88.5: </w:t>
      </w:r>
      <w:r w:rsidRPr="00EC1B38">
        <w:rPr>
          <w:i/>
          <w:iCs/>
          <w:sz w:val="24"/>
          <w:szCs w:val="24"/>
        </w:rPr>
        <w:t>An aircraft operated without the possibility of direct human intervention from within or on the aircraft.</w:t>
      </w:r>
    </w:p>
    <w:p w:rsidR="007A1BF0" w:rsidRPr="00EC1B38" w:rsidP="007A1BF0" w14:paraId="4D2684E4" w14:textId="77777777">
      <w:pPr>
        <w:rPr>
          <w:b/>
          <w:bCs/>
          <w:sz w:val="24"/>
          <w:szCs w:val="24"/>
        </w:rPr>
      </w:pPr>
    </w:p>
    <w:p w:rsidR="007A1BF0" w:rsidRPr="00EC1B38" w:rsidP="007A1BF0" w14:paraId="59C500FC" w14:textId="77777777">
      <w:pPr>
        <w:rPr>
          <w:i/>
          <w:iCs/>
          <w:sz w:val="24"/>
          <w:szCs w:val="24"/>
        </w:rPr>
      </w:pPr>
      <w:r w:rsidRPr="00EC1B38">
        <w:rPr>
          <w:i/>
          <w:iCs/>
          <w:sz w:val="24"/>
          <w:szCs w:val="24"/>
        </w:rPr>
        <w:t>Uncrewed Aircraft System (UAS)</w:t>
      </w:r>
      <w:r w:rsidRPr="00EC1B38">
        <w:rPr>
          <w:sz w:val="24"/>
          <w:szCs w:val="24"/>
        </w:rPr>
        <w:t xml:space="preserve">: For the purpose of this determination, the term “uncrewed aircraft system (UAS)” has the meaning found in 47 CFR 88.5: </w:t>
      </w:r>
      <w:r w:rsidRPr="00EC1B38">
        <w:rPr>
          <w:i/>
          <w:iCs/>
          <w:sz w:val="24"/>
          <w:szCs w:val="24"/>
        </w:rPr>
        <w:t xml:space="preserve">An Uncrewed Aircraft and its associated elements (including an uncrewed aircraft station, communication links, and the components not on board the UA that control the UA) that are required for the safe and efficient </w:t>
      </w:r>
      <w:r w:rsidRPr="00EC1B38">
        <w:rPr>
          <w:i/>
          <w:iCs/>
          <w:sz w:val="24"/>
          <w:szCs w:val="24"/>
        </w:rPr>
        <w:t>operation of the UA in the airspace of the United States.</w:t>
      </w:r>
    </w:p>
    <w:p w:rsidR="007A1BF0" w:rsidRPr="00EC1B38" w:rsidP="007A1BF0" w14:paraId="75C39B6F" w14:textId="77777777">
      <w:pPr>
        <w:rPr>
          <w:b/>
          <w:bCs/>
          <w:sz w:val="24"/>
          <w:szCs w:val="24"/>
        </w:rPr>
      </w:pPr>
    </w:p>
    <w:p w:rsidR="007A1BF0" w:rsidRPr="00EC1B38" w:rsidP="007A1BF0" w14:paraId="6C2EF3FF" w14:textId="77777777">
      <w:pPr>
        <w:rPr>
          <w:sz w:val="24"/>
          <w:szCs w:val="24"/>
        </w:rPr>
      </w:pPr>
      <w:r w:rsidRPr="00EC1B38">
        <w:rPr>
          <w:i/>
          <w:iCs/>
          <w:sz w:val="24"/>
          <w:szCs w:val="24"/>
        </w:rPr>
        <w:t>UAS Critical Components</w:t>
      </w:r>
      <w:r w:rsidRPr="00EC1B38">
        <w:rPr>
          <w:sz w:val="24"/>
          <w:szCs w:val="24"/>
        </w:rPr>
        <w:t xml:space="preserve">: </w:t>
      </w:r>
      <w:r w:rsidRPr="00EC1B38">
        <w:rPr>
          <w:sz w:val="24"/>
          <w:szCs w:val="24"/>
        </w:rPr>
        <w:t>For the purpose of</w:t>
      </w:r>
      <w:r w:rsidRPr="00EC1B38">
        <w:rPr>
          <w:sz w:val="24"/>
          <w:szCs w:val="24"/>
        </w:rPr>
        <w:t xml:space="preserve"> this determination, the term “UAS critical components” includes but is not limited to the following UAS components and any associated software:</w:t>
      </w:r>
    </w:p>
    <w:p w:rsidR="007A1BF0" w:rsidRPr="00EC1B38" w:rsidP="007A1BF0" w14:paraId="60537572" w14:textId="77777777">
      <w:pPr>
        <w:widowControl/>
        <w:numPr>
          <w:ilvl w:val="0"/>
          <w:numId w:val="12"/>
        </w:numPr>
        <w:rPr>
          <w:sz w:val="24"/>
          <w:szCs w:val="24"/>
        </w:rPr>
      </w:pPr>
      <w:r w:rsidRPr="00EC1B38">
        <w:rPr>
          <w:sz w:val="24"/>
          <w:szCs w:val="24"/>
        </w:rPr>
        <w:t>Data transmission devices</w:t>
      </w:r>
    </w:p>
    <w:p w:rsidR="007A1BF0" w:rsidRPr="00EC1B38" w:rsidP="007A1BF0" w14:paraId="7CCD8155" w14:textId="77777777">
      <w:pPr>
        <w:widowControl/>
        <w:numPr>
          <w:ilvl w:val="0"/>
          <w:numId w:val="12"/>
        </w:numPr>
        <w:rPr>
          <w:sz w:val="24"/>
          <w:szCs w:val="24"/>
        </w:rPr>
      </w:pPr>
      <w:r w:rsidRPr="00EC1B38">
        <w:rPr>
          <w:sz w:val="24"/>
          <w:szCs w:val="24"/>
        </w:rPr>
        <w:t>Communications systems</w:t>
      </w:r>
    </w:p>
    <w:p w:rsidR="007A1BF0" w:rsidRPr="00EC1B38" w:rsidP="007A1BF0" w14:paraId="72E7A1CC" w14:textId="77777777">
      <w:pPr>
        <w:widowControl/>
        <w:numPr>
          <w:ilvl w:val="0"/>
          <w:numId w:val="12"/>
        </w:numPr>
        <w:rPr>
          <w:sz w:val="24"/>
          <w:szCs w:val="24"/>
        </w:rPr>
      </w:pPr>
      <w:r w:rsidRPr="00EC1B38">
        <w:rPr>
          <w:sz w:val="24"/>
          <w:szCs w:val="24"/>
        </w:rPr>
        <w:t>Flight controllers</w:t>
      </w:r>
    </w:p>
    <w:p w:rsidR="007A1BF0" w:rsidRPr="00EC1B38" w:rsidP="007A1BF0" w14:paraId="3B36FC21" w14:textId="77777777">
      <w:pPr>
        <w:widowControl/>
        <w:numPr>
          <w:ilvl w:val="0"/>
          <w:numId w:val="12"/>
        </w:numPr>
        <w:rPr>
          <w:sz w:val="24"/>
          <w:szCs w:val="24"/>
        </w:rPr>
      </w:pPr>
      <w:r w:rsidRPr="00EC1B38">
        <w:rPr>
          <w:sz w:val="24"/>
          <w:szCs w:val="24"/>
        </w:rPr>
        <w:t>Ground control stations and UAS controllers</w:t>
      </w:r>
    </w:p>
    <w:p w:rsidR="007A1BF0" w:rsidRPr="00EC1B38" w:rsidP="007A1BF0" w14:paraId="477362EB" w14:textId="77777777">
      <w:pPr>
        <w:widowControl/>
        <w:numPr>
          <w:ilvl w:val="0"/>
          <w:numId w:val="12"/>
        </w:numPr>
        <w:rPr>
          <w:sz w:val="24"/>
          <w:szCs w:val="24"/>
        </w:rPr>
      </w:pPr>
      <w:r w:rsidRPr="00EC1B38">
        <w:rPr>
          <w:sz w:val="24"/>
          <w:szCs w:val="24"/>
        </w:rPr>
        <w:t>Navigation systems</w:t>
      </w:r>
    </w:p>
    <w:p w:rsidR="007A1BF0" w:rsidRPr="00EC1B38" w:rsidP="007A1BF0" w14:paraId="30A69E8C" w14:textId="77777777">
      <w:pPr>
        <w:widowControl/>
        <w:numPr>
          <w:ilvl w:val="0"/>
          <w:numId w:val="12"/>
        </w:numPr>
        <w:rPr>
          <w:sz w:val="24"/>
          <w:szCs w:val="24"/>
        </w:rPr>
      </w:pPr>
      <w:r w:rsidRPr="00EC1B38">
        <w:rPr>
          <w:sz w:val="24"/>
          <w:szCs w:val="24"/>
        </w:rPr>
        <w:t xml:space="preserve">Sensors </w:t>
      </w:r>
      <w:r>
        <w:rPr>
          <w:sz w:val="24"/>
          <w:szCs w:val="24"/>
        </w:rPr>
        <w:t>and</w:t>
      </w:r>
      <w:r w:rsidRPr="00EC1B38">
        <w:rPr>
          <w:sz w:val="24"/>
          <w:szCs w:val="24"/>
        </w:rPr>
        <w:t xml:space="preserve"> Cameras</w:t>
      </w:r>
    </w:p>
    <w:p w:rsidR="007A1BF0" w:rsidRPr="00EC1B38" w:rsidP="007A1BF0" w14:paraId="031D3E26" w14:textId="77777777">
      <w:pPr>
        <w:widowControl/>
        <w:numPr>
          <w:ilvl w:val="0"/>
          <w:numId w:val="12"/>
        </w:numPr>
        <w:rPr>
          <w:sz w:val="24"/>
          <w:szCs w:val="24"/>
        </w:rPr>
      </w:pPr>
      <w:r w:rsidRPr="00EC1B38">
        <w:rPr>
          <w:sz w:val="24"/>
          <w:szCs w:val="24"/>
        </w:rPr>
        <w:t>Batteries and Battery Management Systems</w:t>
      </w:r>
    </w:p>
    <w:p w:rsidR="007A1BF0" w:rsidRPr="00EC1B38" w:rsidP="007A1BF0" w14:paraId="13E5F0C1" w14:textId="77777777">
      <w:pPr>
        <w:widowControl/>
        <w:numPr>
          <w:ilvl w:val="0"/>
          <w:numId w:val="12"/>
        </w:numPr>
        <w:rPr>
          <w:sz w:val="24"/>
          <w:szCs w:val="24"/>
        </w:rPr>
      </w:pPr>
      <w:r w:rsidRPr="00EC1B38">
        <w:rPr>
          <w:sz w:val="24"/>
          <w:szCs w:val="24"/>
        </w:rPr>
        <w:t xml:space="preserve">Motors </w:t>
      </w:r>
    </w:p>
    <w:p w:rsidR="007A1BF0" w:rsidRPr="00EC1B38" w:rsidP="007A1BF0" w14:paraId="7751D163" w14:textId="77777777">
      <w:pPr>
        <w:ind w:left="720"/>
        <w:rPr>
          <w:sz w:val="24"/>
          <w:szCs w:val="24"/>
        </w:rPr>
      </w:pPr>
    </w:p>
    <w:p w:rsidR="00826A7B" w14:paraId="4C70365A" w14:textId="24D5F53A">
      <w:r w:rsidRPr="00B5055B">
        <w:rPr>
          <w:b/>
          <w:szCs w:val="22"/>
        </w:rPr>
        <w:t xml:space="preserve"> </w:t>
      </w:r>
    </w:p>
    <w:sectPr w:rsidSect="00B5055B">
      <w:headerReference w:type="first" r:id="rId13"/>
      <w:endnotePr>
        <w:numFmt w:val="decimal"/>
      </w:endnotePr>
      <w:pgSz w:w="12240" w:h="15840"/>
      <w:pgMar w:top="1440" w:right="1440" w:bottom="720" w:left="1440" w:header="63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0DDC58FD" w14:textId="77777777">
    <w:pPr>
      <w:pStyle w:val="Footer"/>
      <w:framePr w:wrap="around" w:vAnchor="text" w:hAnchor="margin" w:xAlign="center" w:y="1"/>
    </w:pPr>
    <w:r>
      <w:fldChar w:fldCharType="begin"/>
    </w:r>
    <w:r>
      <w:instrText xml:space="preserve">PAGE  </w:instrText>
    </w:r>
    <w:r>
      <w:fldChar w:fldCharType="separate"/>
    </w:r>
    <w:r>
      <w:fldChar w:fldCharType="end"/>
    </w:r>
  </w:p>
  <w:p w:rsidR="00F7175A" w14:paraId="594E99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352FC00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172C18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7BE1" w:rsidP="00A4522F" w14:paraId="43395657" w14:textId="77777777">
      <w:r>
        <w:separator/>
      </w:r>
    </w:p>
  </w:footnote>
  <w:footnote w:type="continuationSeparator" w:id="1">
    <w:p w:rsidR="00397BE1" w:rsidP="00A4522F" w14:paraId="11D6A2CC" w14:textId="77777777">
      <w:r>
        <w:continuationSeparator/>
      </w:r>
    </w:p>
  </w:footnote>
  <w:footnote w:type="continuationNotice" w:id="2">
    <w:p w:rsidR="00397BE1" w14:paraId="3ABA14DB" w14:textId="77777777"/>
  </w:footnote>
  <w:footnote w:id="3">
    <w:p w:rsidR="00D93269" w:rsidRPr="000B50CD" w:rsidP="00D93269" w14:paraId="73A40EDF" w14:textId="3C52AF8C">
      <w:pPr>
        <w:pStyle w:val="FootnoteText"/>
        <w:rPr>
          <w:color w:val="FF0000"/>
        </w:rPr>
      </w:pPr>
      <w:r>
        <w:rPr>
          <w:rStyle w:val="FootnoteReference"/>
          <w:rFonts w:eastAsiaTheme="majorEastAsia"/>
        </w:rPr>
        <w:footnoteRef/>
      </w:r>
      <w:r>
        <w:t xml:space="preserve"> Secure and Trusted Communications Networks Act of 2019, Pub. L. No. 116-124, 133 Stat. 158 (2020) (codified as amended at 47 U.S.C. §§ 1601-1609) (Secure Networks Act); 47 CFR §§ 1.50002, 1.50003.  For the current version of the Covered List, </w:t>
      </w:r>
      <w:r>
        <w:rPr>
          <w:i/>
          <w:iCs/>
        </w:rPr>
        <w:t>see</w:t>
      </w:r>
      <w: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July 23, 2025).</w:t>
      </w:r>
    </w:p>
  </w:footnote>
  <w:footnote w:id="4">
    <w:p w:rsidR="005C1243" w14:paraId="5D955710" w14:textId="2E8030F3">
      <w:pPr>
        <w:pStyle w:val="FootnoteText"/>
      </w:pPr>
      <w:r>
        <w:rPr>
          <w:rStyle w:val="FootnoteReference"/>
        </w:rPr>
        <w:footnoteRef/>
      </w:r>
      <w:r>
        <w:t xml:space="preserve"> </w:t>
      </w:r>
      <w:r w:rsidRPr="00CA5C28" w:rsidR="00CA5C28">
        <w:t>47 U.S.C. § 1601</w:t>
      </w:r>
      <w:r w:rsidR="009C5E5C">
        <w:t>.</w:t>
      </w:r>
    </w:p>
  </w:footnote>
  <w:footnote w:id="5">
    <w:p w:rsidR="00785E2F" w:rsidRPr="00B07C8F" w:rsidP="00785E2F" w14:paraId="2248A76A" w14:textId="7B3F15C0">
      <w:pPr>
        <w:pStyle w:val="FootnoteText"/>
        <w:spacing w:before="120" w:after="0"/>
        <w:contextualSpacing/>
      </w:pPr>
      <w:r w:rsidRPr="00B07C8F">
        <w:rPr>
          <w:rStyle w:val="FootnoteReference"/>
        </w:rPr>
        <w:footnoteRef/>
      </w:r>
      <w:r w:rsidRPr="00B07C8F">
        <w:t xml:space="preserve"> Servicemember </w:t>
      </w:r>
      <w:r w:rsidRPr="00C86CF4">
        <w:t>Quality of Life Improvement and National Defense Authorization Act for Fiscal Year 2025</w:t>
      </w:r>
      <w:r w:rsidRPr="00B07C8F">
        <w:t>, Pub. L. No. 118-159, § 1709, 138 Stat. 1773, 2209-10 (2024) (</w:t>
      </w:r>
      <w:r w:rsidR="00413564">
        <w:t>FY</w:t>
      </w:r>
      <w:r>
        <w:t xml:space="preserve">2025 </w:t>
      </w:r>
      <w:r w:rsidRPr="00B07C8F">
        <w:t xml:space="preserve">NDAA). </w:t>
      </w:r>
      <w:r>
        <w:t xml:space="preserve"> Section 1709 of the </w:t>
      </w:r>
      <w:r w:rsidR="00D83CF4">
        <w:t>FY</w:t>
      </w:r>
      <w:r>
        <w:t xml:space="preserve">2025 NDAA directs the Commission to update the Covered List with respect to certain </w:t>
      </w:r>
      <w:r w:rsidR="00C04111">
        <w:t xml:space="preserve">unmanned aircraft systems </w:t>
      </w:r>
      <w:r>
        <w:t xml:space="preserve">equipment and services when certain conditions are met.  The statute directs the Commission to update the Covered List if there is a determination by “an </w:t>
      </w:r>
      <w:r w:rsidRPr="00E02233">
        <w:t>appropriate national security agency</w:t>
      </w:r>
      <w:r>
        <w:t>” that certain communications or video surveillance equipment or services “pose unacceptable risk to the national security of the United States or the security and safety of United States persons.</w:t>
      </w:r>
      <w:r w:rsidR="002E1E50">
        <w:t>”</w:t>
      </w:r>
      <w:r>
        <w:t xml:space="preserve">  </w:t>
      </w:r>
    </w:p>
  </w:footnote>
  <w:footnote w:id="6">
    <w:p w:rsidR="005F63C6" w:rsidP="009D00B7" w14:paraId="13281BC0" w14:textId="69BDAB63">
      <w:pPr>
        <w:pStyle w:val="FootnoteText"/>
        <w:spacing w:before="120" w:after="0"/>
      </w:pPr>
      <w:r>
        <w:rPr>
          <w:rStyle w:val="FootnoteReference"/>
        </w:rPr>
        <w:footnoteRef/>
      </w:r>
      <w:r>
        <w:t xml:space="preserve"> 47 CFR </w:t>
      </w:r>
      <w:r w:rsidRPr="002A57B7">
        <w:t>§§</w:t>
      </w:r>
      <w:r>
        <w:t xml:space="preserve"> 1.50002(a), 1.50003</w:t>
      </w:r>
      <w:r w:rsidRPr="0009544B" w:rsidR="0009544B">
        <w:t xml:space="preserve">; </w:t>
      </w:r>
      <w:r w:rsidRPr="009D00B7" w:rsidR="0009544B">
        <w:rPr>
          <w:i/>
          <w:iCs/>
        </w:rPr>
        <w:t>see</w:t>
      </w:r>
      <w:r w:rsidRPr="0009544B" w:rsidR="0009544B">
        <w:t xml:space="preserve"> </w:t>
      </w:r>
      <w:r w:rsidR="00D61F08">
        <w:rPr>
          <w:i/>
          <w:iCs/>
        </w:rPr>
        <w:t xml:space="preserve">also </w:t>
      </w:r>
      <w:r w:rsidRPr="0009544B" w:rsidR="0009544B">
        <w:t>Protecting Against National Security Threats to the Communications Supply Chain Through FCC Programs, WC Docket No. 18-89, Second Report and Order, 35 FCC Rcd 14284 (2020) (</w:t>
      </w:r>
      <w:r w:rsidRPr="009D00B7" w:rsidR="0009544B">
        <w:rPr>
          <w:i/>
          <w:iCs/>
        </w:rPr>
        <w:t>Supply Chain Second Report and Order</w:t>
      </w:r>
      <w:r w:rsidRPr="0009544B" w:rsidR="0009544B">
        <w:t>)</w:t>
      </w:r>
      <w:r w:rsidR="006E7B62">
        <w:t>.</w:t>
      </w:r>
    </w:p>
  </w:footnote>
  <w:footnote w:id="7">
    <w:p w:rsidR="004B230A" w:rsidP="009914BC" w14:paraId="7916FDD2" w14:textId="0A04198F">
      <w:pPr>
        <w:pStyle w:val="FootnoteText"/>
        <w:spacing w:before="120" w:after="0"/>
      </w:pPr>
      <w:r w:rsidRPr="00B5055B">
        <w:rPr>
          <w:rStyle w:val="FootnoteReference"/>
          <w:sz w:val="20"/>
        </w:rPr>
        <w:footnoteRef/>
      </w:r>
      <w:r>
        <w:t xml:space="preserve"> </w:t>
      </w:r>
      <w:r w:rsidRPr="00B5055B">
        <w:rPr>
          <w:i/>
        </w:rPr>
        <w:t xml:space="preserve">See </w:t>
      </w:r>
      <w:r w:rsidRPr="00B5055B">
        <w:t>47 U.S.C. § 1601(c)(1)</w:t>
      </w:r>
      <w:r w:rsidR="00413564">
        <w:t>; FY2025 NDAA</w:t>
      </w:r>
      <w:r w:rsidR="00753575">
        <w:t xml:space="preserve"> </w:t>
      </w:r>
      <w:r w:rsidRPr="00B5055B" w:rsidR="00753575">
        <w:t>§§</w:t>
      </w:r>
      <w:r w:rsidR="00753575">
        <w:t xml:space="preserve"> 1709(a)(1), (c)(1)</w:t>
      </w:r>
      <w:r w:rsidRPr="00B5055B">
        <w:t>.</w:t>
      </w:r>
      <w:r w:rsidRPr="00B5055B" w:rsidR="00B206B5">
        <w:t xml:space="preserve">  The </w:t>
      </w:r>
      <w:r w:rsidR="00804240">
        <w:t>White House</w:t>
      </w:r>
      <w:r w:rsidRPr="00B5055B" w:rsidR="00B206B5">
        <w:t xml:space="preserve"> convened an Executive Branch interagency body</w:t>
      </w:r>
      <w:r w:rsidR="006E6464">
        <w:t xml:space="preserve"> </w:t>
      </w:r>
      <w:r w:rsidRPr="00B5055B" w:rsidR="00B206B5">
        <w:t xml:space="preserve">with appropriate national security expertise, including </w:t>
      </w:r>
      <w:r w:rsidR="00A10B58">
        <w:t xml:space="preserve">appropriate </w:t>
      </w:r>
      <w:r w:rsidRPr="00B5055B" w:rsidR="00B206B5">
        <w:t xml:space="preserve">national security agencies </w:t>
      </w:r>
      <w:r w:rsidRPr="00B5055B" w:rsidR="006A3BED">
        <w:t xml:space="preserve">identified in the Secure Networks Act.  </w:t>
      </w:r>
      <w:r w:rsidRPr="00B5055B" w:rsidR="006A3BED">
        <w:rPr>
          <w:i/>
        </w:rPr>
        <w:t>Id</w:t>
      </w:r>
      <w:r w:rsidRPr="00B5055B" w:rsidR="006A3BED">
        <w:t>.</w:t>
      </w:r>
      <w:r w:rsidRPr="00B5055B" w:rsidR="00B206B5">
        <w:t xml:space="preserve"> §</w:t>
      </w:r>
      <w:r w:rsidRPr="00B5055B" w:rsidR="00D32BDB">
        <w:t>§</w:t>
      </w:r>
      <w:r w:rsidRPr="00B5055B" w:rsidR="00B206B5">
        <w:t xml:space="preserve"> 1601(c)(4)</w:t>
      </w:r>
      <w:r w:rsidR="00D32BDB">
        <w:t>, 1608</w:t>
      </w:r>
      <w:r w:rsidR="00C709A4">
        <w:t>(2</w:t>
      </w:r>
      <w:r w:rsidRPr="00B5055B" w:rsidR="00B206B5">
        <w:t>).</w:t>
      </w:r>
      <w:r w:rsidR="004A725F">
        <w:t xml:space="preserve">  The National Security Determination is attached</w:t>
      </w:r>
      <w:r w:rsidRPr="00DB1B07" w:rsidR="004A725F">
        <w:t xml:space="preserve"> in full in Appendix </w:t>
      </w:r>
      <w:r w:rsidR="004A725F">
        <w:t xml:space="preserve">B </w:t>
      </w:r>
      <w:r w:rsidRPr="00DB1B07" w:rsidR="004A725F">
        <w:t>to this Public Notice</w:t>
      </w:r>
      <w:r w:rsidR="004A725F">
        <w:t xml:space="preserve">.  </w:t>
      </w:r>
    </w:p>
  </w:footnote>
  <w:footnote w:id="8">
    <w:p w:rsidR="009D6B00" w:rsidRPr="00512229" w14:paraId="5EC2A719" w14:textId="448F7194">
      <w:pPr>
        <w:pStyle w:val="FootnoteText"/>
      </w:pPr>
      <w:r>
        <w:rPr>
          <w:rStyle w:val="FootnoteReference"/>
        </w:rPr>
        <w:footnoteRef/>
      </w:r>
      <w:r>
        <w:t xml:space="preserve"> </w:t>
      </w:r>
      <w:r w:rsidR="00512229">
        <w:t xml:space="preserve">National Security Determination at 2. </w:t>
      </w:r>
    </w:p>
  </w:footnote>
  <w:footnote w:id="9">
    <w:p w:rsidR="006A563A" w:rsidRPr="006A563A" w14:paraId="420AF175" w14:textId="125F897B">
      <w:pPr>
        <w:pStyle w:val="FootnoteText"/>
      </w:pPr>
      <w:r>
        <w:rPr>
          <w:rStyle w:val="FootnoteReference"/>
        </w:rPr>
        <w:footnoteRef/>
      </w:r>
      <w:r>
        <w:t xml:space="preserve"> </w:t>
      </w:r>
      <w:r>
        <w:rPr>
          <w:i/>
          <w:iCs/>
        </w:rPr>
        <w:t>Id</w:t>
      </w:r>
      <w:r>
        <w:t xml:space="preserve">. </w:t>
      </w:r>
    </w:p>
  </w:footnote>
  <w:footnote w:id="10">
    <w:p w:rsidR="009C4B03" w14:paraId="71F03E3B" w14:textId="0E4AEB5D">
      <w:pPr>
        <w:pStyle w:val="FootnoteText"/>
      </w:pPr>
      <w:r>
        <w:rPr>
          <w:rStyle w:val="FootnoteReference"/>
        </w:rPr>
        <w:footnoteRef/>
      </w:r>
      <w:r>
        <w:t xml:space="preserve"> </w:t>
      </w:r>
      <w:r w:rsidR="001002E1">
        <w:t>Although</w:t>
      </w:r>
      <w:r w:rsidR="00DA3D87">
        <w:t xml:space="preserve"> </w:t>
      </w:r>
      <w:r w:rsidR="00874769">
        <w:t xml:space="preserve">section 1709 requires a determination by an “appropriate national security agency,” rather than an Executive Branch interagency body, </w:t>
      </w:r>
      <w:r w:rsidR="00F15E07">
        <w:t xml:space="preserve">this determination satisfies the law because </w:t>
      </w:r>
      <w:r w:rsidR="007340F3">
        <w:t xml:space="preserve">several appropriate national security agencies </w:t>
      </w:r>
      <w:r w:rsidR="008F303D">
        <w:t>concurred in this</w:t>
      </w:r>
      <w:r w:rsidR="007340F3">
        <w:t xml:space="preserve"> determination.</w:t>
      </w:r>
      <w:r w:rsidR="00AF734D">
        <w:t xml:space="preserve">  </w:t>
      </w:r>
      <w:r w:rsidR="00AF734D">
        <w:rPr>
          <w:i/>
          <w:iCs/>
        </w:rPr>
        <w:t>See</w:t>
      </w:r>
      <w:r w:rsidRPr="00004CDC" w:rsidR="00004CDC">
        <w:rPr>
          <w:color w:val="000000"/>
          <w:kern w:val="28"/>
          <w:sz w:val="22"/>
          <w:lang w:eastAsia="ja-JP"/>
        </w:rPr>
        <w:t xml:space="preserve"> </w:t>
      </w:r>
      <w:r w:rsidRPr="009914BC" w:rsidR="00004CDC">
        <w:rPr>
          <w:color w:val="000000"/>
          <w:kern w:val="28"/>
          <w:lang w:eastAsia="ja-JP"/>
        </w:rPr>
        <w:t xml:space="preserve">Letter from Lee Licata, Deputy Section Chief for Telecom and Supply Chain, Foreign Investment Review Section, National Security Division, U.S. Department of Justice, to Marlene H. Dortch, Secretary, Federal Communications Commission (Sept. 15, 2022) (on file in WC Docket No. 18-89, ET Docket No. 21-232, EA Docket No. 21-233).  </w:t>
      </w:r>
      <w:r w:rsidR="00AF734D">
        <w:t xml:space="preserve"> </w:t>
      </w:r>
    </w:p>
  </w:footnote>
  <w:footnote w:id="11">
    <w:p w:rsidR="00724320" w:rsidP="003974DE" w14:paraId="672D11AE" w14:textId="05361486">
      <w:pPr>
        <w:pStyle w:val="FootnoteText"/>
        <w:spacing w:before="120"/>
      </w:pPr>
      <w:r>
        <w:rPr>
          <w:rStyle w:val="FootnoteReference"/>
        </w:rPr>
        <w:footnoteRef/>
      </w:r>
      <w:r>
        <w:t xml:space="preserve"> </w:t>
      </w:r>
      <w:r w:rsidR="00105E0F">
        <w:t>Secure Networks Act, 47 U.S.C. § 160</w:t>
      </w:r>
      <w:r w:rsidR="00E74459">
        <w:t>1(b)-(d)</w:t>
      </w:r>
      <w:r w:rsidR="00105E0F">
        <w:t xml:space="preserve">; </w:t>
      </w:r>
      <w:r w:rsidR="00A03431">
        <w:t xml:space="preserve">FY2025 </w:t>
      </w:r>
      <w:r w:rsidRPr="00B07C8F" w:rsidR="001E0B13">
        <w:t>NDAA at § 1709(</w:t>
      </w:r>
      <w:r w:rsidR="001E0B13">
        <w:t>b</w:t>
      </w:r>
      <w:r w:rsidRPr="00B07C8F" w:rsidR="001E0B13">
        <w:t>)(1)</w:t>
      </w:r>
      <w:r w:rsidR="001E0B13">
        <w:t>(A)</w:t>
      </w:r>
      <w:r w:rsidRPr="00B07C8F" w:rsidR="001E0B13">
        <w:t>.</w:t>
      </w:r>
      <w:r w:rsidR="001E0B13">
        <w:t xml:space="preserve">  </w:t>
      </w:r>
      <w:r w:rsidR="0057587A">
        <w:t xml:space="preserve">Consistent with the Commission’s conclusion in the </w:t>
      </w:r>
      <w:r w:rsidR="0057587A">
        <w:rPr>
          <w:i/>
          <w:iCs/>
        </w:rPr>
        <w:t>Supply Chain Secon</w:t>
      </w:r>
      <w:r w:rsidR="0033114E">
        <w:rPr>
          <w:i/>
          <w:iCs/>
        </w:rPr>
        <w:t>d</w:t>
      </w:r>
      <w:r w:rsidR="0057587A">
        <w:rPr>
          <w:i/>
          <w:iCs/>
        </w:rPr>
        <w:t xml:space="preserve"> Report and Order </w:t>
      </w:r>
      <w:r w:rsidR="0057587A">
        <w:t>under t</w:t>
      </w:r>
      <w:r w:rsidRPr="00033494" w:rsidR="00613EA2">
        <w:t>he Secure Networks Act</w:t>
      </w:r>
      <w:r w:rsidR="0057587A">
        <w:t xml:space="preserve">, </w:t>
      </w:r>
      <w:r w:rsidRPr="00033494" w:rsidR="0057587A">
        <w:t>35 FCC Rcd at 14324-25, para. 91</w:t>
      </w:r>
      <w:r w:rsidR="0057587A">
        <w:t xml:space="preserve">, we find that </w:t>
      </w:r>
      <w:r w:rsidR="0021582D">
        <w:t xml:space="preserve">FY2025 </w:t>
      </w:r>
      <w:r w:rsidR="0057587A">
        <w:t>NDAA section 1709</w:t>
      </w:r>
      <w:r w:rsidRPr="00033494" w:rsidR="00613EA2">
        <w:t xml:space="preserve"> does not give the Commission discretion </w:t>
      </w:r>
      <w:r w:rsidR="00D43E90">
        <w:t xml:space="preserve">either </w:t>
      </w:r>
      <w:r w:rsidRPr="00033494" w:rsidR="00613EA2">
        <w:t xml:space="preserve">to </w:t>
      </w:r>
      <w:r w:rsidR="00652F95">
        <w:t xml:space="preserve">not </w:t>
      </w:r>
      <w:r w:rsidRPr="00033494" w:rsidR="00613EA2">
        <w:t xml:space="preserve">make any updates to the Covered List </w:t>
      </w:r>
      <w:r w:rsidR="002C3489">
        <w:t>if the statutory conditions are satisfied or to make any update</w:t>
      </w:r>
      <w:r w:rsidR="00D43E90">
        <w:t>s</w:t>
      </w:r>
      <w:r w:rsidR="002C3489">
        <w:t xml:space="preserve"> under that statute </w:t>
      </w:r>
      <w:r w:rsidRPr="00033494" w:rsidR="00613EA2">
        <w:t>outside of determinations made by t</w:t>
      </w:r>
      <w:r w:rsidR="0033114E">
        <w:t>he specified agencies.</w:t>
      </w:r>
    </w:p>
  </w:footnote>
  <w:footnote w:id="12">
    <w:p w:rsidR="00547683" w:rsidRPr="00547683" w14:paraId="1859DF6A" w14:textId="69D85B95">
      <w:pPr>
        <w:pStyle w:val="FootnoteText"/>
      </w:pPr>
      <w:r>
        <w:rPr>
          <w:rStyle w:val="FootnoteReference"/>
        </w:rPr>
        <w:footnoteRef/>
      </w:r>
      <w:r>
        <w:t xml:space="preserve"> </w:t>
      </w:r>
      <w:r>
        <w:rPr>
          <w:i/>
          <w:iCs/>
        </w:rPr>
        <w:t>See</w:t>
      </w:r>
      <w:r>
        <w:t xml:space="preserve"> Appendix A. </w:t>
      </w:r>
    </w:p>
  </w:footnote>
  <w:footnote w:id="13">
    <w:p w:rsidR="003C2F91" w:rsidRPr="00033494" w:rsidP="003974DE" w14:paraId="59030CC2" w14:textId="68B3EF0E">
      <w:pPr>
        <w:pStyle w:val="FootnoteText"/>
        <w:spacing w:before="120"/>
      </w:pPr>
      <w:r w:rsidRPr="00B5055B">
        <w:rPr>
          <w:rStyle w:val="FootnoteReference"/>
          <w:rFonts w:eastAsiaTheme="majorEastAsia"/>
          <w:sz w:val="20"/>
        </w:rPr>
        <w:footnoteRef/>
      </w:r>
      <w:r w:rsidRPr="00033494">
        <w:t xml:space="preserve"> </w:t>
      </w:r>
      <w:r w:rsidRPr="00033494" w:rsidR="00084ACC">
        <w:t>47 CFR §§ 1.50002</w:t>
      </w:r>
      <w:r w:rsidR="00084ACC">
        <w:t>(a)</w:t>
      </w:r>
      <w:r w:rsidRPr="00033494" w:rsidR="00084ACC">
        <w:t>, 1.50003</w:t>
      </w:r>
      <w:r w:rsidRPr="00033494">
        <w:t>.</w:t>
      </w:r>
      <w:r w:rsidR="00AE68DE">
        <w:t xml:space="preserve">  </w:t>
      </w:r>
      <w:r w:rsidR="00AE68DE">
        <w:rPr>
          <w:i/>
          <w:iCs/>
        </w:rPr>
        <w:t xml:space="preserve">See </w:t>
      </w:r>
      <w:bookmarkStart w:id="2" w:name="_Hlk168823758"/>
      <w:r w:rsidR="000128F2">
        <w:rPr>
          <w:i/>
          <w:iCs/>
        </w:rPr>
        <w:t>Supply Chain Second Report and Order</w:t>
      </w:r>
      <w:r w:rsidR="000128F2">
        <w:t xml:space="preserve">, 35 FCC Rcd </w:t>
      </w:r>
      <w:bookmarkEnd w:id="2"/>
      <w:r w:rsidRPr="00033494" w:rsidR="00AE68DE">
        <w:t>1</w:t>
      </w:r>
      <w:r w:rsidR="00570F11">
        <w:t>4</w:t>
      </w:r>
      <w:r w:rsidR="0097253A">
        <w:t xml:space="preserve">317, 14319, </w:t>
      </w:r>
      <w:r w:rsidR="00AF503C">
        <w:t>14325</w:t>
      </w:r>
      <w:r w:rsidRPr="00033494" w:rsidR="00AE68DE">
        <w:t xml:space="preserve">, paras. </w:t>
      </w:r>
      <w:r w:rsidR="00030A0E">
        <w:t>7</w:t>
      </w:r>
      <w:r w:rsidR="00570F11">
        <w:t xml:space="preserve">2, 77, </w:t>
      </w:r>
      <w:r w:rsidRPr="00033494" w:rsidR="00AE68DE">
        <w:t>92</w:t>
      </w:r>
      <w:r w:rsidR="00AE68DE">
        <w:t>.</w:t>
      </w:r>
    </w:p>
  </w:footnote>
  <w:footnote w:id="14">
    <w:p w:rsidR="00885CE2" w:rsidRPr="00033494" w:rsidP="00885CE2" w14:paraId="395FE62B" w14:textId="77777777">
      <w:pPr>
        <w:pStyle w:val="FootnoteText"/>
      </w:pPr>
      <w:r w:rsidRPr="00033494">
        <w:rPr>
          <w:rStyle w:val="FootnoteReference"/>
          <w:rFonts w:eastAsiaTheme="majorEastAsia"/>
        </w:rPr>
        <w:footnoteRef/>
      </w:r>
      <w:r w:rsidRPr="00033494">
        <w:t xml:space="preserve"> 47 CFR § 2.903(a).</w:t>
      </w:r>
    </w:p>
  </w:footnote>
  <w:footnote w:id="15">
    <w:p w:rsidR="00885CE2" w:rsidRPr="00033494" w:rsidP="00885CE2" w14:paraId="2F0DCB9A" w14:textId="77777777">
      <w:pPr>
        <w:pStyle w:val="FootnoteText"/>
      </w:pPr>
      <w:r w:rsidRPr="00033494">
        <w:rPr>
          <w:rStyle w:val="FootnoteReference"/>
          <w:rFonts w:eastAsiaTheme="majorEastAsia"/>
        </w:rPr>
        <w:footnoteRef/>
      </w:r>
      <w:r w:rsidRPr="00033494">
        <w:t xml:space="preserve"> 47 CFR § 2.911(d)(5)(i). </w:t>
      </w:r>
    </w:p>
  </w:footnote>
  <w:footnote w:id="16">
    <w:p w:rsidR="00410547" w:rsidP="00410547" w14:paraId="3607D8F1" w14:textId="77777777">
      <w:pPr>
        <w:pStyle w:val="FootnoteText"/>
      </w:pPr>
      <w:r>
        <w:rPr>
          <w:rStyle w:val="FootnoteReference"/>
        </w:rPr>
        <w:footnoteRef/>
      </w:r>
      <w:r>
        <w:t xml:space="preserve"> </w:t>
      </w:r>
      <w:r>
        <w:rPr>
          <w:i/>
          <w:iCs/>
        </w:rPr>
        <w:t xml:space="preserve">See </w:t>
      </w:r>
      <w:r>
        <w:t xml:space="preserve">47 CFR §§ 2.903, 2.906, 2.907, 2.911, 2.929, 2.932, 2.938, 2.1033, 2.1043. </w:t>
      </w:r>
    </w:p>
  </w:footnote>
  <w:footnote w:id="17">
    <w:p w:rsidR="008018D4" w:rsidP="00654FD1" w14:paraId="67041AD7" w14:textId="55A28D7A">
      <w:pPr>
        <w:spacing w:before="120"/>
        <w:rPr>
          <w:snapToGrid/>
          <w:kern w:val="0"/>
          <w:sz w:val="20"/>
        </w:rPr>
      </w:pPr>
      <w:r w:rsidRPr="00B5055B">
        <w:rPr>
          <w:rStyle w:val="FootnoteReference"/>
          <w:sz w:val="20"/>
        </w:rPr>
        <w:footnoteRef/>
      </w:r>
      <w:r w:rsidRPr="00B5055B">
        <w:rPr>
          <w:sz w:val="20"/>
        </w:rPr>
        <w:t xml:space="preserve"> </w:t>
      </w:r>
      <w:r w:rsidRPr="005E4812" w:rsidR="00B720F9">
        <w:rPr>
          <w:sz w:val="20"/>
        </w:rPr>
        <w:t xml:space="preserve">The FCC website </w:t>
      </w:r>
      <w:r w:rsidRPr="005E4812" w:rsidR="00654FD1">
        <w:rPr>
          <w:sz w:val="20"/>
        </w:rPr>
        <w:t xml:space="preserve">also </w:t>
      </w:r>
      <w:r w:rsidRPr="005E4812" w:rsidR="00934F3E">
        <w:rPr>
          <w:sz w:val="20"/>
        </w:rPr>
        <w:t>contain</w:t>
      </w:r>
      <w:r w:rsidRPr="005E4812" w:rsidR="00E35178">
        <w:rPr>
          <w:sz w:val="20"/>
        </w:rPr>
        <w:t>s</w:t>
      </w:r>
      <w:r w:rsidRPr="005E4812" w:rsidR="00934F3E">
        <w:rPr>
          <w:sz w:val="20"/>
        </w:rPr>
        <w:t xml:space="preserve"> </w:t>
      </w:r>
      <w:r w:rsidRPr="005E4812" w:rsidR="00B720F9">
        <w:rPr>
          <w:sz w:val="20"/>
        </w:rPr>
        <w:t xml:space="preserve">a list of </w:t>
      </w:r>
      <w:r w:rsidR="005855AC">
        <w:rPr>
          <w:sz w:val="20"/>
        </w:rPr>
        <w:t xml:space="preserve">certain </w:t>
      </w:r>
      <w:r w:rsidRPr="005E4812" w:rsidR="00B720F9">
        <w:rPr>
          <w:sz w:val="20"/>
        </w:rPr>
        <w:t xml:space="preserve">affiliates and subsidiaries of entities identified on the Covered List.  The list of affiliates and subsidiaries does not constitute a comprehensive list of all entities that the Commission may find, upon further examination, to qualify as relevant subsidiaries or affiliates of entities on the Covered List.  Those entities, </w:t>
      </w:r>
      <w:r w:rsidRPr="005E4812" w:rsidR="00B720F9">
        <w:rPr>
          <w:sz w:val="20"/>
        </w:rPr>
        <w:t>whether or not</w:t>
      </w:r>
      <w:r w:rsidRPr="005E4812" w:rsidR="00B720F9">
        <w:rPr>
          <w:sz w:val="20"/>
        </w:rPr>
        <w:t xml:space="preserve"> they currently provide covered communications equipment or services, are subject to the Commission’s prohibitions, such as the prohibition against obtaining authorizations for covered equipment</w:t>
      </w:r>
      <w:r w:rsidRPr="005E4812" w:rsidR="00733AF0">
        <w:rPr>
          <w:sz w:val="20"/>
        </w:rPr>
        <w:t xml:space="preserve">.  </w:t>
      </w:r>
      <w:r w:rsidRPr="005E4812" w:rsidR="00733AF0">
        <w:rPr>
          <w:i/>
          <w:iCs/>
          <w:sz w:val="20"/>
        </w:rPr>
        <w:t xml:space="preserve">See </w:t>
      </w:r>
      <w:r w:rsidRPr="005E4812" w:rsidR="00BE42CE">
        <w:rPr>
          <w:sz w:val="20"/>
        </w:rPr>
        <w:t xml:space="preserve">Reminder: Communications Equipment </w:t>
      </w:r>
      <w:r w:rsidRPr="005E4812" w:rsidR="00BE42CE">
        <w:rPr>
          <w:sz w:val="20"/>
        </w:rPr>
        <w:t>And</w:t>
      </w:r>
      <w:r w:rsidRPr="005E4812" w:rsidR="00BE42CE">
        <w:rPr>
          <w:sz w:val="20"/>
        </w:rPr>
        <w:t xml:space="preserve"> Services </w:t>
      </w:r>
      <w:r w:rsidRPr="005E4812" w:rsidR="00BE42CE">
        <w:rPr>
          <w:sz w:val="20"/>
        </w:rPr>
        <w:t>On</w:t>
      </w:r>
      <w:r w:rsidRPr="005E4812" w:rsidR="00BE42CE">
        <w:rPr>
          <w:sz w:val="20"/>
        </w:rPr>
        <w:t xml:space="preserve"> </w:t>
      </w:r>
      <w:r w:rsidRPr="005E4812" w:rsidR="00BE42CE">
        <w:rPr>
          <w:sz w:val="20"/>
        </w:rPr>
        <w:t>The</w:t>
      </w:r>
      <w:r w:rsidRPr="005E4812" w:rsidR="00BE42CE">
        <w:rPr>
          <w:sz w:val="20"/>
        </w:rPr>
        <w:t xml:space="preserve"> Covered List Pose </w:t>
      </w:r>
      <w:r w:rsidRPr="005E4812" w:rsidR="00BE42CE">
        <w:rPr>
          <w:sz w:val="20"/>
        </w:rPr>
        <w:t>An</w:t>
      </w:r>
      <w:r w:rsidRPr="005E4812" w:rsidR="00BE42CE">
        <w:rPr>
          <w:sz w:val="20"/>
        </w:rPr>
        <w:t xml:space="preserve"> Unacceptable Risk </w:t>
      </w:r>
      <w:r w:rsidRPr="005E4812" w:rsidR="00BE42CE">
        <w:rPr>
          <w:sz w:val="20"/>
        </w:rPr>
        <w:t>To</w:t>
      </w:r>
      <w:r w:rsidRPr="005E4812" w:rsidR="00BE42CE">
        <w:rPr>
          <w:sz w:val="20"/>
        </w:rPr>
        <w:t xml:space="preserve"> National Security, </w:t>
      </w:r>
      <w:r w:rsidRPr="005E4812" w:rsidR="00BE42CE">
        <w:rPr>
          <w:i/>
          <w:iCs/>
          <w:sz w:val="20"/>
        </w:rPr>
        <w:t>National S</w:t>
      </w:r>
      <w:r w:rsidRPr="005E4812" w:rsidR="00BD3485">
        <w:rPr>
          <w:i/>
          <w:iCs/>
          <w:sz w:val="20"/>
        </w:rPr>
        <w:t xml:space="preserve">ecurity Advisory No. 2025-01, DA 25-927, </w:t>
      </w:r>
      <w:r w:rsidRPr="005E4812" w:rsidR="009F73EB">
        <w:rPr>
          <w:sz w:val="20"/>
        </w:rPr>
        <w:t xml:space="preserve">note 3 </w:t>
      </w:r>
      <w:r w:rsidRPr="005E4812" w:rsidR="00BD3485">
        <w:rPr>
          <w:sz w:val="20"/>
        </w:rPr>
        <w:t xml:space="preserve">(released October 14, </w:t>
      </w:r>
      <w:r w:rsidRPr="005E4812" w:rsidR="009F73EB">
        <w:rPr>
          <w:sz w:val="20"/>
        </w:rPr>
        <w:t>2</w:t>
      </w:r>
      <w:r w:rsidRPr="005E4812" w:rsidR="00BD3485">
        <w:rPr>
          <w:sz w:val="20"/>
        </w:rPr>
        <w:t>025)</w:t>
      </w:r>
      <w:r w:rsidRPr="005E4812">
        <w:rPr>
          <w:snapToGrid/>
          <w:kern w:val="0"/>
          <w:sz w:val="20"/>
        </w:rPr>
        <w:t>.</w:t>
      </w:r>
    </w:p>
    <w:p w:rsidR="008018D4" w:rsidRPr="00532D57" w:rsidP="003974DE" w14:paraId="2386988D" w14:textId="77777777">
      <w:pPr>
        <w:spacing w:before="120"/>
        <w:rPr>
          <w:snapToGrid/>
          <w:kern w:val="0"/>
          <w:sz w:val="20"/>
        </w:rPr>
      </w:pPr>
    </w:p>
  </w:footnote>
  <w:footnote w:id="18">
    <w:p w:rsidR="007A1BF0" w:rsidRPr="006508DE" w:rsidP="007A1BF0" w14:paraId="18DAB96E" w14:textId="77777777">
      <w:pPr>
        <w:pStyle w:val="FootnoteText"/>
        <w:rPr>
          <w:sz w:val="16"/>
          <w:szCs w:val="16"/>
        </w:rPr>
      </w:pPr>
      <w:r w:rsidRPr="006508DE">
        <w:rPr>
          <w:rStyle w:val="FootnoteReference"/>
          <w:sz w:val="16"/>
          <w:szCs w:val="16"/>
        </w:rPr>
        <w:footnoteRef/>
      </w:r>
      <w:r w:rsidRPr="006508DE">
        <w:rPr>
          <w:sz w:val="16"/>
          <w:szCs w:val="16"/>
        </w:rPr>
        <w:t xml:space="preserve"> Executive Order 14305, “Restoring American Airspace Sovereignty,” June 2025, </w:t>
      </w:r>
      <w:hyperlink r:id="rId2" w:history="1">
        <w:r w:rsidRPr="006508DE">
          <w:rPr>
            <w:rStyle w:val="Hyperlink"/>
            <w:sz w:val="16"/>
            <w:szCs w:val="16"/>
          </w:rPr>
          <w:t>https://www.whitehouse.gov/presidential-actions/2025/06/restoring-american-airspace-sovereignty/</w:t>
        </w:r>
      </w:hyperlink>
      <w:r w:rsidRPr="006508DE">
        <w:rPr>
          <w:sz w:val="16"/>
          <w:szCs w:val="16"/>
        </w:rPr>
        <w:t xml:space="preserve">. </w:t>
      </w:r>
    </w:p>
  </w:footnote>
  <w:footnote w:id="19">
    <w:p w:rsidR="007A1BF0" w:rsidRPr="006508DE" w:rsidP="007A1BF0" w14:paraId="1A086B2F" w14:textId="77777777">
      <w:pPr>
        <w:pStyle w:val="FootnoteText"/>
        <w:rPr>
          <w:sz w:val="16"/>
          <w:szCs w:val="16"/>
        </w:rPr>
      </w:pPr>
      <w:r w:rsidRPr="006508DE">
        <w:rPr>
          <w:rStyle w:val="FootnoteReference"/>
          <w:sz w:val="16"/>
          <w:szCs w:val="16"/>
        </w:rPr>
        <w:footnoteRef/>
      </w:r>
      <w:r w:rsidRPr="006508DE">
        <w:rPr>
          <w:sz w:val="16"/>
          <w:szCs w:val="16"/>
        </w:rPr>
        <w:t xml:space="preserve"> U.S. Department of Homeland Security. “Protecting Against the Threat of Unmanned Aircraft Systems.” November 2020. </w:t>
      </w:r>
      <w:hyperlink r:id="rId3" w:history="1">
        <w:r w:rsidRPr="006508DE">
          <w:rPr>
            <w:rStyle w:val="Hyperlink"/>
            <w:sz w:val="16"/>
            <w:szCs w:val="16"/>
          </w:rPr>
          <w:t>https://shorturl.at/IhNSf</w:t>
        </w:r>
      </w:hyperlink>
      <w:r w:rsidRPr="006508DE">
        <w:rPr>
          <w:sz w:val="16"/>
          <w:szCs w:val="16"/>
        </w:rPr>
        <w:t>;  U.S.</w:t>
      </w:r>
      <w:r w:rsidRPr="006508DE">
        <w:rPr>
          <w:sz w:val="16"/>
          <w:szCs w:val="16"/>
        </w:rPr>
        <w:t xml:space="preserve"> Cybersecurity and Infrastructure Security Agency. “CISA Urges Critical Infrastructure to Be Air Aware.” November 2025. </w:t>
      </w:r>
      <w:hyperlink r:id="rId4" w:history="1">
        <w:r w:rsidRPr="006508DE">
          <w:rPr>
            <w:rStyle w:val="Hyperlink"/>
            <w:sz w:val="16"/>
            <w:szCs w:val="16"/>
          </w:rPr>
          <w:t>https://shorturl.at/B8Okl</w:t>
        </w:r>
      </w:hyperlink>
      <w:r w:rsidRPr="006508DE">
        <w:rPr>
          <w:sz w:val="16"/>
          <w:szCs w:val="16"/>
        </w:rPr>
        <w:t xml:space="preserve">; and Guggenheim, Benjamin. Politico. “White House presses Congress for drone powers ahead of World Cup, Olympics.” November 2025. </w:t>
      </w:r>
      <w:hyperlink r:id="rId5" w:history="1">
        <w:r w:rsidRPr="006508DE">
          <w:rPr>
            <w:rStyle w:val="Hyperlink"/>
            <w:sz w:val="16"/>
            <w:szCs w:val="16"/>
          </w:rPr>
          <w:t>https://www.politico.com/news/2025/11/26/white-house-asks-congress-for-power-to-take-down-drones-00670564</w:t>
        </w:r>
      </w:hyperlink>
      <w:r w:rsidRPr="006508DE">
        <w:rPr>
          <w:sz w:val="16"/>
          <w:szCs w:val="16"/>
        </w:rPr>
        <w:t xml:space="preserve"> </w:t>
      </w:r>
    </w:p>
  </w:footnote>
  <w:footnote w:id="20">
    <w:p w:rsidR="007A1BF0" w:rsidRPr="006508DE" w:rsidP="007A1BF0" w14:paraId="5004A2B8" w14:textId="77777777">
      <w:pPr>
        <w:pStyle w:val="FootnoteText"/>
        <w:rPr>
          <w:sz w:val="16"/>
          <w:szCs w:val="16"/>
        </w:rPr>
      </w:pPr>
      <w:r w:rsidRPr="006508DE">
        <w:rPr>
          <w:rStyle w:val="FootnoteReference"/>
          <w:sz w:val="16"/>
          <w:szCs w:val="16"/>
        </w:rPr>
        <w:footnoteRef/>
      </w:r>
      <w:r w:rsidRPr="006508DE">
        <w:rPr>
          <w:sz w:val="16"/>
          <w:szCs w:val="16"/>
        </w:rPr>
        <w:t xml:space="preserve"> U.S. Federal Emergency Management Agency. “Notice of Funding Opportunity, FIFA World Cup.” November 2025. </w:t>
      </w:r>
      <w:hyperlink r:id="rId6" w:history="1">
        <w:r w:rsidRPr="006508DE">
          <w:rPr>
            <w:rStyle w:val="Hyperlink"/>
            <w:sz w:val="16"/>
            <w:szCs w:val="16"/>
          </w:rPr>
          <w:t>https://shorturl.at/5UhXS</w:t>
        </w:r>
      </w:hyperlink>
      <w:r w:rsidRPr="006508DE">
        <w:rPr>
          <w:sz w:val="16"/>
          <w:szCs w:val="16"/>
        </w:rPr>
        <w:t xml:space="preserve">; U.S. Federal Emergency Management Agency. “Counter Unmanned Aircraft Systems Grant Programs.” November 2025. </w:t>
      </w:r>
      <w:hyperlink r:id="rId7" w:history="1">
        <w:r w:rsidRPr="006508DE">
          <w:rPr>
            <w:rStyle w:val="Hyperlink"/>
            <w:sz w:val="16"/>
            <w:szCs w:val="16"/>
          </w:rPr>
          <w:t>https://shorturl.at/4wkaw</w:t>
        </w:r>
      </w:hyperlink>
      <w:r>
        <w:rPr>
          <w:rStyle w:val="Hyperlink"/>
          <w:sz w:val="16"/>
          <w:szCs w:val="16"/>
        </w:rPr>
        <w:t>;</w:t>
      </w:r>
      <w:r w:rsidRPr="006508DE">
        <w:rPr>
          <w:sz w:val="16"/>
          <w:szCs w:val="16"/>
        </w:rPr>
        <w:t xml:space="preserve"> </w:t>
      </w:r>
      <w:r>
        <w:rPr>
          <w:sz w:val="16"/>
          <w:szCs w:val="16"/>
        </w:rPr>
        <w:t xml:space="preserve">National Defense Authorization Act for Fiscal Year 2026, Pub. L. No. 119-60 </w:t>
      </w:r>
      <w:r w:rsidRPr="005743A5">
        <w:rPr>
          <w:sz w:val="16"/>
          <w:szCs w:val="16"/>
        </w:rPr>
        <w:t>§</w:t>
      </w:r>
      <w:r>
        <w:rPr>
          <w:sz w:val="16"/>
          <w:szCs w:val="16"/>
        </w:rPr>
        <w:t xml:space="preserve"> 8601 – 8607.</w:t>
      </w:r>
    </w:p>
  </w:footnote>
  <w:footnote w:id="21">
    <w:p w:rsidR="007A1BF0" w:rsidP="007A1BF0" w14:paraId="5CE352F8" w14:textId="77777777">
      <w:pPr>
        <w:pStyle w:val="FootnoteText"/>
      </w:pPr>
      <w:r>
        <w:rPr>
          <w:rStyle w:val="FootnoteReference"/>
        </w:rPr>
        <w:footnoteRef/>
      </w:r>
      <w:r>
        <w:t xml:space="preserve"> </w:t>
      </w:r>
      <w:r w:rsidRPr="006508DE">
        <w:rPr>
          <w:sz w:val="16"/>
          <w:szCs w:val="16"/>
        </w:rPr>
        <w:t xml:space="preserve">Executive Order 14307. “Unleashing American Drone Dominance” June 2025. </w:t>
      </w:r>
      <w:hyperlink r:id="rId8" w:history="1">
        <w:r w:rsidRPr="006508DE">
          <w:rPr>
            <w:rStyle w:val="Hyperlink"/>
            <w:sz w:val="16"/>
            <w:szCs w:val="16"/>
          </w:rPr>
          <w:t>https://www.whitehouse.gov/presidential-actions/2025/06/unleashing-american-drone-dominance/</w:t>
        </w:r>
      </w:hyperlink>
    </w:p>
  </w:footnote>
  <w:footnote w:id="22">
    <w:p w:rsidR="007A1BF0" w:rsidRPr="003A2B9D" w:rsidP="007A1BF0" w14:paraId="17F2E40A" w14:textId="77777777">
      <w:pPr>
        <w:pStyle w:val="FootnoteText"/>
        <w:rPr>
          <w:sz w:val="16"/>
          <w:szCs w:val="16"/>
        </w:rPr>
      </w:pPr>
      <w:r w:rsidRPr="003A2B9D">
        <w:rPr>
          <w:rStyle w:val="FootnoteReference"/>
          <w:sz w:val="16"/>
          <w:szCs w:val="16"/>
        </w:rPr>
        <w:footnoteRef/>
      </w:r>
      <w:r w:rsidRPr="003A2B9D">
        <w:rPr>
          <w:sz w:val="16"/>
          <w:szCs w:val="16"/>
        </w:rPr>
        <w:t xml:space="preserve"> “National Security Strategy of the United States of America.” November 2025. </w:t>
      </w:r>
      <w:hyperlink r:id="rId9" w:history="1">
        <w:r w:rsidRPr="003A2B9D">
          <w:rPr>
            <w:rStyle w:val="Hyperlink"/>
            <w:sz w:val="16"/>
            <w:szCs w:val="16"/>
          </w:rPr>
          <w:t>https://www.whitehouse.gov/wp-content/uploads/2025/12/2025-National-Security-Strategy.pdf</w:t>
        </w:r>
      </w:hyperlink>
      <w:r w:rsidRPr="003A2B9D">
        <w:rPr>
          <w:sz w:val="16"/>
          <w:szCs w:val="16"/>
        </w:rPr>
        <w:t xml:space="preserve"> </w:t>
      </w:r>
    </w:p>
  </w:footnote>
  <w:footnote w:id="23">
    <w:p w:rsidR="007A1BF0" w:rsidRPr="006508DE" w:rsidP="007A1BF0" w14:paraId="5C231558" w14:textId="77777777">
      <w:pPr>
        <w:pStyle w:val="FootnoteText"/>
        <w:rPr>
          <w:sz w:val="16"/>
          <w:szCs w:val="16"/>
        </w:rPr>
      </w:pPr>
      <w:r w:rsidRPr="006508DE">
        <w:rPr>
          <w:rStyle w:val="FootnoteReference"/>
          <w:sz w:val="16"/>
          <w:szCs w:val="16"/>
        </w:rPr>
        <w:footnoteRef/>
      </w:r>
      <w:r w:rsidRPr="006508DE">
        <w:rPr>
          <w:sz w:val="16"/>
          <w:szCs w:val="16"/>
        </w:rPr>
        <w:t xml:space="preserve"> U.S. Cybersecurity and Infrastructure Security Agency. “Release Cybersecurity Guidance on Chinese-Manufactured UAS for Critical Infrastructure Owners and Operators.” January 2024. </w:t>
      </w:r>
      <w:hyperlink r:id="rId10" w:tgtFrame="_blank" w:history="1">
        <w:r w:rsidRPr="006508DE">
          <w:rPr>
            <w:rStyle w:val="Hyperlink"/>
            <w:sz w:val="16"/>
            <w:szCs w:val="16"/>
          </w:rPr>
          <w:t>https://tinyurl.com/mpn5zfyk</w:t>
        </w:r>
      </w:hyperlink>
      <w:r w:rsidRPr="006508DE">
        <w:rPr>
          <w:rStyle w:val="Hyperlink"/>
          <w:sz w:val="16"/>
          <w:szCs w:val="16"/>
        </w:rPr>
        <w:t xml:space="preserve"> </w:t>
      </w:r>
      <w:r w:rsidRPr="006508DE">
        <w:rPr>
          <w:sz w:val="16"/>
          <w:szCs w:val="16"/>
        </w:rPr>
        <w:t xml:space="preserve">; and U.S. Cybersecurity and Infrastructure Security Agency. “Be Air Aware.” Access December 2025. </w:t>
      </w:r>
      <w:hyperlink r:id="rId11" w:history="1">
        <w:r w:rsidRPr="006508DE">
          <w:rPr>
            <w:rStyle w:val="Hyperlink"/>
            <w:sz w:val="16"/>
            <w:szCs w:val="16"/>
          </w:rPr>
          <w:t>https://www.cisa.gov/topics/physical-security/be-air-aware/uas-cybersecurity</w:t>
        </w:r>
      </w:hyperlink>
      <w:r w:rsidRPr="006508DE">
        <w:rPr>
          <w:sz w:val="16"/>
          <w:szCs w:val="16"/>
        </w:rPr>
        <w:t xml:space="preserve"> </w:t>
      </w:r>
    </w:p>
  </w:footnote>
  <w:footnote w:id="24">
    <w:p w:rsidR="007A1BF0" w:rsidRPr="006508DE" w:rsidP="007A1BF0" w14:paraId="48F6B646" w14:textId="77777777">
      <w:pPr>
        <w:pStyle w:val="FootnoteText"/>
        <w:rPr>
          <w:sz w:val="16"/>
          <w:szCs w:val="16"/>
        </w:rPr>
      </w:pPr>
      <w:r w:rsidRPr="006508DE">
        <w:rPr>
          <w:rStyle w:val="FootnoteReference"/>
          <w:sz w:val="16"/>
          <w:szCs w:val="16"/>
        </w:rPr>
        <w:footnoteRef/>
      </w:r>
      <w:r w:rsidRPr="006508DE">
        <w:rPr>
          <w:sz w:val="16"/>
          <w:szCs w:val="16"/>
        </w:rPr>
        <w:t xml:space="preserve"> 47 U.S.C. § 1601(c). </w:t>
      </w:r>
    </w:p>
  </w:footnote>
  <w:footnote w:id="25">
    <w:p w:rsidR="007A1BF0" w:rsidRPr="005743A5" w:rsidP="007A1BF0" w14:paraId="3BBB6516" w14:textId="77777777">
      <w:pPr>
        <w:pStyle w:val="FootnoteText"/>
        <w:rPr>
          <w:sz w:val="16"/>
          <w:szCs w:val="16"/>
        </w:rPr>
      </w:pPr>
      <w:r w:rsidRPr="005743A5">
        <w:rPr>
          <w:rStyle w:val="FootnoteReference"/>
          <w:sz w:val="16"/>
          <w:szCs w:val="16"/>
        </w:rPr>
        <w:footnoteRef/>
      </w:r>
      <w:r w:rsidRPr="005743A5">
        <w:rPr>
          <w:sz w:val="16"/>
          <w:szCs w:val="16"/>
        </w:rPr>
        <w:t xml:space="preserve"> Servicemember Quality of Life Improvement and National Defense Authorization Act for Fiscal Year 2025, Pub. L. No. 118-159, § 1709, 138 Stat. 1773, 2209-10 (2024) (FY2025 NDAA).  </w:t>
      </w:r>
    </w:p>
  </w:footnote>
  <w:footnote w:id="26">
    <w:p w:rsidR="007A1BF0" w:rsidRPr="006508DE" w:rsidP="007A1BF0" w14:paraId="1F21C5AD" w14:textId="77777777">
      <w:pPr>
        <w:pStyle w:val="FootnoteText"/>
        <w:rPr>
          <w:sz w:val="16"/>
          <w:szCs w:val="16"/>
        </w:rPr>
      </w:pPr>
      <w:r w:rsidRPr="006508DE">
        <w:rPr>
          <w:rStyle w:val="FootnoteReference"/>
          <w:sz w:val="16"/>
          <w:szCs w:val="16"/>
        </w:rPr>
        <w:footnoteRef/>
      </w:r>
      <w:r w:rsidRPr="006508DE">
        <w:rPr>
          <w:sz w:val="16"/>
          <w:szCs w:val="16"/>
        </w:rPr>
        <w:t xml:space="preserve"> U.S. Cybersecurity and Infrastructure Security Agency. “Securing Public Gatherings.” </w:t>
      </w:r>
      <w:hyperlink r:id="rId12" w:history="1">
        <w:r w:rsidRPr="006508DE">
          <w:rPr>
            <w:rStyle w:val="Hyperlink"/>
            <w:sz w:val="16"/>
            <w:szCs w:val="16"/>
          </w:rPr>
          <w:t>https://tinyurl.com/32ekm9s2</w:t>
        </w:r>
      </w:hyperlink>
      <w:r w:rsidRPr="006508DE">
        <w:rPr>
          <w:sz w:val="16"/>
          <w:szCs w:val="16"/>
        </w:rPr>
        <w:t xml:space="preserve"> </w:t>
      </w:r>
    </w:p>
  </w:footnote>
  <w:footnote w:id="27">
    <w:p w:rsidR="007A1BF0" w:rsidRPr="006508DE" w:rsidP="007A1BF0" w14:paraId="6DA938AA" w14:textId="77777777">
      <w:pPr>
        <w:pStyle w:val="FootnoteText"/>
        <w:rPr>
          <w:sz w:val="16"/>
          <w:szCs w:val="16"/>
        </w:rPr>
      </w:pPr>
      <w:r w:rsidRPr="006508DE">
        <w:rPr>
          <w:rStyle w:val="FootnoteReference"/>
          <w:sz w:val="16"/>
          <w:szCs w:val="16"/>
        </w:rPr>
        <w:footnoteRef/>
      </w:r>
      <w:r w:rsidRPr="006508DE">
        <w:rPr>
          <w:sz w:val="16"/>
          <w:szCs w:val="16"/>
        </w:rPr>
        <w:t xml:space="preserve"> U.S. House of Representatives Committee on Homeland Security. “Mass Gathering Events: Assessing Security Coordination and Preparedness.” May 2025. </w:t>
      </w:r>
      <w:hyperlink r:id="rId13" w:history="1">
        <w:r w:rsidRPr="006508DE">
          <w:rPr>
            <w:rStyle w:val="Hyperlink"/>
            <w:sz w:val="16"/>
            <w:szCs w:val="16"/>
          </w:rPr>
          <w:t>https://tinyurl.com/3wcjpa9d</w:t>
        </w:r>
      </w:hyperlink>
      <w:r w:rsidRPr="006508DE">
        <w:rPr>
          <w:sz w:val="16"/>
          <w:szCs w:val="16"/>
        </w:rPr>
        <w:t xml:space="preserve"> </w:t>
      </w:r>
    </w:p>
  </w:footnote>
  <w:footnote w:id="28">
    <w:p w:rsidR="007A1BF0" w:rsidRPr="006508DE" w:rsidP="007A1BF0" w14:paraId="0FEFC227" w14:textId="77777777">
      <w:pPr>
        <w:pStyle w:val="FootnoteText"/>
        <w:rPr>
          <w:sz w:val="16"/>
          <w:szCs w:val="16"/>
        </w:rPr>
      </w:pPr>
      <w:r w:rsidRPr="006508DE">
        <w:rPr>
          <w:rStyle w:val="FootnoteReference"/>
          <w:sz w:val="16"/>
          <w:szCs w:val="16"/>
        </w:rPr>
        <w:footnoteRef/>
      </w:r>
      <w:r w:rsidRPr="006508DE">
        <w:rPr>
          <w:sz w:val="16"/>
          <w:szCs w:val="16"/>
        </w:rPr>
        <w:t xml:space="preserve"> </w:t>
      </w:r>
      <w:r w:rsidRPr="006508DE">
        <w:rPr>
          <w:i/>
          <w:iCs/>
          <w:sz w:val="16"/>
          <w:szCs w:val="16"/>
        </w:rPr>
        <w:t>Supra</w:t>
      </w:r>
      <w:r w:rsidRPr="006508DE">
        <w:rPr>
          <w:sz w:val="16"/>
          <w:szCs w:val="16"/>
        </w:rPr>
        <w:t xml:space="preserve"> note 2.</w:t>
      </w:r>
    </w:p>
  </w:footnote>
  <w:footnote w:id="29">
    <w:p w:rsidR="007A1BF0" w:rsidRPr="006508DE" w:rsidP="007A1BF0" w14:paraId="7BF81753" w14:textId="77777777">
      <w:pPr>
        <w:pStyle w:val="FootnoteText"/>
        <w:rPr>
          <w:sz w:val="16"/>
          <w:szCs w:val="16"/>
        </w:rPr>
      </w:pPr>
      <w:r w:rsidRPr="006508DE">
        <w:rPr>
          <w:rStyle w:val="FootnoteReference"/>
          <w:sz w:val="16"/>
          <w:szCs w:val="16"/>
        </w:rPr>
        <w:footnoteRef/>
      </w:r>
      <w:r w:rsidRPr="006508DE">
        <w:rPr>
          <w:sz w:val="16"/>
          <w:szCs w:val="16"/>
        </w:rPr>
        <w:t xml:space="preserve"> Newman, Marissa. Bloomberg. “Hamas’s Cheap, Makeshift Drones Are Outsmarting Israel’s High-Tech military.” December 2023. </w:t>
      </w:r>
      <w:hyperlink r:id="rId14" w:history="1">
        <w:r w:rsidRPr="006508DE">
          <w:rPr>
            <w:rStyle w:val="Hyperlink"/>
            <w:sz w:val="16"/>
            <w:szCs w:val="16"/>
          </w:rPr>
          <w:t>https://www.bloomberg.com/news/articles/2023-12-19/israel-s-advanced-defenses-are-pierced-by-makeshift-hamas-drones-in-gaza-war</w:t>
        </w:r>
      </w:hyperlink>
      <w:r w:rsidRPr="006508DE">
        <w:rPr>
          <w:sz w:val="16"/>
          <w:szCs w:val="16"/>
        </w:rPr>
        <w:t xml:space="preserve"> </w:t>
      </w:r>
    </w:p>
    <w:p w:rsidR="007A1BF0" w:rsidRPr="006508DE" w:rsidP="007A1BF0" w14:paraId="77A3BE17" w14:textId="77777777">
      <w:pPr>
        <w:pStyle w:val="FootnoteText"/>
        <w:rPr>
          <w:b/>
          <w:bCs/>
          <w:sz w:val="16"/>
          <w:szCs w:val="16"/>
        </w:rPr>
      </w:pPr>
      <w:r w:rsidRPr="006508DE">
        <w:rPr>
          <w:sz w:val="16"/>
          <w:szCs w:val="16"/>
        </w:rPr>
        <w:t>Brown, Steve. Kyiv Post. “ANALYSIS:</w:t>
      </w:r>
      <w:r w:rsidRPr="006508DE">
        <w:rPr>
          <w:b/>
          <w:bCs/>
          <w:sz w:val="16"/>
          <w:szCs w:val="16"/>
        </w:rPr>
        <w:t> </w:t>
      </w:r>
      <w:r w:rsidRPr="006508DE">
        <w:rPr>
          <w:sz w:val="16"/>
          <w:szCs w:val="16"/>
        </w:rPr>
        <w:t>Casualty Figures Reveal Game-Changing Impact of Drones on Ukrainian Battlefield.” March 2025.</w:t>
      </w:r>
      <w:r w:rsidRPr="006508DE">
        <w:rPr>
          <w:b/>
          <w:bCs/>
          <w:sz w:val="16"/>
          <w:szCs w:val="16"/>
        </w:rPr>
        <w:t xml:space="preserve"> </w:t>
      </w:r>
      <w:hyperlink r:id="rId15" w:history="1">
        <w:r w:rsidRPr="006508DE">
          <w:rPr>
            <w:rStyle w:val="Hyperlink"/>
            <w:sz w:val="16"/>
            <w:szCs w:val="16"/>
          </w:rPr>
          <w:t>https://www.kyivpost.com/analysis/49712</w:t>
        </w:r>
      </w:hyperlink>
      <w:r w:rsidRPr="006508DE">
        <w:rPr>
          <w:sz w:val="16"/>
          <w:szCs w:val="16"/>
        </w:rPr>
        <w:t xml:space="preserve"> </w:t>
      </w:r>
    </w:p>
  </w:footnote>
  <w:footnote w:id="30">
    <w:p w:rsidR="007A1BF0" w:rsidRPr="006508DE" w:rsidP="007A1BF0" w14:paraId="5FC06AC5" w14:textId="77777777">
      <w:pPr>
        <w:pStyle w:val="FootnoteText"/>
        <w:rPr>
          <w:sz w:val="16"/>
          <w:szCs w:val="16"/>
        </w:rPr>
      </w:pPr>
      <w:r w:rsidRPr="006508DE">
        <w:rPr>
          <w:rStyle w:val="FootnoteReference"/>
          <w:sz w:val="16"/>
          <w:szCs w:val="16"/>
        </w:rPr>
        <w:footnoteRef/>
      </w:r>
      <w:r w:rsidRPr="006508DE">
        <w:rPr>
          <w:sz w:val="16"/>
          <w:szCs w:val="16"/>
        </w:rPr>
        <w:t xml:space="preserve"> Ziemer, Henry. Center for Strategic &amp; International Studies. “The United States Needs a Southwest Drone Wall.” December 2025. </w:t>
      </w:r>
      <w:hyperlink r:id="rId16" w:history="1">
        <w:r w:rsidRPr="006508DE">
          <w:rPr>
            <w:rStyle w:val="Hyperlink"/>
            <w:sz w:val="16"/>
            <w:szCs w:val="16"/>
          </w:rPr>
          <w:t>https://shorturl.at/GpKQr</w:t>
        </w:r>
      </w:hyperlink>
      <w:r w:rsidRPr="006508DE">
        <w:rPr>
          <w:sz w:val="16"/>
          <w:szCs w:val="16"/>
        </w:rPr>
        <w:t xml:space="preserve"> </w:t>
      </w:r>
    </w:p>
  </w:footnote>
  <w:footnote w:id="31">
    <w:p w:rsidR="007A1BF0" w:rsidRPr="006508DE" w:rsidP="007A1BF0" w14:paraId="73CCEF7D" w14:textId="77777777">
      <w:pPr>
        <w:pStyle w:val="FootnoteText"/>
        <w:rPr>
          <w:sz w:val="16"/>
          <w:szCs w:val="16"/>
        </w:rPr>
      </w:pPr>
      <w:r w:rsidRPr="006508DE">
        <w:rPr>
          <w:rStyle w:val="FootnoteReference"/>
          <w:sz w:val="16"/>
          <w:szCs w:val="16"/>
        </w:rPr>
        <w:footnoteRef/>
      </w:r>
      <w:r w:rsidRPr="006508DE">
        <w:rPr>
          <w:sz w:val="16"/>
          <w:szCs w:val="16"/>
        </w:rPr>
        <w:t xml:space="preserve"> Executive Order 14307. “Unleashing American Drone Dominance” June 2025. </w:t>
      </w:r>
      <w:hyperlink r:id="rId8" w:history="1">
        <w:r w:rsidRPr="006508DE">
          <w:rPr>
            <w:rStyle w:val="Hyperlink"/>
            <w:sz w:val="16"/>
            <w:szCs w:val="16"/>
          </w:rPr>
          <w:t>https://www.whitehouse.gov/presidential-actions/2025/06/unleashing-american-drone-dominance/</w:t>
        </w:r>
      </w:hyperlink>
      <w:r w:rsidRPr="006508DE">
        <w:rPr>
          <w:sz w:val="16"/>
          <w:szCs w:val="16"/>
        </w:rPr>
        <w:t xml:space="preserve"> </w:t>
      </w:r>
    </w:p>
  </w:footnote>
  <w:footnote w:id="32">
    <w:p w:rsidR="007A1BF0" w:rsidRPr="00D46DCB" w:rsidP="007A1BF0" w14:paraId="180C8C25" w14:textId="77777777">
      <w:pPr>
        <w:pStyle w:val="FootnoteText"/>
        <w:rPr>
          <w:sz w:val="16"/>
          <w:szCs w:val="16"/>
        </w:rPr>
      </w:pPr>
      <w:r w:rsidRPr="00D46DCB">
        <w:rPr>
          <w:rStyle w:val="FootnoteReference"/>
          <w:sz w:val="16"/>
          <w:szCs w:val="16"/>
        </w:rPr>
        <w:footnoteRef/>
      </w:r>
      <w:r w:rsidRPr="00D46DCB">
        <w:rPr>
          <w:sz w:val="16"/>
          <w:szCs w:val="16"/>
        </w:rPr>
        <w:t xml:space="preserve"> </w:t>
      </w:r>
      <w:r w:rsidRPr="006508DE">
        <w:rPr>
          <w:i/>
          <w:iCs/>
          <w:sz w:val="16"/>
          <w:szCs w:val="16"/>
        </w:rPr>
        <w:t xml:space="preserve">Supra </w:t>
      </w:r>
      <w:r w:rsidRPr="006508DE">
        <w:rPr>
          <w:sz w:val="16"/>
          <w:szCs w:val="16"/>
        </w:rPr>
        <w:t>note 1.</w:t>
      </w:r>
    </w:p>
  </w:footnote>
  <w:footnote w:id="33">
    <w:p w:rsidR="007A1BF0" w:rsidRPr="006508DE" w:rsidP="007A1BF0" w14:paraId="34691320" w14:textId="77777777">
      <w:pPr>
        <w:pStyle w:val="FootnoteText"/>
        <w:rPr>
          <w:sz w:val="16"/>
          <w:szCs w:val="16"/>
        </w:rPr>
      </w:pPr>
      <w:r w:rsidRPr="00D46DCB">
        <w:rPr>
          <w:rStyle w:val="FootnoteReference"/>
          <w:sz w:val="16"/>
          <w:szCs w:val="16"/>
        </w:rPr>
        <w:footnoteRef/>
      </w:r>
      <w:r w:rsidRPr="006508DE">
        <w:rPr>
          <w:sz w:val="16"/>
          <w:szCs w:val="16"/>
        </w:rPr>
        <w:t xml:space="preserve"> </w:t>
      </w:r>
      <w:r w:rsidRPr="006508DE">
        <w:rPr>
          <w:i/>
          <w:iCs/>
          <w:sz w:val="16"/>
          <w:szCs w:val="16"/>
        </w:rPr>
        <w:t xml:space="preserve">Supra </w:t>
      </w:r>
      <w:r w:rsidRPr="006508DE">
        <w:rPr>
          <w:sz w:val="16"/>
          <w:szCs w:val="16"/>
        </w:rPr>
        <w:t xml:space="preserve">note </w:t>
      </w:r>
      <w:r>
        <w:rPr>
          <w:sz w:val="16"/>
          <w:szCs w:val="16"/>
        </w:rPr>
        <w:t>6</w:t>
      </w:r>
      <w:r w:rsidRPr="006508DE">
        <w:rPr>
          <w:sz w:val="16"/>
          <w:szCs w:val="16"/>
        </w:rPr>
        <w:t>.</w:t>
      </w:r>
    </w:p>
  </w:footnote>
  <w:footnote w:id="34">
    <w:p w:rsidR="007A1BF0" w:rsidRPr="006508DE" w:rsidP="007A1BF0" w14:paraId="3E0F887E" w14:textId="77777777">
      <w:pPr>
        <w:pStyle w:val="FootnoteText"/>
        <w:rPr>
          <w:sz w:val="16"/>
          <w:szCs w:val="16"/>
        </w:rPr>
      </w:pPr>
      <w:r w:rsidRPr="006508DE">
        <w:rPr>
          <w:rStyle w:val="FootnoteReference"/>
          <w:sz w:val="16"/>
          <w:szCs w:val="16"/>
        </w:rPr>
        <w:footnoteRef/>
      </w:r>
      <w:r w:rsidRPr="006508DE">
        <w:rPr>
          <w:sz w:val="16"/>
          <w:szCs w:val="16"/>
        </w:rPr>
        <w:t xml:space="preserve"> National Institute for Standards and Technology. “Cybersecurity Supply Chain Risk Management Practices for Systems and Organizations.” May 2022. </w:t>
      </w:r>
      <w:hyperlink r:id="rId17" w:history="1">
        <w:r w:rsidRPr="006508DE">
          <w:rPr>
            <w:rStyle w:val="Hyperlink"/>
            <w:sz w:val="16"/>
            <w:szCs w:val="16"/>
          </w:rPr>
          <w:t>https://csrc.nist.gov/pubs/sp/800/161/r1/final</w:t>
        </w:r>
      </w:hyperlink>
      <w:r w:rsidRPr="006508D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41222753" w14:textId="5F91F840">
    <w:pPr>
      <w:tabs>
        <w:tab w:val="center" w:pos="4680"/>
        <w:tab w:val="right" w:pos="9360"/>
      </w:tabs>
    </w:pPr>
    <w:r>
      <w:rPr>
        <w:b/>
      </w:rPr>
      <w:tab/>
      <w:t>Federal Communications Commission</w:t>
    </w:r>
    <w:r>
      <w:rPr>
        <w:b/>
      </w:rPr>
      <w:tab/>
      <w:t>DA 25-</w:t>
    </w:r>
    <w:r w:rsidR="00B1351F">
      <w:rPr>
        <w:b/>
      </w:rPr>
      <w:t>1086</w:t>
    </w:r>
  </w:p>
  <w:p w:rsidR="00F7175A" w14:paraId="564B6ACD"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07253294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F7175A" w14:paraId="264D1789"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F7" w14:paraId="63CB18FE" w14:textId="018AB8F8">
    <w:pPr>
      <w:pStyle w:val="Header"/>
    </w:pPr>
    <w:r>
      <w:rPr>
        <w:noProof/>
      </w:rPr>
      <w:drawing>
        <wp:inline distT="0" distB="0" distL="0" distR="0">
          <wp:extent cx="5943600" cy="1426464"/>
          <wp:effectExtent l="0" t="0" r="0" b="2540"/>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4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rsidRPr="00F03EA1" w14:paraId="195FF6D3" w14:textId="4510D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BA5"/>
    <w:multiLevelType w:val="hybridMultilevel"/>
    <w:tmpl w:val="9B126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B2696"/>
    <w:multiLevelType w:val="hybridMultilevel"/>
    <w:tmpl w:val="5808BAC6"/>
    <w:lvl w:ilvl="0">
      <w:start w:val="1"/>
      <w:numFmt w:val="bullet"/>
      <w:lvlText w:val=""/>
      <w:lvlJc w:val="left"/>
      <w:pPr>
        <w:ind w:left="11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19F03413"/>
    <w:multiLevelType w:val="hybridMultilevel"/>
    <w:tmpl w:val="0F5242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6C3CEE"/>
    <w:multiLevelType w:val="hybridMultilevel"/>
    <w:tmpl w:val="F028BC4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5A2783D"/>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246F1"/>
    <w:multiLevelType w:val="hybridMultilevel"/>
    <w:tmpl w:val="67F49D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286FBD"/>
    <w:multiLevelType w:val="hybridMultilevel"/>
    <w:tmpl w:val="C7F0F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0FC5D96"/>
    <w:multiLevelType w:val="hybridMultilevel"/>
    <w:tmpl w:val="ABF0A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DB426A"/>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3513A3"/>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6F33682"/>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7BF6A46"/>
    <w:multiLevelType w:val="hybridMultilevel"/>
    <w:tmpl w:val="DF30D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D06B9E"/>
    <w:multiLevelType w:val="hybridMultilevel"/>
    <w:tmpl w:val="B5D66C18"/>
    <w:lvl w:ilvl="0">
      <w:start w:val="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849041D"/>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CEE4367"/>
    <w:multiLevelType w:val="hybridMultilevel"/>
    <w:tmpl w:val="1624D5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1341ED6"/>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12754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88716">
    <w:abstractNumId w:val="1"/>
  </w:num>
  <w:num w:numId="3" w16cid:durableId="20857624">
    <w:abstractNumId w:val="6"/>
  </w:num>
  <w:num w:numId="4" w16cid:durableId="897126623">
    <w:abstractNumId w:val="0"/>
  </w:num>
  <w:num w:numId="5" w16cid:durableId="2137722606">
    <w:abstractNumId w:val="11"/>
  </w:num>
  <w:num w:numId="6" w16cid:durableId="417869574">
    <w:abstractNumId w:val="3"/>
  </w:num>
  <w:num w:numId="7" w16cid:durableId="2004775026">
    <w:abstractNumId w:val="7"/>
  </w:num>
  <w:num w:numId="8" w16cid:durableId="75979766">
    <w:abstractNumId w:val="2"/>
  </w:num>
  <w:num w:numId="9" w16cid:durableId="1793136329">
    <w:abstractNumId w:val="10"/>
  </w:num>
  <w:num w:numId="10" w16cid:durableId="2039502817">
    <w:abstractNumId w:val="4"/>
  </w:num>
  <w:num w:numId="11" w16cid:durableId="2074035219">
    <w:abstractNumId w:val="9"/>
  </w:num>
  <w:num w:numId="12" w16cid:durableId="1354694742">
    <w:abstractNumId w:val="12"/>
  </w:num>
  <w:num w:numId="13" w16cid:durableId="471942372">
    <w:abstractNumId w:val="15"/>
  </w:num>
  <w:num w:numId="14" w16cid:durableId="1782650388">
    <w:abstractNumId w:val="13"/>
  </w:num>
  <w:num w:numId="15" w16cid:durableId="1705503">
    <w:abstractNumId w:val="5"/>
  </w:num>
  <w:num w:numId="16" w16cid:durableId="1335373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0" w:inkAnnotations="0" w:insDel="0" w:markup="1"/>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2F"/>
    <w:rsid w:val="00000035"/>
    <w:rsid w:val="00000143"/>
    <w:rsid w:val="00000457"/>
    <w:rsid w:val="0000078E"/>
    <w:rsid w:val="00000976"/>
    <w:rsid w:val="00001770"/>
    <w:rsid w:val="0000221A"/>
    <w:rsid w:val="00002715"/>
    <w:rsid w:val="000028AC"/>
    <w:rsid w:val="000029AA"/>
    <w:rsid w:val="000031FA"/>
    <w:rsid w:val="000034BE"/>
    <w:rsid w:val="0000352D"/>
    <w:rsid w:val="00003614"/>
    <w:rsid w:val="00003672"/>
    <w:rsid w:val="00003A2B"/>
    <w:rsid w:val="00003D7B"/>
    <w:rsid w:val="00003F2B"/>
    <w:rsid w:val="0000404B"/>
    <w:rsid w:val="00004CDC"/>
    <w:rsid w:val="00004E5E"/>
    <w:rsid w:val="0000524B"/>
    <w:rsid w:val="0000532D"/>
    <w:rsid w:val="000060A6"/>
    <w:rsid w:val="00006314"/>
    <w:rsid w:val="0000631A"/>
    <w:rsid w:val="000067C8"/>
    <w:rsid w:val="0000680B"/>
    <w:rsid w:val="0000714A"/>
    <w:rsid w:val="000073AF"/>
    <w:rsid w:val="00007EDC"/>
    <w:rsid w:val="000102C9"/>
    <w:rsid w:val="00010442"/>
    <w:rsid w:val="0001045B"/>
    <w:rsid w:val="000108F8"/>
    <w:rsid w:val="00010ED2"/>
    <w:rsid w:val="00011888"/>
    <w:rsid w:val="00011995"/>
    <w:rsid w:val="00011BD0"/>
    <w:rsid w:val="00012198"/>
    <w:rsid w:val="00012284"/>
    <w:rsid w:val="0001248F"/>
    <w:rsid w:val="000124EE"/>
    <w:rsid w:val="000128F2"/>
    <w:rsid w:val="000129EC"/>
    <w:rsid w:val="00012C22"/>
    <w:rsid w:val="00012F6E"/>
    <w:rsid w:val="000130C7"/>
    <w:rsid w:val="00013688"/>
    <w:rsid w:val="0001375F"/>
    <w:rsid w:val="00013A5A"/>
    <w:rsid w:val="00013D9B"/>
    <w:rsid w:val="00013F7D"/>
    <w:rsid w:val="000140E6"/>
    <w:rsid w:val="000144EE"/>
    <w:rsid w:val="00014625"/>
    <w:rsid w:val="00014737"/>
    <w:rsid w:val="00014804"/>
    <w:rsid w:val="00014BAE"/>
    <w:rsid w:val="00014E7B"/>
    <w:rsid w:val="00014FAB"/>
    <w:rsid w:val="00015976"/>
    <w:rsid w:val="00015AF6"/>
    <w:rsid w:val="000160E9"/>
    <w:rsid w:val="000162F9"/>
    <w:rsid w:val="0001689E"/>
    <w:rsid w:val="00017B78"/>
    <w:rsid w:val="00017D88"/>
    <w:rsid w:val="00017EB7"/>
    <w:rsid w:val="000201A6"/>
    <w:rsid w:val="000201D8"/>
    <w:rsid w:val="000201F2"/>
    <w:rsid w:val="00020374"/>
    <w:rsid w:val="000208EA"/>
    <w:rsid w:val="00020D18"/>
    <w:rsid w:val="0002112D"/>
    <w:rsid w:val="000211CA"/>
    <w:rsid w:val="000213DC"/>
    <w:rsid w:val="00021461"/>
    <w:rsid w:val="000217FE"/>
    <w:rsid w:val="00021879"/>
    <w:rsid w:val="00022955"/>
    <w:rsid w:val="00022986"/>
    <w:rsid w:val="00022CB6"/>
    <w:rsid w:val="00023029"/>
    <w:rsid w:val="00023DDB"/>
    <w:rsid w:val="00023F37"/>
    <w:rsid w:val="00024019"/>
    <w:rsid w:val="00024421"/>
    <w:rsid w:val="00024A81"/>
    <w:rsid w:val="00024BF5"/>
    <w:rsid w:val="000257E8"/>
    <w:rsid w:val="000259B9"/>
    <w:rsid w:val="000261A4"/>
    <w:rsid w:val="0002651C"/>
    <w:rsid w:val="00026694"/>
    <w:rsid w:val="00026EC6"/>
    <w:rsid w:val="00026EDC"/>
    <w:rsid w:val="0003020E"/>
    <w:rsid w:val="000303C5"/>
    <w:rsid w:val="00030654"/>
    <w:rsid w:val="00030A0E"/>
    <w:rsid w:val="00030D23"/>
    <w:rsid w:val="0003110C"/>
    <w:rsid w:val="00031465"/>
    <w:rsid w:val="000315F5"/>
    <w:rsid w:val="00031B76"/>
    <w:rsid w:val="00031B7F"/>
    <w:rsid w:val="00031D48"/>
    <w:rsid w:val="00032648"/>
    <w:rsid w:val="00032B47"/>
    <w:rsid w:val="00032C23"/>
    <w:rsid w:val="000333E8"/>
    <w:rsid w:val="00033494"/>
    <w:rsid w:val="00033774"/>
    <w:rsid w:val="000337CD"/>
    <w:rsid w:val="00033CC0"/>
    <w:rsid w:val="000341B7"/>
    <w:rsid w:val="00034B93"/>
    <w:rsid w:val="00035699"/>
    <w:rsid w:val="000357B8"/>
    <w:rsid w:val="00035FFA"/>
    <w:rsid w:val="000363F0"/>
    <w:rsid w:val="00036542"/>
    <w:rsid w:val="00036861"/>
    <w:rsid w:val="0003697F"/>
    <w:rsid w:val="00040279"/>
    <w:rsid w:val="00040639"/>
    <w:rsid w:val="00040A0C"/>
    <w:rsid w:val="00040F3D"/>
    <w:rsid w:val="00041478"/>
    <w:rsid w:val="0004164F"/>
    <w:rsid w:val="000416D8"/>
    <w:rsid w:val="00041AC4"/>
    <w:rsid w:val="00041B14"/>
    <w:rsid w:val="00041B5A"/>
    <w:rsid w:val="0004247F"/>
    <w:rsid w:val="00042716"/>
    <w:rsid w:val="00042867"/>
    <w:rsid w:val="00042921"/>
    <w:rsid w:val="00042C77"/>
    <w:rsid w:val="00043DC5"/>
    <w:rsid w:val="000441BE"/>
    <w:rsid w:val="000442BE"/>
    <w:rsid w:val="0004455E"/>
    <w:rsid w:val="000448F7"/>
    <w:rsid w:val="00044AAB"/>
    <w:rsid w:val="00044C6C"/>
    <w:rsid w:val="0004513F"/>
    <w:rsid w:val="0004571D"/>
    <w:rsid w:val="0004591B"/>
    <w:rsid w:val="00045944"/>
    <w:rsid w:val="0004658D"/>
    <w:rsid w:val="00046668"/>
    <w:rsid w:val="000469F6"/>
    <w:rsid w:val="00046D0F"/>
    <w:rsid w:val="000474B5"/>
    <w:rsid w:val="00047587"/>
    <w:rsid w:val="0004799A"/>
    <w:rsid w:val="00047A87"/>
    <w:rsid w:val="00047CEE"/>
    <w:rsid w:val="000503DC"/>
    <w:rsid w:val="00050462"/>
    <w:rsid w:val="0005064A"/>
    <w:rsid w:val="000508E6"/>
    <w:rsid w:val="00050BED"/>
    <w:rsid w:val="00050C79"/>
    <w:rsid w:val="000513FC"/>
    <w:rsid w:val="000518EF"/>
    <w:rsid w:val="00051A95"/>
    <w:rsid w:val="00052011"/>
    <w:rsid w:val="00052815"/>
    <w:rsid w:val="00052865"/>
    <w:rsid w:val="00052D8F"/>
    <w:rsid w:val="00053128"/>
    <w:rsid w:val="00053197"/>
    <w:rsid w:val="000538C0"/>
    <w:rsid w:val="00053F26"/>
    <w:rsid w:val="0005448B"/>
    <w:rsid w:val="00054596"/>
    <w:rsid w:val="00054689"/>
    <w:rsid w:val="000548BA"/>
    <w:rsid w:val="000549AB"/>
    <w:rsid w:val="0005530E"/>
    <w:rsid w:val="000555E3"/>
    <w:rsid w:val="000556F0"/>
    <w:rsid w:val="000562BD"/>
    <w:rsid w:val="000567C7"/>
    <w:rsid w:val="00056813"/>
    <w:rsid w:val="00056863"/>
    <w:rsid w:val="00056D2C"/>
    <w:rsid w:val="00057BA7"/>
    <w:rsid w:val="000601A9"/>
    <w:rsid w:val="00060528"/>
    <w:rsid w:val="000608E2"/>
    <w:rsid w:val="0006103E"/>
    <w:rsid w:val="00061B06"/>
    <w:rsid w:val="0006200A"/>
    <w:rsid w:val="000622D4"/>
    <w:rsid w:val="000623CA"/>
    <w:rsid w:val="00062F24"/>
    <w:rsid w:val="00063218"/>
    <w:rsid w:val="000636CD"/>
    <w:rsid w:val="00063D60"/>
    <w:rsid w:val="000640D8"/>
    <w:rsid w:val="000644F1"/>
    <w:rsid w:val="000646A2"/>
    <w:rsid w:val="000647A1"/>
    <w:rsid w:val="00064D6B"/>
    <w:rsid w:val="00064D9E"/>
    <w:rsid w:val="00065C83"/>
    <w:rsid w:val="00065F08"/>
    <w:rsid w:val="00066315"/>
    <w:rsid w:val="000665F2"/>
    <w:rsid w:val="00066980"/>
    <w:rsid w:val="00066CCE"/>
    <w:rsid w:val="0006702E"/>
    <w:rsid w:val="00067247"/>
    <w:rsid w:val="00067686"/>
    <w:rsid w:val="000678A2"/>
    <w:rsid w:val="00067DEF"/>
    <w:rsid w:val="00067E8F"/>
    <w:rsid w:val="00070B62"/>
    <w:rsid w:val="00071118"/>
    <w:rsid w:val="000719AC"/>
    <w:rsid w:val="000719C3"/>
    <w:rsid w:val="00071A03"/>
    <w:rsid w:val="00071FE3"/>
    <w:rsid w:val="000720C6"/>
    <w:rsid w:val="00072102"/>
    <w:rsid w:val="000723C7"/>
    <w:rsid w:val="00072991"/>
    <w:rsid w:val="000729C8"/>
    <w:rsid w:val="000731FB"/>
    <w:rsid w:val="00073253"/>
    <w:rsid w:val="0007375A"/>
    <w:rsid w:val="00073D47"/>
    <w:rsid w:val="00073F41"/>
    <w:rsid w:val="00074012"/>
    <w:rsid w:val="00074313"/>
    <w:rsid w:val="000747A8"/>
    <w:rsid w:val="0007489D"/>
    <w:rsid w:val="00074B90"/>
    <w:rsid w:val="00074D35"/>
    <w:rsid w:val="000753C1"/>
    <w:rsid w:val="000756D4"/>
    <w:rsid w:val="0007591C"/>
    <w:rsid w:val="00075E09"/>
    <w:rsid w:val="000761C9"/>
    <w:rsid w:val="000762B2"/>
    <w:rsid w:val="00076938"/>
    <w:rsid w:val="00076D16"/>
    <w:rsid w:val="0007717C"/>
    <w:rsid w:val="000772B9"/>
    <w:rsid w:val="00077C0F"/>
    <w:rsid w:val="00081BDE"/>
    <w:rsid w:val="00081D26"/>
    <w:rsid w:val="000822CA"/>
    <w:rsid w:val="00082511"/>
    <w:rsid w:val="00082892"/>
    <w:rsid w:val="0008324E"/>
    <w:rsid w:val="00083ADA"/>
    <w:rsid w:val="00083C88"/>
    <w:rsid w:val="00083D7D"/>
    <w:rsid w:val="0008476C"/>
    <w:rsid w:val="00084ACC"/>
    <w:rsid w:val="00084D31"/>
    <w:rsid w:val="0008570C"/>
    <w:rsid w:val="00085733"/>
    <w:rsid w:val="00085B06"/>
    <w:rsid w:val="00085B84"/>
    <w:rsid w:val="000865D7"/>
    <w:rsid w:val="00086D81"/>
    <w:rsid w:val="00086F19"/>
    <w:rsid w:val="0008722B"/>
    <w:rsid w:val="00087462"/>
    <w:rsid w:val="000875E7"/>
    <w:rsid w:val="000878C2"/>
    <w:rsid w:val="00087D3F"/>
    <w:rsid w:val="00087EC3"/>
    <w:rsid w:val="000903C1"/>
    <w:rsid w:val="00090553"/>
    <w:rsid w:val="000906E4"/>
    <w:rsid w:val="00090A8B"/>
    <w:rsid w:val="00090DD0"/>
    <w:rsid w:val="00091B33"/>
    <w:rsid w:val="00092AAE"/>
    <w:rsid w:val="000936DA"/>
    <w:rsid w:val="00093714"/>
    <w:rsid w:val="00093B1E"/>
    <w:rsid w:val="00093FEB"/>
    <w:rsid w:val="00094979"/>
    <w:rsid w:val="000949AF"/>
    <w:rsid w:val="00094F49"/>
    <w:rsid w:val="00094FAC"/>
    <w:rsid w:val="000953D3"/>
    <w:rsid w:val="0009544B"/>
    <w:rsid w:val="00095666"/>
    <w:rsid w:val="00096691"/>
    <w:rsid w:val="00096854"/>
    <w:rsid w:val="00096B20"/>
    <w:rsid w:val="000975C2"/>
    <w:rsid w:val="00097675"/>
    <w:rsid w:val="00097BA4"/>
    <w:rsid w:val="00097F1E"/>
    <w:rsid w:val="00097FFD"/>
    <w:rsid w:val="000A010B"/>
    <w:rsid w:val="000A04AB"/>
    <w:rsid w:val="000A055A"/>
    <w:rsid w:val="000A07A7"/>
    <w:rsid w:val="000A0A83"/>
    <w:rsid w:val="000A0BEB"/>
    <w:rsid w:val="000A0FA5"/>
    <w:rsid w:val="000A1075"/>
    <w:rsid w:val="000A15B5"/>
    <w:rsid w:val="000A15D0"/>
    <w:rsid w:val="000A1790"/>
    <w:rsid w:val="000A1C37"/>
    <w:rsid w:val="000A253B"/>
    <w:rsid w:val="000A2849"/>
    <w:rsid w:val="000A2A32"/>
    <w:rsid w:val="000A305B"/>
    <w:rsid w:val="000A3079"/>
    <w:rsid w:val="000A32E1"/>
    <w:rsid w:val="000A3576"/>
    <w:rsid w:val="000A3893"/>
    <w:rsid w:val="000A3AFA"/>
    <w:rsid w:val="000A3FC9"/>
    <w:rsid w:val="000A42DC"/>
    <w:rsid w:val="000A4B5E"/>
    <w:rsid w:val="000A5D84"/>
    <w:rsid w:val="000A5D8B"/>
    <w:rsid w:val="000A605F"/>
    <w:rsid w:val="000A616A"/>
    <w:rsid w:val="000A69CB"/>
    <w:rsid w:val="000A6C0A"/>
    <w:rsid w:val="000A6C0F"/>
    <w:rsid w:val="000A7488"/>
    <w:rsid w:val="000A75E1"/>
    <w:rsid w:val="000A76D2"/>
    <w:rsid w:val="000A7726"/>
    <w:rsid w:val="000A7782"/>
    <w:rsid w:val="000A7A30"/>
    <w:rsid w:val="000A7AE9"/>
    <w:rsid w:val="000A7AF7"/>
    <w:rsid w:val="000A7C40"/>
    <w:rsid w:val="000A7C75"/>
    <w:rsid w:val="000A7F74"/>
    <w:rsid w:val="000B01F7"/>
    <w:rsid w:val="000B069D"/>
    <w:rsid w:val="000B0A61"/>
    <w:rsid w:val="000B0A8A"/>
    <w:rsid w:val="000B0CBC"/>
    <w:rsid w:val="000B10CA"/>
    <w:rsid w:val="000B11F4"/>
    <w:rsid w:val="000B15B2"/>
    <w:rsid w:val="000B17A4"/>
    <w:rsid w:val="000B17CD"/>
    <w:rsid w:val="000B1E2C"/>
    <w:rsid w:val="000B1F05"/>
    <w:rsid w:val="000B1F93"/>
    <w:rsid w:val="000B2B38"/>
    <w:rsid w:val="000B2CAC"/>
    <w:rsid w:val="000B335E"/>
    <w:rsid w:val="000B3E49"/>
    <w:rsid w:val="000B3E99"/>
    <w:rsid w:val="000B4434"/>
    <w:rsid w:val="000B4764"/>
    <w:rsid w:val="000B4963"/>
    <w:rsid w:val="000B498F"/>
    <w:rsid w:val="000B49DC"/>
    <w:rsid w:val="000B4CC1"/>
    <w:rsid w:val="000B4D12"/>
    <w:rsid w:val="000B50CD"/>
    <w:rsid w:val="000B588F"/>
    <w:rsid w:val="000B58B7"/>
    <w:rsid w:val="000B5908"/>
    <w:rsid w:val="000B5CC5"/>
    <w:rsid w:val="000B5F47"/>
    <w:rsid w:val="000B62EC"/>
    <w:rsid w:val="000B647F"/>
    <w:rsid w:val="000B66D9"/>
    <w:rsid w:val="000B6935"/>
    <w:rsid w:val="000B698F"/>
    <w:rsid w:val="000B6A7B"/>
    <w:rsid w:val="000B6AE2"/>
    <w:rsid w:val="000B6C21"/>
    <w:rsid w:val="000B6E67"/>
    <w:rsid w:val="000B6F0B"/>
    <w:rsid w:val="000B6FAB"/>
    <w:rsid w:val="000B73A1"/>
    <w:rsid w:val="000B74AA"/>
    <w:rsid w:val="000B7705"/>
    <w:rsid w:val="000B7934"/>
    <w:rsid w:val="000B7BF1"/>
    <w:rsid w:val="000B7C8B"/>
    <w:rsid w:val="000C090C"/>
    <w:rsid w:val="000C0E83"/>
    <w:rsid w:val="000C103D"/>
    <w:rsid w:val="000C1494"/>
    <w:rsid w:val="000C1731"/>
    <w:rsid w:val="000C1DDB"/>
    <w:rsid w:val="000C24D0"/>
    <w:rsid w:val="000C255A"/>
    <w:rsid w:val="000C2698"/>
    <w:rsid w:val="000C2DDB"/>
    <w:rsid w:val="000C2F3C"/>
    <w:rsid w:val="000C3564"/>
    <w:rsid w:val="000C3972"/>
    <w:rsid w:val="000C3A50"/>
    <w:rsid w:val="000C3C2F"/>
    <w:rsid w:val="000C452F"/>
    <w:rsid w:val="000C471A"/>
    <w:rsid w:val="000C4B8D"/>
    <w:rsid w:val="000C4C20"/>
    <w:rsid w:val="000C4D3E"/>
    <w:rsid w:val="000C4F1F"/>
    <w:rsid w:val="000C4F97"/>
    <w:rsid w:val="000C51AB"/>
    <w:rsid w:val="000C581C"/>
    <w:rsid w:val="000C589C"/>
    <w:rsid w:val="000C6234"/>
    <w:rsid w:val="000C6D04"/>
    <w:rsid w:val="000C74AB"/>
    <w:rsid w:val="000C7550"/>
    <w:rsid w:val="000D0559"/>
    <w:rsid w:val="000D0563"/>
    <w:rsid w:val="000D0A50"/>
    <w:rsid w:val="000D0B9F"/>
    <w:rsid w:val="000D0C8D"/>
    <w:rsid w:val="000D1146"/>
    <w:rsid w:val="000D18AE"/>
    <w:rsid w:val="000D1A54"/>
    <w:rsid w:val="000D1B7E"/>
    <w:rsid w:val="000D1C97"/>
    <w:rsid w:val="000D2016"/>
    <w:rsid w:val="000D219B"/>
    <w:rsid w:val="000D29BF"/>
    <w:rsid w:val="000D2FEC"/>
    <w:rsid w:val="000D359D"/>
    <w:rsid w:val="000D3A81"/>
    <w:rsid w:val="000D3EA3"/>
    <w:rsid w:val="000D4000"/>
    <w:rsid w:val="000D5649"/>
    <w:rsid w:val="000D5C7A"/>
    <w:rsid w:val="000D5DE2"/>
    <w:rsid w:val="000D61A0"/>
    <w:rsid w:val="000D6780"/>
    <w:rsid w:val="000D7A30"/>
    <w:rsid w:val="000D7EAA"/>
    <w:rsid w:val="000E031E"/>
    <w:rsid w:val="000E0A83"/>
    <w:rsid w:val="000E0FA9"/>
    <w:rsid w:val="000E1ACE"/>
    <w:rsid w:val="000E20B9"/>
    <w:rsid w:val="000E2214"/>
    <w:rsid w:val="000E34F2"/>
    <w:rsid w:val="000E3C93"/>
    <w:rsid w:val="000E484A"/>
    <w:rsid w:val="000E4962"/>
    <w:rsid w:val="000E51D2"/>
    <w:rsid w:val="000E5474"/>
    <w:rsid w:val="000E580B"/>
    <w:rsid w:val="000E5CC9"/>
    <w:rsid w:val="000E7E6F"/>
    <w:rsid w:val="000F03FF"/>
    <w:rsid w:val="000F0595"/>
    <w:rsid w:val="000F1076"/>
    <w:rsid w:val="000F10F0"/>
    <w:rsid w:val="000F117A"/>
    <w:rsid w:val="000F1555"/>
    <w:rsid w:val="000F1632"/>
    <w:rsid w:val="000F1F1E"/>
    <w:rsid w:val="000F1FBF"/>
    <w:rsid w:val="000F22A6"/>
    <w:rsid w:val="000F33B1"/>
    <w:rsid w:val="000F35C2"/>
    <w:rsid w:val="000F3620"/>
    <w:rsid w:val="000F36AA"/>
    <w:rsid w:val="000F3CBD"/>
    <w:rsid w:val="000F3DA7"/>
    <w:rsid w:val="000F3DCE"/>
    <w:rsid w:val="000F3E2B"/>
    <w:rsid w:val="000F4506"/>
    <w:rsid w:val="000F4616"/>
    <w:rsid w:val="000F4632"/>
    <w:rsid w:val="000F47BD"/>
    <w:rsid w:val="000F48D8"/>
    <w:rsid w:val="000F4BBB"/>
    <w:rsid w:val="000F4FD0"/>
    <w:rsid w:val="000F4FE9"/>
    <w:rsid w:val="000F5CDF"/>
    <w:rsid w:val="000F5DF8"/>
    <w:rsid w:val="000F6009"/>
    <w:rsid w:val="000F6139"/>
    <w:rsid w:val="000F6332"/>
    <w:rsid w:val="000F69AB"/>
    <w:rsid w:val="000F6C0E"/>
    <w:rsid w:val="000F7382"/>
    <w:rsid w:val="000F738E"/>
    <w:rsid w:val="000F7E12"/>
    <w:rsid w:val="000F7FF2"/>
    <w:rsid w:val="0010016A"/>
    <w:rsid w:val="001002E1"/>
    <w:rsid w:val="00100E65"/>
    <w:rsid w:val="00101107"/>
    <w:rsid w:val="001011B9"/>
    <w:rsid w:val="00101549"/>
    <w:rsid w:val="001021B3"/>
    <w:rsid w:val="00102545"/>
    <w:rsid w:val="001026BF"/>
    <w:rsid w:val="00102A1A"/>
    <w:rsid w:val="00102B46"/>
    <w:rsid w:val="00102CB8"/>
    <w:rsid w:val="00102E5D"/>
    <w:rsid w:val="00102FDB"/>
    <w:rsid w:val="0010386E"/>
    <w:rsid w:val="0010393C"/>
    <w:rsid w:val="001046A7"/>
    <w:rsid w:val="00104A45"/>
    <w:rsid w:val="00104D2F"/>
    <w:rsid w:val="001051FB"/>
    <w:rsid w:val="0010532F"/>
    <w:rsid w:val="001055BC"/>
    <w:rsid w:val="00105872"/>
    <w:rsid w:val="00105DCA"/>
    <w:rsid w:val="00105E0F"/>
    <w:rsid w:val="00106087"/>
    <w:rsid w:val="001060BF"/>
    <w:rsid w:val="0010630C"/>
    <w:rsid w:val="0010696D"/>
    <w:rsid w:val="00106D76"/>
    <w:rsid w:val="0010728F"/>
    <w:rsid w:val="00107C9C"/>
    <w:rsid w:val="00110844"/>
    <w:rsid w:val="00110948"/>
    <w:rsid w:val="001112EF"/>
    <w:rsid w:val="0011141F"/>
    <w:rsid w:val="00111420"/>
    <w:rsid w:val="00111442"/>
    <w:rsid w:val="00111591"/>
    <w:rsid w:val="001115C6"/>
    <w:rsid w:val="00111739"/>
    <w:rsid w:val="00111907"/>
    <w:rsid w:val="001119CE"/>
    <w:rsid w:val="00111DA5"/>
    <w:rsid w:val="00111E7C"/>
    <w:rsid w:val="00111EA0"/>
    <w:rsid w:val="00111EC1"/>
    <w:rsid w:val="0011225D"/>
    <w:rsid w:val="00112401"/>
    <w:rsid w:val="001125CD"/>
    <w:rsid w:val="001125F5"/>
    <w:rsid w:val="001129A1"/>
    <w:rsid w:val="00112E91"/>
    <w:rsid w:val="001132B8"/>
    <w:rsid w:val="0011355A"/>
    <w:rsid w:val="001135EB"/>
    <w:rsid w:val="00113919"/>
    <w:rsid w:val="00113AD2"/>
    <w:rsid w:val="00113C23"/>
    <w:rsid w:val="00113C6E"/>
    <w:rsid w:val="00114146"/>
    <w:rsid w:val="00114182"/>
    <w:rsid w:val="0011487E"/>
    <w:rsid w:val="001149AC"/>
    <w:rsid w:val="00114BA0"/>
    <w:rsid w:val="00114E23"/>
    <w:rsid w:val="0011510F"/>
    <w:rsid w:val="00115643"/>
    <w:rsid w:val="00116110"/>
    <w:rsid w:val="00116266"/>
    <w:rsid w:val="0011626F"/>
    <w:rsid w:val="001168D2"/>
    <w:rsid w:val="00116933"/>
    <w:rsid w:val="00116953"/>
    <w:rsid w:val="00117444"/>
    <w:rsid w:val="001176A0"/>
    <w:rsid w:val="00117F8C"/>
    <w:rsid w:val="0012025D"/>
    <w:rsid w:val="001202F7"/>
    <w:rsid w:val="00120968"/>
    <w:rsid w:val="00120A4E"/>
    <w:rsid w:val="00120CD3"/>
    <w:rsid w:val="00120CD6"/>
    <w:rsid w:val="0012104D"/>
    <w:rsid w:val="0012132D"/>
    <w:rsid w:val="00121332"/>
    <w:rsid w:val="001214D7"/>
    <w:rsid w:val="001216B4"/>
    <w:rsid w:val="00121CE1"/>
    <w:rsid w:val="00121D3F"/>
    <w:rsid w:val="00121D51"/>
    <w:rsid w:val="00122144"/>
    <w:rsid w:val="0012283B"/>
    <w:rsid w:val="0012295E"/>
    <w:rsid w:val="00122A28"/>
    <w:rsid w:val="00122C93"/>
    <w:rsid w:val="00122F9D"/>
    <w:rsid w:val="001233F5"/>
    <w:rsid w:val="00123A22"/>
    <w:rsid w:val="00123C14"/>
    <w:rsid w:val="00123FD6"/>
    <w:rsid w:val="00124421"/>
    <w:rsid w:val="001244AE"/>
    <w:rsid w:val="001247A9"/>
    <w:rsid w:val="00124841"/>
    <w:rsid w:val="00124901"/>
    <w:rsid w:val="00124C5B"/>
    <w:rsid w:val="00125ADD"/>
    <w:rsid w:val="00125B72"/>
    <w:rsid w:val="00125EAF"/>
    <w:rsid w:val="001260EC"/>
    <w:rsid w:val="0012675E"/>
    <w:rsid w:val="00126B88"/>
    <w:rsid w:val="00127578"/>
    <w:rsid w:val="00127637"/>
    <w:rsid w:val="00127DB3"/>
    <w:rsid w:val="00130118"/>
    <w:rsid w:val="0013052B"/>
    <w:rsid w:val="00130881"/>
    <w:rsid w:val="00131472"/>
    <w:rsid w:val="001319AC"/>
    <w:rsid w:val="00131A13"/>
    <w:rsid w:val="0013297B"/>
    <w:rsid w:val="00132A3E"/>
    <w:rsid w:val="00132D66"/>
    <w:rsid w:val="0013355F"/>
    <w:rsid w:val="00133666"/>
    <w:rsid w:val="001336C0"/>
    <w:rsid w:val="00133923"/>
    <w:rsid w:val="00133F42"/>
    <w:rsid w:val="00134886"/>
    <w:rsid w:val="00134F59"/>
    <w:rsid w:val="001355DC"/>
    <w:rsid w:val="001359D4"/>
    <w:rsid w:val="00135F69"/>
    <w:rsid w:val="001361DA"/>
    <w:rsid w:val="001368A1"/>
    <w:rsid w:val="00136CA5"/>
    <w:rsid w:val="00136E41"/>
    <w:rsid w:val="00136E70"/>
    <w:rsid w:val="0013713E"/>
    <w:rsid w:val="00137241"/>
    <w:rsid w:val="00137521"/>
    <w:rsid w:val="001376A0"/>
    <w:rsid w:val="00137E10"/>
    <w:rsid w:val="00137E90"/>
    <w:rsid w:val="00137F59"/>
    <w:rsid w:val="00137F6F"/>
    <w:rsid w:val="00140237"/>
    <w:rsid w:val="001402AE"/>
    <w:rsid w:val="0014099E"/>
    <w:rsid w:val="001409AB"/>
    <w:rsid w:val="00140D61"/>
    <w:rsid w:val="001416E9"/>
    <w:rsid w:val="00141797"/>
    <w:rsid w:val="001417FD"/>
    <w:rsid w:val="00141C3E"/>
    <w:rsid w:val="00141D54"/>
    <w:rsid w:val="00141E65"/>
    <w:rsid w:val="001422DA"/>
    <w:rsid w:val="0014305F"/>
    <w:rsid w:val="0014398C"/>
    <w:rsid w:val="00143FC9"/>
    <w:rsid w:val="00144137"/>
    <w:rsid w:val="001447DD"/>
    <w:rsid w:val="001448E9"/>
    <w:rsid w:val="00144908"/>
    <w:rsid w:val="00144DCB"/>
    <w:rsid w:val="00144F0B"/>
    <w:rsid w:val="00144F3E"/>
    <w:rsid w:val="0014576F"/>
    <w:rsid w:val="00145BF8"/>
    <w:rsid w:val="001464EB"/>
    <w:rsid w:val="00146EC7"/>
    <w:rsid w:val="0014713C"/>
    <w:rsid w:val="00147DAA"/>
    <w:rsid w:val="00150642"/>
    <w:rsid w:val="0015189A"/>
    <w:rsid w:val="0015195F"/>
    <w:rsid w:val="00151993"/>
    <w:rsid w:val="00152508"/>
    <w:rsid w:val="00152968"/>
    <w:rsid w:val="00152A00"/>
    <w:rsid w:val="00152B99"/>
    <w:rsid w:val="0015355B"/>
    <w:rsid w:val="0015377A"/>
    <w:rsid w:val="00153849"/>
    <w:rsid w:val="0015399A"/>
    <w:rsid w:val="00153F7E"/>
    <w:rsid w:val="001540EE"/>
    <w:rsid w:val="001545A1"/>
    <w:rsid w:val="00154685"/>
    <w:rsid w:val="00154A2A"/>
    <w:rsid w:val="0015578B"/>
    <w:rsid w:val="001562D9"/>
    <w:rsid w:val="001562E0"/>
    <w:rsid w:val="0015638F"/>
    <w:rsid w:val="0015693D"/>
    <w:rsid w:val="00156DF8"/>
    <w:rsid w:val="00156F0E"/>
    <w:rsid w:val="00157A12"/>
    <w:rsid w:val="00157BA0"/>
    <w:rsid w:val="00157CB3"/>
    <w:rsid w:val="0016076B"/>
    <w:rsid w:val="00160840"/>
    <w:rsid w:val="00161030"/>
    <w:rsid w:val="001616F7"/>
    <w:rsid w:val="00161E84"/>
    <w:rsid w:val="00162438"/>
    <w:rsid w:val="001629FE"/>
    <w:rsid w:val="00162A8D"/>
    <w:rsid w:val="00162AA3"/>
    <w:rsid w:val="001638E7"/>
    <w:rsid w:val="001639E0"/>
    <w:rsid w:val="00163DAB"/>
    <w:rsid w:val="00164124"/>
    <w:rsid w:val="001643EB"/>
    <w:rsid w:val="00164A43"/>
    <w:rsid w:val="00164F40"/>
    <w:rsid w:val="001650E7"/>
    <w:rsid w:val="00165A49"/>
    <w:rsid w:val="00165FC1"/>
    <w:rsid w:val="001664ED"/>
    <w:rsid w:val="00166A4F"/>
    <w:rsid w:val="00166ED1"/>
    <w:rsid w:val="00167735"/>
    <w:rsid w:val="00167858"/>
    <w:rsid w:val="001700DC"/>
    <w:rsid w:val="0017072A"/>
    <w:rsid w:val="00170A43"/>
    <w:rsid w:val="0017104F"/>
    <w:rsid w:val="00171B81"/>
    <w:rsid w:val="00171C69"/>
    <w:rsid w:val="00171D26"/>
    <w:rsid w:val="001720C8"/>
    <w:rsid w:val="001720E4"/>
    <w:rsid w:val="001721AA"/>
    <w:rsid w:val="001721E3"/>
    <w:rsid w:val="001722A4"/>
    <w:rsid w:val="00172479"/>
    <w:rsid w:val="001728BE"/>
    <w:rsid w:val="001729E2"/>
    <w:rsid w:val="00173E11"/>
    <w:rsid w:val="00174AF0"/>
    <w:rsid w:val="00174BAB"/>
    <w:rsid w:val="00174D0B"/>
    <w:rsid w:val="00174D94"/>
    <w:rsid w:val="00174EE6"/>
    <w:rsid w:val="0017546D"/>
    <w:rsid w:val="001756BA"/>
    <w:rsid w:val="001756DD"/>
    <w:rsid w:val="00175802"/>
    <w:rsid w:val="00175D77"/>
    <w:rsid w:val="00175E08"/>
    <w:rsid w:val="00176094"/>
    <w:rsid w:val="001762F7"/>
    <w:rsid w:val="00176A7F"/>
    <w:rsid w:val="00176CBD"/>
    <w:rsid w:val="00176F75"/>
    <w:rsid w:val="00177017"/>
    <w:rsid w:val="001774F5"/>
    <w:rsid w:val="00177997"/>
    <w:rsid w:val="00180978"/>
    <w:rsid w:val="00180A3E"/>
    <w:rsid w:val="00180B7E"/>
    <w:rsid w:val="00180DB4"/>
    <w:rsid w:val="00180E3C"/>
    <w:rsid w:val="0018100A"/>
    <w:rsid w:val="001810CA"/>
    <w:rsid w:val="00181453"/>
    <w:rsid w:val="00181629"/>
    <w:rsid w:val="00181642"/>
    <w:rsid w:val="00181D9A"/>
    <w:rsid w:val="00181F93"/>
    <w:rsid w:val="00182D3B"/>
    <w:rsid w:val="00182D74"/>
    <w:rsid w:val="00182D8A"/>
    <w:rsid w:val="00182FC7"/>
    <w:rsid w:val="001833B2"/>
    <w:rsid w:val="001836A0"/>
    <w:rsid w:val="00183C3D"/>
    <w:rsid w:val="00183E55"/>
    <w:rsid w:val="00183EDE"/>
    <w:rsid w:val="001841BC"/>
    <w:rsid w:val="001842B4"/>
    <w:rsid w:val="001845FE"/>
    <w:rsid w:val="001849DB"/>
    <w:rsid w:val="00184A7E"/>
    <w:rsid w:val="00184B7A"/>
    <w:rsid w:val="001850CF"/>
    <w:rsid w:val="00185121"/>
    <w:rsid w:val="00185A23"/>
    <w:rsid w:val="00185B4A"/>
    <w:rsid w:val="00185C65"/>
    <w:rsid w:val="00185D2D"/>
    <w:rsid w:val="00185F3D"/>
    <w:rsid w:val="00186DBA"/>
    <w:rsid w:val="00187080"/>
    <w:rsid w:val="00187347"/>
    <w:rsid w:val="00187AEB"/>
    <w:rsid w:val="00187E54"/>
    <w:rsid w:val="00187ECE"/>
    <w:rsid w:val="00187FCC"/>
    <w:rsid w:val="00190C85"/>
    <w:rsid w:val="00190F5E"/>
    <w:rsid w:val="0019102B"/>
    <w:rsid w:val="001910A8"/>
    <w:rsid w:val="001910E3"/>
    <w:rsid w:val="00191496"/>
    <w:rsid w:val="00191C49"/>
    <w:rsid w:val="00191C51"/>
    <w:rsid w:val="00191C71"/>
    <w:rsid w:val="001928D8"/>
    <w:rsid w:val="00192B68"/>
    <w:rsid w:val="00192F55"/>
    <w:rsid w:val="00193033"/>
    <w:rsid w:val="001932F5"/>
    <w:rsid w:val="00193745"/>
    <w:rsid w:val="001944E9"/>
    <w:rsid w:val="0019484F"/>
    <w:rsid w:val="00194856"/>
    <w:rsid w:val="001949F7"/>
    <w:rsid w:val="00194D93"/>
    <w:rsid w:val="0019599D"/>
    <w:rsid w:val="00195D0C"/>
    <w:rsid w:val="00195DBE"/>
    <w:rsid w:val="00195F4D"/>
    <w:rsid w:val="00196085"/>
    <w:rsid w:val="0019673C"/>
    <w:rsid w:val="001967E4"/>
    <w:rsid w:val="00196BA9"/>
    <w:rsid w:val="00196E2F"/>
    <w:rsid w:val="0019755F"/>
    <w:rsid w:val="00197753"/>
    <w:rsid w:val="00197AAF"/>
    <w:rsid w:val="001A0015"/>
    <w:rsid w:val="001A0210"/>
    <w:rsid w:val="001A0FB8"/>
    <w:rsid w:val="001A10E0"/>
    <w:rsid w:val="001A1675"/>
    <w:rsid w:val="001A1B6E"/>
    <w:rsid w:val="001A200B"/>
    <w:rsid w:val="001A209A"/>
    <w:rsid w:val="001A2230"/>
    <w:rsid w:val="001A2279"/>
    <w:rsid w:val="001A237A"/>
    <w:rsid w:val="001A2746"/>
    <w:rsid w:val="001A3052"/>
    <w:rsid w:val="001A32E9"/>
    <w:rsid w:val="001A3375"/>
    <w:rsid w:val="001A3397"/>
    <w:rsid w:val="001A3C39"/>
    <w:rsid w:val="001A3D0D"/>
    <w:rsid w:val="001A47C7"/>
    <w:rsid w:val="001A4ACA"/>
    <w:rsid w:val="001A4C19"/>
    <w:rsid w:val="001A4D6F"/>
    <w:rsid w:val="001A4E32"/>
    <w:rsid w:val="001A5030"/>
    <w:rsid w:val="001A5154"/>
    <w:rsid w:val="001A5320"/>
    <w:rsid w:val="001A53D5"/>
    <w:rsid w:val="001A5C04"/>
    <w:rsid w:val="001A61A6"/>
    <w:rsid w:val="001A634B"/>
    <w:rsid w:val="001A6883"/>
    <w:rsid w:val="001A6C7B"/>
    <w:rsid w:val="001A7532"/>
    <w:rsid w:val="001A7CB2"/>
    <w:rsid w:val="001A7E6D"/>
    <w:rsid w:val="001B0425"/>
    <w:rsid w:val="001B0533"/>
    <w:rsid w:val="001B1123"/>
    <w:rsid w:val="001B13A9"/>
    <w:rsid w:val="001B1448"/>
    <w:rsid w:val="001B1472"/>
    <w:rsid w:val="001B16A8"/>
    <w:rsid w:val="001B20EB"/>
    <w:rsid w:val="001B21FC"/>
    <w:rsid w:val="001B24A8"/>
    <w:rsid w:val="001B262E"/>
    <w:rsid w:val="001B2884"/>
    <w:rsid w:val="001B28D6"/>
    <w:rsid w:val="001B2A84"/>
    <w:rsid w:val="001B2BD5"/>
    <w:rsid w:val="001B3A69"/>
    <w:rsid w:val="001B3AEE"/>
    <w:rsid w:val="001B3C2E"/>
    <w:rsid w:val="001B47FA"/>
    <w:rsid w:val="001B4B91"/>
    <w:rsid w:val="001B4C73"/>
    <w:rsid w:val="001B5007"/>
    <w:rsid w:val="001B5576"/>
    <w:rsid w:val="001B593A"/>
    <w:rsid w:val="001B5B16"/>
    <w:rsid w:val="001B5D89"/>
    <w:rsid w:val="001B65F3"/>
    <w:rsid w:val="001B6685"/>
    <w:rsid w:val="001B679F"/>
    <w:rsid w:val="001B6852"/>
    <w:rsid w:val="001B69ED"/>
    <w:rsid w:val="001B6B0F"/>
    <w:rsid w:val="001B77B0"/>
    <w:rsid w:val="001B7A37"/>
    <w:rsid w:val="001B7B74"/>
    <w:rsid w:val="001B7E6E"/>
    <w:rsid w:val="001C0003"/>
    <w:rsid w:val="001C0314"/>
    <w:rsid w:val="001C0A1D"/>
    <w:rsid w:val="001C0ED6"/>
    <w:rsid w:val="001C18F2"/>
    <w:rsid w:val="001C1B15"/>
    <w:rsid w:val="001C1ED6"/>
    <w:rsid w:val="001C1F87"/>
    <w:rsid w:val="001C211C"/>
    <w:rsid w:val="001C223D"/>
    <w:rsid w:val="001C29AB"/>
    <w:rsid w:val="001C3D15"/>
    <w:rsid w:val="001C3F98"/>
    <w:rsid w:val="001C4231"/>
    <w:rsid w:val="001C478E"/>
    <w:rsid w:val="001C4CCB"/>
    <w:rsid w:val="001C4CD3"/>
    <w:rsid w:val="001C5BAA"/>
    <w:rsid w:val="001C5C32"/>
    <w:rsid w:val="001C5CEB"/>
    <w:rsid w:val="001C6444"/>
    <w:rsid w:val="001C706F"/>
    <w:rsid w:val="001C7234"/>
    <w:rsid w:val="001C7780"/>
    <w:rsid w:val="001D0186"/>
    <w:rsid w:val="001D0BB1"/>
    <w:rsid w:val="001D0D07"/>
    <w:rsid w:val="001D12C1"/>
    <w:rsid w:val="001D185E"/>
    <w:rsid w:val="001D1CBE"/>
    <w:rsid w:val="001D1E84"/>
    <w:rsid w:val="001D1EAE"/>
    <w:rsid w:val="001D215A"/>
    <w:rsid w:val="001D234E"/>
    <w:rsid w:val="001D2565"/>
    <w:rsid w:val="001D2D1B"/>
    <w:rsid w:val="001D2DB2"/>
    <w:rsid w:val="001D2E71"/>
    <w:rsid w:val="001D2EC8"/>
    <w:rsid w:val="001D2F41"/>
    <w:rsid w:val="001D31D5"/>
    <w:rsid w:val="001D3282"/>
    <w:rsid w:val="001D32FA"/>
    <w:rsid w:val="001D35B8"/>
    <w:rsid w:val="001D37CF"/>
    <w:rsid w:val="001D3D8F"/>
    <w:rsid w:val="001D3E07"/>
    <w:rsid w:val="001D3EF1"/>
    <w:rsid w:val="001D417C"/>
    <w:rsid w:val="001D437F"/>
    <w:rsid w:val="001D4407"/>
    <w:rsid w:val="001D4556"/>
    <w:rsid w:val="001D49A8"/>
    <w:rsid w:val="001D4F39"/>
    <w:rsid w:val="001D56BE"/>
    <w:rsid w:val="001D5836"/>
    <w:rsid w:val="001D5BC5"/>
    <w:rsid w:val="001D645D"/>
    <w:rsid w:val="001D673E"/>
    <w:rsid w:val="001D6798"/>
    <w:rsid w:val="001D6BAA"/>
    <w:rsid w:val="001D6D7A"/>
    <w:rsid w:val="001D7227"/>
    <w:rsid w:val="001E0B13"/>
    <w:rsid w:val="001E0E5E"/>
    <w:rsid w:val="001E10A3"/>
    <w:rsid w:val="001E1542"/>
    <w:rsid w:val="001E1786"/>
    <w:rsid w:val="001E17CF"/>
    <w:rsid w:val="001E18F3"/>
    <w:rsid w:val="001E18FD"/>
    <w:rsid w:val="001E1F21"/>
    <w:rsid w:val="001E20E2"/>
    <w:rsid w:val="001E29D5"/>
    <w:rsid w:val="001E3CD0"/>
    <w:rsid w:val="001E4226"/>
    <w:rsid w:val="001E43AB"/>
    <w:rsid w:val="001E4462"/>
    <w:rsid w:val="001E4810"/>
    <w:rsid w:val="001E496C"/>
    <w:rsid w:val="001E513D"/>
    <w:rsid w:val="001E5577"/>
    <w:rsid w:val="001E5784"/>
    <w:rsid w:val="001E58A2"/>
    <w:rsid w:val="001E6468"/>
    <w:rsid w:val="001E659D"/>
    <w:rsid w:val="001E6709"/>
    <w:rsid w:val="001E6CAE"/>
    <w:rsid w:val="001E6D5C"/>
    <w:rsid w:val="001E6FB1"/>
    <w:rsid w:val="001E728E"/>
    <w:rsid w:val="001E73AB"/>
    <w:rsid w:val="001E7614"/>
    <w:rsid w:val="001E7836"/>
    <w:rsid w:val="001E7A4E"/>
    <w:rsid w:val="001F01D4"/>
    <w:rsid w:val="001F0496"/>
    <w:rsid w:val="001F0D5E"/>
    <w:rsid w:val="001F0DDE"/>
    <w:rsid w:val="001F10CD"/>
    <w:rsid w:val="001F156F"/>
    <w:rsid w:val="001F1EEA"/>
    <w:rsid w:val="001F2013"/>
    <w:rsid w:val="001F22C8"/>
    <w:rsid w:val="001F2BE0"/>
    <w:rsid w:val="001F2C38"/>
    <w:rsid w:val="001F2C5A"/>
    <w:rsid w:val="001F360A"/>
    <w:rsid w:val="001F37F5"/>
    <w:rsid w:val="001F3B79"/>
    <w:rsid w:val="001F3E4F"/>
    <w:rsid w:val="001F4DE2"/>
    <w:rsid w:val="001F4F16"/>
    <w:rsid w:val="001F4F65"/>
    <w:rsid w:val="001F4FD3"/>
    <w:rsid w:val="001F5443"/>
    <w:rsid w:val="001F5482"/>
    <w:rsid w:val="001F55E5"/>
    <w:rsid w:val="001F5C8F"/>
    <w:rsid w:val="001F5E0E"/>
    <w:rsid w:val="001F5EA0"/>
    <w:rsid w:val="001F5EF8"/>
    <w:rsid w:val="001F74D1"/>
    <w:rsid w:val="001F7B2E"/>
    <w:rsid w:val="0020031B"/>
    <w:rsid w:val="00200505"/>
    <w:rsid w:val="0020051D"/>
    <w:rsid w:val="00200E64"/>
    <w:rsid w:val="00200E93"/>
    <w:rsid w:val="0020101F"/>
    <w:rsid w:val="00201407"/>
    <w:rsid w:val="00201416"/>
    <w:rsid w:val="0020181B"/>
    <w:rsid w:val="00201A76"/>
    <w:rsid w:val="00201E0D"/>
    <w:rsid w:val="00201E93"/>
    <w:rsid w:val="002022FE"/>
    <w:rsid w:val="002025A0"/>
    <w:rsid w:val="00202746"/>
    <w:rsid w:val="0020286D"/>
    <w:rsid w:val="00202A18"/>
    <w:rsid w:val="00202C51"/>
    <w:rsid w:val="00202E15"/>
    <w:rsid w:val="00202E22"/>
    <w:rsid w:val="00202E64"/>
    <w:rsid w:val="00202F94"/>
    <w:rsid w:val="0020332A"/>
    <w:rsid w:val="002035E4"/>
    <w:rsid w:val="002036B1"/>
    <w:rsid w:val="00203AE5"/>
    <w:rsid w:val="00203CF1"/>
    <w:rsid w:val="0020413F"/>
    <w:rsid w:val="00204234"/>
    <w:rsid w:val="00204AE6"/>
    <w:rsid w:val="00204FBE"/>
    <w:rsid w:val="00205505"/>
    <w:rsid w:val="002059EE"/>
    <w:rsid w:val="00205C7D"/>
    <w:rsid w:val="00205E1C"/>
    <w:rsid w:val="00206310"/>
    <w:rsid w:val="002065A8"/>
    <w:rsid w:val="00206D26"/>
    <w:rsid w:val="00206EBD"/>
    <w:rsid w:val="002073EE"/>
    <w:rsid w:val="0020784B"/>
    <w:rsid w:val="002079D0"/>
    <w:rsid w:val="00207C0F"/>
    <w:rsid w:val="00207F6B"/>
    <w:rsid w:val="002106B0"/>
    <w:rsid w:val="00210731"/>
    <w:rsid w:val="00210815"/>
    <w:rsid w:val="00211035"/>
    <w:rsid w:val="00211FD8"/>
    <w:rsid w:val="002125C4"/>
    <w:rsid w:val="00212A1B"/>
    <w:rsid w:val="00212E3B"/>
    <w:rsid w:val="00212E9F"/>
    <w:rsid w:val="00212FE8"/>
    <w:rsid w:val="0021325F"/>
    <w:rsid w:val="002132BD"/>
    <w:rsid w:val="002135A0"/>
    <w:rsid w:val="00213D77"/>
    <w:rsid w:val="00214299"/>
    <w:rsid w:val="002146E7"/>
    <w:rsid w:val="00215090"/>
    <w:rsid w:val="00215517"/>
    <w:rsid w:val="00215792"/>
    <w:rsid w:val="0021582D"/>
    <w:rsid w:val="00215924"/>
    <w:rsid w:val="0021599C"/>
    <w:rsid w:val="00215AEF"/>
    <w:rsid w:val="00215B45"/>
    <w:rsid w:val="00215C70"/>
    <w:rsid w:val="002164BE"/>
    <w:rsid w:val="002167B4"/>
    <w:rsid w:val="00216A4F"/>
    <w:rsid w:val="00216CBE"/>
    <w:rsid w:val="00216EEB"/>
    <w:rsid w:val="00216F61"/>
    <w:rsid w:val="002179AB"/>
    <w:rsid w:val="00220BEE"/>
    <w:rsid w:val="00220C28"/>
    <w:rsid w:val="00221B3E"/>
    <w:rsid w:val="00221DA7"/>
    <w:rsid w:val="00222252"/>
    <w:rsid w:val="002222F0"/>
    <w:rsid w:val="00222774"/>
    <w:rsid w:val="0022297B"/>
    <w:rsid w:val="00222DFE"/>
    <w:rsid w:val="0022349B"/>
    <w:rsid w:val="0022418F"/>
    <w:rsid w:val="002242E6"/>
    <w:rsid w:val="002243DB"/>
    <w:rsid w:val="00224988"/>
    <w:rsid w:val="0022499D"/>
    <w:rsid w:val="00225BC9"/>
    <w:rsid w:val="002269C6"/>
    <w:rsid w:val="00226C38"/>
    <w:rsid w:val="0022740F"/>
    <w:rsid w:val="002275F1"/>
    <w:rsid w:val="00227F25"/>
    <w:rsid w:val="0023051E"/>
    <w:rsid w:val="00230667"/>
    <w:rsid w:val="00230A7A"/>
    <w:rsid w:val="00230D97"/>
    <w:rsid w:val="00230EE9"/>
    <w:rsid w:val="00230F47"/>
    <w:rsid w:val="00231237"/>
    <w:rsid w:val="0023174C"/>
    <w:rsid w:val="0023193B"/>
    <w:rsid w:val="00231C48"/>
    <w:rsid w:val="00231C6E"/>
    <w:rsid w:val="00232788"/>
    <w:rsid w:val="002329B0"/>
    <w:rsid w:val="00232E31"/>
    <w:rsid w:val="002330F6"/>
    <w:rsid w:val="002338F9"/>
    <w:rsid w:val="0023400A"/>
    <w:rsid w:val="0023440A"/>
    <w:rsid w:val="00234E82"/>
    <w:rsid w:val="0023513D"/>
    <w:rsid w:val="00235176"/>
    <w:rsid w:val="002351C8"/>
    <w:rsid w:val="00235617"/>
    <w:rsid w:val="0023582E"/>
    <w:rsid w:val="0023594C"/>
    <w:rsid w:val="00236068"/>
    <w:rsid w:val="00236979"/>
    <w:rsid w:val="00236E76"/>
    <w:rsid w:val="00236EE2"/>
    <w:rsid w:val="0023779F"/>
    <w:rsid w:val="00237E2C"/>
    <w:rsid w:val="002400A0"/>
    <w:rsid w:val="00240129"/>
    <w:rsid w:val="00240435"/>
    <w:rsid w:val="0024118D"/>
    <w:rsid w:val="002417F4"/>
    <w:rsid w:val="00241B84"/>
    <w:rsid w:val="00242065"/>
    <w:rsid w:val="002420BE"/>
    <w:rsid w:val="00242545"/>
    <w:rsid w:val="002429BE"/>
    <w:rsid w:val="00242D5A"/>
    <w:rsid w:val="00243055"/>
    <w:rsid w:val="002432EE"/>
    <w:rsid w:val="0024392E"/>
    <w:rsid w:val="0024414F"/>
    <w:rsid w:val="00244A05"/>
    <w:rsid w:val="00244B6B"/>
    <w:rsid w:val="0024519D"/>
    <w:rsid w:val="00245651"/>
    <w:rsid w:val="00245BE0"/>
    <w:rsid w:val="002462C4"/>
    <w:rsid w:val="00246338"/>
    <w:rsid w:val="00246FFE"/>
    <w:rsid w:val="002478A4"/>
    <w:rsid w:val="00247B7E"/>
    <w:rsid w:val="002500F8"/>
    <w:rsid w:val="002506C2"/>
    <w:rsid w:val="002508C5"/>
    <w:rsid w:val="00250BDE"/>
    <w:rsid w:val="00250BFD"/>
    <w:rsid w:val="00250DE8"/>
    <w:rsid w:val="00251556"/>
    <w:rsid w:val="00251893"/>
    <w:rsid w:val="0025198B"/>
    <w:rsid w:val="002522B2"/>
    <w:rsid w:val="002523A7"/>
    <w:rsid w:val="00252927"/>
    <w:rsid w:val="00253427"/>
    <w:rsid w:val="002535A3"/>
    <w:rsid w:val="00253C41"/>
    <w:rsid w:val="00253D2D"/>
    <w:rsid w:val="00253E19"/>
    <w:rsid w:val="00254BA4"/>
    <w:rsid w:val="00254E4B"/>
    <w:rsid w:val="00254EA6"/>
    <w:rsid w:val="00254FC9"/>
    <w:rsid w:val="00255248"/>
    <w:rsid w:val="0025544E"/>
    <w:rsid w:val="00255E2F"/>
    <w:rsid w:val="002565AE"/>
    <w:rsid w:val="00256832"/>
    <w:rsid w:val="0025695F"/>
    <w:rsid w:val="00256A0B"/>
    <w:rsid w:val="00256E01"/>
    <w:rsid w:val="002570A5"/>
    <w:rsid w:val="002576EA"/>
    <w:rsid w:val="00257A54"/>
    <w:rsid w:val="00257C83"/>
    <w:rsid w:val="00260492"/>
    <w:rsid w:val="00260B42"/>
    <w:rsid w:val="002616A8"/>
    <w:rsid w:val="00261A39"/>
    <w:rsid w:val="002624A3"/>
    <w:rsid w:val="002625BB"/>
    <w:rsid w:val="002629D6"/>
    <w:rsid w:val="0026313F"/>
    <w:rsid w:val="002637CA"/>
    <w:rsid w:val="00263DAB"/>
    <w:rsid w:val="00264159"/>
    <w:rsid w:val="0026426D"/>
    <w:rsid w:val="00264808"/>
    <w:rsid w:val="0026480E"/>
    <w:rsid w:val="00264C14"/>
    <w:rsid w:val="00264E2D"/>
    <w:rsid w:val="00265ABB"/>
    <w:rsid w:val="00266283"/>
    <w:rsid w:val="0026699F"/>
    <w:rsid w:val="00266B18"/>
    <w:rsid w:val="00266C1C"/>
    <w:rsid w:val="002672C0"/>
    <w:rsid w:val="0026757F"/>
    <w:rsid w:val="002675EA"/>
    <w:rsid w:val="0026764A"/>
    <w:rsid w:val="00267C8D"/>
    <w:rsid w:val="00267E28"/>
    <w:rsid w:val="0027027E"/>
    <w:rsid w:val="002702A0"/>
    <w:rsid w:val="0027072C"/>
    <w:rsid w:val="00270830"/>
    <w:rsid w:val="00270882"/>
    <w:rsid w:val="002708EB"/>
    <w:rsid w:val="00270905"/>
    <w:rsid w:val="00270B55"/>
    <w:rsid w:val="00270D70"/>
    <w:rsid w:val="002711B5"/>
    <w:rsid w:val="00271222"/>
    <w:rsid w:val="002714AE"/>
    <w:rsid w:val="002715C0"/>
    <w:rsid w:val="00271772"/>
    <w:rsid w:val="002724C4"/>
    <w:rsid w:val="00272671"/>
    <w:rsid w:val="00272BF7"/>
    <w:rsid w:val="002731A3"/>
    <w:rsid w:val="00273322"/>
    <w:rsid w:val="0027350E"/>
    <w:rsid w:val="002736BE"/>
    <w:rsid w:val="0027385B"/>
    <w:rsid w:val="00273D94"/>
    <w:rsid w:val="00274A0B"/>
    <w:rsid w:val="00274CE0"/>
    <w:rsid w:val="00274D31"/>
    <w:rsid w:val="002760C6"/>
    <w:rsid w:val="00276483"/>
    <w:rsid w:val="00276E3F"/>
    <w:rsid w:val="00276EFD"/>
    <w:rsid w:val="00276F5E"/>
    <w:rsid w:val="00277611"/>
    <w:rsid w:val="002776D4"/>
    <w:rsid w:val="002777DE"/>
    <w:rsid w:val="00277F23"/>
    <w:rsid w:val="002800E8"/>
    <w:rsid w:val="0028079F"/>
    <w:rsid w:val="002809F0"/>
    <w:rsid w:val="002812FB"/>
    <w:rsid w:val="00281635"/>
    <w:rsid w:val="00281916"/>
    <w:rsid w:val="00281B0A"/>
    <w:rsid w:val="00281DBD"/>
    <w:rsid w:val="0028204F"/>
    <w:rsid w:val="002837F1"/>
    <w:rsid w:val="002837F8"/>
    <w:rsid w:val="0028412F"/>
    <w:rsid w:val="0028440D"/>
    <w:rsid w:val="00284AEA"/>
    <w:rsid w:val="00284BD5"/>
    <w:rsid w:val="00284DA3"/>
    <w:rsid w:val="00284E37"/>
    <w:rsid w:val="0028500C"/>
    <w:rsid w:val="0028513B"/>
    <w:rsid w:val="0028520E"/>
    <w:rsid w:val="00285362"/>
    <w:rsid w:val="0028577F"/>
    <w:rsid w:val="00285802"/>
    <w:rsid w:val="00285A43"/>
    <w:rsid w:val="00285F19"/>
    <w:rsid w:val="0028651A"/>
    <w:rsid w:val="0028675D"/>
    <w:rsid w:val="002867AC"/>
    <w:rsid w:val="00287079"/>
    <w:rsid w:val="0028711A"/>
    <w:rsid w:val="0028714F"/>
    <w:rsid w:val="00287267"/>
    <w:rsid w:val="00287A78"/>
    <w:rsid w:val="00287F70"/>
    <w:rsid w:val="0029004B"/>
    <w:rsid w:val="002904C4"/>
    <w:rsid w:val="00290730"/>
    <w:rsid w:val="00290998"/>
    <w:rsid w:val="00291557"/>
    <w:rsid w:val="00291FF9"/>
    <w:rsid w:val="00292B9A"/>
    <w:rsid w:val="00292BCA"/>
    <w:rsid w:val="00292CA9"/>
    <w:rsid w:val="00292E51"/>
    <w:rsid w:val="00293114"/>
    <w:rsid w:val="00293BEF"/>
    <w:rsid w:val="00293EF5"/>
    <w:rsid w:val="00293F7D"/>
    <w:rsid w:val="00294379"/>
    <w:rsid w:val="002944F7"/>
    <w:rsid w:val="00294729"/>
    <w:rsid w:val="00294D4F"/>
    <w:rsid w:val="00294F33"/>
    <w:rsid w:val="002952D4"/>
    <w:rsid w:val="00295840"/>
    <w:rsid w:val="002958B6"/>
    <w:rsid w:val="00295E59"/>
    <w:rsid w:val="002960FA"/>
    <w:rsid w:val="00296241"/>
    <w:rsid w:val="002967F2"/>
    <w:rsid w:val="00296929"/>
    <w:rsid w:val="00296C30"/>
    <w:rsid w:val="00296E4C"/>
    <w:rsid w:val="00297088"/>
    <w:rsid w:val="002974FE"/>
    <w:rsid w:val="0029794E"/>
    <w:rsid w:val="00297B9A"/>
    <w:rsid w:val="002A01E3"/>
    <w:rsid w:val="002A04FE"/>
    <w:rsid w:val="002A123C"/>
    <w:rsid w:val="002A1389"/>
    <w:rsid w:val="002A1841"/>
    <w:rsid w:val="002A1947"/>
    <w:rsid w:val="002A1CC7"/>
    <w:rsid w:val="002A211B"/>
    <w:rsid w:val="002A23DF"/>
    <w:rsid w:val="002A281C"/>
    <w:rsid w:val="002A2A1A"/>
    <w:rsid w:val="002A2AEE"/>
    <w:rsid w:val="002A3770"/>
    <w:rsid w:val="002A37A8"/>
    <w:rsid w:val="002A3949"/>
    <w:rsid w:val="002A3C58"/>
    <w:rsid w:val="002A40DB"/>
    <w:rsid w:val="002A4265"/>
    <w:rsid w:val="002A49BC"/>
    <w:rsid w:val="002A4B7A"/>
    <w:rsid w:val="002A4DD9"/>
    <w:rsid w:val="002A5184"/>
    <w:rsid w:val="002A5403"/>
    <w:rsid w:val="002A57B7"/>
    <w:rsid w:val="002A60B3"/>
    <w:rsid w:val="002A61B9"/>
    <w:rsid w:val="002A669B"/>
    <w:rsid w:val="002A69D1"/>
    <w:rsid w:val="002A6E3B"/>
    <w:rsid w:val="002A729A"/>
    <w:rsid w:val="002A737C"/>
    <w:rsid w:val="002A749D"/>
    <w:rsid w:val="002B11C2"/>
    <w:rsid w:val="002B15A5"/>
    <w:rsid w:val="002B18B6"/>
    <w:rsid w:val="002B21C6"/>
    <w:rsid w:val="002B26DE"/>
    <w:rsid w:val="002B2E62"/>
    <w:rsid w:val="002B314D"/>
    <w:rsid w:val="002B330E"/>
    <w:rsid w:val="002B351A"/>
    <w:rsid w:val="002B39E9"/>
    <w:rsid w:val="002B3ACA"/>
    <w:rsid w:val="002B3C7C"/>
    <w:rsid w:val="002B3CF0"/>
    <w:rsid w:val="002B3DB5"/>
    <w:rsid w:val="002B3F62"/>
    <w:rsid w:val="002B45E2"/>
    <w:rsid w:val="002B487F"/>
    <w:rsid w:val="002B4C14"/>
    <w:rsid w:val="002B4D25"/>
    <w:rsid w:val="002B4EB4"/>
    <w:rsid w:val="002B50FA"/>
    <w:rsid w:val="002B5AE6"/>
    <w:rsid w:val="002B5E0D"/>
    <w:rsid w:val="002B627A"/>
    <w:rsid w:val="002B6C0B"/>
    <w:rsid w:val="002B6CC9"/>
    <w:rsid w:val="002B6D25"/>
    <w:rsid w:val="002B74AC"/>
    <w:rsid w:val="002B765B"/>
    <w:rsid w:val="002B7762"/>
    <w:rsid w:val="002B793F"/>
    <w:rsid w:val="002C0720"/>
    <w:rsid w:val="002C1D30"/>
    <w:rsid w:val="002C1EB1"/>
    <w:rsid w:val="002C2D63"/>
    <w:rsid w:val="002C3299"/>
    <w:rsid w:val="002C3367"/>
    <w:rsid w:val="002C3489"/>
    <w:rsid w:val="002C367A"/>
    <w:rsid w:val="002C3D02"/>
    <w:rsid w:val="002C41B7"/>
    <w:rsid w:val="002C43D0"/>
    <w:rsid w:val="002C443F"/>
    <w:rsid w:val="002C4B00"/>
    <w:rsid w:val="002C4FFE"/>
    <w:rsid w:val="002C5D5D"/>
    <w:rsid w:val="002C5EC6"/>
    <w:rsid w:val="002C631D"/>
    <w:rsid w:val="002C6F72"/>
    <w:rsid w:val="002C7BE1"/>
    <w:rsid w:val="002C7C8F"/>
    <w:rsid w:val="002D03D5"/>
    <w:rsid w:val="002D0FF8"/>
    <w:rsid w:val="002D100E"/>
    <w:rsid w:val="002D1C00"/>
    <w:rsid w:val="002D1E3F"/>
    <w:rsid w:val="002D1F0E"/>
    <w:rsid w:val="002D1F97"/>
    <w:rsid w:val="002D22EB"/>
    <w:rsid w:val="002D2741"/>
    <w:rsid w:val="002D33CD"/>
    <w:rsid w:val="002D393D"/>
    <w:rsid w:val="002D3A6A"/>
    <w:rsid w:val="002D3AA8"/>
    <w:rsid w:val="002D4679"/>
    <w:rsid w:val="002D4874"/>
    <w:rsid w:val="002D49FB"/>
    <w:rsid w:val="002D4A13"/>
    <w:rsid w:val="002D4C8A"/>
    <w:rsid w:val="002D4DF4"/>
    <w:rsid w:val="002D4EA1"/>
    <w:rsid w:val="002D5343"/>
    <w:rsid w:val="002D55B7"/>
    <w:rsid w:val="002D574A"/>
    <w:rsid w:val="002D5ABF"/>
    <w:rsid w:val="002D62A1"/>
    <w:rsid w:val="002D6AE1"/>
    <w:rsid w:val="002D6C0B"/>
    <w:rsid w:val="002D7359"/>
    <w:rsid w:val="002D74DF"/>
    <w:rsid w:val="002D7D38"/>
    <w:rsid w:val="002D7E63"/>
    <w:rsid w:val="002E004F"/>
    <w:rsid w:val="002E0A10"/>
    <w:rsid w:val="002E0C4B"/>
    <w:rsid w:val="002E0CEE"/>
    <w:rsid w:val="002E106C"/>
    <w:rsid w:val="002E110C"/>
    <w:rsid w:val="002E1232"/>
    <w:rsid w:val="002E14D1"/>
    <w:rsid w:val="002E1E50"/>
    <w:rsid w:val="002E2007"/>
    <w:rsid w:val="002E2216"/>
    <w:rsid w:val="002E2983"/>
    <w:rsid w:val="002E321B"/>
    <w:rsid w:val="002E3C6C"/>
    <w:rsid w:val="002E3F12"/>
    <w:rsid w:val="002E406C"/>
    <w:rsid w:val="002E4793"/>
    <w:rsid w:val="002E4A92"/>
    <w:rsid w:val="002E4AD9"/>
    <w:rsid w:val="002E4EF6"/>
    <w:rsid w:val="002E50ED"/>
    <w:rsid w:val="002E5498"/>
    <w:rsid w:val="002E54B0"/>
    <w:rsid w:val="002E54CC"/>
    <w:rsid w:val="002E5A98"/>
    <w:rsid w:val="002E5C4C"/>
    <w:rsid w:val="002E5DF3"/>
    <w:rsid w:val="002E5E9E"/>
    <w:rsid w:val="002E6101"/>
    <w:rsid w:val="002E610A"/>
    <w:rsid w:val="002E7C60"/>
    <w:rsid w:val="002F021D"/>
    <w:rsid w:val="002F027E"/>
    <w:rsid w:val="002F0474"/>
    <w:rsid w:val="002F057A"/>
    <w:rsid w:val="002F099E"/>
    <w:rsid w:val="002F0B49"/>
    <w:rsid w:val="002F0BEF"/>
    <w:rsid w:val="002F1D4C"/>
    <w:rsid w:val="002F1DDC"/>
    <w:rsid w:val="002F21E3"/>
    <w:rsid w:val="002F23CB"/>
    <w:rsid w:val="002F243D"/>
    <w:rsid w:val="002F28F3"/>
    <w:rsid w:val="002F3118"/>
    <w:rsid w:val="002F347B"/>
    <w:rsid w:val="002F462C"/>
    <w:rsid w:val="002F4908"/>
    <w:rsid w:val="002F4F32"/>
    <w:rsid w:val="002F5222"/>
    <w:rsid w:val="002F522C"/>
    <w:rsid w:val="002F5665"/>
    <w:rsid w:val="002F58AE"/>
    <w:rsid w:val="002F5936"/>
    <w:rsid w:val="002F5A83"/>
    <w:rsid w:val="002F5C17"/>
    <w:rsid w:val="002F64F0"/>
    <w:rsid w:val="002F67B4"/>
    <w:rsid w:val="002F6973"/>
    <w:rsid w:val="002F6BF8"/>
    <w:rsid w:val="002F6EC1"/>
    <w:rsid w:val="002F727A"/>
    <w:rsid w:val="002F72F3"/>
    <w:rsid w:val="002F7832"/>
    <w:rsid w:val="002F7B46"/>
    <w:rsid w:val="002F7DEB"/>
    <w:rsid w:val="00300139"/>
    <w:rsid w:val="003001E9"/>
    <w:rsid w:val="00300707"/>
    <w:rsid w:val="00300AC5"/>
    <w:rsid w:val="003013EA"/>
    <w:rsid w:val="00301415"/>
    <w:rsid w:val="00301481"/>
    <w:rsid w:val="00301F09"/>
    <w:rsid w:val="003020F0"/>
    <w:rsid w:val="0030242A"/>
    <w:rsid w:val="003028AC"/>
    <w:rsid w:val="00302AC3"/>
    <w:rsid w:val="00302F18"/>
    <w:rsid w:val="0030303D"/>
    <w:rsid w:val="00303D5B"/>
    <w:rsid w:val="00303F14"/>
    <w:rsid w:val="003042B8"/>
    <w:rsid w:val="00304BC0"/>
    <w:rsid w:val="00304F40"/>
    <w:rsid w:val="00305053"/>
    <w:rsid w:val="003051D7"/>
    <w:rsid w:val="003053EC"/>
    <w:rsid w:val="003055B4"/>
    <w:rsid w:val="00305A16"/>
    <w:rsid w:val="003063BE"/>
    <w:rsid w:val="00306733"/>
    <w:rsid w:val="0030710D"/>
    <w:rsid w:val="003073DE"/>
    <w:rsid w:val="003079A3"/>
    <w:rsid w:val="00310C5B"/>
    <w:rsid w:val="00310E3B"/>
    <w:rsid w:val="003115C4"/>
    <w:rsid w:val="00311AC1"/>
    <w:rsid w:val="00311BCE"/>
    <w:rsid w:val="00311D38"/>
    <w:rsid w:val="00312251"/>
    <w:rsid w:val="0031255B"/>
    <w:rsid w:val="00312685"/>
    <w:rsid w:val="00312ABD"/>
    <w:rsid w:val="00312B15"/>
    <w:rsid w:val="00312DCC"/>
    <w:rsid w:val="00313287"/>
    <w:rsid w:val="003132B4"/>
    <w:rsid w:val="003135D5"/>
    <w:rsid w:val="00313683"/>
    <w:rsid w:val="0031389D"/>
    <w:rsid w:val="00313A7B"/>
    <w:rsid w:val="00313B29"/>
    <w:rsid w:val="00313F8A"/>
    <w:rsid w:val="003141B9"/>
    <w:rsid w:val="003142AC"/>
    <w:rsid w:val="00314960"/>
    <w:rsid w:val="00314C6A"/>
    <w:rsid w:val="00315241"/>
    <w:rsid w:val="0031589D"/>
    <w:rsid w:val="00315DF3"/>
    <w:rsid w:val="00316042"/>
    <w:rsid w:val="003160AC"/>
    <w:rsid w:val="00316D38"/>
    <w:rsid w:val="0031712F"/>
    <w:rsid w:val="0031731B"/>
    <w:rsid w:val="00317B87"/>
    <w:rsid w:val="00317BFC"/>
    <w:rsid w:val="00317E2C"/>
    <w:rsid w:val="003204CC"/>
    <w:rsid w:val="0032097E"/>
    <w:rsid w:val="00320983"/>
    <w:rsid w:val="00321D2B"/>
    <w:rsid w:val="00321FF5"/>
    <w:rsid w:val="00322A18"/>
    <w:rsid w:val="00322B7C"/>
    <w:rsid w:val="00322BB8"/>
    <w:rsid w:val="00322EA1"/>
    <w:rsid w:val="00322FA1"/>
    <w:rsid w:val="003233FD"/>
    <w:rsid w:val="00323CAD"/>
    <w:rsid w:val="00323F46"/>
    <w:rsid w:val="0032482E"/>
    <w:rsid w:val="00324A65"/>
    <w:rsid w:val="00324C89"/>
    <w:rsid w:val="00325376"/>
    <w:rsid w:val="003255F9"/>
    <w:rsid w:val="00325688"/>
    <w:rsid w:val="00325876"/>
    <w:rsid w:val="00325BE4"/>
    <w:rsid w:val="00325E29"/>
    <w:rsid w:val="00325F79"/>
    <w:rsid w:val="003264BF"/>
    <w:rsid w:val="0032656E"/>
    <w:rsid w:val="0032679E"/>
    <w:rsid w:val="00326FD7"/>
    <w:rsid w:val="003272FC"/>
    <w:rsid w:val="00327A98"/>
    <w:rsid w:val="00327C69"/>
    <w:rsid w:val="00327FBF"/>
    <w:rsid w:val="0033034E"/>
    <w:rsid w:val="0033058A"/>
    <w:rsid w:val="00330776"/>
    <w:rsid w:val="00330792"/>
    <w:rsid w:val="003309A8"/>
    <w:rsid w:val="00330ABA"/>
    <w:rsid w:val="00330BCF"/>
    <w:rsid w:val="003310C7"/>
    <w:rsid w:val="0033114E"/>
    <w:rsid w:val="003311C5"/>
    <w:rsid w:val="003313BA"/>
    <w:rsid w:val="003324A2"/>
    <w:rsid w:val="00333135"/>
    <w:rsid w:val="00334471"/>
    <w:rsid w:val="00334A8A"/>
    <w:rsid w:val="0033519E"/>
    <w:rsid w:val="00335408"/>
    <w:rsid w:val="00335864"/>
    <w:rsid w:val="00335BDE"/>
    <w:rsid w:val="003361F5"/>
    <w:rsid w:val="00336386"/>
    <w:rsid w:val="00336455"/>
    <w:rsid w:val="003364FB"/>
    <w:rsid w:val="0033652D"/>
    <w:rsid w:val="00336D89"/>
    <w:rsid w:val="00337182"/>
    <w:rsid w:val="003378E4"/>
    <w:rsid w:val="00337AE0"/>
    <w:rsid w:val="00337F8C"/>
    <w:rsid w:val="003400B0"/>
    <w:rsid w:val="00340490"/>
    <w:rsid w:val="00340AF3"/>
    <w:rsid w:val="00340BBB"/>
    <w:rsid w:val="00340E4B"/>
    <w:rsid w:val="003413A8"/>
    <w:rsid w:val="0034162D"/>
    <w:rsid w:val="00341B6A"/>
    <w:rsid w:val="003433F7"/>
    <w:rsid w:val="00343960"/>
    <w:rsid w:val="00343B4F"/>
    <w:rsid w:val="003448D5"/>
    <w:rsid w:val="00344A50"/>
    <w:rsid w:val="00344FFB"/>
    <w:rsid w:val="00345045"/>
    <w:rsid w:val="003453A4"/>
    <w:rsid w:val="003454B0"/>
    <w:rsid w:val="003454BC"/>
    <w:rsid w:val="003467BC"/>
    <w:rsid w:val="00346A13"/>
    <w:rsid w:val="00346F4F"/>
    <w:rsid w:val="003473B7"/>
    <w:rsid w:val="00347445"/>
    <w:rsid w:val="0034772D"/>
    <w:rsid w:val="00347894"/>
    <w:rsid w:val="00350AEF"/>
    <w:rsid w:val="00350D13"/>
    <w:rsid w:val="00350ED7"/>
    <w:rsid w:val="00351088"/>
    <w:rsid w:val="003517F5"/>
    <w:rsid w:val="00351C58"/>
    <w:rsid w:val="00351E63"/>
    <w:rsid w:val="00352042"/>
    <w:rsid w:val="00352664"/>
    <w:rsid w:val="00352AF8"/>
    <w:rsid w:val="00352BF5"/>
    <w:rsid w:val="00352C27"/>
    <w:rsid w:val="0035306C"/>
    <w:rsid w:val="00353265"/>
    <w:rsid w:val="0035350C"/>
    <w:rsid w:val="00353CF6"/>
    <w:rsid w:val="00353ECC"/>
    <w:rsid w:val="00354098"/>
    <w:rsid w:val="0035417C"/>
    <w:rsid w:val="00354748"/>
    <w:rsid w:val="00355A40"/>
    <w:rsid w:val="00356887"/>
    <w:rsid w:val="003569D9"/>
    <w:rsid w:val="00356BC0"/>
    <w:rsid w:val="00356CF5"/>
    <w:rsid w:val="00356F12"/>
    <w:rsid w:val="0035704B"/>
    <w:rsid w:val="00357621"/>
    <w:rsid w:val="00357763"/>
    <w:rsid w:val="00357828"/>
    <w:rsid w:val="00357A0E"/>
    <w:rsid w:val="00360413"/>
    <w:rsid w:val="0036089B"/>
    <w:rsid w:val="003608A8"/>
    <w:rsid w:val="003610FF"/>
    <w:rsid w:val="00361142"/>
    <w:rsid w:val="003617B0"/>
    <w:rsid w:val="00362225"/>
    <w:rsid w:val="00363CA9"/>
    <w:rsid w:val="00364478"/>
    <w:rsid w:val="0036468E"/>
    <w:rsid w:val="00364844"/>
    <w:rsid w:val="00364F07"/>
    <w:rsid w:val="00364FAE"/>
    <w:rsid w:val="00364FCC"/>
    <w:rsid w:val="0036518A"/>
    <w:rsid w:val="00365316"/>
    <w:rsid w:val="0036578C"/>
    <w:rsid w:val="00365950"/>
    <w:rsid w:val="00366453"/>
    <w:rsid w:val="0036674E"/>
    <w:rsid w:val="003672FE"/>
    <w:rsid w:val="0036743A"/>
    <w:rsid w:val="00367BDD"/>
    <w:rsid w:val="00370017"/>
    <w:rsid w:val="00370096"/>
    <w:rsid w:val="00370493"/>
    <w:rsid w:val="00370959"/>
    <w:rsid w:val="00370C20"/>
    <w:rsid w:val="00370FE4"/>
    <w:rsid w:val="00371774"/>
    <w:rsid w:val="00371A3E"/>
    <w:rsid w:val="00372326"/>
    <w:rsid w:val="00372677"/>
    <w:rsid w:val="0037328C"/>
    <w:rsid w:val="003737E6"/>
    <w:rsid w:val="00373810"/>
    <w:rsid w:val="003738C2"/>
    <w:rsid w:val="00373AD1"/>
    <w:rsid w:val="003740DE"/>
    <w:rsid w:val="00374202"/>
    <w:rsid w:val="003746DC"/>
    <w:rsid w:val="00374964"/>
    <w:rsid w:val="003755DB"/>
    <w:rsid w:val="00375862"/>
    <w:rsid w:val="00375D96"/>
    <w:rsid w:val="003765BE"/>
    <w:rsid w:val="0037668C"/>
    <w:rsid w:val="00376A02"/>
    <w:rsid w:val="00376AD4"/>
    <w:rsid w:val="00376B40"/>
    <w:rsid w:val="00376D69"/>
    <w:rsid w:val="00376FD8"/>
    <w:rsid w:val="0037797D"/>
    <w:rsid w:val="00377A15"/>
    <w:rsid w:val="00377E77"/>
    <w:rsid w:val="0038036B"/>
    <w:rsid w:val="0038049B"/>
    <w:rsid w:val="00380E21"/>
    <w:rsid w:val="003811AD"/>
    <w:rsid w:val="003811E8"/>
    <w:rsid w:val="003812FA"/>
    <w:rsid w:val="003814BB"/>
    <w:rsid w:val="00381B71"/>
    <w:rsid w:val="003825DC"/>
    <w:rsid w:val="00382869"/>
    <w:rsid w:val="003829D0"/>
    <w:rsid w:val="00382A0F"/>
    <w:rsid w:val="00382EDD"/>
    <w:rsid w:val="0038322E"/>
    <w:rsid w:val="0038359B"/>
    <w:rsid w:val="00383950"/>
    <w:rsid w:val="00383996"/>
    <w:rsid w:val="00383B55"/>
    <w:rsid w:val="00383BE7"/>
    <w:rsid w:val="00384C1E"/>
    <w:rsid w:val="00384DFF"/>
    <w:rsid w:val="0038519E"/>
    <w:rsid w:val="003851A9"/>
    <w:rsid w:val="00385346"/>
    <w:rsid w:val="003853B6"/>
    <w:rsid w:val="00385E96"/>
    <w:rsid w:val="00385F7F"/>
    <w:rsid w:val="00386085"/>
    <w:rsid w:val="00386909"/>
    <w:rsid w:val="00387164"/>
    <w:rsid w:val="0038725C"/>
    <w:rsid w:val="003907BE"/>
    <w:rsid w:val="00390969"/>
    <w:rsid w:val="0039115D"/>
    <w:rsid w:val="003911AF"/>
    <w:rsid w:val="00391258"/>
    <w:rsid w:val="00391372"/>
    <w:rsid w:val="0039161C"/>
    <w:rsid w:val="00391BEC"/>
    <w:rsid w:val="00391F7B"/>
    <w:rsid w:val="00391FE3"/>
    <w:rsid w:val="0039286A"/>
    <w:rsid w:val="00392BEA"/>
    <w:rsid w:val="00392CAA"/>
    <w:rsid w:val="00392CD9"/>
    <w:rsid w:val="0039329E"/>
    <w:rsid w:val="003932A1"/>
    <w:rsid w:val="003932FA"/>
    <w:rsid w:val="003933E2"/>
    <w:rsid w:val="0039347F"/>
    <w:rsid w:val="00393A29"/>
    <w:rsid w:val="00393F70"/>
    <w:rsid w:val="00393F7C"/>
    <w:rsid w:val="0039444F"/>
    <w:rsid w:val="003944B0"/>
    <w:rsid w:val="00394590"/>
    <w:rsid w:val="00394597"/>
    <w:rsid w:val="00394712"/>
    <w:rsid w:val="003949AE"/>
    <w:rsid w:val="00394AB3"/>
    <w:rsid w:val="00394F1A"/>
    <w:rsid w:val="003950D4"/>
    <w:rsid w:val="00395210"/>
    <w:rsid w:val="0039536D"/>
    <w:rsid w:val="003953C4"/>
    <w:rsid w:val="0039597B"/>
    <w:rsid w:val="003959F6"/>
    <w:rsid w:val="003969B1"/>
    <w:rsid w:val="00397372"/>
    <w:rsid w:val="003973BD"/>
    <w:rsid w:val="003974DE"/>
    <w:rsid w:val="00397BE1"/>
    <w:rsid w:val="00397E06"/>
    <w:rsid w:val="00397FD8"/>
    <w:rsid w:val="003A036E"/>
    <w:rsid w:val="003A03C0"/>
    <w:rsid w:val="003A12F0"/>
    <w:rsid w:val="003A14D1"/>
    <w:rsid w:val="003A1A9D"/>
    <w:rsid w:val="003A1D04"/>
    <w:rsid w:val="003A21EB"/>
    <w:rsid w:val="003A234B"/>
    <w:rsid w:val="003A2577"/>
    <w:rsid w:val="003A2B9D"/>
    <w:rsid w:val="003A32A3"/>
    <w:rsid w:val="003A3446"/>
    <w:rsid w:val="003A36E1"/>
    <w:rsid w:val="003A3BF3"/>
    <w:rsid w:val="003A3F7B"/>
    <w:rsid w:val="003A519C"/>
    <w:rsid w:val="003A56F6"/>
    <w:rsid w:val="003A5FF1"/>
    <w:rsid w:val="003A62F2"/>
    <w:rsid w:val="003A6801"/>
    <w:rsid w:val="003A74C9"/>
    <w:rsid w:val="003A755B"/>
    <w:rsid w:val="003A7611"/>
    <w:rsid w:val="003A7E70"/>
    <w:rsid w:val="003B0330"/>
    <w:rsid w:val="003B04A4"/>
    <w:rsid w:val="003B06C5"/>
    <w:rsid w:val="003B0C00"/>
    <w:rsid w:val="003B0EC0"/>
    <w:rsid w:val="003B1630"/>
    <w:rsid w:val="003B16BB"/>
    <w:rsid w:val="003B1C05"/>
    <w:rsid w:val="003B1D19"/>
    <w:rsid w:val="003B2AC1"/>
    <w:rsid w:val="003B3D4E"/>
    <w:rsid w:val="003B3DEE"/>
    <w:rsid w:val="003B4C69"/>
    <w:rsid w:val="003B4CE7"/>
    <w:rsid w:val="003B55E7"/>
    <w:rsid w:val="003B59B4"/>
    <w:rsid w:val="003B5C9C"/>
    <w:rsid w:val="003B5EDF"/>
    <w:rsid w:val="003B6871"/>
    <w:rsid w:val="003B6C13"/>
    <w:rsid w:val="003B6D28"/>
    <w:rsid w:val="003B6D2A"/>
    <w:rsid w:val="003B74CD"/>
    <w:rsid w:val="003C007A"/>
    <w:rsid w:val="003C0305"/>
    <w:rsid w:val="003C038E"/>
    <w:rsid w:val="003C1155"/>
    <w:rsid w:val="003C15E8"/>
    <w:rsid w:val="003C1B64"/>
    <w:rsid w:val="003C1B66"/>
    <w:rsid w:val="003C1B68"/>
    <w:rsid w:val="003C237A"/>
    <w:rsid w:val="003C238D"/>
    <w:rsid w:val="003C24E5"/>
    <w:rsid w:val="003C274E"/>
    <w:rsid w:val="003C2812"/>
    <w:rsid w:val="003C2CF8"/>
    <w:rsid w:val="003C2F91"/>
    <w:rsid w:val="003C3027"/>
    <w:rsid w:val="003C345B"/>
    <w:rsid w:val="003C3695"/>
    <w:rsid w:val="003C36DB"/>
    <w:rsid w:val="003C38CF"/>
    <w:rsid w:val="003C3AFD"/>
    <w:rsid w:val="003C3C6A"/>
    <w:rsid w:val="003C4BBD"/>
    <w:rsid w:val="003C4D58"/>
    <w:rsid w:val="003C4E6F"/>
    <w:rsid w:val="003C51C4"/>
    <w:rsid w:val="003C55EA"/>
    <w:rsid w:val="003C5690"/>
    <w:rsid w:val="003C5B5C"/>
    <w:rsid w:val="003C5C59"/>
    <w:rsid w:val="003C6048"/>
    <w:rsid w:val="003C7097"/>
    <w:rsid w:val="003C7B41"/>
    <w:rsid w:val="003C7C5C"/>
    <w:rsid w:val="003D010E"/>
    <w:rsid w:val="003D07EC"/>
    <w:rsid w:val="003D090F"/>
    <w:rsid w:val="003D0F97"/>
    <w:rsid w:val="003D1663"/>
    <w:rsid w:val="003D16CD"/>
    <w:rsid w:val="003D1EE0"/>
    <w:rsid w:val="003D2276"/>
    <w:rsid w:val="003D2383"/>
    <w:rsid w:val="003D25E9"/>
    <w:rsid w:val="003D27CB"/>
    <w:rsid w:val="003D2A8F"/>
    <w:rsid w:val="003D2AD5"/>
    <w:rsid w:val="003D3315"/>
    <w:rsid w:val="003D3350"/>
    <w:rsid w:val="003D33BD"/>
    <w:rsid w:val="003D3830"/>
    <w:rsid w:val="003D3AAC"/>
    <w:rsid w:val="003D3BB3"/>
    <w:rsid w:val="003D3E3B"/>
    <w:rsid w:val="003D446F"/>
    <w:rsid w:val="003D4A35"/>
    <w:rsid w:val="003D4D19"/>
    <w:rsid w:val="003D520D"/>
    <w:rsid w:val="003D522F"/>
    <w:rsid w:val="003D555B"/>
    <w:rsid w:val="003D60F6"/>
    <w:rsid w:val="003D6135"/>
    <w:rsid w:val="003D63C8"/>
    <w:rsid w:val="003D64B9"/>
    <w:rsid w:val="003D6643"/>
    <w:rsid w:val="003D6D5A"/>
    <w:rsid w:val="003D6D95"/>
    <w:rsid w:val="003D7051"/>
    <w:rsid w:val="003D726A"/>
    <w:rsid w:val="003D7353"/>
    <w:rsid w:val="003D7860"/>
    <w:rsid w:val="003D7FBD"/>
    <w:rsid w:val="003E0483"/>
    <w:rsid w:val="003E080F"/>
    <w:rsid w:val="003E1130"/>
    <w:rsid w:val="003E11C8"/>
    <w:rsid w:val="003E1229"/>
    <w:rsid w:val="003E1D75"/>
    <w:rsid w:val="003E1E94"/>
    <w:rsid w:val="003E1EE2"/>
    <w:rsid w:val="003E2037"/>
    <w:rsid w:val="003E24C3"/>
    <w:rsid w:val="003E24E9"/>
    <w:rsid w:val="003E3748"/>
    <w:rsid w:val="003E3894"/>
    <w:rsid w:val="003E3C9F"/>
    <w:rsid w:val="003E3ECF"/>
    <w:rsid w:val="003E424D"/>
    <w:rsid w:val="003E4BCF"/>
    <w:rsid w:val="003E4CA7"/>
    <w:rsid w:val="003E5CD4"/>
    <w:rsid w:val="003E5F76"/>
    <w:rsid w:val="003E60CB"/>
    <w:rsid w:val="003E6763"/>
    <w:rsid w:val="003E684B"/>
    <w:rsid w:val="003E6859"/>
    <w:rsid w:val="003E6C27"/>
    <w:rsid w:val="003E7BA7"/>
    <w:rsid w:val="003E7CEB"/>
    <w:rsid w:val="003F0A31"/>
    <w:rsid w:val="003F0D0C"/>
    <w:rsid w:val="003F117F"/>
    <w:rsid w:val="003F13AB"/>
    <w:rsid w:val="003F15E2"/>
    <w:rsid w:val="003F1911"/>
    <w:rsid w:val="003F1C08"/>
    <w:rsid w:val="003F200F"/>
    <w:rsid w:val="003F287F"/>
    <w:rsid w:val="003F2DCB"/>
    <w:rsid w:val="003F2DD0"/>
    <w:rsid w:val="003F2FAC"/>
    <w:rsid w:val="003F301B"/>
    <w:rsid w:val="003F32D9"/>
    <w:rsid w:val="003F3311"/>
    <w:rsid w:val="003F3416"/>
    <w:rsid w:val="003F34AD"/>
    <w:rsid w:val="003F36FF"/>
    <w:rsid w:val="003F42F2"/>
    <w:rsid w:val="003F4A72"/>
    <w:rsid w:val="003F4AF5"/>
    <w:rsid w:val="003F4B53"/>
    <w:rsid w:val="003F559E"/>
    <w:rsid w:val="003F5870"/>
    <w:rsid w:val="003F5CC2"/>
    <w:rsid w:val="003F61A9"/>
    <w:rsid w:val="003F63B6"/>
    <w:rsid w:val="003F64F2"/>
    <w:rsid w:val="003F6707"/>
    <w:rsid w:val="003F6928"/>
    <w:rsid w:val="003F6AA9"/>
    <w:rsid w:val="003F6CA9"/>
    <w:rsid w:val="003F70E7"/>
    <w:rsid w:val="003F716F"/>
    <w:rsid w:val="003F73AD"/>
    <w:rsid w:val="003F7EDF"/>
    <w:rsid w:val="003F7F1D"/>
    <w:rsid w:val="00400795"/>
    <w:rsid w:val="0040079B"/>
    <w:rsid w:val="00400AE9"/>
    <w:rsid w:val="00400C62"/>
    <w:rsid w:val="00400E1E"/>
    <w:rsid w:val="00400EB5"/>
    <w:rsid w:val="00401CE8"/>
    <w:rsid w:val="00402206"/>
    <w:rsid w:val="00402258"/>
    <w:rsid w:val="0040268C"/>
    <w:rsid w:val="0040274A"/>
    <w:rsid w:val="00403154"/>
    <w:rsid w:val="00403349"/>
    <w:rsid w:val="004039D4"/>
    <w:rsid w:val="00403C70"/>
    <w:rsid w:val="00403DFD"/>
    <w:rsid w:val="0040430B"/>
    <w:rsid w:val="00405FF5"/>
    <w:rsid w:val="00406089"/>
    <w:rsid w:val="004065BB"/>
    <w:rsid w:val="00406812"/>
    <w:rsid w:val="004068A4"/>
    <w:rsid w:val="00407745"/>
    <w:rsid w:val="00407A6C"/>
    <w:rsid w:val="00410079"/>
    <w:rsid w:val="00410361"/>
    <w:rsid w:val="00410380"/>
    <w:rsid w:val="00410547"/>
    <w:rsid w:val="00410555"/>
    <w:rsid w:val="004105CF"/>
    <w:rsid w:val="0041094F"/>
    <w:rsid w:val="00411085"/>
    <w:rsid w:val="004111CD"/>
    <w:rsid w:val="00411312"/>
    <w:rsid w:val="00411869"/>
    <w:rsid w:val="0041198D"/>
    <w:rsid w:val="00411C3C"/>
    <w:rsid w:val="00412057"/>
    <w:rsid w:val="004123E8"/>
    <w:rsid w:val="004126A9"/>
    <w:rsid w:val="00412D63"/>
    <w:rsid w:val="00413564"/>
    <w:rsid w:val="0041386E"/>
    <w:rsid w:val="00413AC1"/>
    <w:rsid w:val="00413F87"/>
    <w:rsid w:val="0041444F"/>
    <w:rsid w:val="004144A9"/>
    <w:rsid w:val="0041451B"/>
    <w:rsid w:val="00414537"/>
    <w:rsid w:val="00415082"/>
    <w:rsid w:val="004156D3"/>
    <w:rsid w:val="00415EB7"/>
    <w:rsid w:val="00416592"/>
    <w:rsid w:val="004165C8"/>
    <w:rsid w:val="00416606"/>
    <w:rsid w:val="00416C62"/>
    <w:rsid w:val="00416D44"/>
    <w:rsid w:val="00416E01"/>
    <w:rsid w:val="004176CD"/>
    <w:rsid w:val="00417802"/>
    <w:rsid w:val="00417C94"/>
    <w:rsid w:val="00420A32"/>
    <w:rsid w:val="00420D09"/>
    <w:rsid w:val="00420D66"/>
    <w:rsid w:val="00421B7E"/>
    <w:rsid w:val="0042206D"/>
    <w:rsid w:val="00422391"/>
    <w:rsid w:val="0042279B"/>
    <w:rsid w:val="00423000"/>
    <w:rsid w:val="004234B2"/>
    <w:rsid w:val="00423A3A"/>
    <w:rsid w:val="00423B9E"/>
    <w:rsid w:val="00423BF8"/>
    <w:rsid w:val="00424A87"/>
    <w:rsid w:val="00424C80"/>
    <w:rsid w:val="00424EA0"/>
    <w:rsid w:val="00424FB1"/>
    <w:rsid w:val="00425026"/>
    <w:rsid w:val="00425657"/>
    <w:rsid w:val="00425676"/>
    <w:rsid w:val="0042579A"/>
    <w:rsid w:val="00425813"/>
    <w:rsid w:val="0042586B"/>
    <w:rsid w:val="00425A2A"/>
    <w:rsid w:val="00425BE0"/>
    <w:rsid w:val="00425CE6"/>
    <w:rsid w:val="00425DEB"/>
    <w:rsid w:val="00426316"/>
    <w:rsid w:val="004272A6"/>
    <w:rsid w:val="00427484"/>
    <w:rsid w:val="0042777B"/>
    <w:rsid w:val="0042797E"/>
    <w:rsid w:val="00427E4B"/>
    <w:rsid w:val="00427FEA"/>
    <w:rsid w:val="004300E9"/>
    <w:rsid w:val="00430522"/>
    <w:rsid w:val="0043079A"/>
    <w:rsid w:val="004308F6"/>
    <w:rsid w:val="00430DF4"/>
    <w:rsid w:val="00430F55"/>
    <w:rsid w:val="00431572"/>
    <w:rsid w:val="00431A97"/>
    <w:rsid w:val="00431CC8"/>
    <w:rsid w:val="00432563"/>
    <w:rsid w:val="00432614"/>
    <w:rsid w:val="00432D11"/>
    <w:rsid w:val="0043398D"/>
    <w:rsid w:val="00433A24"/>
    <w:rsid w:val="00433B81"/>
    <w:rsid w:val="00433CED"/>
    <w:rsid w:val="00433DE0"/>
    <w:rsid w:val="00433E4E"/>
    <w:rsid w:val="0043425A"/>
    <w:rsid w:val="004345E5"/>
    <w:rsid w:val="00434993"/>
    <w:rsid w:val="00434BBA"/>
    <w:rsid w:val="0043536A"/>
    <w:rsid w:val="00435392"/>
    <w:rsid w:val="004354F6"/>
    <w:rsid w:val="0043569C"/>
    <w:rsid w:val="00435760"/>
    <w:rsid w:val="004359AA"/>
    <w:rsid w:val="00435E24"/>
    <w:rsid w:val="00436030"/>
    <w:rsid w:val="00436869"/>
    <w:rsid w:val="00436AB0"/>
    <w:rsid w:val="00436D4A"/>
    <w:rsid w:val="00437085"/>
    <w:rsid w:val="004370F0"/>
    <w:rsid w:val="00437D57"/>
    <w:rsid w:val="0044000E"/>
    <w:rsid w:val="0044009F"/>
    <w:rsid w:val="0044019C"/>
    <w:rsid w:val="00440A3D"/>
    <w:rsid w:val="00440D74"/>
    <w:rsid w:val="00440F8C"/>
    <w:rsid w:val="00441113"/>
    <w:rsid w:val="004413F8"/>
    <w:rsid w:val="00441830"/>
    <w:rsid w:val="004419B8"/>
    <w:rsid w:val="00442CA8"/>
    <w:rsid w:val="00442F5B"/>
    <w:rsid w:val="004430AD"/>
    <w:rsid w:val="004431F1"/>
    <w:rsid w:val="0044374F"/>
    <w:rsid w:val="00443A1B"/>
    <w:rsid w:val="00443A2D"/>
    <w:rsid w:val="00443C58"/>
    <w:rsid w:val="004442A0"/>
    <w:rsid w:val="00444665"/>
    <w:rsid w:val="0044482C"/>
    <w:rsid w:val="004448D1"/>
    <w:rsid w:val="004449F3"/>
    <w:rsid w:val="00444F59"/>
    <w:rsid w:val="004455AD"/>
    <w:rsid w:val="004456FF"/>
    <w:rsid w:val="004459DD"/>
    <w:rsid w:val="00445BF0"/>
    <w:rsid w:val="00445D9A"/>
    <w:rsid w:val="00445E55"/>
    <w:rsid w:val="0044637E"/>
    <w:rsid w:val="00446560"/>
    <w:rsid w:val="00446A15"/>
    <w:rsid w:val="00446EF5"/>
    <w:rsid w:val="004478A4"/>
    <w:rsid w:val="00447A29"/>
    <w:rsid w:val="00447DD2"/>
    <w:rsid w:val="00450018"/>
    <w:rsid w:val="0045037F"/>
    <w:rsid w:val="0045050C"/>
    <w:rsid w:val="00450924"/>
    <w:rsid w:val="00450D0D"/>
    <w:rsid w:val="00451005"/>
    <w:rsid w:val="004511AB"/>
    <w:rsid w:val="00451BE6"/>
    <w:rsid w:val="00451DB3"/>
    <w:rsid w:val="0045225C"/>
    <w:rsid w:val="0045251C"/>
    <w:rsid w:val="0045260B"/>
    <w:rsid w:val="004527DA"/>
    <w:rsid w:val="00452852"/>
    <w:rsid w:val="00452AAF"/>
    <w:rsid w:val="00452BE6"/>
    <w:rsid w:val="004533E8"/>
    <w:rsid w:val="0045374B"/>
    <w:rsid w:val="00453897"/>
    <w:rsid w:val="00453E51"/>
    <w:rsid w:val="0045420E"/>
    <w:rsid w:val="0045460D"/>
    <w:rsid w:val="00454851"/>
    <w:rsid w:val="004548DD"/>
    <w:rsid w:val="004549B5"/>
    <w:rsid w:val="0045504F"/>
    <w:rsid w:val="004551B2"/>
    <w:rsid w:val="004552EB"/>
    <w:rsid w:val="004554BA"/>
    <w:rsid w:val="00455CBE"/>
    <w:rsid w:val="0045640B"/>
    <w:rsid w:val="00456928"/>
    <w:rsid w:val="00456AEA"/>
    <w:rsid w:val="00456D55"/>
    <w:rsid w:val="00457036"/>
    <w:rsid w:val="004575AA"/>
    <w:rsid w:val="00457DEA"/>
    <w:rsid w:val="00457F8B"/>
    <w:rsid w:val="004601B0"/>
    <w:rsid w:val="00460B95"/>
    <w:rsid w:val="00460C7F"/>
    <w:rsid w:val="00461241"/>
    <w:rsid w:val="004615CA"/>
    <w:rsid w:val="00461E35"/>
    <w:rsid w:val="00461FA3"/>
    <w:rsid w:val="00461FAB"/>
    <w:rsid w:val="00462411"/>
    <w:rsid w:val="0046274D"/>
    <w:rsid w:val="004627C8"/>
    <w:rsid w:val="004631E2"/>
    <w:rsid w:val="00464165"/>
    <w:rsid w:val="00464285"/>
    <w:rsid w:val="00464538"/>
    <w:rsid w:val="004651CD"/>
    <w:rsid w:val="004652BD"/>
    <w:rsid w:val="00465570"/>
    <w:rsid w:val="004657C0"/>
    <w:rsid w:val="00465CE1"/>
    <w:rsid w:val="004662E2"/>
    <w:rsid w:val="00466547"/>
    <w:rsid w:val="00466815"/>
    <w:rsid w:val="00466960"/>
    <w:rsid w:val="00466CD4"/>
    <w:rsid w:val="004670AE"/>
    <w:rsid w:val="0046713D"/>
    <w:rsid w:val="00467445"/>
    <w:rsid w:val="0046748D"/>
    <w:rsid w:val="00467AB4"/>
    <w:rsid w:val="00470154"/>
    <w:rsid w:val="004703D9"/>
    <w:rsid w:val="0047078C"/>
    <w:rsid w:val="00470CE5"/>
    <w:rsid w:val="004715DF"/>
    <w:rsid w:val="004716B6"/>
    <w:rsid w:val="0047176A"/>
    <w:rsid w:val="004718E1"/>
    <w:rsid w:val="004719BD"/>
    <w:rsid w:val="00472010"/>
    <w:rsid w:val="004727E1"/>
    <w:rsid w:val="00472978"/>
    <w:rsid w:val="00472B36"/>
    <w:rsid w:val="00472D07"/>
    <w:rsid w:val="0047308A"/>
    <w:rsid w:val="00473BD9"/>
    <w:rsid w:val="00474A46"/>
    <w:rsid w:val="00474A7D"/>
    <w:rsid w:val="00474C77"/>
    <w:rsid w:val="004751D6"/>
    <w:rsid w:val="00475579"/>
    <w:rsid w:val="0047571A"/>
    <w:rsid w:val="004760B7"/>
    <w:rsid w:val="00476C7C"/>
    <w:rsid w:val="00476D69"/>
    <w:rsid w:val="004770EE"/>
    <w:rsid w:val="00477247"/>
    <w:rsid w:val="00477291"/>
    <w:rsid w:val="0047733B"/>
    <w:rsid w:val="004778E8"/>
    <w:rsid w:val="0047790F"/>
    <w:rsid w:val="00477C38"/>
    <w:rsid w:val="004805C0"/>
    <w:rsid w:val="00480C91"/>
    <w:rsid w:val="00481025"/>
    <w:rsid w:val="0048147E"/>
    <w:rsid w:val="004814E3"/>
    <w:rsid w:val="00481697"/>
    <w:rsid w:val="004816DD"/>
    <w:rsid w:val="00481B57"/>
    <w:rsid w:val="00482212"/>
    <w:rsid w:val="0048256C"/>
    <w:rsid w:val="0048263A"/>
    <w:rsid w:val="00482AD0"/>
    <w:rsid w:val="00482EBD"/>
    <w:rsid w:val="004830B6"/>
    <w:rsid w:val="0048351A"/>
    <w:rsid w:val="00483D88"/>
    <w:rsid w:val="00483F89"/>
    <w:rsid w:val="00483FC8"/>
    <w:rsid w:val="00484839"/>
    <w:rsid w:val="00484CF6"/>
    <w:rsid w:val="00484E27"/>
    <w:rsid w:val="0048568C"/>
    <w:rsid w:val="00485A0B"/>
    <w:rsid w:val="00486256"/>
    <w:rsid w:val="00486E8C"/>
    <w:rsid w:val="00487986"/>
    <w:rsid w:val="00487D1F"/>
    <w:rsid w:val="00487E0B"/>
    <w:rsid w:val="0049000C"/>
    <w:rsid w:val="004902C6"/>
    <w:rsid w:val="004903F1"/>
    <w:rsid w:val="004904D9"/>
    <w:rsid w:val="00490577"/>
    <w:rsid w:val="00490832"/>
    <w:rsid w:val="0049093C"/>
    <w:rsid w:val="00490E26"/>
    <w:rsid w:val="00490EC0"/>
    <w:rsid w:val="00490F44"/>
    <w:rsid w:val="00491134"/>
    <w:rsid w:val="004918DE"/>
    <w:rsid w:val="00492435"/>
    <w:rsid w:val="0049250D"/>
    <w:rsid w:val="00492746"/>
    <w:rsid w:val="00492CE6"/>
    <w:rsid w:val="00493634"/>
    <w:rsid w:val="0049395E"/>
    <w:rsid w:val="00494146"/>
    <w:rsid w:val="00494235"/>
    <w:rsid w:val="00494599"/>
    <w:rsid w:val="004957C8"/>
    <w:rsid w:val="004958B9"/>
    <w:rsid w:val="0049612B"/>
    <w:rsid w:val="0049699E"/>
    <w:rsid w:val="004973F8"/>
    <w:rsid w:val="004974DF"/>
    <w:rsid w:val="00497A3A"/>
    <w:rsid w:val="004A07CF"/>
    <w:rsid w:val="004A1614"/>
    <w:rsid w:val="004A1C0F"/>
    <w:rsid w:val="004A239E"/>
    <w:rsid w:val="004A249A"/>
    <w:rsid w:val="004A261C"/>
    <w:rsid w:val="004A3214"/>
    <w:rsid w:val="004A3293"/>
    <w:rsid w:val="004A405A"/>
    <w:rsid w:val="004A443C"/>
    <w:rsid w:val="004A45AC"/>
    <w:rsid w:val="004A4C69"/>
    <w:rsid w:val="004A54F9"/>
    <w:rsid w:val="004A57D8"/>
    <w:rsid w:val="004A60CE"/>
    <w:rsid w:val="004A6870"/>
    <w:rsid w:val="004A6D6F"/>
    <w:rsid w:val="004A6E1B"/>
    <w:rsid w:val="004A725F"/>
    <w:rsid w:val="004A72C1"/>
    <w:rsid w:val="004A73D5"/>
    <w:rsid w:val="004A73DA"/>
    <w:rsid w:val="004A75CA"/>
    <w:rsid w:val="004A7A9F"/>
    <w:rsid w:val="004A7C01"/>
    <w:rsid w:val="004B0195"/>
    <w:rsid w:val="004B04BC"/>
    <w:rsid w:val="004B066B"/>
    <w:rsid w:val="004B0982"/>
    <w:rsid w:val="004B0D04"/>
    <w:rsid w:val="004B1149"/>
    <w:rsid w:val="004B132A"/>
    <w:rsid w:val="004B1876"/>
    <w:rsid w:val="004B1CC9"/>
    <w:rsid w:val="004B202B"/>
    <w:rsid w:val="004B204B"/>
    <w:rsid w:val="004B2087"/>
    <w:rsid w:val="004B230A"/>
    <w:rsid w:val="004B29AF"/>
    <w:rsid w:val="004B2A6C"/>
    <w:rsid w:val="004B2E3F"/>
    <w:rsid w:val="004B30A0"/>
    <w:rsid w:val="004B3549"/>
    <w:rsid w:val="004B36BF"/>
    <w:rsid w:val="004B3BE4"/>
    <w:rsid w:val="004B3DBA"/>
    <w:rsid w:val="004B408B"/>
    <w:rsid w:val="004B45D9"/>
    <w:rsid w:val="004B47A2"/>
    <w:rsid w:val="004B47BF"/>
    <w:rsid w:val="004B4884"/>
    <w:rsid w:val="004B4A85"/>
    <w:rsid w:val="004B4AD5"/>
    <w:rsid w:val="004B4C85"/>
    <w:rsid w:val="004B57D2"/>
    <w:rsid w:val="004B57D4"/>
    <w:rsid w:val="004B594E"/>
    <w:rsid w:val="004B5B93"/>
    <w:rsid w:val="004B6157"/>
    <w:rsid w:val="004B6215"/>
    <w:rsid w:val="004B6A8B"/>
    <w:rsid w:val="004B6DB2"/>
    <w:rsid w:val="004B7AA2"/>
    <w:rsid w:val="004B7B2E"/>
    <w:rsid w:val="004B7E2E"/>
    <w:rsid w:val="004C03A6"/>
    <w:rsid w:val="004C04E7"/>
    <w:rsid w:val="004C0621"/>
    <w:rsid w:val="004C0B77"/>
    <w:rsid w:val="004C0BD7"/>
    <w:rsid w:val="004C0C46"/>
    <w:rsid w:val="004C0E4F"/>
    <w:rsid w:val="004C0E8A"/>
    <w:rsid w:val="004C0FA7"/>
    <w:rsid w:val="004C1168"/>
    <w:rsid w:val="004C1360"/>
    <w:rsid w:val="004C155D"/>
    <w:rsid w:val="004C173C"/>
    <w:rsid w:val="004C174A"/>
    <w:rsid w:val="004C188B"/>
    <w:rsid w:val="004C1DB5"/>
    <w:rsid w:val="004C1DF0"/>
    <w:rsid w:val="004C21FC"/>
    <w:rsid w:val="004C2250"/>
    <w:rsid w:val="004C22C3"/>
    <w:rsid w:val="004C2476"/>
    <w:rsid w:val="004C2AFC"/>
    <w:rsid w:val="004C39BD"/>
    <w:rsid w:val="004C3C72"/>
    <w:rsid w:val="004C3D19"/>
    <w:rsid w:val="004C406A"/>
    <w:rsid w:val="004C43BC"/>
    <w:rsid w:val="004C4430"/>
    <w:rsid w:val="004C4710"/>
    <w:rsid w:val="004C4944"/>
    <w:rsid w:val="004C505C"/>
    <w:rsid w:val="004C509B"/>
    <w:rsid w:val="004C531B"/>
    <w:rsid w:val="004C5577"/>
    <w:rsid w:val="004C573F"/>
    <w:rsid w:val="004C59CC"/>
    <w:rsid w:val="004C5E46"/>
    <w:rsid w:val="004C6066"/>
    <w:rsid w:val="004C6360"/>
    <w:rsid w:val="004C666F"/>
    <w:rsid w:val="004C6FDB"/>
    <w:rsid w:val="004C7401"/>
    <w:rsid w:val="004C758B"/>
    <w:rsid w:val="004C76A3"/>
    <w:rsid w:val="004C7767"/>
    <w:rsid w:val="004C7FCB"/>
    <w:rsid w:val="004D0548"/>
    <w:rsid w:val="004D09C3"/>
    <w:rsid w:val="004D0A6D"/>
    <w:rsid w:val="004D0DA7"/>
    <w:rsid w:val="004D11E4"/>
    <w:rsid w:val="004D12B7"/>
    <w:rsid w:val="004D15BC"/>
    <w:rsid w:val="004D2023"/>
    <w:rsid w:val="004D20FA"/>
    <w:rsid w:val="004D214D"/>
    <w:rsid w:val="004D2794"/>
    <w:rsid w:val="004D27BA"/>
    <w:rsid w:val="004D2A2F"/>
    <w:rsid w:val="004D2D00"/>
    <w:rsid w:val="004D2D6B"/>
    <w:rsid w:val="004D2E08"/>
    <w:rsid w:val="004D3145"/>
    <w:rsid w:val="004D34FB"/>
    <w:rsid w:val="004D38CE"/>
    <w:rsid w:val="004D3E8E"/>
    <w:rsid w:val="004D46BA"/>
    <w:rsid w:val="004D490C"/>
    <w:rsid w:val="004D4AE5"/>
    <w:rsid w:val="004D4F14"/>
    <w:rsid w:val="004D503C"/>
    <w:rsid w:val="004D5922"/>
    <w:rsid w:val="004D5EA0"/>
    <w:rsid w:val="004D6149"/>
    <w:rsid w:val="004D6BE6"/>
    <w:rsid w:val="004D72B1"/>
    <w:rsid w:val="004D7A1F"/>
    <w:rsid w:val="004D7ACD"/>
    <w:rsid w:val="004D7E95"/>
    <w:rsid w:val="004E0321"/>
    <w:rsid w:val="004E0434"/>
    <w:rsid w:val="004E0E0C"/>
    <w:rsid w:val="004E0E2B"/>
    <w:rsid w:val="004E10FE"/>
    <w:rsid w:val="004E1EC6"/>
    <w:rsid w:val="004E2446"/>
    <w:rsid w:val="004E276B"/>
    <w:rsid w:val="004E2F8D"/>
    <w:rsid w:val="004E309E"/>
    <w:rsid w:val="004E30DC"/>
    <w:rsid w:val="004E351F"/>
    <w:rsid w:val="004E3A13"/>
    <w:rsid w:val="004E3A66"/>
    <w:rsid w:val="004E41C1"/>
    <w:rsid w:val="004E4213"/>
    <w:rsid w:val="004E450E"/>
    <w:rsid w:val="004E5083"/>
    <w:rsid w:val="004E5391"/>
    <w:rsid w:val="004E53AF"/>
    <w:rsid w:val="004E5938"/>
    <w:rsid w:val="004E6078"/>
    <w:rsid w:val="004E6745"/>
    <w:rsid w:val="004E6755"/>
    <w:rsid w:val="004E6990"/>
    <w:rsid w:val="004E7336"/>
    <w:rsid w:val="004E77B2"/>
    <w:rsid w:val="004E7AA6"/>
    <w:rsid w:val="004F0143"/>
    <w:rsid w:val="004F0D16"/>
    <w:rsid w:val="004F0DF6"/>
    <w:rsid w:val="004F1141"/>
    <w:rsid w:val="004F1846"/>
    <w:rsid w:val="004F1FDB"/>
    <w:rsid w:val="004F2E21"/>
    <w:rsid w:val="004F3023"/>
    <w:rsid w:val="004F3028"/>
    <w:rsid w:val="004F304F"/>
    <w:rsid w:val="004F31CB"/>
    <w:rsid w:val="004F3449"/>
    <w:rsid w:val="004F385A"/>
    <w:rsid w:val="004F3CC3"/>
    <w:rsid w:val="004F40B1"/>
    <w:rsid w:val="004F4F70"/>
    <w:rsid w:val="004F53B0"/>
    <w:rsid w:val="004F53D1"/>
    <w:rsid w:val="004F54FF"/>
    <w:rsid w:val="004F5698"/>
    <w:rsid w:val="004F5830"/>
    <w:rsid w:val="004F591C"/>
    <w:rsid w:val="004F61C9"/>
    <w:rsid w:val="004F6228"/>
    <w:rsid w:val="004F632B"/>
    <w:rsid w:val="004F6895"/>
    <w:rsid w:val="004F76A3"/>
    <w:rsid w:val="004F76C0"/>
    <w:rsid w:val="004F77F3"/>
    <w:rsid w:val="004F7CD3"/>
    <w:rsid w:val="005006A9"/>
    <w:rsid w:val="005009FB"/>
    <w:rsid w:val="00500B06"/>
    <w:rsid w:val="00500B96"/>
    <w:rsid w:val="00501087"/>
    <w:rsid w:val="00501D18"/>
    <w:rsid w:val="00501E1B"/>
    <w:rsid w:val="00501F2C"/>
    <w:rsid w:val="00502192"/>
    <w:rsid w:val="00502A00"/>
    <w:rsid w:val="00502B6A"/>
    <w:rsid w:val="0050365E"/>
    <w:rsid w:val="005037C9"/>
    <w:rsid w:val="00503D8C"/>
    <w:rsid w:val="00503E95"/>
    <w:rsid w:val="00504663"/>
    <w:rsid w:val="00504860"/>
    <w:rsid w:val="00504A73"/>
    <w:rsid w:val="00504F9F"/>
    <w:rsid w:val="00504FA7"/>
    <w:rsid w:val="0050507C"/>
    <w:rsid w:val="00505499"/>
    <w:rsid w:val="00505507"/>
    <w:rsid w:val="00505677"/>
    <w:rsid w:val="00505992"/>
    <w:rsid w:val="00506D19"/>
    <w:rsid w:val="00506F42"/>
    <w:rsid w:val="00506FE4"/>
    <w:rsid w:val="0050724B"/>
    <w:rsid w:val="00507600"/>
    <w:rsid w:val="00507778"/>
    <w:rsid w:val="00507BF1"/>
    <w:rsid w:val="00507DA0"/>
    <w:rsid w:val="0051050F"/>
    <w:rsid w:val="0051054B"/>
    <w:rsid w:val="005108BF"/>
    <w:rsid w:val="00511036"/>
    <w:rsid w:val="005114CE"/>
    <w:rsid w:val="005116E9"/>
    <w:rsid w:val="00511CE9"/>
    <w:rsid w:val="00511CFA"/>
    <w:rsid w:val="00511F75"/>
    <w:rsid w:val="0051208D"/>
    <w:rsid w:val="00512229"/>
    <w:rsid w:val="0051255F"/>
    <w:rsid w:val="00512A08"/>
    <w:rsid w:val="00512F0E"/>
    <w:rsid w:val="00513059"/>
    <w:rsid w:val="005135C1"/>
    <w:rsid w:val="005136B6"/>
    <w:rsid w:val="00513731"/>
    <w:rsid w:val="00513C28"/>
    <w:rsid w:val="00513C95"/>
    <w:rsid w:val="005146FF"/>
    <w:rsid w:val="00514739"/>
    <w:rsid w:val="00514B1A"/>
    <w:rsid w:val="00514D27"/>
    <w:rsid w:val="00514EEC"/>
    <w:rsid w:val="0051504C"/>
    <w:rsid w:val="005151F5"/>
    <w:rsid w:val="00515591"/>
    <w:rsid w:val="00515996"/>
    <w:rsid w:val="00515A50"/>
    <w:rsid w:val="00515C8C"/>
    <w:rsid w:val="00515D6B"/>
    <w:rsid w:val="00515FE6"/>
    <w:rsid w:val="0051606D"/>
    <w:rsid w:val="0051610E"/>
    <w:rsid w:val="0051654B"/>
    <w:rsid w:val="00516AE2"/>
    <w:rsid w:val="00516B9B"/>
    <w:rsid w:val="00517188"/>
    <w:rsid w:val="005172F1"/>
    <w:rsid w:val="00517601"/>
    <w:rsid w:val="005176C9"/>
    <w:rsid w:val="0051792F"/>
    <w:rsid w:val="005179A6"/>
    <w:rsid w:val="00517EE5"/>
    <w:rsid w:val="00520418"/>
    <w:rsid w:val="00520A05"/>
    <w:rsid w:val="00520DF1"/>
    <w:rsid w:val="005210A3"/>
    <w:rsid w:val="005214EB"/>
    <w:rsid w:val="005214EF"/>
    <w:rsid w:val="00521BFF"/>
    <w:rsid w:val="0052217F"/>
    <w:rsid w:val="0052219E"/>
    <w:rsid w:val="00522D71"/>
    <w:rsid w:val="00522F4D"/>
    <w:rsid w:val="00523364"/>
    <w:rsid w:val="0052360B"/>
    <w:rsid w:val="00523745"/>
    <w:rsid w:val="00523A77"/>
    <w:rsid w:val="00523E34"/>
    <w:rsid w:val="00523E9E"/>
    <w:rsid w:val="005242D6"/>
    <w:rsid w:val="00524544"/>
    <w:rsid w:val="00524687"/>
    <w:rsid w:val="00524965"/>
    <w:rsid w:val="005254C6"/>
    <w:rsid w:val="00525E39"/>
    <w:rsid w:val="00525E54"/>
    <w:rsid w:val="00526573"/>
    <w:rsid w:val="005267D1"/>
    <w:rsid w:val="00526DEE"/>
    <w:rsid w:val="005271CB"/>
    <w:rsid w:val="00527222"/>
    <w:rsid w:val="005274DD"/>
    <w:rsid w:val="005275E8"/>
    <w:rsid w:val="00527A1A"/>
    <w:rsid w:val="00527F77"/>
    <w:rsid w:val="005301C9"/>
    <w:rsid w:val="00530530"/>
    <w:rsid w:val="00530BFC"/>
    <w:rsid w:val="00531490"/>
    <w:rsid w:val="005314C3"/>
    <w:rsid w:val="00531ABA"/>
    <w:rsid w:val="00531CC7"/>
    <w:rsid w:val="00531FF2"/>
    <w:rsid w:val="00532108"/>
    <w:rsid w:val="00532551"/>
    <w:rsid w:val="00532D57"/>
    <w:rsid w:val="00532ECB"/>
    <w:rsid w:val="00533103"/>
    <w:rsid w:val="005331CF"/>
    <w:rsid w:val="00533822"/>
    <w:rsid w:val="00533879"/>
    <w:rsid w:val="00533D85"/>
    <w:rsid w:val="00533FEC"/>
    <w:rsid w:val="00534008"/>
    <w:rsid w:val="00534050"/>
    <w:rsid w:val="00534392"/>
    <w:rsid w:val="00534537"/>
    <w:rsid w:val="00534C48"/>
    <w:rsid w:val="00534DF8"/>
    <w:rsid w:val="005350D0"/>
    <w:rsid w:val="005353C8"/>
    <w:rsid w:val="00535697"/>
    <w:rsid w:val="00535937"/>
    <w:rsid w:val="00535D03"/>
    <w:rsid w:val="00535D2D"/>
    <w:rsid w:val="0053650C"/>
    <w:rsid w:val="00536B5B"/>
    <w:rsid w:val="00537138"/>
    <w:rsid w:val="00537196"/>
    <w:rsid w:val="00537220"/>
    <w:rsid w:val="0053790A"/>
    <w:rsid w:val="00537F53"/>
    <w:rsid w:val="005401DC"/>
    <w:rsid w:val="00540641"/>
    <w:rsid w:val="005408B3"/>
    <w:rsid w:val="00540BD7"/>
    <w:rsid w:val="005410A9"/>
    <w:rsid w:val="00541911"/>
    <w:rsid w:val="00541B4F"/>
    <w:rsid w:val="00541C4D"/>
    <w:rsid w:val="00541F41"/>
    <w:rsid w:val="005422EF"/>
    <w:rsid w:val="005424E3"/>
    <w:rsid w:val="00542DBA"/>
    <w:rsid w:val="00543177"/>
    <w:rsid w:val="005434D0"/>
    <w:rsid w:val="00543955"/>
    <w:rsid w:val="00543B19"/>
    <w:rsid w:val="00543E1A"/>
    <w:rsid w:val="00544B06"/>
    <w:rsid w:val="0054563D"/>
    <w:rsid w:val="00545AC9"/>
    <w:rsid w:val="0054663C"/>
    <w:rsid w:val="00546C48"/>
    <w:rsid w:val="00546E3F"/>
    <w:rsid w:val="005470E4"/>
    <w:rsid w:val="0054760E"/>
    <w:rsid w:val="00547683"/>
    <w:rsid w:val="00547AB7"/>
    <w:rsid w:val="00550184"/>
    <w:rsid w:val="005506ED"/>
    <w:rsid w:val="00550DF5"/>
    <w:rsid w:val="005513EF"/>
    <w:rsid w:val="00551536"/>
    <w:rsid w:val="0055161A"/>
    <w:rsid w:val="00551CAE"/>
    <w:rsid w:val="00551D00"/>
    <w:rsid w:val="00552396"/>
    <w:rsid w:val="00552A80"/>
    <w:rsid w:val="00552B75"/>
    <w:rsid w:val="00552BFA"/>
    <w:rsid w:val="00552DC5"/>
    <w:rsid w:val="00552DE8"/>
    <w:rsid w:val="00552F71"/>
    <w:rsid w:val="00553619"/>
    <w:rsid w:val="00553ACE"/>
    <w:rsid w:val="0055467E"/>
    <w:rsid w:val="00556394"/>
    <w:rsid w:val="005564B7"/>
    <w:rsid w:val="005568AA"/>
    <w:rsid w:val="00556A25"/>
    <w:rsid w:val="0055723E"/>
    <w:rsid w:val="00557273"/>
    <w:rsid w:val="0055740E"/>
    <w:rsid w:val="005579D0"/>
    <w:rsid w:val="00560537"/>
    <w:rsid w:val="00560E32"/>
    <w:rsid w:val="00561360"/>
    <w:rsid w:val="0056136F"/>
    <w:rsid w:val="00561674"/>
    <w:rsid w:val="00561C28"/>
    <w:rsid w:val="00561D6D"/>
    <w:rsid w:val="005620DF"/>
    <w:rsid w:val="005621AC"/>
    <w:rsid w:val="005625E7"/>
    <w:rsid w:val="005628B5"/>
    <w:rsid w:val="00562C93"/>
    <w:rsid w:val="00563BCE"/>
    <w:rsid w:val="00564549"/>
    <w:rsid w:val="00565482"/>
    <w:rsid w:val="00565CEA"/>
    <w:rsid w:val="0056619B"/>
    <w:rsid w:val="005664F0"/>
    <w:rsid w:val="00566E46"/>
    <w:rsid w:val="00566E54"/>
    <w:rsid w:val="0056717D"/>
    <w:rsid w:val="0056747E"/>
    <w:rsid w:val="005677D3"/>
    <w:rsid w:val="0056790C"/>
    <w:rsid w:val="00567AE4"/>
    <w:rsid w:val="00567C80"/>
    <w:rsid w:val="00567D14"/>
    <w:rsid w:val="0057022C"/>
    <w:rsid w:val="0057037B"/>
    <w:rsid w:val="0057042A"/>
    <w:rsid w:val="00570533"/>
    <w:rsid w:val="005706EE"/>
    <w:rsid w:val="005707AE"/>
    <w:rsid w:val="005707F5"/>
    <w:rsid w:val="00570F11"/>
    <w:rsid w:val="0057107E"/>
    <w:rsid w:val="00571093"/>
    <w:rsid w:val="0057135A"/>
    <w:rsid w:val="00571B84"/>
    <w:rsid w:val="00571C90"/>
    <w:rsid w:val="00572005"/>
    <w:rsid w:val="005726D2"/>
    <w:rsid w:val="005726DA"/>
    <w:rsid w:val="005734EE"/>
    <w:rsid w:val="0057357A"/>
    <w:rsid w:val="00573781"/>
    <w:rsid w:val="005737B0"/>
    <w:rsid w:val="00573ACB"/>
    <w:rsid w:val="00573BAB"/>
    <w:rsid w:val="005743A5"/>
    <w:rsid w:val="005747E5"/>
    <w:rsid w:val="00575155"/>
    <w:rsid w:val="005755BA"/>
    <w:rsid w:val="0057587A"/>
    <w:rsid w:val="00575C52"/>
    <w:rsid w:val="00575D65"/>
    <w:rsid w:val="00575D93"/>
    <w:rsid w:val="00575EF2"/>
    <w:rsid w:val="0057692D"/>
    <w:rsid w:val="00576BA4"/>
    <w:rsid w:val="00576EDE"/>
    <w:rsid w:val="00577AFD"/>
    <w:rsid w:val="00577BCB"/>
    <w:rsid w:val="00577D65"/>
    <w:rsid w:val="00577F8E"/>
    <w:rsid w:val="005801D2"/>
    <w:rsid w:val="005801E6"/>
    <w:rsid w:val="005802F1"/>
    <w:rsid w:val="005804DA"/>
    <w:rsid w:val="005804FC"/>
    <w:rsid w:val="00580A56"/>
    <w:rsid w:val="00580BA9"/>
    <w:rsid w:val="00580DA5"/>
    <w:rsid w:val="00580FF4"/>
    <w:rsid w:val="005812D9"/>
    <w:rsid w:val="0058145F"/>
    <w:rsid w:val="0058188C"/>
    <w:rsid w:val="0058239C"/>
    <w:rsid w:val="005824B1"/>
    <w:rsid w:val="00582513"/>
    <w:rsid w:val="005825C3"/>
    <w:rsid w:val="00582AD3"/>
    <w:rsid w:val="00583385"/>
    <w:rsid w:val="00583A23"/>
    <w:rsid w:val="00583BE0"/>
    <w:rsid w:val="00583DFD"/>
    <w:rsid w:val="00584111"/>
    <w:rsid w:val="00584A65"/>
    <w:rsid w:val="00584AFC"/>
    <w:rsid w:val="005855AC"/>
    <w:rsid w:val="005857D5"/>
    <w:rsid w:val="00585D9D"/>
    <w:rsid w:val="0058600D"/>
    <w:rsid w:val="0058631B"/>
    <w:rsid w:val="005868FF"/>
    <w:rsid w:val="00587D38"/>
    <w:rsid w:val="00587F5D"/>
    <w:rsid w:val="0059075A"/>
    <w:rsid w:val="005909D7"/>
    <w:rsid w:val="005913EE"/>
    <w:rsid w:val="0059149E"/>
    <w:rsid w:val="00591A22"/>
    <w:rsid w:val="00592633"/>
    <w:rsid w:val="00592809"/>
    <w:rsid w:val="00592B41"/>
    <w:rsid w:val="00592B4D"/>
    <w:rsid w:val="00592B8E"/>
    <w:rsid w:val="00592DDB"/>
    <w:rsid w:val="0059304E"/>
    <w:rsid w:val="005932D2"/>
    <w:rsid w:val="005935F4"/>
    <w:rsid w:val="005937B5"/>
    <w:rsid w:val="005946B4"/>
    <w:rsid w:val="00594AA7"/>
    <w:rsid w:val="00594ACD"/>
    <w:rsid w:val="00594DF6"/>
    <w:rsid w:val="00594EDE"/>
    <w:rsid w:val="00594FC0"/>
    <w:rsid w:val="0059505E"/>
    <w:rsid w:val="0059528B"/>
    <w:rsid w:val="0059541C"/>
    <w:rsid w:val="0059566D"/>
    <w:rsid w:val="005957E1"/>
    <w:rsid w:val="005958C4"/>
    <w:rsid w:val="00595975"/>
    <w:rsid w:val="00596320"/>
    <w:rsid w:val="005969F5"/>
    <w:rsid w:val="00597049"/>
    <w:rsid w:val="00597615"/>
    <w:rsid w:val="00597732"/>
    <w:rsid w:val="0059785C"/>
    <w:rsid w:val="005978F3"/>
    <w:rsid w:val="00597C77"/>
    <w:rsid w:val="005A018F"/>
    <w:rsid w:val="005A02F5"/>
    <w:rsid w:val="005A12CA"/>
    <w:rsid w:val="005A14F5"/>
    <w:rsid w:val="005A19BC"/>
    <w:rsid w:val="005A2216"/>
    <w:rsid w:val="005A2490"/>
    <w:rsid w:val="005A2733"/>
    <w:rsid w:val="005A2751"/>
    <w:rsid w:val="005A2ED7"/>
    <w:rsid w:val="005A31DB"/>
    <w:rsid w:val="005A3B10"/>
    <w:rsid w:val="005A3CC4"/>
    <w:rsid w:val="005A3D87"/>
    <w:rsid w:val="005A4492"/>
    <w:rsid w:val="005A550B"/>
    <w:rsid w:val="005A59B2"/>
    <w:rsid w:val="005A67FB"/>
    <w:rsid w:val="005A6891"/>
    <w:rsid w:val="005A6BAC"/>
    <w:rsid w:val="005A70CC"/>
    <w:rsid w:val="005A7349"/>
    <w:rsid w:val="005A78ED"/>
    <w:rsid w:val="005A7987"/>
    <w:rsid w:val="005A7DA1"/>
    <w:rsid w:val="005A7E6F"/>
    <w:rsid w:val="005B0310"/>
    <w:rsid w:val="005B0638"/>
    <w:rsid w:val="005B0922"/>
    <w:rsid w:val="005B0A45"/>
    <w:rsid w:val="005B0DDB"/>
    <w:rsid w:val="005B145A"/>
    <w:rsid w:val="005B1A59"/>
    <w:rsid w:val="005B1CA9"/>
    <w:rsid w:val="005B207E"/>
    <w:rsid w:val="005B2343"/>
    <w:rsid w:val="005B2738"/>
    <w:rsid w:val="005B2C4A"/>
    <w:rsid w:val="005B351A"/>
    <w:rsid w:val="005B3C7E"/>
    <w:rsid w:val="005B41C6"/>
    <w:rsid w:val="005B43BD"/>
    <w:rsid w:val="005B4583"/>
    <w:rsid w:val="005B4BB1"/>
    <w:rsid w:val="005B507E"/>
    <w:rsid w:val="005B5774"/>
    <w:rsid w:val="005B610C"/>
    <w:rsid w:val="005B650D"/>
    <w:rsid w:val="005B68DB"/>
    <w:rsid w:val="005B69C8"/>
    <w:rsid w:val="005B6D21"/>
    <w:rsid w:val="005B73CB"/>
    <w:rsid w:val="005B76B7"/>
    <w:rsid w:val="005B7A62"/>
    <w:rsid w:val="005C00B4"/>
    <w:rsid w:val="005C010D"/>
    <w:rsid w:val="005C0838"/>
    <w:rsid w:val="005C0EE1"/>
    <w:rsid w:val="005C1243"/>
    <w:rsid w:val="005C1D15"/>
    <w:rsid w:val="005C1F09"/>
    <w:rsid w:val="005C21CC"/>
    <w:rsid w:val="005C2934"/>
    <w:rsid w:val="005C2A0A"/>
    <w:rsid w:val="005C2B2D"/>
    <w:rsid w:val="005C2C00"/>
    <w:rsid w:val="005C2F22"/>
    <w:rsid w:val="005C2FD9"/>
    <w:rsid w:val="005C34F0"/>
    <w:rsid w:val="005C396A"/>
    <w:rsid w:val="005C5685"/>
    <w:rsid w:val="005C56D3"/>
    <w:rsid w:val="005C58EA"/>
    <w:rsid w:val="005C5CA0"/>
    <w:rsid w:val="005C5CFF"/>
    <w:rsid w:val="005C5D08"/>
    <w:rsid w:val="005C5D49"/>
    <w:rsid w:val="005C5E69"/>
    <w:rsid w:val="005C611A"/>
    <w:rsid w:val="005C61ED"/>
    <w:rsid w:val="005C633C"/>
    <w:rsid w:val="005C6387"/>
    <w:rsid w:val="005C6F18"/>
    <w:rsid w:val="005C7142"/>
    <w:rsid w:val="005C716E"/>
    <w:rsid w:val="005C7998"/>
    <w:rsid w:val="005C7DE9"/>
    <w:rsid w:val="005C7EB1"/>
    <w:rsid w:val="005D0A51"/>
    <w:rsid w:val="005D0B88"/>
    <w:rsid w:val="005D0E96"/>
    <w:rsid w:val="005D105F"/>
    <w:rsid w:val="005D1E84"/>
    <w:rsid w:val="005D1F56"/>
    <w:rsid w:val="005D20C1"/>
    <w:rsid w:val="005D2133"/>
    <w:rsid w:val="005D2700"/>
    <w:rsid w:val="005D274A"/>
    <w:rsid w:val="005D2823"/>
    <w:rsid w:val="005D29C1"/>
    <w:rsid w:val="005D3097"/>
    <w:rsid w:val="005D3239"/>
    <w:rsid w:val="005D33E3"/>
    <w:rsid w:val="005D37E0"/>
    <w:rsid w:val="005D3905"/>
    <w:rsid w:val="005D4084"/>
    <w:rsid w:val="005D424A"/>
    <w:rsid w:val="005D4293"/>
    <w:rsid w:val="005D4769"/>
    <w:rsid w:val="005D4B97"/>
    <w:rsid w:val="005D523C"/>
    <w:rsid w:val="005D5953"/>
    <w:rsid w:val="005D5A07"/>
    <w:rsid w:val="005D5A14"/>
    <w:rsid w:val="005D5BAA"/>
    <w:rsid w:val="005D5CEA"/>
    <w:rsid w:val="005D5FEA"/>
    <w:rsid w:val="005D6037"/>
    <w:rsid w:val="005D67FE"/>
    <w:rsid w:val="005D6AF2"/>
    <w:rsid w:val="005D70FA"/>
    <w:rsid w:val="005D733B"/>
    <w:rsid w:val="005D741C"/>
    <w:rsid w:val="005D79CD"/>
    <w:rsid w:val="005D7A4A"/>
    <w:rsid w:val="005D7F58"/>
    <w:rsid w:val="005E02D8"/>
    <w:rsid w:val="005E061C"/>
    <w:rsid w:val="005E1049"/>
    <w:rsid w:val="005E1253"/>
    <w:rsid w:val="005E2222"/>
    <w:rsid w:val="005E23DB"/>
    <w:rsid w:val="005E26B0"/>
    <w:rsid w:val="005E28CC"/>
    <w:rsid w:val="005E395C"/>
    <w:rsid w:val="005E39F5"/>
    <w:rsid w:val="005E3DBE"/>
    <w:rsid w:val="005E42FF"/>
    <w:rsid w:val="005E4812"/>
    <w:rsid w:val="005E496B"/>
    <w:rsid w:val="005E4E11"/>
    <w:rsid w:val="005E5627"/>
    <w:rsid w:val="005E5B75"/>
    <w:rsid w:val="005E6F6A"/>
    <w:rsid w:val="005E78F9"/>
    <w:rsid w:val="005E7C18"/>
    <w:rsid w:val="005E7C5D"/>
    <w:rsid w:val="005F0368"/>
    <w:rsid w:val="005F0B1C"/>
    <w:rsid w:val="005F0B86"/>
    <w:rsid w:val="005F0C43"/>
    <w:rsid w:val="005F0EE8"/>
    <w:rsid w:val="005F1973"/>
    <w:rsid w:val="005F19A3"/>
    <w:rsid w:val="005F1CEE"/>
    <w:rsid w:val="005F236E"/>
    <w:rsid w:val="005F2D7D"/>
    <w:rsid w:val="005F3399"/>
    <w:rsid w:val="005F34FC"/>
    <w:rsid w:val="005F373E"/>
    <w:rsid w:val="005F3DA0"/>
    <w:rsid w:val="005F3FF2"/>
    <w:rsid w:val="005F403B"/>
    <w:rsid w:val="005F4373"/>
    <w:rsid w:val="005F479D"/>
    <w:rsid w:val="005F480B"/>
    <w:rsid w:val="005F4A78"/>
    <w:rsid w:val="005F5A6E"/>
    <w:rsid w:val="005F5F45"/>
    <w:rsid w:val="005F60ED"/>
    <w:rsid w:val="005F6138"/>
    <w:rsid w:val="005F63C6"/>
    <w:rsid w:val="005F699C"/>
    <w:rsid w:val="005F6B4D"/>
    <w:rsid w:val="005F72A9"/>
    <w:rsid w:val="005F730C"/>
    <w:rsid w:val="005F7527"/>
    <w:rsid w:val="005F76F1"/>
    <w:rsid w:val="005F789F"/>
    <w:rsid w:val="005F7BE0"/>
    <w:rsid w:val="005F7F11"/>
    <w:rsid w:val="005F7F6B"/>
    <w:rsid w:val="00600165"/>
    <w:rsid w:val="00600294"/>
    <w:rsid w:val="00600A39"/>
    <w:rsid w:val="00600B6A"/>
    <w:rsid w:val="00600EE7"/>
    <w:rsid w:val="00601000"/>
    <w:rsid w:val="00601331"/>
    <w:rsid w:val="00601375"/>
    <w:rsid w:val="00601869"/>
    <w:rsid w:val="00601D6C"/>
    <w:rsid w:val="006023A8"/>
    <w:rsid w:val="00602427"/>
    <w:rsid w:val="0060279F"/>
    <w:rsid w:val="00602A9C"/>
    <w:rsid w:val="0060355B"/>
    <w:rsid w:val="00603699"/>
    <w:rsid w:val="00603A01"/>
    <w:rsid w:val="00603DA7"/>
    <w:rsid w:val="00604198"/>
    <w:rsid w:val="00604485"/>
    <w:rsid w:val="00605107"/>
    <w:rsid w:val="00605146"/>
    <w:rsid w:val="0060566A"/>
    <w:rsid w:val="0060575E"/>
    <w:rsid w:val="00605BE1"/>
    <w:rsid w:val="0060663B"/>
    <w:rsid w:val="006068D6"/>
    <w:rsid w:val="00606CAF"/>
    <w:rsid w:val="00606F65"/>
    <w:rsid w:val="00607321"/>
    <w:rsid w:val="006073C9"/>
    <w:rsid w:val="00607FB3"/>
    <w:rsid w:val="006108B5"/>
    <w:rsid w:val="00610C11"/>
    <w:rsid w:val="006112CD"/>
    <w:rsid w:val="0061179B"/>
    <w:rsid w:val="00611AF3"/>
    <w:rsid w:val="00611CCA"/>
    <w:rsid w:val="00612132"/>
    <w:rsid w:val="00612338"/>
    <w:rsid w:val="006123F0"/>
    <w:rsid w:val="0061308E"/>
    <w:rsid w:val="006130A4"/>
    <w:rsid w:val="00613AAB"/>
    <w:rsid w:val="00613EA2"/>
    <w:rsid w:val="00614730"/>
    <w:rsid w:val="00614C15"/>
    <w:rsid w:val="00614D83"/>
    <w:rsid w:val="006150C9"/>
    <w:rsid w:val="006158D5"/>
    <w:rsid w:val="00615A23"/>
    <w:rsid w:val="00615E43"/>
    <w:rsid w:val="006164CE"/>
    <w:rsid w:val="006168F2"/>
    <w:rsid w:val="006168FC"/>
    <w:rsid w:val="00616E1A"/>
    <w:rsid w:val="00617163"/>
    <w:rsid w:val="0061742F"/>
    <w:rsid w:val="00617C20"/>
    <w:rsid w:val="00617D9B"/>
    <w:rsid w:val="006200E1"/>
    <w:rsid w:val="00620627"/>
    <w:rsid w:val="0062065E"/>
    <w:rsid w:val="00620BD8"/>
    <w:rsid w:val="006218D4"/>
    <w:rsid w:val="00621D33"/>
    <w:rsid w:val="00621E1A"/>
    <w:rsid w:val="006220A7"/>
    <w:rsid w:val="0062245F"/>
    <w:rsid w:val="0062247D"/>
    <w:rsid w:val="006224F1"/>
    <w:rsid w:val="006227AC"/>
    <w:rsid w:val="00622BEA"/>
    <w:rsid w:val="00622DCF"/>
    <w:rsid w:val="0062496F"/>
    <w:rsid w:val="00624CCC"/>
    <w:rsid w:val="006255A1"/>
    <w:rsid w:val="0062568F"/>
    <w:rsid w:val="00625BD3"/>
    <w:rsid w:val="006261A8"/>
    <w:rsid w:val="0062635B"/>
    <w:rsid w:val="00627370"/>
    <w:rsid w:val="00627CBD"/>
    <w:rsid w:val="00630536"/>
    <w:rsid w:val="00631577"/>
    <w:rsid w:val="00631607"/>
    <w:rsid w:val="00631701"/>
    <w:rsid w:val="00631D4E"/>
    <w:rsid w:val="006325DB"/>
    <w:rsid w:val="00632BDF"/>
    <w:rsid w:val="00632D87"/>
    <w:rsid w:val="006337E2"/>
    <w:rsid w:val="00633D56"/>
    <w:rsid w:val="00633DDF"/>
    <w:rsid w:val="00633DFA"/>
    <w:rsid w:val="0063427A"/>
    <w:rsid w:val="00634418"/>
    <w:rsid w:val="0063454A"/>
    <w:rsid w:val="006345C4"/>
    <w:rsid w:val="006356E9"/>
    <w:rsid w:val="00635AC0"/>
    <w:rsid w:val="00635BB4"/>
    <w:rsid w:val="00635CF6"/>
    <w:rsid w:val="00636294"/>
    <w:rsid w:val="0063636A"/>
    <w:rsid w:val="0063713A"/>
    <w:rsid w:val="006372C2"/>
    <w:rsid w:val="00637725"/>
    <w:rsid w:val="00637968"/>
    <w:rsid w:val="006402DB"/>
    <w:rsid w:val="006409F4"/>
    <w:rsid w:val="00641169"/>
    <w:rsid w:val="006411C4"/>
    <w:rsid w:val="00641AA9"/>
    <w:rsid w:val="00641CD4"/>
    <w:rsid w:val="00641EC0"/>
    <w:rsid w:val="0064288D"/>
    <w:rsid w:val="006433C3"/>
    <w:rsid w:val="0064341D"/>
    <w:rsid w:val="00643683"/>
    <w:rsid w:val="00643735"/>
    <w:rsid w:val="00643872"/>
    <w:rsid w:val="00643DD8"/>
    <w:rsid w:val="006442CD"/>
    <w:rsid w:val="00644A42"/>
    <w:rsid w:val="00644AD1"/>
    <w:rsid w:val="00645361"/>
    <w:rsid w:val="0064537C"/>
    <w:rsid w:val="00645C2A"/>
    <w:rsid w:val="00645C7A"/>
    <w:rsid w:val="00646078"/>
    <w:rsid w:val="0064646F"/>
    <w:rsid w:val="00646552"/>
    <w:rsid w:val="00646913"/>
    <w:rsid w:val="00646B89"/>
    <w:rsid w:val="006470C3"/>
    <w:rsid w:val="00647214"/>
    <w:rsid w:val="006472B1"/>
    <w:rsid w:val="00647792"/>
    <w:rsid w:val="00647868"/>
    <w:rsid w:val="00647EA8"/>
    <w:rsid w:val="006505C9"/>
    <w:rsid w:val="006508DE"/>
    <w:rsid w:val="00650B83"/>
    <w:rsid w:val="00650D60"/>
    <w:rsid w:val="006513D6"/>
    <w:rsid w:val="006513DB"/>
    <w:rsid w:val="00651512"/>
    <w:rsid w:val="006516FC"/>
    <w:rsid w:val="00651737"/>
    <w:rsid w:val="00651C17"/>
    <w:rsid w:val="00651CBA"/>
    <w:rsid w:val="00651F70"/>
    <w:rsid w:val="0065230C"/>
    <w:rsid w:val="006526F1"/>
    <w:rsid w:val="00652EDD"/>
    <w:rsid w:val="00652F95"/>
    <w:rsid w:val="006531D1"/>
    <w:rsid w:val="006533F6"/>
    <w:rsid w:val="0065349C"/>
    <w:rsid w:val="00653765"/>
    <w:rsid w:val="006537CD"/>
    <w:rsid w:val="00653A02"/>
    <w:rsid w:val="006546CC"/>
    <w:rsid w:val="00654867"/>
    <w:rsid w:val="0065486E"/>
    <w:rsid w:val="00654A45"/>
    <w:rsid w:val="00654EDA"/>
    <w:rsid w:val="00654FD1"/>
    <w:rsid w:val="00655226"/>
    <w:rsid w:val="0065532E"/>
    <w:rsid w:val="0065585F"/>
    <w:rsid w:val="006558D1"/>
    <w:rsid w:val="0065638B"/>
    <w:rsid w:val="0065638F"/>
    <w:rsid w:val="00656693"/>
    <w:rsid w:val="00656B43"/>
    <w:rsid w:val="006570DB"/>
    <w:rsid w:val="00657155"/>
    <w:rsid w:val="0065738A"/>
    <w:rsid w:val="0066034D"/>
    <w:rsid w:val="00660830"/>
    <w:rsid w:val="00660CBE"/>
    <w:rsid w:val="00661555"/>
    <w:rsid w:val="00661A19"/>
    <w:rsid w:val="00661BAF"/>
    <w:rsid w:val="00661E9C"/>
    <w:rsid w:val="00661F43"/>
    <w:rsid w:val="006620C6"/>
    <w:rsid w:val="00662116"/>
    <w:rsid w:val="00662FC1"/>
    <w:rsid w:val="00663250"/>
    <w:rsid w:val="006633FF"/>
    <w:rsid w:val="00663773"/>
    <w:rsid w:val="00663A3C"/>
    <w:rsid w:val="00663C75"/>
    <w:rsid w:val="00663E07"/>
    <w:rsid w:val="00663F70"/>
    <w:rsid w:val="0066414A"/>
    <w:rsid w:val="006642E2"/>
    <w:rsid w:val="0066446E"/>
    <w:rsid w:val="00665168"/>
    <w:rsid w:val="00665A8D"/>
    <w:rsid w:val="00665D31"/>
    <w:rsid w:val="00665F5D"/>
    <w:rsid w:val="00665FEF"/>
    <w:rsid w:val="006663BF"/>
    <w:rsid w:val="00666843"/>
    <w:rsid w:val="006668E1"/>
    <w:rsid w:val="006670AC"/>
    <w:rsid w:val="006674ED"/>
    <w:rsid w:val="006679AC"/>
    <w:rsid w:val="006679C5"/>
    <w:rsid w:val="00670054"/>
    <w:rsid w:val="0067029B"/>
    <w:rsid w:val="00670305"/>
    <w:rsid w:val="006704A7"/>
    <w:rsid w:val="00670550"/>
    <w:rsid w:val="00670CD3"/>
    <w:rsid w:val="00670F8B"/>
    <w:rsid w:val="0067109E"/>
    <w:rsid w:val="006710FE"/>
    <w:rsid w:val="00671778"/>
    <w:rsid w:val="00671A57"/>
    <w:rsid w:val="006720DC"/>
    <w:rsid w:val="0067237F"/>
    <w:rsid w:val="006724DC"/>
    <w:rsid w:val="00673EFA"/>
    <w:rsid w:val="00674159"/>
    <w:rsid w:val="00674AEC"/>
    <w:rsid w:val="00675B88"/>
    <w:rsid w:val="00675C2F"/>
    <w:rsid w:val="006762E8"/>
    <w:rsid w:val="00676745"/>
    <w:rsid w:val="00676C26"/>
    <w:rsid w:val="00676DC2"/>
    <w:rsid w:val="0067782F"/>
    <w:rsid w:val="00677BA3"/>
    <w:rsid w:val="0068030A"/>
    <w:rsid w:val="006807B5"/>
    <w:rsid w:val="006807C5"/>
    <w:rsid w:val="00680932"/>
    <w:rsid w:val="00680E30"/>
    <w:rsid w:val="00680E83"/>
    <w:rsid w:val="00680EC9"/>
    <w:rsid w:val="00680FE0"/>
    <w:rsid w:val="00681319"/>
    <w:rsid w:val="006813C3"/>
    <w:rsid w:val="00681AB6"/>
    <w:rsid w:val="00681DAD"/>
    <w:rsid w:val="00681F66"/>
    <w:rsid w:val="00682349"/>
    <w:rsid w:val="00682619"/>
    <w:rsid w:val="00682681"/>
    <w:rsid w:val="00682687"/>
    <w:rsid w:val="00682AFC"/>
    <w:rsid w:val="00682B5F"/>
    <w:rsid w:val="006837D1"/>
    <w:rsid w:val="00683F07"/>
    <w:rsid w:val="006843CF"/>
    <w:rsid w:val="00684750"/>
    <w:rsid w:val="00684B65"/>
    <w:rsid w:val="00684D35"/>
    <w:rsid w:val="00684FBC"/>
    <w:rsid w:val="0068501C"/>
    <w:rsid w:val="00685525"/>
    <w:rsid w:val="006857BD"/>
    <w:rsid w:val="00685F31"/>
    <w:rsid w:val="00686655"/>
    <w:rsid w:val="00687569"/>
    <w:rsid w:val="006875AC"/>
    <w:rsid w:val="00690111"/>
    <w:rsid w:val="00690B78"/>
    <w:rsid w:val="00690D64"/>
    <w:rsid w:val="00690E4C"/>
    <w:rsid w:val="00690E4D"/>
    <w:rsid w:val="0069136D"/>
    <w:rsid w:val="00691B1B"/>
    <w:rsid w:val="00692024"/>
    <w:rsid w:val="00692331"/>
    <w:rsid w:val="00692498"/>
    <w:rsid w:val="006927E0"/>
    <w:rsid w:val="00692931"/>
    <w:rsid w:val="0069370C"/>
    <w:rsid w:val="00693A1A"/>
    <w:rsid w:val="00693A2F"/>
    <w:rsid w:val="00693B8C"/>
    <w:rsid w:val="00694370"/>
    <w:rsid w:val="006946A0"/>
    <w:rsid w:val="00694886"/>
    <w:rsid w:val="00694EDA"/>
    <w:rsid w:val="00695691"/>
    <w:rsid w:val="0069599A"/>
    <w:rsid w:val="006960BF"/>
    <w:rsid w:val="0069619B"/>
    <w:rsid w:val="00696202"/>
    <w:rsid w:val="00696979"/>
    <w:rsid w:val="0069731E"/>
    <w:rsid w:val="00697349"/>
    <w:rsid w:val="006975C5"/>
    <w:rsid w:val="00697675"/>
    <w:rsid w:val="00697CD7"/>
    <w:rsid w:val="006A02E6"/>
    <w:rsid w:val="006A038F"/>
    <w:rsid w:val="006A0464"/>
    <w:rsid w:val="006A0F0A"/>
    <w:rsid w:val="006A1043"/>
    <w:rsid w:val="006A1C18"/>
    <w:rsid w:val="006A1EA7"/>
    <w:rsid w:val="006A2392"/>
    <w:rsid w:val="006A2408"/>
    <w:rsid w:val="006A2CBC"/>
    <w:rsid w:val="006A3960"/>
    <w:rsid w:val="006A3BED"/>
    <w:rsid w:val="006A3DCE"/>
    <w:rsid w:val="006A3EDD"/>
    <w:rsid w:val="006A3FDC"/>
    <w:rsid w:val="006A4221"/>
    <w:rsid w:val="006A4B24"/>
    <w:rsid w:val="006A4C8E"/>
    <w:rsid w:val="006A4D6D"/>
    <w:rsid w:val="006A4ED5"/>
    <w:rsid w:val="006A563A"/>
    <w:rsid w:val="006A570A"/>
    <w:rsid w:val="006A5914"/>
    <w:rsid w:val="006A5964"/>
    <w:rsid w:val="006A5F8D"/>
    <w:rsid w:val="006A60ED"/>
    <w:rsid w:val="006A651C"/>
    <w:rsid w:val="006A6C6C"/>
    <w:rsid w:val="006A6D1E"/>
    <w:rsid w:val="006A6EDD"/>
    <w:rsid w:val="006A6FFD"/>
    <w:rsid w:val="006A706B"/>
    <w:rsid w:val="006A70D8"/>
    <w:rsid w:val="006A731E"/>
    <w:rsid w:val="006A75A1"/>
    <w:rsid w:val="006A77F7"/>
    <w:rsid w:val="006A784A"/>
    <w:rsid w:val="006A7A6A"/>
    <w:rsid w:val="006A7A80"/>
    <w:rsid w:val="006B044B"/>
    <w:rsid w:val="006B0CFE"/>
    <w:rsid w:val="006B0D63"/>
    <w:rsid w:val="006B1317"/>
    <w:rsid w:val="006B171F"/>
    <w:rsid w:val="006B218C"/>
    <w:rsid w:val="006B2524"/>
    <w:rsid w:val="006B2682"/>
    <w:rsid w:val="006B2B0E"/>
    <w:rsid w:val="006B2D78"/>
    <w:rsid w:val="006B3016"/>
    <w:rsid w:val="006B30F7"/>
    <w:rsid w:val="006B329C"/>
    <w:rsid w:val="006B4123"/>
    <w:rsid w:val="006B44C8"/>
    <w:rsid w:val="006B45AD"/>
    <w:rsid w:val="006B5319"/>
    <w:rsid w:val="006B5753"/>
    <w:rsid w:val="006B5E03"/>
    <w:rsid w:val="006B662D"/>
    <w:rsid w:val="006B6707"/>
    <w:rsid w:val="006B6709"/>
    <w:rsid w:val="006B6DC3"/>
    <w:rsid w:val="006B6E1B"/>
    <w:rsid w:val="006B6FB5"/>
    <w:rsid w:val="006B72D1"/>
    <w:rsid w:val="006B775E"/>
    <w:rsid w:val="006B782E"/>
    <w:rsid w:val="006B78A0"/>
    <w:rsid w:val="006B7CF8"/>
    <w:rsid w:val="006B7DA5"/>
    <w:rsid w:val="006C01D9"/>
    <w:rsid w:val="006C035E"/>
    <w:rsid w:val="006C04F2"/>
    <w:rsid w:val="006C0C24"/>
    <w:rsid w:val="006C0F80"/>
    <w:rsid w:val="006C2427"/>
    <w:rsid w:val="006C32E0"/>
    <w:rsid w:val="006C379A"/>
    <w:rsid w:val="006C3BAE"/>
    <w:rsid w:val="006C40EB"/>
    <w:rsid w:val="006C423B"/>
    <w:rsid w:val="006C4594"/>
    <w:rsid w:val="006C4ADF"/>
    <w:rsid w:val="006C4B95"/>
    <w:rsid w:val="006C4CE4"/>
    <w:rsid w:val="006C5215"/>
    <w:rsid w:val="006C53CA"/>
    <w:rsid w:val="006C5C1C"/>
    <w:rsid w:val="006C64A3"/>
    <w:rsid w:val="006C66B3"/>
    <w:rsid w:val="006C6C09"/>
    <w:rsid w:val="006C78EF"/>
    <w:rsid w:val="006C7A1B"/>
    <w:rsid w:val="006C7A6C"/>
    <w:rsid w:val="006C7DC5"/>
    <w:rsid w:val="006C7E25"/>
    <w:rsid w:val="006D03E6"/>
    <w:rsid w:val="006D0449"/>
    <w:rsid w:val="006D084D"/>
    <w:rsid w:val="006D0ACA"/>
    <w:rsid w:val="006D13AD"/>
    <w:rsid w:val="006D1832"/>
    <w:rsid w:val="006D1C3A"/>
    <w:rsid w:val="006D1D0A"/>
    <w:rsid w:val="006D29A2"/>
    <w:rsid w:val="006D2AEE"/>
    <w:rsid w:val="006D2D3D"/>
    <w:rsid w:val="006D2FEF"/>
    <w:rsid w:val="006D33FE"/>
    <w:rsid w:val="006D3744"/>
    <w:rsid w:val="006D40CB"/>
    <w:rsid w:val="006D467D"/>
    <w:rsid w:val="006D4F82"/>
    <w:rsid w:val="006D5878"/>
    <w:rsid w:val="006D595D"/>
    <w:rsid w:val="006D5BD9"/>
    <w:rsid w:val="006D5DB1"/>
    <w:rsid w:val="006D5F98"/>
    <w:rsid w:val="006D6014"/>
    <w:rsid w:val="006D60A7"/>
    <w:rsid w:val="006D635B"/>
    <w:rsid w:val="006D6806"/>
    <w:rsid w:val="006D688F"/>
    <w:rsid w:val="006D6AF0"/>
    <w:rsid w:val="006D6E62"/>
    <w:rsid w:val="006D726D"/>
    <w:rsid w:val="006D734F"/>
    <w:rsid w:val="006D7C68"/>
    <w:rsid w:val="006E07A3"/>
    <w:rsid w:val="006E10B2"/>
    <w:rsid w:val="006E10C7"/>
    <w:rsid w:val="006E1339"/>
    <w:rsid w:val="006E1E3D"/>
    <w:rsid w:val="006E1E64"/>
    <w:rsid w:val="006E2371"/>
    <w:rsid w:val="006E268C"/>
    <w:rsid w:val="006E28E2"/>
    <w:rsid w:val="006E29E0"/>
    <w:rsid w:val="006E2E7C"/>
    <w:rsid w:val="006E2F32"/>
    <w:rsid w:val="006E3924"/>
    <w:rsid w:val="006E3BD5"/>
    <w:rsid w:val="006E3C63"/>
    <w:rsid w:val="006E3EA5"/>
    <w:rsid w:val="006E3ECB"/>
    <w:rsid w:val="006E4116"/>
    <w:rsid w:val="006E475E"/>
    <w:rsid w:val="006E48DF"/>
    <w:rsid w:val="006E4EE7"/>
    <w:rsid w:val="006E519B"/>
    <w:rsid w:val="006E573E"/>
    <w:rsid w:val="006E5DF4"/>
    <w:rsid w:val="006E5FA6"/>
    <w:rsid w:val="006E605F"/>
    <w:rsid w:val="006E61A9"/>
    <w:rsid w:val="006E6464"/>
    <w:rsid w:val="006E6776"/>
    <w:rsid w:val="006E6BAD"/>
    <w:rsid w:val="006E6DE3"/>
    <w:rsid w:val="006E7230"/>
    <w:rsid w:val="006E7458"/>
    <w:rsid w:val="006E7B62"/>
    <w:rsid w:val="006F1299"/>
    <w:rsid w:val="006F141B"/>
    <w:rsid w:val="006F1800"/>
    <w:rsid w:val="006F1CD7"/>
    <w:rsid w:val="006F24BF"/>
    <w:rsid w:val="006F296B"/>
    <w:rsid w:val="006F2EDA"/>
    <w:rsid w:val="006F2FD3"/>
    <w:rsid w:val="006F302E"/>
    <w:rsid w:val="006F39DE"/>
    <w:rsid w:val="006F3A60"/>
    <w:rsid w:val="006F3B13"/>
    <w:rsid w:val="006F3C46"/>
    <w:rsid w:val="006F3C55"/>
    <w:rsid w:val="006F3E1D"/>
    <w:rsid w:val="006F4369"/>
    <w:rsid w:val="006F444A"/>
    <w:rsid w:val="006F4C8E"/>
    <w:rsid w:val="006F4DD4"/>
    <w:rsid w:val="006F4F02"/>
    <w:rsid w:val="006F580B"/>
    <w:rsid w:val="006F6418"/>
    <w:rsid w:val="006F64DC"/>
    <w:rsid w:val="006F67BF"/>
    <w:rsid w:val="006F6911"/>
    <w:rsid w:val="006F6918"/>
    <w:rsid w:val="006F6A3A"/>
    <w:rsid w:val="006F6CC5"/>
    <w:rsid w:val="006F753C"/>
    <w:rsid w:val="006F786F"/>
    <w:rsid w:val="006F7A6F"/>
    <w:rsid w:val="006F7AD8"/>
    <w:rsid w:val="006F7FC6"/>
    <w:rsid w:val="00700018"/>
    <w:rsid w:val="0070015F"/>
    <w:rsid w:val="007003C7"/>
    <w:rsid w:val="00700747"/>
    <w:rsid w:val="00700BD6"/>
    <w:rsid w:val="0070144A"/>
    <w:rsid w:val="00701811"/>
    <w:rsid w:val="00701CC0"/>
    <w:rsid w:val="00701DE6"/>
    <w:rsid w:val="00701E2F"/>
    <w:rsid w:val="0070211F"/>
    <w:rsid w:val="0070237E"/>
    <w:rsid w:val="00702608"/>
    <w:rsid w:val="00702A1B"/>
    <w:rsid w:val="00702B6C"/>
    <w:rsid w:val="00702D05"/>
    <w:rsid w:val="0070341D"/>
    <w:rsid w:val="0070372F"/>
    <w:rsid w:val="00703EFD"/>
    <w:rsid w:val="00703F3F"/>
    <w:rsid w:val="007040AE"/>
    <w:rsid w:val="007041ED"/>
    <w:rsid w:val="00704442"/>
    <w:rsid w:val="00704590"/>
    <w:rsid w:val="007045BF"/>
    <w:rsid w:val="0070490F"/>
    <w:rsid w:val="00704B7A"/>
    <w:rsid w:val="00704F41"/>
    <w:rsid w:val="00705376"/>
    <w:rsid w:val="00705AEC"/>
    <w:rsid w:val="00705D2B"/>
    <w:rsid w:val="00705DA3"/>
    <w:rsid w:val="0070635A"/>
    <w:rsid w:val="00706B85"/>
    <w:rsid w:val="007070BA"/>
    <w:rsid w:val="007072C4"/>
    <w:rsid w:val="00707349"/>
    <w:rsid w:val="007075E4"/>
    <w:rsid w:val="0070761D"/>
    <w:rsid w:val="00707D16"/>
    <w:rsid w:val="00707D3E"/>
    <w:rsid w:val="00707D95"/>
    <w:rsid w:val="007100D7"/>
    <w:rsid w:val="007108F1"/>
    <w:rsid w:val="00710D73"/>
    <w:rsid w:val="00711070"/>
    <w:rsid w:val="00711095"/>
    <w:rsid w:val="00711CBF"/>
    <w:rsid w:val="00711FBC"/>
    <w:rsid w:val="007125EA"/>
    <w:rsid w:val="00712CD5"/>
    <w:rsid w:val="00712D55"/>
    <w:rsid w:val="00712E3E"/>
    <w:rsid w:val="0071315D"/>
    <w:rsid w:val="007132F0"/>
    <w:rsid w:val="00713489"/>
    <w:rsid w:val="00713976"/>
    <w:rsid w:val="007139B8"/>
    <w:rsid w:val="00713AF1"/>
    <w:rsid w:val="00713E89"/>
    <w:rsid w:val="00714350"/>
    <w:rsid w:val="00714C48"/>
    <w:rsid w:val="00715011"/>
    <w:rsid w:val="00715127"/>
    <w:rsid w:val="00715418"/>
    <w:rsid w:val="00716197"/>
    <w:rsid w:val="007161E0"/>
    <w:rsid w:val="00716A2D"/>
    <w:rsid w:val="00716CDC"/>
    <w:rsid w:val="00716DB3"/>
    <w:rsid w:val="00716E44"/>
    <w:rsid w:val="00717561"/>
    <w:rsid w:val="0071782A"/>
    <w:rsid w:val="007178BA"/>
    <w:rsid w:val="007207CD"/>
    <w:rsid w:val="00720A97"/>
    <w:rsid w:val="007210DC"/>
    <w:rsid w:val="00721CA0"/>
    <w:rsid w:val="00721F37"/>
    <w:rsid w:val="00721FD2"/>
    <w:rsid w:val="007222D0"/>
    <w:rsid w:val="0072259F"/>
    <w:rsid w:val="0072262C"/>
    <w:rsid w:val="007229B4"/>
    <w:rsid w:val="00722B5A"/>
    <w:rsid w:val="00722B8F"/>
    <w:rsid w:val="00722D10"/>
    <w:rsid w:val="00722D97"/>
    <w:rsid w:val="00724320"/>
    <w:rsid w:val="00724338"/>
    <w:rsid w:val="00725312"/>
    <w:rsid w:val="007255E7"/>
    <w:rsid w:val="00725A2B"/>
    <w:rsid w:val="007262AD"/>
    <w:rsid w:val="00726633"/>
    <w:rsid w:val="00726CA5"/>
    <w:rsid w:val="00726D01"/>
    <w:rsid w:val="007275EF"/>
    <w:rsid w:val="00727B21"/>
    <w:rsid w:val="00727B74"/>
    <w:rsid w:val="00727E36"/>
    <w:rsid w:val="0073080F"/>
    <w:rsid w:val="00730CEE"/>
    <w:rsid w:val="00731007"/>
    <w:rsid w:val="00731835"/>
    <w:rsid w:val="00731A96"/>
    <w:rsid w:val="0073204E"/>
    <w:rsid w:val="00732326"/>
    <w:rsid w:val="007323B1"/>
    <w:rsid w:val="00732A72"/>
    <w:rsid w:val="00732D15"/>
    <w:rsid w:val="00732F53"/>
    <w:rsid w:val="0073363B"/>
    <w:rsid w:val="00733757"/>
    <w:rsid w:val="00733884"/>
    <w:rsid w:val="00733AF0"/>
    <w:rsid w:val="007340F3"/>
    <w:rsid w:val="007344AA"/>
    <w:rsid w:val="00735589"/>
    <w:rsid w:val="00735729"/>
    <w:rsid w:val="00735F3D"/>
    <w:rsid w:val="00736164"/>
    <w:rsid w:val="007364DC"/>
    <w:rsid w:val="00736E52"/>
    <w:rsid w:val="00736F80"/>
    <w:rsid w:val="00737034"/>
    <w:rsid w:val="00737CC7"/>
    <w:rsid w:val="00737DFD"/>
    <w:rsid w:val="0074094F"/>
    <w:rsid w:val="00740A6E"/>
    <w:rsid w:val="00740A89"/>
    <w:rsid w:val="00740AEC"/>
    <w:rsid w:val="00741006"/>
    <w:rsid w:val="007411AD"/>
    <w:rsid w:val="00741636"/>
    <w:rsid w:val="007417EE"/>
    <w:rsid w:val="007419A2"/>
    <w:rsid w:val="00741D57"/>
    <w:rsid w:val="00741F05"/>
    <w:rsid w:val="00741F80"/>
    <w:rsid w:val="007423B5"/>
    <w:rsid w:val="00742B97"/>
    <w:rsid w:val="00742C61"/>
    <w:rsid w:val="00742DC4"/>
    <w:rsid w:val="0074318B"/>
    <w:rsid w:val="00743D38"/>
    <w:rsid w:val="007440B8"/>
    <w:rsid w:val="00744E90"/>
    <w:rsid w:val="00745036"/>
    <w:rsid w:val="00745C23"/>
    <w:rsid w:val="00746A62"/>
    <w:rsid w:val="00746E49"/>
    <w:rsid w:val="00746FF2"/>
    <w:rsid w:val="007471B9"/>
    <w:rsid w:val="007472B7"/>
    <w:rsid w:val="00747595"/>
    <w:rsid w:val="00747C8D"/>
    <w:rsid w:val="00747D64"/>
    <w:rsid w:val="00747D78"/>
    <w:rsid w:val="00747F39"/>
    <w:rsid w:val="007500B5"/>
    <w:rsid w:val="0075025A"/>
    <w:rsid w:val="007504E7"/>
    <w:rsid w:val="007507AA"/>
    <w:rsid w:val="00750849"/>
    <w:rsid w:val="00750AF6"/>
    <w:rsid w:val="00750BF7"/>
    <w:rsid w:val="00750E9E"/>
    <w:rsid w:val="00750E9F"/>
    <w:rsid w:val="00751485"/>
    <w:rsid w:val="00751E13"/>
    <w:rsid w:val="0075250E"/>
    <w:rsid w:val="007526FD"/>
    <w:rsid w:val="007534F4"/>
    <w:rsid w:val="00753575"/>
    <w:rsid w:val="00753AD2"/>
    <w:rsid w:val="00753B4F"/>
    <w:rsid w:val="00753EDA"/>
    <w:rsid w:val="00753F4B"/>
    <w:rsid w:val="00753F76"/>
    <w:rsid w:val="0075476A"/>
    <w:rsid w:val="0075486F"/>
    <w:rsid w:val="007552DF"/>
    <w:rsid w:val="007561C9"/>
    <w:rsid w:val="007563E6"/>
    <w:rsid w:val="00756D15"/>
    <w:rsid w:val="00757117"/>
    <w:rsid w:val="0075711A"/>
    <w:rsid w:val="00757D18"/>
    <w:rsid w:val="00757E51"/>
    <w:rsid w:val="0076018F"/>
    <w:rsid w:val="0076059E"/>
    <w:rsid w:val="007608B5"/>
    <w:rsid w:val="00760A6D"/>
    <w:rsid w:val="007613DE"/>
    <w:rsid w:val="0076152D"/>
    <w:rsid w:val="00761533"/>
    <w:rsid w:val="0076178F"/>
    <w:rsid w:val="00761870"/>
    <w:rsid w:val="0076190B"/>
    <w:rsid w:val="00761A62"/>
    <w:rsid w:val="00761CE9"/>
    <w:rsid w:val="00761F54"/>
    <w:rsid w:val="007624CA"/>
    <w:rsid w:val="00762FB1"/>
    <w:rsid w:val="00763211"/>
    <w:rsid w:val="00763421"/>
    <w:rsid w:val="007636F6"/>
    <w:rsid w:val="00763762"/>
    <w:rsid w:val="00763920"/>
    <w:rsid w:val="00763951"/>
    <w:rsid w:val="00763D33"/>
    <w:rsid w:val="00763DA9"/>
    <w:rsid w:val="00763E16"/>
    <w:rsid w:val="00763EDD"/>
    <w:rsid w:val="0076491B"/>
    <w:rsid w:val="00764AAD"/>
    <w:rsid w:val="00764CCB"/>
    <w:rsid w:val="00765FBD"/>
    <w:rsid w:val="0076600D"/>
    <w:rsid w:val="00766533"/>
    <w:rsid w:val="00766AC9"/>
    <w:rsid w:val="00766B01"/>
    <w:rsid w:val="0076707B"/>
    <w:rsid w:val="00767978"/>
    <w:rsid w:val="00770DEF"/>
    <w:rsid w:val="00770F32"/>
    <w:rsid w:val="00771013"/>
    <w:rsid w:val="007715BF"/>
    <w:rsid w:val="00771AA4"/>
    <w:rsid w:val="007720BA"/>
    <w:rsid w:val="00772197"/>
    <w:rsid w:val="00772F4A"/>
    <w:rsid w:val="00773943"/>
    <w:rsid w:val="00773ACD"/>
    <w:rsid w:val="00773C59"/>
    <w:rsid w:val="00773CAC"/>
    <w:rsid w:val="00773F40"/>
    <w:rsid w:val="00774116"/>
    <w:rsid w:val="007749BB"/>
    <w:rsid w:val="007752E7"/>
    <w:rsid w:val="00775685"/>
    <w:rsid w:val="00775791"/>
    <w:rsid w:val="00775AD3"/>
    <w:rsid w:val="00775EDD"/>
    <w:rsid w:val="00776122"/>
    <w:rsid w:val="00776E1E"/>
    <w:rsid w:val="00776E64"/>
    <w:rsid w:val="007770DD"/>
    <w:rsid w:val="00777161"/>
    <w:rsid w:val="00777184"/>
    <w:rsid w:val="0077741D"/>
    <w:rsid w:val="00777500"/>
    <w:rsid w:val="00777B9C"/>
    <w:rsid w:val="00777D52"/>
    <w:rsid w:val="00777EF6"/>
    <w:rsid w:val="00777FE3"/>
    <w:rsid w:val="007808C8"/>
    <w:rsid w:val="00780A25"/>
    <w:rsid w:val="0078129D"/>
    <w:rsid w:val="00781428"/>
    <w:rsid w:val="00781D77"/>
    <w:rsid w:val="00781E89"/>
    <w:rsid w:val="0078228C"/>
    <w:rsid w:val="007831AA"/>
    <w:rsid w:val="007836DE"/>
    <w:rsid w:val="00783CD6"/>
    <w:rsid w:val="00783D06"/>
    <w:rsid w:val="00783D9F"/>
    <w:rsid w:val="0078442A"/>
    <w:rsid w:val="007847C4"/>
    <w:rsid w:val="007849BB"/>
    <w:rsid w:val="00784AE5"/>
    <w:rsid w:val="00784D0C"/>
    <w:rsid w:val="00785686"/>
    <w:rsid w:val="00785CEA"/>
    <w:rsid w:val="00785E2F"/>
    <w:rsid w:val="0078637D"/>
    <w:rsid w:val="00786652"/>
    <w:rsid w:val="007869B9"/>
    <w:rsid w:val="00786BF6"/>
    <w:rsid w:val="007871E2"/>
    <w:rsid w:val="0078722E"/>
    <w:rsid w:val="00787592"/>
    <w:rsid w:val="007916AB"/>
    <w:rsid w:val="00791BEC"/>
    <w:rsid w:val="00792014"/>
    <w:rsid w:val="0079217E"/>
    <w:rsid w:val="007927B5"/>
    <w:rsid w:val="00792A7D"/>
    <w:rsid w:val="00792F96"/>
    <w:rsid w:val="00793216"/>
    <w:rsid w:val="007934F5"/>
    <w:rsid w:val="0079369D"/>
    <w:rsid w:val="00793935"/>
    <w:rsid w:val="00793CB1"/>
    <w:rsid w:val="00793FB0"/>
    <w:rsid w:val="00794873"/>
    <w:rsid w:val="00794CFA"/>
    <w:rsid w:val="00795951"/>
    <w:rsid w:val="00795C90"/>
    <w:rsid w:val="007960A9"/>
    <w:rsid w:val="007964DF"/>
    <w:rsid w:val="007969EA"/>
    <w:rsid w:val="00797270"/>
    <w:rsid w:val="00797998"/>
    <w:rsid w:val="00797A5D"/>
    <w:rsid w:val="00797AD0"/>
    <w:rsid w:val="007A0375"/>
    <w:rsid w:val="007A17D0"/>
    <w:rsid w:val="007A1BF0"/>
    <w:rsid w:val="007A1C31"/>
    <w:rsid w:val="007A1CC4"/>
    <w:rsid w:val="007A1ED2"/>
    <w:rsid w:val="007A20CB"/>
    <w:rsid w:val="007A2320"/>
    <w:rsid w:val="007A2710"/>
    <w:rsid w:val="007A2ACA"/>
    <w:rsid w:val="007A3546"/>
    <w:rsid w:val="007A3861"/>
    <w:rsid w:val="007A39EC"/>
    <w:rsid w:val="007A4205"/>
    <w:rsid w:val="007A46E3"/>
    <w:rsid w:val="007A49A0"/>
    <w:rsid w:val="007A4F8B"/>
    <w:rsid w:val="007A4FBE"/>
    <w:rsid w:val="007A51DE"/>
    <w:rsid w:val="007A5220"/>
    <w:rsid w:val="007A5876"/>
    <w:rsid w:val="007A5B21"/>
    <w:rsid w:val="007A5F8B"/>
    <w:rsid w:val="007A651B"/>
    <w:rsid w:val="007A659E"/>
    <w:rsid w:val="007A6733"/>
    <w:rsid w:val="007A696B"/>
    <w:rsid w:val="007A699F"/>
    <w:rsid w:val="007A6ABB"/>
    <w:rsid w:val="007A70FA"/>
    <w:rsid w:val="007A730C"/>
    <w:rsid w:val="007A7733"/>
    <w:rsid w:val="007A7771"/>
    <w:rsid w:val="007A7A9D"/>
    <w:rsid w:val="007A7AC4"/>
    <w:rsid w:val="007A7F70"/>
    <w:rsid w:val="007B02D6"/>
    <w:rsid w:val="007B036C"/>
    <w:rsid w:val="007B0854"/>
    <w:rsid w:val="007B0D1B"/>
    <w:rsid w:val="007B0DD0"/>
    <w:rsid w:val="007B1170"/>
    <w:rsid w:val="007B1491"/>
    <w:rsid w:val="007B16B2"/>
    <w:rsid w:val="007B1833"/>
    <w:rsid w:val="007B1C74"/>
    <w:rsid w:val="007B2728"/>
    <w:rsid w:val="007B2D43"/>
    <w:rsid w:val="007B2E24"/>
    <w:rsid w:val="007B3154"/>
    <w:rsid w:val="007B347B"/>
    <w:rsid w:val="007B35A6"/>
    <w:rsid w:val="007B360F"/>
    <w:rsid w:val="007B3714"/>
    <w:rsid w:val="007B37E4"/>
    <w:rsid w:val="007B393E"/>
    <w:rsid w:val="007B3AB1"/>
    <w:rsid w:val="007B3D69"/>
    <w:rsid w:val="007B3EBC"/>
    <w:rsid w:val="007B3F77"/>
    <w:rsid w:val="007B41FC"/>
    <w:rsid w:val="007B43C2"/>
    <w:rsid w:val="007B46B2"/>
    <w:rsid w:val="007B4CB5"/>
    <w:rsid w:val="007B5599"/>
    <w:rsid w:val="007B56DE"/>
    <w:rsid w:val="007B65E4"/>
    <w:rsid w:val="007B66DD"/>
    <w:rsid w:val="007B6D91"/>
    <w:rsid w:val="007B6FC5"/>
    <w:rsid w:val="007B7789"/>
    <w:rsid w:val="007C011F"/>
    <w:rsid w:val="007C023D"/>
    <w:rsid w:val="007C02A1"/>
    <w:rsid w:val="007C168C"/>
    <w:rsid w:val="007C1A5F"/>
    <w:rsid w:val="007C1CF5"/>
    <w:rsid w:val="007C22F3"/>
    <w:rsid w:val="007C24F7"/>
    <w:rsid w:val="007C2502"/>
    <w:rsid w:val="007C2B9D"/>
    <w:rsid w:val="007C2BB5"/>
    <w:rsid w:val="007C2F46"/>
    <w:rsid w:val="007C35A9"/>
    <w:rsid w:val="007C3FA3"/>
    <w:rsid w:val="007C41EE"/>
    <w:rsid w:val="007C4240"/>
    <w:rsid w:val="007C432F"/>
    <w:rsid w:val="007C4D80"/>
    <w:rsid w:val="007C4F30"/>
    <w:rsid w:val="007C5092"/>
    <w:rsid w:val="007C5BD7"/>
    <w:rsid w:val="007C5C05"/>
    <w:rsid w:val="007C5C4F"/>
    <w:rsid w:val="007C6286"/>
    <w:rsid w:val="007C6429"/>
    <w:rsid w:val="007C66AD"/>
    <w:rsid w:val="007C6ABA"/>
    <w:rsid w:val="007C6B15"/>
    <w:rsid w:val="007C6D0B"/>
    <w:rsid w:val="007C6ED7"/>
    <w:rsid w:val="007C70EF"/>
    <w:rsid w:val="007C71FE"/>
    <w:rsid w:val="007C7550"/>
    <w:rsid w:val="007C7627"/>
    <w:rsid w:val="007C7D4E"/>
    <w:rsid w:val="007C7E9E"/>
    <w:rsid w:val="007C7EAA"/>
    <w:rsid w:val="007D053B"/>
    <w:rsid w:val="007D05B0"/>
    <w:rsid w:val="007D0B95"/>
    <w:rsid w:val="007D0FC8"/>
    <w:rsid w:val="007D1395"/>
    <w:rsid w:val="007D14F9"/>
    <w:rsid w:val="007D18F4"/>
    <w:rsid w:val="007D1AE4"/>
    <w:rsid w:val="007D1F7C"/>
    <w:rsid w:val="007D2257"/>
    <w:rsid w:val="007D2289"/>
    <w:rsid w:val="007D24C4"/>
    <w:rsid w:val="007D2580"/>
    <w:rsid w:val="007D295D"/>
    <w:rsid w:val="007D3359"/>
    <w:rsid w:val="007D3485"/>
    <w:rsid w:val="007D386D"/>
    <w:rsid w:val="007D3DE3"/>
    <w:rsid w:val="007D4064"/>
    <w:rsid w:val="007D41BD"/>
    <w:rsid w:val="007D43E2"/>
    <w:rsid w:val="007D497E"/>
    <w:rsid w:val="007D5190"/>
    <w:rsid w:val="007D51C8"/>
    <w:rsid w:val="007D5363"/>
    <w:rsid w:val="007D53A7"/>
    <w:rsid w:val="007D551F"/>
    <w:rsid w:val="007D593B"/>
    <w:rsid w:val="007D5E2E"/>
    <w:rsid w:val="007D6603"/>
    <w:rsid w:val="007D6723"/>
    <w:rsid w:val="007D744F"/>
    <w:rsid w:val="007D7480"/>
    <w:rsid w:val="007D77E2"/>
    <w:rsid w:val="007D7D98"/>
    <w:rsid w:val="007E00AC"/>
    <w:rsid w:val="007E01A4"/>
    <w:rsid w:val="007E048F"/>
    <w:rsid w:val="007E092D"/>
    <w:rsid w:val="007E094C"/>
    <w:rsid w:val="007E0F1A"/>
    <w:rsid w:val="007E1A18"/>
    <w:rsid w:val="007E2087"/>
    <w:rsid w:val="007E2A5C"/>
    <w:rsid w:val="007E3099"/>
    <w:rsid w:val="007E3FEF"/>
    <w:rsid w:val="007E444E"/>
    <w:rsid w:val="007E448B"/>
    <w:rsid w:val="007E4962"/>
    <w:rsid w:val="007E4D35"/>
    <w:rsid w:val="007E4D4B"/>
    <w:rsid w:val="007E4F33"/>
    <w:rsid w:val="007E4FC6"/>
    <w:rsid w:val="007E52F5"/>
    <w:rsid w:val="007E5311"/>
    <w:rsid w:val="007E54AE"/>
    <w:rsid w:val="007E5559"/>
    <w:rsid w:val="007E5E7C"/>
    <w:rsid w:val="007E636F"/>
    <w:rsid w:val="007E64E0"/>
    <w:rsid w:val="007E66BB"/>
    <w:rsid w:val="007E68D5"/>
    <w:rsid w:val="007E6C6A"/>
    <w:rsid w:val="007E72FB"/>
    <w:rsid w:val="007E743D"/>
    <w:rsid w:val="007F0683"/>
    <w:rsid w:val="007F0AFD"/>
    <w:rsid w:val="007F0C28"/>
    <w:rsid w:val="007F0C64"/>
    <w:rsid w:val="007F0CAE"/>
    <w:rsid w:val="007F0E62"/>
    <w:rsid w:val="007F137D"/>
    <w:rsid w:val="007F1805"/>
    <w:rsid w:val="007F1C2E"/>
    <w:rsid w:val="007F2555"/>
    <w:rsid w:val="007F25CA"/>
    <w:rsid w:val="007F2694"/>
    <w:rsid w:val="007F2C13"/>
    <w:rsid w:val="007F2C6E"/>
    <w:rsid w:val="007F39A0"/>
    <w:rsid w:val="007F39B4"/>
    <w:rsid w:val="007F3F86"/>
    <w:rsid w:val="007F40BF"/>
    <w:rsid w:val="007F470B"/>
    <w:rsid w:val="007F4781"/>
    <w:rsid w:val="007F4945"/>
    <w:rsid w:val="007F49FF"/>
    <w:rsid w:val="007F4CE6"/>
    <w:rsid w:val="007F51AE"/>
    <w:rsid w:val="007F54EA"/>
    <w:rsid w:val="007F56A3"/>
    <w:rsid w:val="007F5DBB"/>
    <w:rsid w:val="007F5EE9"/>
    <w:rsid w:val="007F5F2F"/>
    <w:rsid w:val="007F68C1"/>
    <w:rsid w:val="007F6FA4"/>
    <w:rsid w:val="007F7870"/>
    <w:rsid w:val="007F7BBA"/>
    <w:rsid w:val="007F7D19"/>
    <w:rsid w:val="008006D6"/>
    <w:rsid w:val="008007C3"/>
    <w:rsid w:val="00800961"/>
    <w:rsid w:val="00800ACC"/>
    <w:rsid w:val="00800C61"/>
    <w:rsid w:val="00800C7E"/>
    <w:rsid w:val="00800C96"/>
    <w:rsid w:val="00800DA0"/>
    <w:rsid w:val="00800E4E"/>
    <w:rsid w:val="00800FFD"/>
    <w:rsid w:val="00801165"/>
    <w:rsid w:val="008012FD"/>
    <w:rsid w:val="008018D4"/>
    <w:rsid w:val="008021FF"/>
    <w:rsid w:val="0080226D"/>
    <w:rsid w:val="00802378"/>
    <w:rsid w:val="00802AAD"/>
    <w:rsid w:val="00802CD1"/>
    <w:rsid w:val="0080348E"/>
    <w:rsid w:val="00803735"/>
    <w:rsid w:val="00803756"/>
    <w:rsid w:val="0080383D"/>
    <w:rsid w:val="008038A7"/>
    <w:rsid w:val="00803FE7"/>
    <w:rsid w:val="00804031"/>
    <w:rsid w:val="008041E4"/>
    <w:rsid w:val="00804240"/>
    <w:rsid w:val="00804300"/>
    <w:rsid w:val="00804449"/>
    <w:rsid w:val="00804EA7"/>
    <w:rsid w:val="0080502D"/>
    <w:rsid w:val="008054DE"/>
    <w:rsid w:val="00805649"/>
    <w:rsid w:val="008059A7"/>
    <w:rsid w:val="00805C9E"/>
    <w:rsid w:val="00806114"/>
    <w:rsid w:val="0080684A"/>
    <w:rsid w:val="00806E2D"/>
    <w:rsid w:val="00807133"/>
    <w:rsid w:val="0081013F"/>
    <w:rsid w:val="008107A0"/>
    <w:rsid w:val="0081182E"/>
    <w:rsid w:val="00811A33"/>
    <w:rsid w:val="00811B1E"/>
    <w:rsid w:val="00811B3F"/>
    <w:rsid w:val="008127BD"/>
    <w:rsid w:val="00812AC2"/>
    <w:rsid w:val="0081309C"/>
    <w:rsid w:val="008130AE"/>
    <w:rsid w:val="00813461"/>
    <w:rsid w:val="00813B3C"/>
    <w:rsid w:val="008144D3"/>
    <w:rsid w:val="008149E9"/>
    <w:rsid w:val="00815B6E"/>
    <w:rsid w:val="00815C64"/>
    <w:rsid w:val="00816249"/>
    <w:rsid w:val="00816953"/>
    <w:rsid w:val="00816AF5"/>
    <w:rsid w:val="00816CFB"/>
    <w:rsid w:val="00816F5A"/>
    <w:rsid w:val="008173BE"/>
    <w:rsid w:val="00817744"/>
    <w:rsid w:val="008178F5"/>
    <w:rsid w:val="00817AF5"/>
    <w:rsid w:val="00817C6A"/>
    <w:rsid w:val="00817D21"/>
    <w:rsid w:val="00817ECB"/>
    <w:rsid w:val="0082057F"/>
    <w:rsid w:val="0082063B"/>
    <w:rsid w:val="00820761"/>
    <w:rsid w:val="008209BB"/>
    <w:rsid w:val="00820D0F"/>
    <w:rsid w:val="00820D41"/>
    <w:rsid w:val="008211F2"/>
    <w:rsid w:val="008214BB"/>
    <w:rsid w:val="00821981"/>
    <w:rsid w:val="00822303"/>
    <w:rsid w:val="008223A1"/>
    <w:rsid w:val="00822613"/>
    <w:rsid w:val="00822982"/>
    <w:rsid w:val="00823346"/>
    <w:rsid w:val="008234B4"/>
    <w:rsid w:val="0082367B"/>
    <w:rsid w:val="008240B1"/>
    <w:rsid w:val="00824149"/>
    <w:rsid w:val="0082441C"/>
    <w:rsid w:val="0082444F"/>
    <w:rsid w:val="008246A1"/>
    <w:rsid w:val="008247B4"/>
    <w:rsid w:val="00824B58"/>
    <w:rsid w:val="00825497"/>
    <w:rsid w:val="008255C7"/>
    <w:rsid w:val="0082595B"/>
    <w:rsid w:val="00825C5D"/>
    <w:rsid w:val="00826A7B"/>
    <w:rsid w:val="008273FE"/>
    <w:rsid w:val="00827524"/>
    <w:rsid w:val="00827580"/>
    <w:rsid w:val="008278DE"/>
    <w:rsid w:val="00827ABA"/>
    <w:rsid w:val="00827EE3"/>
    <w:rsid w:val="00827F34"/>
    <w:rsid w:val="00827FE0"/>
    <w:rsid w:val="008300D6"/>
    <w:rsid w:val="00830420"/>
    <w:rsid w:val="00830EA5"/>
    <w:rsid w:val="00831697"/>
    <w:rsid w:val="00831B7E"/>
    <w:rsid w:val="008324D6"/>
    <w:rsid w:val="00832D47"/>
    <w:rsid w:val="00832D9D"/>
    <w:rsid w:val="00832E50"/>
    <w:rsid w:val="00832ECC"/>
    <w:rsid w:val="00833130"/>
    <w:rsid w:val="00833282"/>
    <w:rsid w:val="0083349E"/>
    <w:rsid w:val="00833631"/>
    <w:rsid w:val="008336CD"/>
    <w:rsid w:val="008337F6"/>
    <w:rsid w:val="00833D4A"/>
    <w:rsid w:val="0083427A"/>
    <w:rsid w:val="00834435"/>
    <w:rsid w:val="00834666"/>
    <w:rsid w:val="00834931"/>
    <w:rsid w:val="00834BDE"/>
    <w:rsid w:val="00834D20"/>
    <w:rsid w:val="00834E7D"/>
    <w:rsid w:val="0083523C"/>
    <w:rsid w:val="0083526F"/>
    <w:rsid w:val="008352EF"/>
    <w:rsid w:val="00835301"/>
    <w:rsid w:val="00835AAD"/>
    <w:rsid w:val="00835AC9"/>
    <w:rsid w:val="00836227"/>
    <w:rsid w:val="008364FD"/>
    <w:rsid w:val="008368E0"/>
    <w:rsid w:val="00836D0F"/>
    <w:rsid w:val="00836E6D"/>
    <w:rsid w:val="008371E6"/>
    <w:rsid w:val="00837759"/>
    <w:rsid w:val="008378C8"/>
    <w:rsid w:val="00837BB0"/>
    <w:rsid w:val="0084042D"/>
    <w:rsid w:val="00840AEA"/>
    <w:rsid w:val="00840CDF"/>
    <w:rsid w:val="00840D2C"/>
    <w:rsid w:val="00841629"/>
    <w:rsid w:val="00841EBC"/>
    <w:rsid w:val="00842231"/>
    <w:rsid w:val="00842581"/>
    <w:rsid w:val="00842AC7"/>
    <w:rsid w:val="008434A1"/>
    <w:rsid w:val="008438AA"/>
    <w:rsid w:val="008438BF"/>
    <w:rsid w:val="00843F0A"/>
    <w:rsid w:val="0084416D"/>
    <w:rsid w:val="008441CE"/>
    <w:rsid w:val="00844411"/>
    <w:rsid w:val="00844FDB"/>
    <w:rsid w:val="0084505C"/>
    <w:rsid w:val="00845166"/>
    <w:rsid w:val="008453B7"/>
    <w:rsid w:val="0084558C"/>
    <w:rsid w:val="00845879"/>
    <w:rsid w:val="00845934"/>
    <w:rsid w:val="00845EB1"/>
    <w:rsid w:val="00846041"/>
    <w:rsid w:val="00846067"/>
    <w:rsid w:val="00846A08"/>
    <w:rsid w:val="00846D46"/>
    <w:rsid w:val="00847A10"/>
    <w:rsid w:val="00847BCE"/>
    <w:rsid w:val="00847E81"/>
    <w:rsid w:val="00847FFA"/>
    <w:rsid w:val="00850600"/>
    <w:rsid w:val="00850F63"/>
    <w:rsid w:val="00850FE0"/>
    <w:rsid w:val="008513E3"/>
    <w:rsid w:val="008518B4"/>
    <w:rsid w:val="00851EB5"/>
    <w:rsid w:val="008520B6"/>
    <w:rsid w:val="00852287"/>
    <w:rsid w:val="00852FBF"/>
    <w:rsid w:val="0085385A"/>
    <w:rsid w:val="00853ECF"/>
    <w:rsid w:val="0085447B"/>
    <w:rsid w:val="00854537"/>
    <w:rsid w:val="00854DC2"/>
    <w:rsid w:val="00854F41"/>
    <w:rsid w:val="00855498"/>
    <w:rsid w:val="00855703"/>
    <w:rsid w:val="00855D03"/>
    <w:rsid w:val="00855F6C"/>
    <w:rsid w:val="00855FD8"/>
    <w:rsid w:val="008566D1"/>
    <w:rsid w:val="00856DDA"/>
    <w:rsid w:val="00856E13"/>
    <w:rsid w:val="0085764B"/>
    <w:rsid w:val="008578DE"/>
    <w:rsid w:val="0085790C"/>
    <w:rsid w:val="008579AC"/>
    <w:rsid w:val="00857CD6"/>
    <w:rsid w:val="00860092"/>
    <w:rsid w:val="00860ABA"/>
    <w:rsid w:val="00861195"/>
    <w:rsid w:val="00861A0C"/>
    <w:rsid w:val="00861A66"/>
    <w:rsid w:val="00862285"/>
    <w:rsid w:val="0086233E"/>
    <w:rsid w:val="0086244D"/>
    <w:rsid w:val="008626DC"/>
    <w:rsid w:val="00862868"/>
    <w:rsid w:val="008628C7"/>
    <w:rsid w:val="00862BAB"/>
    <w:rsid w:val="00863602"/>
    <w:rsid w:val="0086386B"/>
    <w:rsid w:val="00863A5C"/>
    <w:rsid w:val="00863CE1"/>
    <w:rsid w:val="00863F72"/>
    <w:rsid w:val="0086469F"/>
    <w:rsid w:val="00864719"/>
    <w:rsid w:val="00864C92"/>
    <w:rsid w:val="00864F99"/>
    <w:rsid w:val="00865298"/>
    <w:rsid w:val="008657F5"/>
    <w:rsid w:val="00865CAE"/>
    <w:rsid w:val="00865DD7"/>
    <w:rsid w:val="00865EEF"/>
    <w:rsid w:val="00865F44"/>
    <w:rsid w:val="008662E5"/>
    <w:rsid w:val="00866828"/>
    <w:rsid w:val="00866905"/>
    <w:rsid w:val="00866CC1"/>
    <w:rsid w:val="00866F5A"/>
    <w:rsid w:val="008672D5"/>
    <w:rsid w:val="008673FF"/>
    <w:rsid w:val="008679C7"/>
    <w:rsid w:val="00867CD2"/>
    <w:rsid w:val="008705AC"/>
    <w:rsid w:val="00870A19"/>
    <w:rsid w:val="00870AAE"/>
    <w:rsid w:val="00870E8F"/>
    <w:rsid w:val="00871060"/>
    <w:rsid w:val="00871265"/>
    <w:rsid w:val="0087139B"/>
    <w:rsid w:val="00871723"/>
    <w:rsid w:val="008718C3"/>
    <w:rsid w:val="00871A61"/>
    <w:rsid w:val="00872899"/>
    <w:rsid w:val="00872948"/>
    <w:rsid w:val="00872A26"/>
    <w:rsid w:val="00872A6A"/>
    <w:rsid w:val="00872FBA"/>
    <w:rsid w:val="008734C2"/>
    <w:rsid w:val="0087363B"/>
    <w:rsid w:val="00873FDC"/>
    <w:rsid w:val="00874769"/>
    <w:rsid w:val="008749F9"/>
    <w:rsid w:val="00875147"/>
    <w:rsid w:val="00875498"/>
    <w:rsid w:val="00875A16"/>
    <w:rsid w:val="008762C6"/>
    <w:rsid w:val="00876C3D"/>
    <w:rsid w:val="00876D59"/>
    <w:rsid w:val="00876DA6"/>
    <w:rsid w:val="008777B6"/>
    <w:rsid w:val="008777F0"/>
    <w:rsid w:val="008779DF"/>
    <w:rsid w:val="00880250"/>
    <w:rsid w:val="008804AC"/>
    <w:rsid w:val="008809A8"/>
    <w:rsid w:val="00880D93"/>
    <w:rsid w:val="008815BA"/>
    <w:rsid w:val="00881980"/>
    <w:rsid w:val="00881DFD"/>
    <w:rsid w:val="0088213F"/>
    <w:rsid w:val="0088230B"/>
    <w:rsid w:val="0088249F"/>
    <w:rsid w:val="00882A6F"/>
    <w:rsid w:val="00882C74"/>
    <w:rsid w:val="008836FA"/>
    <w:rsid w:val="0088398D"/>
    <w:rsid w:val="00883BE9"/>
    <w:rsid w:val="00883DE2"/>
    <w:rsid w:val="008841E0"/>
    <w:rsid w:val="0088431D"/>
    <w:rsid w:val="00884EF6"/>
    <w:rsid w:val="00884F0B"/>
    <w:rsid w:val="008850BD"/>
    <w:rsid w:val="00885944"/>
    <w:rsid w:val="00885A99"/>
    <w:rsid w:val="00885CE2"/>
    <w:rsid w:val="00885DE6"/>
    <w:rsid w:val="00885E4C"/>
    <w:rsid w:val="0088633C"/>
    <w:rsid w:val="00886A10"/>
    <w:rsid w:val="00886A91"/>
    <w:rsid w:val="00886FAE"/>
    <w:rsid w:val="00887748"/>
    <w:rsid w:val="00887F12"/>
    <w:rsid w:val="00887F58"/>
    <w:rsid w:val="00887FA9"/>
    <w:rsid w:val="0089004D"/>
    <w:rsid w:val="00890C43"/>
    <w:rsid w:val="008912D1"/>
    <w:rsid w:val="008918D5"/>
    <w:rsid w:val="0089196C"/>
    <w:rsid w:val="00891C1D"/>
    <w:rsid w:val="008922D2"/>
    <w:rsid w:val="00892887"/>
    <w:rsid w:val="008929F4"/>
    <w:rsid w:val="00892A34"/>
    <w:rsid w:val="00892BFE"/>
    <w:rsid w:val="008936A2"/>
    <w:rsid w:val="00893735"/>
    <w:rsid w:val="008940DE"/>
    <w:rsid w:val="00894520"/>
    <w:rsid w:val="00894950"/>
    <w:rsid w:val="00894B50"/>
    <w:rsid w:val="00894DC7"/>
    <w:rsid w:val="008954D7"/>
    <w:rsid w:val="00895592"/>
    <w:rsid w:val="00895952"/>
    <w:rsid w:val="00895EC7"/>
    <w:rsid w:val="008960B6"/>
    <w:rsid w:val="00896149"/>
    <w:rsid w:val="0089632A"/>
    <w:rsid w:val="0089651F"/>
    <w:rsid w:val="008966E2"/>
    <w:rsid w:val="00896954"/>
    <w:rsid w:val="00896965"/>
    <w:rsid w:val="008971CB"/>
    <w:rsid w:val="00897978"/>
    <w:rsid w:val="008A01DC"/>
    <w:rsid w:val="008A037B"/>
    <w:rsid w:val="008A0B05"/>
    <w:rsid w:val="008A0C41"/>
    <w:rsid w:val="008A0D8B"/>
    <w:rsid w:val="008A0ED2"/>
    <w:rsid w:val="008A0EFC"/>
    <w:rsid w:val="008A1613"/>
    <w:rsid w:val="008A19C3"/>
    <w:rsid w:val="008A1C34"/>
    <w:rsid w:val="008A1CAC"/>
    <w:rsid w:val="008A20FE"/>
    <w:rsid w:val="008A295F"/>
    <w:rsid w:val="008A2B4D"/>
    <w:rsid w:val="008A36C4"/>
    <w:rsid w:val="008A3BFC"/>
    <w:rsid w:val="008A3C00"/>
    <w:rsid w:val="008A3FD2"/>
    <w:rsid w:val="008A4010"/>
    <w:rsid w:val="008A4106"/>
    <w:rsid w:val="008A4162"/>
    <w:rsid w:val="008A4321"/>
    <w:rsid w:val="008A47C0"/>
    <w:rsid w:val="008A492C"/>
    <w:rsid w:val="008A4FC2"/>
    <w:rsid w:val="008A5096"/>
    <w:rsid w:val="008A512B"/>
    <w:rsid w:val="008A578C"/>
    <w:rsid w:val="008A7098"/>
    <w:rsid w:val="008A7188"/>
    <w:rsid w:val="008A71A7"/>
    <w:rsid w:val="008A7333"/>
    <w:rsid w:val="008A74D4"/>
    <w:rsid w:val="008A7EA5"/>
    <w:rsid w:val="008B0811"/>
    <w:rsid w:val="008B0F19"/>
    <w:rsid w:val="008B0FAF"/>
    <w:rsid w:val="008B141A"/>
    <w:rsid w:val="008B175A"/>
    <w:rsid w:val="008B17E7"/>
    <w:rsid w:val="008B1ADE"/>
    <w:rsid w:val="008B1EBF"/>
    <w:rsid w:val="008B26F3"/>
    <w:rsid w:val="008B2831"/>
    <w:rsid w:val="008B2CD3"/>
    <w:rsid w:val="008B30A4"/>
    <w:rsid w:val="008B341C"/>
    <w:rsid w:val="008B3C59"/>
    <w:rsid w:val="008B4095"/>
    <w:rsid w:val="008B44AE"/>
    <w:rsid w:val="008B4ACF"/>
    <w:rsid w:val="008B4BA4"/>
    <w:rsid w:val="008B4ECA"/>
    <w:rsid w:val="008B506B"/>
    <w:rsid w:val="008B5A69"/>
    <w:rsid w:val="008B5CC6"/>
    <w:rsid w:val="008B5D1C"/>
    <w:rsid w:val="008B5F22"/>
    <w:rsid w:val="008B6013"/>
    <w:rsid w:val="008B6160"/>
    <w:rsid w:val="008B67DE"/>
    <w:rsid w:val="008B6A10"/>
    <w:rsid w:val="008B7069"/>
    <w:rsid w:val="008B731F"/>
    <w:rsid w:val="008B75B9"/>
    <w:rsid w:val="008B76F2"/>
    <w:rsid w:val="008C16A7"/>
    <w:rsid w:val="008C226A"/>
    <w:rsid w:val="008C2807"/>
    <w:rsid w:val="008C3A23"/>
    <w:rsid w:val="008C4147"/>
    <w:rsid w:val="008C421F"/>
    <w:rsid w:val="008C44D2"/>
    <w:rsid w:val="008C47E7"/>
    <w:rsid w:val="008C4A98"/>
    <w:rsid w:val="008C4E44"/>
    <w:rsid w:val="008C4F30"/>
    <w:rsid w:val="008C5265"/>
    <w:rsid w:val="008C5506"/>
    <w:rsid w:val="008C5E4C"/>
    <w:rsid w:val="008C655E"/>
    <w:rsid w:val="008C65A5"/>
    <w:rsid w:val="008C677B"/>
    <w:rsid w:val="008C6A05"/>
    <w:rsid w:val="008C6A21"/>
    <w:rsid w:val="008C7242"/>
    <w:rsid w:val="008C72C9"/>
    <w:rsid w:val="008C77D9"/>
    <w:rsid w:val="008D07B5"/>
    <w:rsid w:val="008D098A"/>
    <w:rsid w:val="008D0AF7"/>
    <w:rsid w:val="008D11FC"/>
    <w:rsid w:val="008D1499"/>
    <w:rsid w:val="008D244C"/>
    <w:rsid w:val="008D2617"/>
    <w:rsid w:val="008D27E4"/>
    <w:rsid w:val="008D2C49"/>
    <w:rsid w:val="008D3072"/>
    <w:rsid w:val="008D32DF"/>
    <w:rsid w:val="008D3607"/>
    <w:rsid w:val="008D38AC"/>
    <w:rsid w:val="008D3A19"/>
    <w:rsid w:val="008D3C63"/>
    <w:rsid w:val="008D3C93"/>
    <w:rsid w:val="008D402B"/>
    <w:rsid w:val="008D486D"/>
    <w:rsid w:val="008D4ED9"/>
    <w:rsid w:val="008D51D9"/>
    <w:rsid w:val="008D51E9"/>
    <w:rsid w:val="008D5405"/>
    <w:rsid w:val="008D5501"/>
    <w:rsid w:val="008D5834"/>
    <w:rsid w:val="008D5899"/>
    <w:rsid w:val="008D5A02"/>
    <w:rsid w:val="008D5EBF"/>
    <w:rsid w:val="008D6008"/>
    <w:rsid w:val="008D6235"/>
    <w:rsid w:val="008D624A"/>
    <w:rsid w:val="008D63A5"/>
    <w:rsid w:val="008D6792"/>
    <w:rsid w:val="008D67BA"/>
    <w:rsid w:val="008D69F8"/>
    <w:rsid w:val="008D7143"/>
    <w:rsid w:val="008D71E7"/>
    <w:rsid w:val="008D7624"/>
    <w:rsid w:val="008D77EF"/>
    <w:rsid w:val="008D7D6E"/>
    <w:rsid w:val="008D7EB1"/>
    <w:rsid w:val="008E0069"/>
    <w:rsid w:val="008E04A9"/>
    <w:rsid w:val="008E04DD"/>
    <w:rsid w:val="008E0608"/>
    <w:rsid w:val="008E0916"/>
    <w:rsid w:val="008E0CE3"/>
    <w:rsid w:val="008E1094"/>
    <w:rsid w:val="008E1542"/>
    <w:rsid w:val="008E2A99"/>
    <w:rsid w:val="008E2B3D"/>
    <w:rsid w:val="008E3148"/>
    <w:rsid w:val="008E3193"/>
    <w:rsid w:val="008E348B"/>
    <w:rsid w:val="008E3683"/>
    <w:rsid w:val="008E37D6"/>
    <w:rsid w:val="008E37EF"/>
    <w:rsid w:val="008E3B79"/>
    <w:rsid w:val="008E4287"/>
    <w:rsid w:val="008E42A1"/>
    <w:rsid w:val="008E4680"/>
    <w:rsid w:val="008E4B29"/>
    <w:rsid w:val="008E516F"/>
    <w:rsid w:val="008E5368"/>
    <w:rsid w:val="008E5BC4"/>
    <w:rsid w:val="008E605A"/>
    <w:rsid w:val="008E66CE"/>
    <w:rsid w:val="008E695C"/>
    <w:rsid w:val="008E6AE8"/>
    <w:rsid w:val="008E6B5C"/>
    <w:rsid w:val="008E6D23"/>
    <w:rsid w:val="008E6DD2"/>
    <w:rsid w:val="008E78D6"/>
    <w:rsid w:val="008E7C27"/>
    <w:rsid w:val="008E7C36"/>
    <w:rsid w:val="008F0140"/>
    <w:rsid w:val="008F0197"/>
    <w:rsid w:val="008F0217"/>
    <w:rsid w:val="008F0AF6"/>
    <w:rsid w:val="008F0D2D"/>
    <w:rsid w:val="008F2332"/>
    <w:rsid w:val="008F233D"/>
    <w:rsid w:val="008F26E0"/>
    <w:rsid w:val="008F29B9"/>
    <w:rsid w:val="008F2AE8"/>
    <w:rsid w:val="008F303D"/>
    <w:rsid w:val="008F336B"/>
    <w:rsid w:val="008F33E5"/>
    <w:rsid w:val="008F3624"/>
    <w:rsid w:val="008F3E1C"/>
    <w:rsid w:val="008F40E5"/>
    <w:rsid w:val="008F415C"/>
    <w:rsid w:val="008F4185"/>
    <w:rsid w:val="008F4733"/>
    <w:rsid w:val="008F5404"/>
    <w:rsid w:val="008F6285"/>
    <w:rsid w:val="008F65C3"/>
    <w:rsid w:val="008F6C22"/>
    <w:rsid w:val="008F6F2A"/>
    <w:rsid w:val="008F715F"/>
    <w:rsid w:val="008F730E"/>
    <w:rsid w:val="008F73BA"/>
    <w:rsid w:val="008F75BE"/>
    <w:rsid w:val="009009C7"/>
    <w:rsid w:val="0090157E"/>
    <w:rsid w:val="00901CEA"/>
    <w:rsid w:val="00901D4F"/>
    <w:rsid w:val="0090222C"/>
    <w:rsid w:val="00902595"/>
    <w:rsid w:val="00902649"/>
    <w:rsid w:val="009026A4"/>
    <w:rsid w:val="00902C4C"/>
    <w:rsid w:val="0090344D"/>
    <w:rsid w:val="009035B1"/>
    <w:rsid w:val="00903634"/>
    <w:rsid w:val="009036EF"/>
    <w:rsid w:val="00903BDA"/>
    <w:rsid w:val="00904118"/>
    <w:rsid w:val="00904391"/>
    <w:rsid w:val="0090484D"/>
    <w:rsid w:val="00904873"/>
    <w:rsid w:val="009048AC"/>
    <w:rsid w:val="00904D3F"/>
    <w:rsid w:val="00904E32"/>
    <w:rsid w:val="009054D4"/>
    <w:rsid w:val="00905D3C"/>
    <w:rsid w:val="009063BA"/>
    <w:rsid w:val="00906731"/>
    <w:rsid w:val="00906D3D"/>
    <w:rsid w:val="00907069"/>
    <w:rsid w:val="00907387"/>
    <w:rsid w:val="0090771B"/>
    <w:rsid w:val="00907819"/>
    <w:rsid w:val="00907B42"/>
    <w:rsid w:val="00910B2F"/>
    <w:rsid w:val="00910C85"/>
    <w:rsid w:val="00910D12"/>
    <w:rsid w:val="00910D28"/>
    <w:rsid w:val="00911119"/>
    <w:rsid w:val="009122F0"/>
    <w:rsid w:val="00912BCF"/>
    <w:rsid w:val="009135D1"/>
    <w:rsid w:val="009139F2"/>
    <w:rsid w:val="00913A4D"/>
    <w:rsid w:val="00913AE3"/>
    <w:rsid w:val="00914321"/>
    <w:rsid w:val="00914859"/>
    <w:rsid w:val="00914941"/>
    <w:rsid w:val="00915720"/>
    <w:rsid w:val="00915FD1"/>
    <w:rsid w:val="00916392"/>
    <w:rsid w:val="009166B2"/>
    <w:rsid w:val="009166EC"/>
    <w:rsid w:val="009167BE"/>
    <w:rsid w:val="00916803"/>
    <w:rsid w:val="00916E5C"/>
    <w:rsid w:val="00916E61"/>
    <w:rsid w:val="00917170"/>
    <w:rsid w:val="00917190"/>
    <w:rsid w:val="009173F6"/>
    <w:rsid w:val="0091743B"/>
    <w:rsid w:val="0091750A"/>
    <w:rsid w:val="00917EE7"/>
    <w:rsid w:val="0092038C"/>
    <w:rsid w:val="00920682"/>
    <w:rsid w:val="00921370"/>
    <w:rsid w:val="00921730"/>
    <w:rsid w:val="00921809"/>
    <w:rsid w:val="009224B8"/>
    <w:rsid w:val="00922843"/>
    <w:rsid w:val="00922E0A"/>
    <w:rsid w:val="00923286"/>
    <w:rsid w:val="00923EEE"/>
    <w:rsid w:val="00924520"/>
    <w:rsid w:val="00924662"/>
    <w:rsid w:val="0092489D"/>
    <w:rsid w:val="00924D90"/>
    <w:rsid w:val="00924DD2"/>
    <w:rsid w:val="009258E0"/>
    <w:rsid w:val="00925F30"/>
    <w:rsid w:val="009266D3"/>
    <w:rsid w:val="00926A44"/>
    <w:rsid w:val="00926E47"/>
    <w:rsid w:val="00926ED1"/>
    <w:rsid w:val="00927117"/>
    <w:rsid w:val="00927EAA"/>
    <w:rsid w:val="009301A8"/>
    <w:rsid w:val="009304CD"/>
    <w:rsid w:val="00930B63"/>
    <w:rsid w:val="00930B81"/>
    <w:rsid w:val="00930FBB"/>
    <w:rsid w:val="00931208"/>
    <w:rsid w:val="0093134B"/>
    <w:rsid w:val="00931449"/>
    <w:rsid w:val="009314D1"/>
    <w:rsid w:val="009314ED"/>
    <w:rsid w:val="0093155B"/>
    <w:rsid w:val="009315F4"/>
    <w:rsid w:val="009317CC"/>
    <w:rsid w:val="009319D8"/>
    <w:rsid w:val="00931A39"/>
    <w:rsid w:val="00931EB2"/>
    <w:rsid w:val="00931FC8"/>
    <w:rsid w:val="0093204F"/>
    <w:rsid w:val="009322C1"/>
    <w:rsid w:val="0093293A"/>
    <w:rsid w:val="00932CED"/>
    <w:rsid w:val="009332C0"/>
    <w:rsid w:val="00933557"/>
    <w:rsid w:val="00933B99"/>
    <w:rsid w:val="00933C3E"/>
    <w:rsid w:val="00933E49"/>
    <w:rsid w:val="00933F69"/>
    <w:rsid w:val="00934147"/>
    <w:rsid w:val="009341BB"/>
    <w:rsid w:val="00934730"/>
    <w:rsid w:val="00934ADA"/>
    <w:rsid w:val="00934F3E"/>
    <w:rsid w:val="00934F75"/>
    <w:rsid w:val="009354F9"/>
    <w:rsid w:val="00935869"/>
    <w:rsid w:val="00935951"/>
    <w:rsid w:val="00935F7D"/>
    <w:rsid w:val="00936683"/>
    <w:rsid w:val="00936772"/>
    <w:rsid w:val="00936E41"/>
    <w:rsid w:val="00937527"/>
    <w:rsid w:val="00940422"/>
    <w:rsid w:val="00940E0E"/>
    <w:rsid w:val="00941022"/>
    <w:rsid w:val="009416B0"/>
    <w:rsid w:val="00941AC1"/>
    <w:rsid w:val="009428C6"/>
    <w:rsid w:val="00942E03"/>
    <w:rsid w:val="009431F5"/>
    <w:rsid w:val="0094330E"/>
    <w:rsid w:val="009435C3"/>
    <w:rsid w:val="00943786"/>
    <w:rsid w:val="00943BBD"/>
    <w:rsid w:val="00943C11"/>
    <w:rsid w:val="00943C83"/>
    <w:rsid w:val="00943CB7"/>
    <w:rsid w:val="00944164"/>
    <w:rsid w:val="009441DD"/>
    <w:rsid w:val="0094490B"/>
    <w:rsid w:val="009452F2"/>
    <w:rsid w:val="009461BD"/>
    <w:rsid w:val="009463BC"/>
    <w:rsid w:val="00946554"/>
    <w:rsid w:val="00946A8F"/>
    <w:rsid w:val="009470D8"/>
    <w:rsid w:val="0094729C"/>
    <w:rsid w:val="009476C2"/>
    <w:rsid w:val="00947BC5"/>
    <w:rsid w:val="00950554"/>
    <w:rsid w:val="00950C5F"/>
    <w:rsid w:val="009514AE"/>
    <w:rsid w:val="009514BF"/>
    <w:rsid w:val="00951770"/>
    <w:rsid w:val="00951E65"/>
    <w:rsid w:val="00951F76"/>
    <w:rsid w:val="00952661"/>
    <w:rsid w:val="00952E06"/>
    <w:rsid w:val="00952FFF"/>
    <w:rsid w:val="009530F3"/>
    <w:rsid w:val="00953476"/>
    <w:rsid w:val="009534C1"/>
    <w:rsid w:val="00953A05"/>
    <w:rsid w:val="00953A1E"/>
    <w:rsid w:val="00954756"/>
    <w:rsid w:val="0095496A"/>
    <w:rsid w:val="00955925"/>
    <w:rsid w:val="00955A4E"/>
    <w:rsid w:val="00955B0B"/>
    <w:rsid w:val="00955D0A"/>
    <w:rsid w:val="009568C6"/>
    <w:rsid w:val="00956AA0"/>
    <w:rsid w:val="00956C3C"/>
    <w:rsid w:val="00956E22"/>
    <w:rsid w:val="00956F19"/>
    <w:rsid w:val="0095710D"/>
    <w:rsid w:val="0095773A"/>
    <w:rsid w:val="00957A7D"/>
    <w:rsid w:val="00957A9D"/>
    <w:rsid w:val="00957CA2"/>
    <w:rsid w:val="00960261"/>
    <w:rsid w:val="009602F4"/>
    <w:rsid w:val="00960638"/>
    <w:rsid w:val="00960880"/>
    <w:rsid w:val="00961951"/>
    <w:rsid w:val="00961AA1"/>
    <w:rsid w:val="00962038"/>
    <w:rsid w:val="0096224E"/>
    <w:rsid w:val="00962392"/>
    <w:rsid w:val="009624EE"/>
    <w:rsid w:val="00962CE2"/>
    <w:rsid w:val="00962D25"/>
    <w:rsid w:val="00962F12"/>
    <w:rsid w:val="0096320E"/>
    <w:rsid w:val="00963FE0"/>
    <w:rsid w:val="00964B58"/>
    <w:rsid w:val="00965251"/>
    <w:rsid w:val="00965347"/>
    <w:rsid w:val="00965B19"/>
    <w:rsid w:val="00965CC0"/>
    <w:rsid w:val="00965CFD"/>
    <w:rsid w:val="00966A6B"/>
    <w:rsid w:val="00966D9E"/>
    <w:rsid w:val="00967013"/>
    <w:rsid w:val="0096720D"/>
    <w:rsid w:val="009673C6"/>
    <w:rsid w:val="00967441"/>
    <w:rsid w:val="009700D4"/>
    <w:rsid w:val="009707D2"/>
    <w:rsid w:val="00970CFA"/>
    <w:rsid w:val="0097134C"/>
    <w:rsid w:val="009713D9"/>
    <w:rsid w:val="009715E9"/>
    <w:rsid w:val="00971C7A"/>
    <w:rsid w:val="00971E59"/>
    <w:rsid w:val="0097215E"/>
    <w:rsid w:val="0097235D"/>
    <w:rsid w:val="0097253A"/>
    <w:rsid w:val="009726BD"/>
    <w:rsid w:val="00972BB6"/>
    <w:rsid w:val="00972DB6"/>
    <w:rsid w:val="009730D9"/>
    <w:rsid w:val="009738BB"/>
    <w:rsid w:val="00973AF0"/>
    <w:rsid w:val="00974245"/>
    <w:rsid w:val="009743A3"/>
    <w:rsid w:val="0097467D"/>
    <w:rsid w:val="009748CF"/>
    <w:rsid w:val="00974DE1"/>
    <w:rsid w:val="00974FFA"/>
    <w:rsid w:val="009750FA"/>
    <w:rsid w:val="009752CA"/>
    <w:rsid w:val="00975494"/>
    <w:rsid w:val="009754E1"/>
    <w:rsid w:val="009760B5"/>
    <w:rsid w:val="0097623D"/>
    <w:rsid w:val="009763AB"/>
    <w:rsid w:val="00976411"/>
    <w:rsid w:val="00976DA5"/>
    <w:rsid w:val="00977B8C"/>
    <w:rsid w:val="00977C99"/>
    <w:rsid w:val="00977FF5"/>
    <w:rsid w:val="0098015B"/>
    <w:rsid w:val="009809AE"/>
    <w:rsid w:val="00980DC6"/>
    <w:rsid w:val="00980E4E"/>
    <w:rsid w:val="00980F31"/>
    <w:rsid w:val="0098155F"/>
    <w:rsid w:val="009817DE"/>
    <w:rsid w:val="00981846"/>
    <w:rsid w:val="0098216E"/>
    <w:rsid w:val="009829BB"/>
    <w:rsid w:val="00982FB8"/>
    <w:rsid w:val="009830D3"/>
    <w:rsid w:val="00983765"/>
    <w:rsid w:val="00984A25"/>
    <w:rsid w:val="00984B62"/>
    <w:rsid w:val="00984BD4"/>
    <w:rsid w:val="00984C39"/>
    <w:rsid w:val="00984C4A"/>
    <w:rsid w:val="00984FEB"/>
    <w:rsid w:val="00985349"/>
    <w:rsid w:val="00985969"/>
    <w:rsid w:val="00985B8D"/>
    <w:rsid w:val="00986735"/>
    <w:rsid w:val="009869A1"/>
    <w:rsid w:val="00986A28"/>
    <w:rsid w:val="00986C57"/>
    <w:rsid w:val="00987108"/>
    <w:rsid w:val="00987342"/>
    <w:rsid w:val="00987592"/>
    <w:rsid w:val="00987BEF"/>
    <w:rsid w:val="00987BF6"/>
    <w:rsid w:val="0099006C"/>
    <w:rsid w:val="0099090F"/>
    <w:rsid w:val="009912FD"/>
    <w:rsid w:val="009914BC"/>
    <w:rsid w:val="0099151F"/>
    <w:rsid w:val="00991A3C"/>
    <w:rsid w:val="00991EE2"/>
    <w:rsid w:val="009924D1"/>
    <w:rsid w:val="0099287E"/>
    <w:rsid w:val="00992C86"/>
    <w:rsid w:val="00992E9B"/>
    <w:rsid w:val="009932B1"/>
    <w:rsid w:val="0099360E"/>
    <w:rsid w:val="0099377B"/>
    <w:rsid w:val="00993C13"/>
    <w:rsid w:val="00994627"/>
    <w:rsid w:val="009949D0"/>
    <w:rsid w:val="009958C0"/>
    <w:rsid w:val="009959C1"/>
    <w:rsid w:val="009960AE"/>
    <w:rsid w:val="00996162"/>
    <w:rsid w:val="009965B7"/>
    <w:rsid w:val="00997019"/>
    <w:rsid w:val="00997454"/>
    <w:rsid w:val="009974B3"/>
    <w:rsid w:val="0099779F"/>
    <w:rsid w:val="00997B1C"/>
    <w:rsid w:val="00997E83"/>
    <w:rsid w:val="009A1281"/>
    <w:rsid w:val="009A1A90"/>
    <w:rsid w:val="009A1F86"/>
    <w:rsid w:val="009A269E"/>
    <w:rsid w:val="009A30DE"/>
    <w:rsid w:val="009A3396"/>
    <w:rsid w:val="009A372F"/>
    <w:rsid w:val="009A3829"/>
    <w:rsid w:val="009A3888"/>
    <w:rsid w:val="009A3943"/>
    <w:rsid w:val="009A4019"/>
    <w:rsid w:val="009A460E"/>
    <w:rsid w:val="009A4E5D"/>
    <w:rsid w:val="009A5478"/>
    <w:rsid w:val="009A6058"/>
    <w:rsid w:val="009A6421"/>
    <w:rsid w:val="009A6635"/>
    <w:rsid w:val="009A6C01"/>
    <w:rsid w:val="009A7067"/>
    <w:rsid w:val="009A7750"/>
    <w:rsid w:val="009B0040"/>
    <w:rsid w:val="009B0102"/>
    <w:rsid w:val="009B01A6"/>
    <w:rsid w:val="009B0251"/>
    <w:rsid w:val="009B0783"/>
    <w:rsid w:val="009B0B14"/>
    <w:rsid w:val="009B17D0"/>
    <w:rsid w:val="009B1980"/>
    <w:rsid w:val="009B1CFD"/>
    <w:rsid w:val="009B1F1B"/>
    <w:rsid w:val="009B20DF"/>
    <w:rsid w:val="009B263E"/>
    <w:rsid w:val="009B2765"/>
    <w:rsid w:val="009B299A"/>
    <w:rsid w:val="009B2AF9"/>
    <w:rsid w:val="009B2FD0"/>
    <w:rsid w:val="009B303B"/>
    <w:rsid w:val="009B328A"/>
    <w:rsid w:val="009B3571"/>
    <w:rsid w:val="009B35F7"/>
    <w:rsid w:val="009B3A45"/>
    <w:rsid w:val="009B3AA4"/>
    <w:rsid w:val="009B3CDD"/>
    <w:rsid w:val="009B4BD2"/>
    <w:rsid w:val="009B5018"/>
    <w:rsid w:val="009B512A"/>
    <w:rsid w:val="009B5654"/>
    <w:rsid w:val="009B56BD"/>
    <w:rsid w:val="009B6237"/>
    <w:rsid w:val="009B62D0"/>
    <w:rsid w:val="009B6559"/>
    <w:rsid w:val="009B6772"/>
    <w:rsid w:val="009B6D02"/>
    <w:rsid w:val="009B6FAC"/>
    <w:rsid w:val="009B6FE6"/>
    <w:rsid w:val="009B721F"/>
    <w:rsid w:val="009B7BD8"/>
    <w:rsid w:val="009B7D34"/>
    <w:rsid w:val="009B7EFD"/>
    <w:rsid w:val="009C0090"/>
    <w:rsid w:val="009C0115"/>
    <w:rsid w:val="009C0133"/>
    <w:rsid w:val="009C0350"/>
    <w:rsid w:val="009C03AD"/>
    <w:rsid w:val="009C06C7"/>
    <w:rsid w:val="009C0B5E"/>
    <w:rsid w:val="009C0C31"/>
    <w:rsid w:val="009C0E1D"/>
    <w:rsid w:val="009C13AD"/>
    <w:rsid w:val="009C14CD"/>
    <w:rsid w:val="009C174A"/>
    <w:rsid w:val="009C1C08"/>
    <w:rsid w:val="009C1DE3"/>
    <w:rsid w:val="009C21F4"/>
    <w:rsid w:val="009C27DE"/>
    <w:rsid w:val="009C28B7"/>
    <w:rsid w:val="009C2E47"/>
    <w:rsid w:val="009C3772"/>
    <w:rsid w:val="009C385E"/>
    <w:rsid w:val="009C3BF5"/>
    <w:rsid w:val="009C3C3E"/>
    <w:rsid w:val="009C435D"/>
    <w:rsid w:val="009C4688"/>
    <w:rsid w:val="009C4A43"/>
    <w:rsid w:val="009C4B03"/>
    <w:rsid w:val="009C4F44"/>
    <w:rsid w:val="009C4F49"/>
    <w:rsid w:val="009C5149"/>
    <w:rsid w:val="009C5312"/>
    <w:rsid w:val="009C5A19"/>
    <w:rsid w:val="009C5E5C"/>
    <w:rsid w:val="009C5F1A"/>
    <w:rsid w:val="009C64DF"/>
    <w:rsid w:val="009C7035"/>
    <w:rsid w:val="009C7117"/>
    <w:rsid w:val="009C739B"/>
    <w:rsid w:val="009C7BC5"/>
    <w:rsid w:val="009C7F34"/>
    <w:rsid w:val="009D0030"/>
    <w:rsid w:val="009D00B7"/>
    <w:rsid w:val="009D053D"/>
    <w:rsid w:val="009D055D"/>
    <w:rsid w:val="009D076E"/>
    <w:rsid w:val="009D0AC1"/>
    <w:rsid w:val="009D124A"/>
    <w:rsid w:val="009D18CA"/>
    <w:rsid w:val="009D1DB9"/>
    <w:rsid w:val="009D1E9B"/>
    <w:rsid w:val="009D205E"/>
    <w:rsid w:val="009D219E"/>
    <w:rsid w:val="009D225A"/>
    <w:rsid w:val="009D2835"/>
    <w:rsid w:val="009D2E2D"/>
    <w:rsid w:val="009D30EE"/>
    <w:rsid w:val="009D33A1"/>
    <w:rsid w:val="009D3490"/>
    <w:rsid w:val="009D351C"/>
    <w:rsid w:val="009D3D15"/>
    <w:rsid w:val="009D475B"/>
    <w:rsid w:val="009D4B8A"/>
    <w:rsid w:val="009D503F"/>
    <w:rsid w:val="009D5153"/>
    <w:rsid w:val="009D53B1"/>
    <w:rsid w:val="009D53FE"/>
    <w:rsid w:val="009D5C40"/>
    <w:rsid w:val="009D61E3"/>
    <w:rsid w:val="009D6439"/>
    <w:rsid w:val="009D6833"/>
    <w:rsid w:val="009D6931"/>
    <w:rsid w:val="009D6B00"/>
    <w:rsid w:val="009D6C7B"/>
    <w:rsid w:val="009D6CC9"/>
    <w:rsid w:val="009D7272"/>
    <w:rsid w:val="009D77B9"/>
    <w:rsid w:val="009D7C3F"/>
    <w:rsid w:val="009D7DA2"/>
    <w:rsid w:val="009D7E96"/>
    <w:rsid w:val="009E040A"/>
    <w:rsid w:val="009E119D"/>
    <w:rsid w:val="009E1353"/>
    <w:rsid w:val="009E19FF"/>
    <w:rsid w:val="009E1E6A"/>
    <w:rsid w:val="009E21E0"/>
    <w:rsid w:val="009E2B2F"/>
    <w:rsid w:val="009E2F78"/>
    <w:rsid w:val="009E31FD"/>
    <w:rsid w:val="009E34D9"/>
    <w:rsid w:val="009E3AC5"/>
    <w:rsid w:val="009E3B89"/>
    <w:rsid w:val="009E3DE4"/>
    <w:rsid w:val="009E4199"/>
    <w:rsid w:val="009E48FB"/>
    <w:rsid w:val="009E4C32"/>
    <w:rsid w:val="009E4F8C"/>
    <w:rsid w:val="009E56E4"/>
    <w:rsid w:val="009E57A2"/>
    <w:rsid w:val="009E57B0"/>
    <w:rsid w:val="009E59B0"/>
    <w:rsid w:val="009E5C36"/>
    <w:rsid w:val="009E608F"/>
    <w:rsid w:val="009E615E"/>
    <w:rsid w:val="009E6987"/>
    <w:rsid w:val="009E6BF9"/>
    <w:rsid w:val="009E7165"/>
    <w:rsid w:val="009E7221"/>
    <w:rsid w:val="009E73BE"/>
    <w:rsid w:val="009E74B6"/>
    <w:rsid w:val="009F0839"/>
    <w:rsid w:val="009F0A2A"/>
    <w:rsid w:val="009F0ABA"/>
    <w:rsid w:val="009F0BD7"/>
    <w:rsid w:val="009F0D28"/>
    <w:rsid w:val="009F16B2"/>
    <w:rsid w:val="009F21D7"/>
    <w:rsid w:val="009F2333"/>
    <w:rsid w:val="009F2354"/>
    <w:rsid w:val="009F2D0A"/>
    <w:rsid w:val="009F2E07"/>
    <w:rsid w:val="009F324C"/>
    <w:rsid w:val="009F3436"/>
    <w:rsid w:val="009F3449"/>
    <w:rsid w:val="009F3966"/>
    <w:rsid w:val="009F3D0B"/>
    <w:rsid w:val="009F43D3"/>
    <w:rsid w:val="009F4FAF"/>
    <w:rsid w:val="009F5DAB"/>
    <w:rsid w:val="009F6852"/>
    <w:rsid w:val="009F6C8E"/>
    <w:rsid w:val="009F6D86"/>
    <w:rsid w:val="009F73EB"/>
    <w:rsid w:val="009F7426"/>
    <w:rsid w:val="009F7591"/>
    <w:rsid w:val="009F79E7"/>
    <w:rsid w:val="00A0015F"/>
    <w:rsid w:val="00A008EE"/>
    <w:rsid w:val="00A010A5"/>
    <w:rsid w:val="00A018E9"/>
    <w:rsid w:val="00A01A87"/>
    <w:rsid w:val="00A01DF0"/>
    <w:rsid w:val="00A028B4"/>
    <w:rsid w:val="00A028DF"/>
    <w:rsid w:val="00A02AB0"/>
    <w:rsid w:val="00A02C01"/>
    <w:rsid w:val="00A02C4F"/>
    <w:rsid w:val="00A030D2"/>
    <w:rsid w:val="00A032D3"/>
    <w:rsid w:val="00A03431"/>
    <w:rsid w:val="00A03A6D"/>
    <w:rsid w:val="00A03DDB"/>
    <w:rsid w:val="00A04168"/>
    <w:rsid w:val="00A04313"/>
    <w:rsid w:val="00A0449E"/>
    <w:rsid w:val="00A051ED"/>
    <w:rsid w:val="00A061B9"/>
    <w:rsid w:val="00A0627B"/>
    <w:rsid w:val="00A062E5"/>
    <w:rsid w:val="00A064A3"/>
    <w:rsid w:val="00A065DA"/>
    <w:rsid w:val="00A06675"/>
    <w:rsid w:val="00A071E0"/>
    <w:rsid w:val="00A07B1E"/>
    <w:rsid w:val="00A07C22"/>
    <w:rsid w:val="00A07E8A"/>
    <w:rsid w:val="00A1066E"/>
    <w:rsid w:val="00A106CF"/>
    <w:rsid w:val="00A10A4E"/>
    <w:rsid w:val="00A10B58"/>
    <w:rsid w:val="00A10C31"/>
    <w:rsid w:val="00A10D85"/>
    <w:rsid w:val="00A10D8A"/>
    <w:rsid w:val="00A113CC"/>
    <w:rsid w:val="00A119EA"/>
    <w:rsid w:val="00A11AD6"/>
    <w:rsid w:val="00A132F2"/>
    <w:rsid w:val="00A136AE"/>
    <w:rsid w:val="00A13AF5"/>
    <w:rsid w:val="00A1444F"/>
    <w:rsid w:val="00A144D9"/>
    <w:rsid w:val="00A145F8"/>
    <w:rsid w:val="00A14AB1"/>
    <w:rsid w:val="00A155ED"/>
    <w:rsid w:val="00A15C5F"/>
    <w:rsid w:val="00A15D15"/>
    <w:rsid w:val="00A16CA4"/>
    <w:rsid w:val="00A1715C"/>
    <w:rsid w:val="00A17B80"/>
    <w:rsid w:val="00A17BDB"/>
    <w:rsid w:val="00A17F95"/>
    <w:rsid w:val="00A20015"/>
    <w:rsid w:val="00A200AA"/>
    <w:rsid w:val="00A204A7"/>
    <w:rsid w:val="00A20A0F"/>
    <w:rsid w:val="00A20A66"/>
    <w:rsid w:val="00A20CA3"/>
    <w:rsid w:val="00A2114E"/>
    <w:rsid w:val="00A21155"/>
    <w:rsid w:val="00A2117F"/>
    <w:rsid w:val="00A212B5"/>
    <w:rsid w:val="00A21906"/>
    <w:rsid w:val="00A21EDE"/>
    <w:rsid w:val="00A222F5"/>
    <w:rsid w:val="00A2268D"/>
    <w:rsid w:val="00A22EC6"/>
    <w:rsid w:val="00A23412"/>
    <w:rsid w:val="00A2371A"/>
    <w:rsid w:val="00A23986"/>
    <w:rsid w:val="00A23FD5"/>
    <w:rsid w:val="00A247C5"/>
    <w:rsid w:val="00A24971"/>
    <w:rsid w:val="00A249C1"/>
    <w:rsid w:val="00A24DA1"/>
    <w:rsid w:val="00A24E4D"/>
    <w:rsid w:val="00A25043"/>
    <w:rsid w:val="00A251FD"/>
    <w:rsid w:val="00A269F0"/>
    <w:rsid w:val="00A26C33"/>
    <w:rsid w:val="00A26DD3"/>
    <w:rsid w:val="00A2701C"/>
    <w:rsid w:val="00A270F0"/>
    <w:rsid w:val="00A27136"/>
    <w:rsid w:val="00A27B22"/>
    <w:rsid w:val="00A30335"/>
    <w:rsid w:val="00A3070A"/>
    <w:rsid w:val="00A30B9C"/>
    <w:rsid w:val="00A30DB4"/>
    <w:rsid w:val="00A30F52"/>
    <w:rsid w:val="00A312AF"/>
    <w:rsid w:val="00A31319"/>
    <w:rsid w:val="00A31D85"/>
    <w:rsid w:val="00A320D4"/>
    <w:rsid w:val="00A3263C"/>
    <w:rsid w:val="00A32A1B"/>
    <w:rsid w:val="00A32D3F"/>
    <w:rsid w:val="00A32D5F"/>
    <w:rsid w:val="00A330E8"/>
    <w:rsid w:val="00A339E2"/>
    <w:rsid w:val="00A33CB4"/>
    <w:rsid w:val="00A33DC9"/>
    <w:rsid w:val="00A341B4"/>
    <w:rsid w:val="00A3497B"/>
    <w:rsid w:val="00A349AA"/>
    <w:rsid w:val="00A34A46"/>
    <w:rsid w:val="00A34D25"/>
    <w:rsid w:val="00A34E3D"/>
    <w:rsid w:val="00A354C3"/>
    <w:rsid w:val="00A355BA"/>
    <w:rsid w:val="00A359B7"/>
    <w:rsid w:val="00A359CC"/>
    <w:rsid w:val="00A35AEC"/>
    <w:rsid w:val="00A35B88"/>
    <w:rsid w:val="00A35C38"/>
    <w:rsid w:val="00A360CF"/>
    <w:rsid w:val="00A3634F"/>
    <w:rsid w:val="00A364CD"/>
    <w:rsid w:val="00A364E9"/>
    <w:rsid w:val="00A36C36"/>
    <w:rsid w:val="00A372D1"/>
    <w:rsid w:val="00A372F4"/>
    <w:rsid w:val="00A376E6"/>
    <w:rsid w:val="00A37DDC"/>
    <w:rsid w:val="00A37E80"/>
    <w:rsid w:val="00A408C9"/>
    <w:rsid w:val="00A40E2E"/>
    <w:rsid w:val="00A417A4"/>
    <w:rsid w:val="00A41BB2"/>
    <w:rsid w:val="00A42031"/>
    <w:rsid w:val="00A423E7"/>
    <w:rsid w:val="00A426A6"/>
    <w:rsid w:val="00A42D56"/>
    <w:rsid w:val="00A42DFB"/>
    <w:rsid w:val="00A43C89"/>
    <w:rsid w:val="00A43EB6"/>
    <w:rsid w:val="00A44290"/>
    <w:rsid w:val="00A44419"/>
    <w:rsid w:val="00A445B4"/>
    <w:rsid w:val="00A44EDC"/>
    <w:rsid w:val="00A4522F"/>
    <w:rsid w:val="00A454C0"/>
    <w:rsid w:val="00A455FA"/>
    <w:rsid w:val="00A45922"/>
    <w:rsid w:val="00A45DE3"/>
    <w:rsid w:val="00A45FF9"/>
    <w:rsid w:val="00A46024"/>
    <w:rsid w:val="00A4670B"/>
    <w:rsid w:val="00A46717"/>
    <w:rsid w:val="00A46850"/>
    <w:rsid w:val="00A469CD"/>
    <w:rsid w:val="00A46E5E"/>
    <w:rsid w:val="00A473E0"/>
    <w:rsid w:val="00A47A32"/>
    <w:rsid w:val="00A50604"/>
    <w:rsid w:val="00A507CE"/>
    <w:rsid w:val="00A50F51"/>
    <w:rsid w:val="00A50FC0"/>
    <w:rsid w:val="00A514AB"/>
    <w:rsid w:val="00A514AC"/>
    <w:rsid w:val="00A51847"/>
    <w:rsid w:val="00A51852"/>
    <w:rsid w:val="00A51DAB"/>
    <w:rsid w:val="00A52124"/>
    <w:rsid w:val="00A521AF"/>
    <w:rsid w:val="00A52227"/>
    <w:rsid w:val="00A524F0"/>
    <w:rsid w:val="00A52A42"/>
    <w:rsid w:val="00A52C20"/>
    <w:rsid w:val="00A537BE"/>
    <w:rsid w:val="00A541D0"/>
    <w:rsid w:val="00A5434E"/>
    <w:rsid w:val="00A5461F"/>
    <w:rsid w:val="00A54FCF"/>
    <w:rsid w:val="00A5519D"/>
    <w:rsid w:val="00A5581C"/>
    <w:rsid w:val="00A55917"/>
    <w:rsid w:val="00A55B4A"/>
    <w:rsid w:val="00A55BF5"/>
    <w:rsid w:val="00A55F51"/>
    <w:rsid w:val="00A560A1"/>
    <w:rsid w:val="00A5690D"/>
    <w:rsid w:val="00A57703"/>
    <w:rsid w:val="00A57A19"/>
    <w:rsid w:val="00A57D0A"/>
    <w:rsid w:val="00A57D50"/>
    <w:rsid w:val="00A60A66"/>
    <w:rsid w:val="00A60AC4"/>
    <w:rsid w:val="00A60AE0"/>
    <w:rsid w:val="00A60C9D"/>
    <w:rsid w:val="00A60D61"/>
    <w:rsid w:val="00A61602"/>
    <w:rsid w:val="00A61AAD"/>
    <w:rsid w:val="00A61EB0"/>
    <w:rsid w:val="00A626A1"/>
    <w:rsid w:val="00A62860"/>
    <w:rsid w:val="00A62A73"/>
    <w:rsid w:val="00A62FF4"/>
    <w:rsid w:val="00A63273"/>
    <w:rsid w:val="00A632A1"/>
    <w:rsid w:val="00A633B0"/>
    <w:rsid w:val="00A639EF"/>
    <w:rsid w:val="00A639F1"/>
    <w:rsid w:val="00A63DB8"/>
    <w:rsid w:val="00A63F3B"/>
    <w:rsid w:val="00A6414C"/>
    <w:rsid w:val="00A64D89"/>
    <w:rsid w:val="00A650EE"/>
    <w:rsid w:val="00A6571C"/>
    <w:rsid w:val="00A65D17"/>
    <w:rsid w:val="00A662FB"/>
    <w:rsid w:val="00A664BE"/>
    <w:rsid w:val="00A669E0"/>
    <w:rsid w:val="00A66ABA"/>
    <w:rsid w:val="00A6740A"/>
    <w:rsid w:val="00A67591"/>
    <w:rsid w:val="00A67701"/>
    <w:rsid w:val="00A67E07"/>
    <w:rsid w:val="00A67EA1"/>
    <w:rsid w:val="00A67F2E"/>
    <w:rsid w:val="00A703ED"/>
    <w:rsid w:val="00A708FD"/>
    <w:rsid w:val="00A70AD1"/>
    <w:rsid w:val="00A70DB9"/>
    <w:rsid w:val="00A7104F"/>
    <w:rsid w:val="00A71109"/>
    <w:rsid w:val="00A7143F"/>
    <w:rsid w:val="00A716D0"/>
    <w:rsid w:val="00A71717"/>
    <w:rsid w:val="00A71805"/>
    <w:rsid w:val="00A71A16"/>
    <w:rsid w:val="00A726BD"/>
    <w:rsid w:val="00A72D45"/>
    <w:rsid w:val="00A732EF"/>
    <w:rsid w:val="00A7384A"/>
    <w:rsid w:val="00A73D0A"/>
    <w:rsid w:val="00A74126"/>
    <w:rsid w:val="00A745FC"/>
    <w:rsid w:val="00A74641"/>
    <w:rsid w:val="00A7472C"/>
    <w:rsid w:val="00A74CF3"/>
    <w:rsid w:val="00A74DF7"/>
    <w:rsid w:val="00A74F09"/>
    <w:rsid w:val="00A75C85"/>
    <w:rsid w:val="00A75E42"/>
    <w:rsid w:val="00A7720B"/>
    <w:rsid w:val="00A77783"/>
    <w:rsid w:val="00A77A20"/>
    <w:rsid w:val="00A80110"/>
    <w:rsid w:val="00A80C89"/>
    <w:rsid w:val="00A80EF4"/>
    <w:rsid w:val="00A80FB6"/>
    <w:rsid w:val="00A81089"/>
    <w:rsid w:val="00A8142C"/>
    <w:rsid w:val="00A81854"/>
    <w:rsid w:val="00A818D1"/>
    <w:rsid w:val="00A82101"/>
    <w:rsid w:val="00A824B4"/>
    <w:rsid w:val="00A825FF"/>
    <w:rsid w:val="00A82920"/>
    <w:rsid w:val="00A83275"/>
    <w:rsid w:val="00A83356"/>
    <w:rsid w:val="00A8349F"/>
    <w:rsid w:val="00A837F6"/>
    <w:rsid w:val="00A83855"/>
    <w:rsid w:val="00A8407B"/>
    <w:rsid w:val="00A842BA"/>
    <w:rsid w:val="00A8441E"/>
    <w:rsid w:val="00A846FB"/>
    <w:rsid w:val="00A849B5"/>
    <w:rsid w:val="00A84E93"/>
    <w:rsid w:val="00A85143"/>
    <w:rsid w:val="00A854A7"/>
    <w:rsid w:val="00A8551E"/>
    <w:rsid w:val="00A85655"/>
    <w:rsid w:val="00A85879"/>
    <w:rsid w:val="00A85B69"/>
    <w:rsid w:val="00A85C5E"/>
    <w:rsid w:val="00A86247"/>
    <w:rsid w:val="00A86BE2"/>
    <w:rsid w:val="00A87533"/>
    <w:rsid w:val="00A878C2"/>
    <w:rsid w:val="00A8790B"/>
    <w:rsid w:val="00A9050E"/>
    <w:rsid w:val="00A90811"/>
    <w:rsid w:val="00A912A8"/>
    <w:rsid w:val="00A912F0"/>
    <w:rsid w:val="00A91BA9"/>
    <w:rsid w:val="00A91BBD"/>
    <w:rsid w:val="00A9301E"/>
    <w:rsid w:val="00A9314C"/>
    <w:rsid w:val="00A931BA"/>
    <w:rsid w:val="00A93204"/>
    <w:rsid w:val="00A936B3"/>
    <w:rsid w:val="00A93721"/>
    <w:rsid w:val="00A93CF8"/>
    <w:rsid w:val="00A941FC"/>
    <w:rsid w:val="00A943EF"/>
    <w:rsid w:val="00A94540"/>
    <w:rsid w:val="00A9463A"/>
    <w:rsid w:val="00A947EE"/>
    <w:rsid w:val="00A94E9E"/>
    <w:rsid w:val="00A95591"/>
    <w:rsid w:val="00A95741"/>
    <w:rsid w:val="00A957CB"/>
    <w:rsid w:val="00A95A59"/>
    <w:rsid w:val="00A95E14"/>
    <w:rsid w:val="00A95E69"/>
    <w:rsid w:val="00A967E8"/>
    <w:rsid w:val="00A972B2"/>
    <w:rsid w:val="00A972F2"/>
    <w:rsid w:val="00A97378"/>
    <w:rsid w:val="00A97A3E"/>
    <w:rsid w:val="00A97AD3"/>
    <w:rsid w:val="00A97B2D"/>
    <w:rsid w:val="00A97BF6"/>
    <w:rsid w:val="00A97CC2"/>
    <w:rsid w:val="00A97E51"/>
    <w:rsid w:val="00AA06CC"/>
    <w:rsid w:val="00AA0757"/>
    <w:rsid w:val="00AA0850"/>
    <w:rsid w:val="00AA103D"/>
    <w:rsid w:val="00AA10C9"/>
    <w:rsid w:val="00AA15DA"/>
    <w:rsid w:val="00AA1910"/>
    <w:rsid w:val="00AA1FF5"/>
    <w:rsid w:val="00AA2754"/>
    <w:rsid w:val="00AA2FB7"/>
    <w:rsid w:val="00AA3901"/>
    <w:rsid w:val="00AA3987"/>
    <w:rsid w:val="00AA3A89"/>
    <w:rsid w:val="00AA434E"/>
    <w:rsid w:val="00AA4B3C"/>
    <w:rsid w:val="00AA4CBA"/>
    <w:rsid w:val="00AA4FCA"/>
    <w:rsid w:val="00AA5694"/>
    <w:rsid w:val="00AA5EAD"/>
    <w:rsid w:val="00AA65EF"/>
    <w:rsid w:val="00AA69F9"/>
    <w:rsid w:val="00AA6A39"/>
    <w:rsid w:val="00AA6BF3"/>
    <w:rsid w:val="00AA72B6"/>
    <w:rsid w:val="00AA73A0"/>
    <w:rsid w:val="00AA765C"/>
    <w:rsid w:val="00AA782F"/>
    <w:rsid w:val="00AA7833"/>
    <w:rsid w:val="00AA79B3"/>
    <w:rsid w:val="00AA7DE8"/>
    <w:rsid w:val="00AB06B2"/>
    <w:rsid w:val="00AB0911"/>
    <w:rsid w:val="00AB1469"/>
    <w:rsid w:val="00AB1899"/>
    <w:rsid w:val="00AB193D"/>
    <w:rsid w:val="00AB1B12"/>
    <w:rsid w:val="00AB1D5F"/>
    <w:rsid w:val="00AB1FA7"/>
    <w:rsid w:val="00AB2216"/>
    <w:rsid w:val="00AB22EF"/>
    <w:rsid w:val="00AB24A9"/>
    <w:rsid w:val="00AB2666"/>
    <w:rsid w:val="00AB2C45"/>
    <w:rsid w:val="00AB2C5A"/>
    <w:rsid w:val="00AB34C4"/>
    <w:rsid w:val="00AB3AE4"/>
    <w:rsid w:val="00AB3C29"/>
    <w:rsid w:val="00AB40B4"/>
    <w:rsid w:val="00AB4EF2"/>
    <w:rsid w:val="00AB5266"/>
    <w:rsid w:val="00AB5311"/>
    <w:rsid w:val="00AB53B6"/>
    <w:rsid w:val="00AB5897"/>
    <w:rsid w:val="00AB5C13"/>
    <w:rsid w:val="00AB5E7F"/>
    <w:rsid w:val="00AB5EF3"/>
    <w:rsid w:val="00AB68A3"/>
    <w:rsid w:val="00AB692A"/>
    <w:rsid w:val="00AB6A24"/>
    <w:rsid w:val="00AB6BF6"/>
    <w:rsid w:val="00AB6C38"/>
    <w:rsid w:val="00AC0450"/>
    <w:rsid w:val="00AC0C6E"/>
    <w:rsid w:val="00AC2064"/>
    <w:rsid w:val="00AC217E"/>
    <w:rsid w:val="00AC2489"/>
    <w:rsid w:val="00AC27CB"/>
    <w:rsid w:val="00AC2821"/>
    <w:rsid w:val="00AC2DD4"/>
    <w:rsid w:val="00AC36F3"/>
    <w:rsid w:val="00AC37B2"/>
    <w:rsid w:val="00AC38BE"/>
    <w:rsid w:val="00AC3CE1"/>
    <w:rsid w:val="00AC3F46"/>
    <w:rsid w:val="00AC40A8"/>
    <w:rsid w:val="00AC4FAE"/>
    <w:rsid w:val="00AC5F8C"/>
    <w:rsid w:val="00AC656A"/>
    <w:rsid w:val="00AC66D7"/>
    <w:rsid w:val="00AC6735"/>
    <w:rsid w:val="00AC697D"/>
    <w:rsid w:val="00AC6B40"/>
    <w:rsid w:val="00AC7456"/>
    <w:rsid w:val="00AC7761"/>
    <w:rsid w:val="00AC7EF9"/>
    <w:rsid w:val="00AD041E"/>
    <w:rsid w:val="00AD04D6"/>
    <w:rsid w:val="00AD05D9"/>
    <w:rsid w:val="00AD09D3"/>
    <w:rsid w:val="00AD10FC"/>
    <w:rsid w:val="00AD11BD"/>
    <w:rsid w:val="00AD11F4"/>
    <w:rsid w:val="00AD14EB"/>
    <w:rsid w:val="00AD2AE7"/>
    <w:rsid w:val="00AD332E"/>
    <w:rsid w:val="00AD338F"/>
    <w:rsid w:val="00AD3576"/>
    <w:rsid w:val="00AD3BB1"/>
    <w:rsid w:val="00AD40E3"/>
    <w:rsid w:val="00AD4307"/>
    <w:rsid w:val="00AD4B6E"/>
    <w:rsid w:val="00AD4D0C"/>
    <w:rsid w:val="00AD4D21"/>
    <w:rsid w:val="00AD5BBE"/>
    <w:rsid w:val="00AD5EBF"/>
    <w:rsid w:val="00AD5F31"/>
    <w:rsid w:val="00AD5FCD"/>
    <w:rsid w:val="00AD6021"/>
    <w:rsid w:val="00AD623A"/>
    <w:rsid w:val="00AD6830"/>
    <w:rsid w:val="00AD6864"/>
    <w:rsid w:val="00AD6956"/>
    <w:rsid w:val="00AD734C"/>
    <w:rsid w:val="00AD7C0D"/>
    <w:rsid w:val="00AE1A49"/>
    <w:rsid w:val="00AE1C8B"/>
    <w:rsid w:val="00AE1D17"/>
    <w:rsid w:val="00AE1D92"/>
    <w:rsid w:val="00AE1E1C"/>
    <w:rsid w:val="00AE2240"/>
    <w:rsid w:val="00AE257B"/>
    <w:rsid w:val="00AE2956"/>
    <w:rsid w:val="00AE2BA0"/>
    <w:rsid w:val="00AE2C41"/>
    <w:rsid w:val="00AE2D7A"/>
    <w:rsid w:val="00AE2F89"/>
    <w:rsid w:val="00AE31E6"/>
    <w:rsid w:val="00AE4059"/>
    <w:rsid w:val="00AE4D5A"/>
    <w:rsid w:val="00AE52CF"/>
    <w:rsid w:val="00AE52EA"/>
    <w:rsid w:val="00AE569A"/>
    <w:rsid w:val="00AE64F5"/>
    <w:rsid w:val="00AE678A"/>
    <w:rsid w:val="00AE68DE"/>
    <w:rsid w:val="00AE6A7D"/>
    <w:rsid w:val="00AE6AC4"/>
    <w:rsid w:val="00AE7153"/>
    <w:rsid w:val="00AE7681"/>
    <w:rsid w:val="00AE79BA"/>
    <w:rsid w:val="00AE7B9A"/>
    <w:rsid w:val="00AE7F9E"/>
    <w:rsid w:val="00AF0574"/>
    <w:rsid w:val="00AF0EC8"/>
    <w:rsid w:val="00AF12FC"/>
    <w:rsid w:val="00AF1D64"/>
    <w:rsid w:val="00AF2571"/>
    <w:rsid w:val="00AF25EF"/>
    <w:rsid w:val="00AF2945"/>
    <w:rsid w:val="00AF29D7"/>
    <w:rsid w:val="00AF3043"/>
    <w:rsid w:val="00AF35F0"/>
    <w:rsid w:val="00AF3DF0"/>
    <w:rsid w:val="00AF412C"/>
    <w:rsid w:val="00AF4290"/>
    <w:rsid w:val="00AF45B2"/>
    <w:rsid w:val="00AF4735"/>
    <w:rsid w:val="00AF503C"/>
    <w:rsid w:val="00AF5064"/>
    <w:rsid w:val="00AF509C"/>
    <w:rsid w:val="00AF51FE"/>
    <w:rsid w:val="00AF59D1"/>
    <w:rsid w:val="00AF5A27"/>
    <w:rsid w:val="00AF61C7"/>
    <w:rsid w:val="00AF62DC"/>
    <w:rsid w:val="00AF6773"/>
    <w:rsid w:val="00AF6879"/>
    <w:rsid w:val="00AF6908"/>
    <w:rsid w:val="00AF72BA"/>
    <w:rsid w:val="00AF734D"/>
    <w:rsid w:val="00AF760E"/>
    <w:rsid w:val="00AF775D"/>
    <w:rsid w:val="00B00369"/>
    <w:rsid w:val="00B0053A"/>
    <w:rsid w:val="00B005C9"/>
    <w:rsid w:val="00B00C44"/>
    <w:rsid w:val="00B00D98"/>
    <w:rsid w:val="00B00F7B"/>
    <w:rsid w:val="00B0116D"/>
    <w:rsid w:val="00B01341"/>
    <w:rsid w:val="00B01B87"/>
    <w:rsid w:val="00B01E12"/>
    <w:rsid w:val="00B0291F"/>
    <w:rsid w:val="00B02E4D"/>
    <w:rsid w:val="00B02F7A"/>
    <w:rsid w:val="00B02FA6"/>
    <w:rsid w:val="00B032E1"/>
    <w:rsid w:val="00B04209"/>
    <w:rsid w:val="00B048E3"/>
    <w:rsid w:val="00B04D9C"/>
    <w:rsid w:val="00B04FCA"/>
    <w:rsid w:val="00B05041"/>
    <w:rsid w:val="00B057E0"/>
    <w:rsid w:val="00B05829"/>
    <w:rsid w:val="00B0593F"/>
    <w:rsid w:val="00B063E1"/>
    <w:rsid w:val="00B077EA"/>
    <w:rsid w:val="00B079F8"/>
    <w:rsid w:val="00B07C8F"/>
    <w:rsid w:val="00B07C92"/>
    <w:rsid w:val="00B10321"/>
    <w:rsid w:val="00B10AA6"/>
    <w:rsid w:val="00B10E69"/>
    <w:rsid w:val="00B112CF"/>
    <w:rsid w:val="00B115C9"/>
    <w:rsid w:val="00B11784"/>
    <w:rsid w:val="00B11AF4"/>
    <w:rsid w:val="00B11B0A"/>
    <w:rsid w:val="00B128CD"/>
    <w:rsid w:val="00B12E2E"/>
    <w:rsid w:val="00B12E45"/>
    <w:rsid w:val="00B12F85"/>
    <w:rsid w:val="00B13075"/>
    <w:rsid w:val="00B13107"/>
    <w:rsid w:val="00B1351F"/>
    <w:rsid w:val="00B13BF8"/>
    <w:rsid w:val="00B140D0"/>
    <w:rsid w:val="00B1466F"/>
    <w:rsid w:val="00B149A0"/>
    <w:rsid w:val="00B15194"/>
    <w:rsid w:val="00B155DB"/>
    <w:rsid w:val="00B15678"/>
    <w:rsid w:val="00B1590C"/>
    <w:rsid w:val="00B15BD3"/>
    <w:rsid w:val="00B163D0"/>
    <w:rsid w:val="00B167B1"/>
    <w:rsid w:val="00B16E3A"/>
    <w:rsid w:val="00B17058"/>
    <w:rsid w:val="00B17897"/>
    <w:rsid w:val="00B20108"/>
    <w:rsid w:val="00B2018C"/>
    <w:rsid w:val="00B201A4"/>
    <w:rsid w:val="00B205FE"/>
    <w:rsid w:val="00B206B5"/>
    <w:rsid w:val="00B209BC"/>
    <w:rsid w:val="00B20B5B"/>
    <w:rsid w:val="00B20C78"/>
    <w:rsid w:val="00B20DF1"/>
    <w:rsid w:val="00B20FB0"/>
    <w:rsid w:val="00B20FE9"/>
    <w:rsid w:val="00B21265"/>
    <w:rsid w:val="00B2137C"/>
    <w:rsid w:val="00B21A9F"/>
    <w:rsid w:val="00B21CEC"/>
    <w:rsid w:val="00B21EFE"/>
    <w:rsid w:val="00B22198"/>
    <w:rsid w:val="00B22206"/>
    <w:rsid w:val="00B236CD"/>
    <w:rsid w:val="00B23739"/>
    <w:rsid w:val="00B23A9A"/>
    <w:rsid w:val="00B24392"/>
    <w:rsid w:val="00B246EB"/>
    <w:rsid w:val="00B25287"/>
    <w:rsid w:val="00B2529B"/>
    <w:rsid w:val="00B25388"/>
    <w:rsid w:val="00B25615"/>
    <w:rsid w:val="00B2592E"/>
    <w:rsid w:val="00B25E10"/>
    <w:rsid w:val="00B25F11"/>
    <w:rsid w:val="00B2617F"/>
    <w:rsid w:val="00B264E7"/>
    <w:rsid w:val="00B26556"/>
    <w:rsid w:val="00B2693A"/>
    <w:rsid w:val="00B269D0"/>
    <w:rsid w:val="00B26C0A"/>
    <w:rsid w:val="00B26FF2"/>
    <w:rsid w:val="00B27025"/>
    <w:rsid w:val="00B275EA"/>
    <w:rsid w:val="00B27BE0"/>
    <w:rsid w:val="00B27E2B"/>
    <w:rsid w:val="00B27F76"/>
    <w:rsid w:val="00B27FE2"/>
    <w:rsid w:val="00B30DBE"/>
    <w:rsid w:val="00B314AD"/>
    <w:rsid w:val="00B31BA2"/>
    <w:rsid w:val="00B31D02"/>
    <w:rsid w:val="00B320CD"/>
    <w:rsid w:val="00B326E5"/>
    <w:rsid w:val="00B328B2"/>
    <w:rsid w:val="00B3296E"/>
    <w:rsid w:val="00B32A62"/>
    <w:rsid w:val="00B32ADD"/>
    <w:rsid w:val="00B32B63"/>
    <w:rsid w:val="00B32E1A"/>
    <w:rsid w:val="00B32EE6"/>
    <w:rsid w:val="00B33413"/>
    <w:rsid w:val="00B3345F"/>
    <w:rsid w:val="00B33497"/>
    <w:rsid w:val="00B33568"/>
    <w:rsid w:val="00B33662"/>
    <w:rsid w:val="00B33767"/>
    <w:rsid w:val="00B33959"/>
    <w:rsid w:val="00B33A0C"/>
    <w:rsid w:val="00B33B05"/>
    <w:rsid w:val="00B33B06"/>
    <w:rsid w:val="00B33CBB"/>
    <w:rsid w:val="00B33F64"/>
    <w:rsid w:val="00B344F2"/>
    <w:rsid w:val="00B353AE"/>
    <w:rsid w:val="00B35443"/>
    <w:rsid w:val="00B35A3D"/>
    <w:rsid w:val="00B362EB"/>
    <w:rsid w:val="00B3638F"/>
    <w:rsid w:val="00B36CAA"/>
    <w:rsid w:val="00B36FB4"/>
    <w:rsid w:val="00B372C6"/>
    <w:rsid w:val="00B37BA3"/>
    <w:rsid w:val="00B37EE5"/>
    <w:rsid w:val="00B40271"/>
    <w:rsid w:val="00B4032D"/>
    <w:rsid w:val="00B40471"/>
    <w:rsid w:val="00B405B0"/>
    <w:rsid w:val="00B40AD1"/>
    <w:rsid w:val="00B40F0F"/>
    <w:rsid w:val="00B414F1"/>
    <w:rsid w:val="00B4155D"/>
    <w:rsid w:val="00B41862"/>
    <w:rsid w:val="00B419E4"/>
    <w:rsid w:val="00B41DE6"/>
    <w:rsid w:val="00B42246"/>
    <w:rsid w:val="00B42270"/>
    <w:rsid w:val="00B42323"/>
    <w:rsid w:val="00B42778"/>
    <w:rsid w:val="00B43549"/>
    <w:rsid w:val="00B43993"/>
    <w:rsid w:val="00B43DCA"/>
    <w:rsid w:val="00B4414C"/>
    <w:rsid w:val="00B4436B"/>
    <w:rsid w:val="00B44B4D"/>
    <w:rsid w:val="00B44CAA"/>
    <w:rsid w:val="00B450F9"/>
    <w:rsid w:val="00B45477"/>
    <w:rsid w:val="00B45744"/>
    <w:rsid w:val="00B45814"/>
    <w:rsid w:val="00B45DFE"/>
    <w:rsid w:val="00B45E76"/>
    <w:rsid w:val="00B4612C"/>
    <w:rsid w:val="00B4617D"/>
    <w:rsid w:val="00B46393"/>
    <w:rsid w:val="00B463E2"/>
    <w:rsid w:val="00B46599"/>
    <w:rsid w:val="00B46F0D"/>
    <w:rsid w:val="00B473F5"/>
    <w:rsid w:val="00B4755E"/>
    <w:rsid w:val="00B4778F"/>
    <w:rsid w:val="00B4791A"/>
    <w:rsid w:val="00B47B14"/>
    <w:rsid w:val="00B47B56"/>
    <w:rsid w:val="00B47BBD"/>
    <w:rsid w:val="00B47EE1"/>
    <w:rsid w:val="00B5055B"/>
    <w:rsid w:val="00B50765"/>
    <w:rsid w:val="00B50AC2"/>
    <w:rsid w:val="00B50BCE"/>
    <w:rsid w:val="00B50D27"/>
    <w:rsid w:val="00B51291"/>
    <w:rsid w:val="00B51382"/>
    <w:rsid w:val="00B5188A"/>
    <w:rsid w:val="00B51924"/>
    <w:rsid w:val="00B51988"/>
    <w:rsid w:val="00B51DB7"/>
    <w:rsid w:val="00B52282"/>
    <w:rsid w:val="00B525F7"/>
    <w:rsid w:val="00B52FF5"/>
    <w:rsid w:val="00B53510"/>
    <w:rsid w:val="00B53688"/>
    <w:rsid w:val="00B5395E"/>
    <w:rsid w:val="00B54810"/>
    <w:rsid w:val="00B54812"/>
    <w:rsid w:val="00B55365"/>
    <w:rsid w:val="00B5561A"/>
    <w:rsid w:val="00B56529"/>
    <w:rsid w:val="00B56954"/>
    <w:rsid w:val="00B56969"/>
    <w:rsid w:val="00B569D4"/>
    <w:rsid w:val="00B569DE"/>
    <w:rsid w:val="00B579F3"/>
    <w:rsid w:val="00B60621"/>
    <w:rsid w:val="00B60666"/>
    <w:rsid w:val="00B6086C"/>
    <w:rsid w:val="00B60A29"/>
    <w:rsid w:val="00B60A4C"/>
    <w:rsid w:val="00B60C19"/>
    <w:rsid w:val="00B60DCF"/>
    <w:rsid w:val="00B6169F"/>
    <w:rsid w:val="00B61D47"/>
    <w:rsid w:val="00B61D63"/>
    <w:rsid w:val="00B62819"/>
    <w:rsid w:val="00B62F9F"/>
    <w:rsid w:val="00B63242"/>
    <w:rsid w:val="00B63252"/>
    <w:rsid w:val="00B63C2D"/>
    <w:rsid w:val="00B640DB"/>
    <w:rsid w:val="00B641DA"/>
    <w:rsid w:val="00B6420F"/>
    <w:rsid w:val="00B64652"/>
    <w:rsid w:val="00B64838"/>
    <w:rsid w:val="00B64984"/>
    <w:rsid w:val="00B64C59"/>
    <w:rsid w:val="00B65279"/>
    <w:rsid w:val="00B653BC"/>
    <w:rsid w:val="00B65454"/>
    <w:rsid w:val="00B659C1"/>
    <w:rsid w:val="00B65E31"/>
    <w:rsid w:val="00B6646E"/>
    <w:rsid w:val="00B66618"/>
    <w:rsid w:val="00B6687D"/>
    <w:rsid w:val="00B66A91"/>
    <w:rsid w:val="00B675BC"/>
    <w:rsid w:val="00B6773D"/>
    <w:rsid w:val="00B67FE1"/>
    <w:rsid w:val="00B70110"/>
    <w:rsid w:val="00B70293"/>
    <w:rsid w:val="00B70487"/>
    <w:rsid w:val="00B70491"/>
    <w:rsid w:val="00B70D8A"/>
    <w:rsid w:val="00B70F65"/>
    <w:rsid w:val="00B71232"/>
    <w:rsid w:val="00B713EF"/>
    <w:rsid w:val="00B7204C"/>
    <w:rsid w:val="00B720F9"/>
    <w:rsid w:val="00B7277F"/>
    <w:rsid w:val="00B72AD0"/>
    <w:rsid w:val="00B72DF2"/>
    <w:rsid w:val="00B72F21"/>
    <w:rsid w:val="00B73072"/>
    <w:rsid w:val="00B73481"/>
    <w:rsid w:val="00B73485"/>
    <w:rsid w:val="00B73A52"/>
    <w:rsid w:val="00B73B0F"/>
    <w:rsid w:val="00B73B2C"/>
    <w:rsid w:val="00B74348"/>
    <w:rsid w:val="00B74699"/>
    <w:rsid w:val="00B74BA3"/>
    <w:rsid w:val="00B74ECE"/>
    <w:rsid w:val="00B752E0"/>
    <w:rsid w:val="00B75381"/>
    <w:rsid w:val="00B754DF"/>
    <w:rsid w:val="00B75578"/>
    <w:rsid w:val="00B75C61"/>
    <w:rsid w:val="00B767EF"/>
    <w:rsid w:val="00B76BB3"/>
    <w:rsid w:val="00B76C0D"/>
    <w:rsid w:val="00B7720A"/>
    <w:rsid w:val="00B77228"/>
    <w:rsid w:val="00B7750F"/>
    <w:rsid w:val="00B77B74"/>
    <w:rsid w:val="00B77DC3"/>
    <w:rsid w:val="00B80283"/>
    <w:rsid w:val="00B8033F"/>
    <w:rsid w:val="00B808F7"/>
    <w:rsid w:val="00B8152E"/>
    <w:rsid w:val="00B816FD"/>
    <w:rsid w:val="00B82885"/>
    <w:rsid w:val="00B8289B"/>
    <w:rsid w:val="00B828CF"/>
    <w:rsid w:val="00B829D2"/>
    <w:rsid w:val="00B82A0B"/>
    <w:rsid w:val="00B82F64"/>
    <w:rsid w:val="00B832BA"/>
    <w:rsid w:val="00B83D1C"/>
    <w:rsid w:val="00B843A9"/>
    <w:rsid w:val="00B84987"/>
    <w:rsid w:val="00B84C30"/>
    <w:rsid w:val="00B85016"/>
    <w:rsid w:val="00B85333"/>
    <w:rsid w:val="00B853F0"/>
    <w:rsid w:val="00B85778"/>
    <w:rsid w:val="00B85BB4"/>
    <w:rsid w:val="00B85CED"/>
    <w:rsid w:val="00B86831"/>
    <w:rsid w:val="00B8685B"/>
    <w:rsid w:val="00B868FB"/>
    <w:rsid w:val="00B86F58"/>
    <w:rsid w:val="00B874BD"/>
    <w:rsid w:val="00B87806"/>
    <w:rsid w:val="00B904FC"/>
    <w:rsid w:val="00B9070E"/>
    <w:rsid w:val="00B9094E"/>
    <w:rsid w:val="00B90A2D"/>
    <w:rsid w:val="00B90A51"/>
    <w:rsid w:val="00B917AE"/>
    <w:rsid w:val="00B91BFB"/>
    <w:rsid w:val="00B92DC1"/>
    <w:rsid w:val="00B92DEC"/>
    <w:rsid w:val="00B930A3"/>
    <w:rsid w:val="00B9315B"/>
    <w:rsid w:val="00B936E0"/>
    <w:rsid w:val="00B939C6"/>
    <w:rsid w:val="00B939EC"/>
    <w:rsid w:val="00B93B7E"/>
    <w:rsid w:val="00B9403F"/>
    <w:rsid w:val="00B942B0"/>
    <w:rsid w:val="00B94321"/>
    <w:rsid w:val="00B9454C"/>
    <w:rsid w:val="00B9478F"/>
    <w:rsid w:val="00B94BE7"/>
    <w:rsid w:val="00B94DEC"/>
    <w:rsid w:val="00B95357"/>
    <w:rsid w:val="00B958D3"/>
    <w:rsid w:val="00B95D01"/>
    <w:rsid w:val="00B95E6D"/>
    <w:rsid w:val="00B964AC"/>
    <w:rsid w:val="00B964C7"/>
    <w:rsid w:val="00B96D42"/>
    <w:rsid w:val="00B96DF3"/>
    <w:rsid w:val="00B96F2D"/>
    <w:rsid w:val="00B973D2"/>
    <w:rsid w:val="00B976D8"/>
    <w:rsid w:val="00B97A11"/>
    <w:rsid w:val="00BA098C"/>
    <w:rsid w:val="00BA0D09"/>
    <w:rsid w:val="00BA0DE2"/>
    <w:rsid w:val="00BA1281"/>
    <w:rsid w:val="00BA1652"/>
    <w:rsid w:val="00BA1B02"/>
    <w:rsid w:val="00BA1B30"/>
    <w:rsid w:val="00BA1DE3"/>
    <w:rsid w:val="00BA236D"/>
    <w:rsid w:val="00BA2C0E"/>
    <w:rsid w:val="00BA2E22"/>
    <w:rsid w:val="00BA301A"/>
    <w:rsid w:val="00BA3786"/>
    <w:rsid w:val="00BA3B42"/>
    <w:rsid w:val="00BA3C1E"/>
    <w:rsid w:val="00BA3D5A"/>
    <w:rsid w:val="00BA4093"/>
    <w:rsid w:val="00BA41EA"/>
    <w:rsid w:val="00BA44A1"/>
    <w:rsid w:val="00BA44D8"/>
    <w:rsid w:val="00BA472B"/>
    <w:rsid w:val="00BA4C46"/>
    <w:rsid w:val="00BA4E51"/>
    <w:rsid w:val="00BA4EE8"/>
    <w:rsid w:val="00BA53AD"/>
    <w:rsid w:val="00BA56F6"/>
    <w:rsid w:val="00BA5D4E"/>
    <w:rsid w:val="00BA60C4"/>
    <w:rsid w:val="00BA6447"/>
    <w:rsid w:val="00BA735B"/>
    <w:rsid w:val="00BA7AAD"/>
    <w:rsid w:val="00BB0BB4"/>
    <w:rsid w:val="00BB192A"/>
    <w:rsid w:val="00BB19F8"/>
    <w:rsid w:val="00BB1F2A"/>
    <w:rsid w:val="00BB223A"/>
    <w:rsid w:val="00BB29F6"/>
    <w:rsid w:val="00BB2BE6"/>
    <w:rsid w:val="00BB2E9C"/>
    <w:rsid w:val="00BB30A9"/>
    <w:rsid w:val="00BB36F4"/>
    <w:rsid w:val="00BB3774"/>
    <w:rsid w:val="00BB3818"/>
    <w:rsid w:val="00BB3899"/>
    <w:rsid w:val="00BB3ED7"/>
    <w:rsid w:val="00BB4A7A"/>
    <w:rsid w:val="00BB4F34"/>
    <w:rsid w:val="00BB4FD5"/>
    <w:rsid w:val="00BB5371"/>
    <w:rsid w:val="00BB5D4B"/>
    <w:rsid w:val="00BB5E24"/>
    <w:rsid w:val="00BB69F0"/>
    <w:rsid w:val="00BB6F08"/>
    <w:rsid w:val="00BB71EF"/>
    <w:rsid w:val="00BB7961"/>
    <w:rsid w:val="00BB7EB3"/>
    <w:rsid w:val="00BC00BA"/>
    <w:rsid w:val="00BC0411"/>
    <w:rsid w:val="00BC0652"/>
    <w:rsid w:val="00BC0B24"/>
    <w:rsid w:val="00BC0C53"/>
    <w:rsid w:val="00BC0D22"/>
    <w:rsid w:val="00BC0DC7"/>
    <w:rsid w:val="00BC1310"/>
    <w:rsid w:val="00BC1B77"/>
    <w:rsid w:val="00BC1ED1"/>
    <w:rsid w:val="00BC29C9"/>
    <w:rsid w:val="00BC2BC4"/>
    <w:rsid w:val="00BC2F22"/>
    <w:rsid w:val="00BC348A"/>
    <w:rsid w:val="00BC3525"/>
    <w:rsid w:val="00BC35AB"/>
    <w:rsid w:val="00BC3EC9"/>
    <w:rsid w:val="00BC4F6C"/>
    <w:rsid w:val="00BC526E"/>
    <w:rsid w:val="00BC5356"/>
    <w:rsid w:val="00BC5637"/>
    <w:rsid w:val="00BC5DB8"/>
    <w:rsid w:val="00BC5E2B"/>
    <w:rsid w:val="00BC5E9B"/>
    <w:rsid w:val="00BC5F40"/>
    <w:rsid w:val="00BC61C1"/>
    <w:rsid w:val="00BC6207"/>
    <w:rsid w:val="00BC6260"/>
    <w:rsid w:val="00BC62F9"/>
    <w:rsid w:val="00BC641F"/>
    <w:rsid w:val="00BC6C7E"/>
    <w:rsid w:val="00BC6FF3"/>
    <w:rsid w:val="00BC747C"/>
    <w:rsid w:val="00BC757F"/>
    <w:rsid w:val="00BC7611"/>
    <w:rsid w:val="00BD0596"/>
    <w:rsid w:val="00BD0824"/>
    <w:rsid w:val="00BD1129"/>
    <w:rsid w:val="00BD1CB0"/>
    <w:rsid w:val="00BD1D3B"/>
    <w:rsid w:val="00BD1E8C"/>
    <w:rsid w:val="00BD2595"/>
    <w:rsid w:val="00BD2915"/>
    <w:rsid w:val="00BD2CA9"/>
    <w:rsid w:val="00BD2EAD"/>
    <w:rsid w:val="00BD2F16"/>
    <w:rsid w:val="00BD2F67"/>
    <w:rsid w:val="00BD3485"/>
    <w:rsid w:val="00BD3DF6"/>
    <w:rsid w:val="00BD4523"/>
    <w:rsid w:val="00BD49B9"/>
    <w:rsid w:val="00BD53DE"/>
    <w:rsid w:val="00BD5919"/>
    <w:rsid w:val="00BD5D07"/>
    <w:rsid w:val="00BD5E2E"/>
    <w:rsid w:val="00BD670C"/>
    <w:rsid w:val="00BD6F73"/>
    <w:rsid w:val="00BD7E92"/>
    <w:rsid w:val="00BE0297"/>
    <w:rsid w:val="00BE02EA"/>
    <w:rsid w:val="00BE0AAE"/>
    <w:rsid w:val="00BE0FC1"/>
    <w:rsid w:val="00BE17E0"/>
    <w:rsid w:val="00BE1DC0"/>
    <w:rsid w:val="00BE1F6D"/>
    <w:rsid w:val="00BE35FF"/>
    <w:rsid w:val="00BE4063"/>
    <w:rsid w:val="00BE42CE"/>
    <w:rsid w:val="00BE4311"/>
    <w:rsid w:val="00BE4797"/>
    <w:rsid w:val="00BE485E"/>
    <w:rsid w:val="00BE58B1"/>
    <w:rsid w:val="00BE5A72"/>
    <w:rsid w:val="00BE5CA5"/>
    <w:rsid w:val="00BE5E03"/>
    <w:rsid w:val="00BE5E06"/>
    <w:rsid w:val="00BE61BF"/>
    <w:rsid w:val="00BE63C7"/>
    <w:rsid w:val="00BE6951"/>
    <w:rsid w:val="00BE6C4F"/>
    <w:rsid w:val="00BE78D5"/>
    <w:rsid w:val="00BE79A6"/>
    <w:rsid w:val="00BE7A7D"/>
    <w:rsid w:val="00BE7BE2"/>
    <w:rsid w:val="00BE7BF1"/>
    <w:rsid w:val="00BE7E1A"/>
    <w:rsid w:val="00BE7F47"/>
    <w:rsid w:val="00BF1453"/>
    <w:rsid w:val="00BF1594"/>
    <w:rsid w:val="00BF16B9"/>
    <w:rsid w:val="00BF206C"/>
    <w:rsid w:val="00BF20AD"/>
    <w:rsid w:val="00BF2284"/>
    <w:rsid w:val="00BF2393"/>
    <w:rsid w:val="00BF23E0"/>
    <w:rsid w:val="00BF2733"/>
    <w:rsid w:val="00BF2C46"/>
    <w:rsid w:val="00BF3633"/>
    <w:rsid w:val="00BF36C1"/>
    <w:rsid w:val="00BF38B8"/>
    <w:rsid w:val="00BF4281"/>
    <w:rsid w:val="00BF43C7"/>
    <w:rsid w:val="00BF488C"/>
    <w:rsid w:val="00BF550F"/>
    <w:rsid w:val="00BF55F5"/>
    <w:rsid w:val="00BF576D"/>
    <w:rsid w:val="00BF5B69"/>
    <w:rsid w:val="00BF618E"/>
    <w:rsid w:val="00BF632C"/>
    <w:rsid w:val="00BF64AF"/>
    <w:rsid w:val="00BF6686"/>
    <w:rsid w:val="00BF67C1"/>
    <w:rsid w:val="00BF6928"/>
    <w:rsid w:val="00BF6D1E"/>
    <w:rsid w:val="00BF6FBF"/>
    <w:rsid w:val="00BF7146"/>
    <w:rsid w:val="00C00444"/>
    <w:rsid w:val="00C00E77"/>
    <w:rsid w:val="00C00F66"/>
    <w:rsid w:val="00C01B55"/>
    <w:rsid w:val="00C01FBD"/>
    <w:rsid w:val="00C0237B"/>
    <w:rsid w:val="00C024D7"/>
    <w:rsid w:val="00C02941"/>
    <w:rsid w:val="00C02CDC"/>
    <w:rsid w:val="00C02FE4"/>
    <w:rsid w:val="00C03085"/>
    <w:rsid w:val="00C04111"/>
    <w:rsid w:val="00C04631"/>
    <w:rsid w:val="00C04A0C"/>
    <w:rsid w:val="00C04BDE"/>
    <w:rsid w:val="00C04FF0"/>
    <w:rsid w:val="00C0514D"/>
    <w:rsid w:val="00C06591"/>
    <w:rsid w:val="00C06618"/>
    <w:rsid w:val="00C06F4F"/>
    <w:rsid w:val="00C072D6"/>
    <w:rsid w:val="00C074D7"/>
    <w:rsid w:val="00C07A37"/>
    <w:rsid w:val="00C07D98"/>
    <w:rsid w:val="00C102C7"/>
    <w:rsid w:val="00C10862"/>
    <w:rsid w:val="00C108C6"/>
    <w:rsid w:val="00C109B5"/>
    <w:rsid w:val="00C109F4"/>
    <w:rsid w:val="00C10CCB"/>
    <w:rsid w:val="00C10F0B"/>
    <w:rsid w:val="00C115A5"/>
    <w:rsid w:val="00C11695"/>
    <w:rsid w:val="00C1267A"/>
    <w:rsid w:val="00C1269E"/>
    <w:rsid w:val="00C12D86"/>
    <w:rsid w:val="00C130A3"/>
    <w:rsid w:val="00C1353F"/>
    <w:rsid w:val="00C13574"/>
    <w:rsid w:val="00C137CE"/>
    <w:rsid w:val="00C140BB"/>
    <w:rsid w:val="00C142D8"/>
    <w:rsid w:val="00C14404"/>
    <w:rsid w:val="00C1461C"/>
    <w:rsid w:val="00C14E06"/>
    <w:rsid w:val="00C14FC9"/>
    <w:rsid w:val="00C1502B"/>
    <w:rsid w:val="00C1571C"/>
    <w:rsid w:val="00C15880"/>
    <w:rsid w:val="00C159E7"/>
    <w:rsid w:val="00C15AD4"/>
    <w:rsid w:val="00C15C4D"/>
    <w:rsid w:val="00C160E6"/>
    <w:rsid w:val="00C1617F"/>
    <w:rsid w:val="00C165B1"/>
    <w:rsid w:val="00C168AA"/>
    <w:rsid w:val="00C16D6B"/>
    <w:rsid w:val="00C17425"/>
    <w:rsid w:val="00C1765A"/>
    <w:rsid w:val="00C20539"/>
    <w:rsid w:val="00C20626"/>
    <w:rsid w:val="00C206E2"/>
    <w:rsid w:val="00C20812"/>
    <w:rsid w:val="00C20DF3"/>
    <w:rsid w:val="00C210EE"/>
    <w:rsid w:val="00C21145"/>
    <w:rsid w:val="00C21416"/>
    <w:rsid w:val="00C21BBE"/>
    <w:rsid w:val="00C21BC9"/>
    <w:rsid w:val="00C21FF7"/>
    <w:rsid w:val="00C22315"/>
    <w:rsid w:val="00C22F3F"/>
    <w:rsid w:val="00C239F4"/>
    <w:rsid w:val="00C240D1"/>
    <w:rsid w:val="00C24491"/>
    <w:rsid w:val="00C249F7"/>
    <w:rsid w:val="00C24C52"/>
    <w:rsid w:val="00C25B2A"/>
    <w:rsid w:val="00C26232"/>
    <w:rsid w:val="00C2635E"/>
    <w:rsid w:val="00C26BFF"/>
    <w:rsid w:val="00C27735"/>
    <w:rsid w:val="00C277E9"/>
    <w:rsid w:val="00C27833"/>
    <w:rsid w:val="00C27BB9"/>
    <w:rsid w:val="00C27CF3"/>
    <w:rsid w:val="00C302E5"/>
    <w:rsid w:val="00C306DB"/>
    <w:rsid w:val="00C308EC"/>
    <w:rsid w:val="00C30D14"/>
    <w:rsid w:val="00C30DA3"/>
    <w:rsid w:val="00C30F8D"/>
    <w:rsid w:val="00C31107"/>
    <w:rsid w:val="00C31225"/>
    <w:rsid w:val="00C31510"/>
    <w:rsid w:val="00C315E9"/>
    <w:rsid w:val="00C318A4"/>
    <w:rsid w:val="00C31EB2"/>
    <w:rsid w:val="00C324FE"/>
    <w:rsid w:val="00C325A2"/>
    <w:rsid w:val="00C32CD1"/>
    <w:rsid w:val="00C334D6"/>
    <w:rsid w:val="00C338B5"/>
    <w:rsid w:val="00C34154"/>
    <w:rsid w:val="00C346F7"/>
    <w:rsid w:val="00C34988"/>
    <w:rsid w:val="00C34F0A"/>
    <w:rsid w:val="00C350A5"/>
    <w:rsid w:val="00C3518D"/>
    <w:rsid w:val="00C3591D"/>
    <w:rsid w:val="00C35A29"/>
    <w:rsid w:val="00C35A36"/>
    <w:rsid w:val="00C35B13"/>
    <w:rsid w:val="00C35DC2"/>
    <w:rsid w:val="00C364C3"/>
    <w:rsid w:val="00C365CB"/>
    <w:rsid w:val="00C366BB"/>
    <w:rsid w:val="00C36A6C"/>
    <w:rsid w:val="00C36AEC"/>
    <w:rsid w:val="00C36D2B"/>
    <w:rsid w:val="00C36D43"/>
    <w:rsid w:val="00C372C4"/>
    <w:rsid w:val="00C3782B"/>
    <w:rsid w:val="00C37A3A"/>
    <w:rsid w:val="00C37E5C"/>
    <w:rsid w:val="00C37F29"/>
    <w:rsid w:val="00C401FD"/>
    <w:rsid w:val="00C40415"/>
    <w:rsid w:val="00C40618"/>
    <w:rsid w:val="00C4072D"/>
    <w:rsid w:val="00C40774"/>
    <w:rsid w:val="00C40BE6"/>
    <w:rsid w:val="00C40BF9"/>
    <w:rsid w:val="00C40D1C"/>
    <w:rsid w:val="00C40FE8"/>
    <w:rsid w:val="00C410B8"/>
    <w:rsid w:val="00C41314"/>
    <w:rsid w:val="00C41E34"/>
    <w:rsid w:val="00C42729"/>
    <w:rsid w:val="00C42D41"/>
    <w:rsid w:val="00C42D5A"/>
    <w:rsid w:val="00C42EF5"/>
    <w:rsid w:val="00C430BD"/>
    <w:rsid w:val="00C432F3"/>
    <w:rsid w:val="00C434CE"/>
    <w:rsid w:val="00C4423A"/>
    <w:rsid w:val="00C44445"/>
    <w:rsid w:val="00C44576"/>
    <w:rsid w:val="00C44583"/>
    <w:rsid w:val="00C445C1"/>
    <w:rsid w:val="00C445F2"/>
    <w:rsid w:val="00C448B1"/>
    <w:rsid w:val="00C452A5"/>
    <w:rsid w:val="00C45427"/>
    <w:rsid w:val="00C459BF"/>
    <w:rsid w:val="00C46254"/>
    <w:rsid w:val="00C46D81"/>
    <w:rsid w:val="00C46E01"/>
    <w:rsid w:val="00C478D8"/>
    <w:rsid w:val="00C47991"/>
    <w:rsid w:val="00C47D1D"/>
    <w:rsid w:val="00C47EF6"/>
    <w:rsid w:val="00C47FC3"/>
    <w:rsid w:val="00C502B3"/>
    <w:rsid w:val="00C5039E"/>
    <w:rsid w:val="00C505B2"/>
    <w:rsid w:val="00C5122C"/>
    <w:rsid w:val="00C514A3"/>
    <w:rsid w:val="00C521A5"/>
    <w:rsid w:val="00C523E7"/>
    <w:rsid w:val="00C523FB"/>
    <w:rsid w:val="00C52A0D"/>
    <w:rsid w:val="00C52C2E"/>
    <w:rsid w:val="00C52D6B"/>
    <w:rsid w:val="00C53315"/>
    <w:rsid w:val="00C53759"/>
    <w:rsid w:val="00C538F8"/>
    <w:rsid w:val="00C53AAD"/>
    <w:rsid w:val="00C53C41"/>
    <w:rsid w:val="00C53E37"/>
    <w:rsid w:val="00C54244"/>
    <w:rsid w:val="00C54918"/>
    <w:rsid w:val="00C54A22"/>
    <w:rsid w:val="00C54CC0"/>
    <w:rsid w:val="00C55373"/>
    <w:rsid w:val="00C55BB8"/>
    <w:rsid w:val="00C561BA"/>
    <w:rsid w:val="00C5709E"/>
    <w:rsid w:val="00C574CE"/>
    <w:rsid w:val="00C57526"/>
    <w:rsid w:val="00C57AD2"/>
    <w:rsid w:val="00C57AE3"/>
    <w:rsid w:val="00C57BC8"/>
    <w:rsid w:val="00C57BD6"/>
    <w:rsid w:val="00C60306"/>
    <w:rsid w:val="00C60B8E"/>
    <w:rsid w:val="00C60EC5"/>
    <w:rsid w:val="00C613EE"/>
    <w:rsid w:val="00C6149F"/>
    <w:rsid w:val="00C614FD"/>
    <w:rsid w:val="00C615B7"/>
    <w:rsid w:val="00C615D6"/>
    <w:rsid w:val="00C61C62"/>
    <w:rsid w:val="00C61EEF"/>
    <w:rsid w:val="00C620BF"/>
    <w:rsid w:val="00C622FE"/>
    <w:rsid w:val="00C627B9"/>
    <w:rsid w:val="00C62902"/>
    <w:rsid w:val="00C62EC1"/>
    <w:rsid w:val="00C62FAC"/>
    <w:rsid w:val="00C62FDD"/>
    <w:rsid w:val="00C635CE"/>
    <w:rsid w:val="00C636A0"/>
    <w:rsid w:val="00C639DD"/>
    <w:rsid w:val="00C643F2"/>
    <w:rsid w:val="00C643F3"/>
    <w:rsid w:val="00C65670"/>
    <w:rsid w:val="00C65694"/>
    <w:rsid w:val="00C664D2"/>
    <w:rsid w:val="00C66846"/>
    <w:rsid w:val="00C66D5B"/>
    <w:rsid w:val="00C66EE5"/>
    <w:rsid w:val="00C670D2"/>
    <w:rsid w:val="00C6727C"/>
    <w:rsid w:val="00C6729A"/>
    <w:rsid w:val="00C67543"/>
    <w:rsid w:val="00C6784D"/>
    <w:rsid w:val="00C6788B"/>
    <w:rsid w:val="00C67DA8"/>
    <w:rsid w:val="00C70108"/>
    <w:rsid w:val="00C70631"/>
    <w:rsid w:val="00C70850"/>
    <w:rsid w:val="00C709A4"/>
    <w:rsid w:val="00C71043"/>
    <w:rsid w:val="00C71497"/>
    <w:rsid w:val="00C719FC"/>
    <w:rsid w:val="00C71E62"/>
    <w:rsid w:val="00C721F0"/>
    <w:rsid w:val="00C72C50"/>
    <w:rsid w:val="00C72F43"/>
    <w:rsid w:val="00C73208"/>
    <w:rsid w:val="00C7328E"/>
    <w:rsid w:val="00C73CBA"/>
    <w:rsid w:val="00C7485E"/>
    <w:rsid w:val="00C74C61"/>
    <w:rsid w:val="00C74CB4"/>
    <w:rsid w:val="00C74D6E"/>
    <w:rsid w:val="00C74E93"/>
    <w:rsid w:val="00C75419"/>
    <w:rsid w:val="00C7563B"/>
    <w:rsid w:val="00C7587B"/>
    <w:rsid w:val="00C75E00"/>
    <w:rsid w:val="00C760F9"/>
    <w:rsid w:val="00C76856"/>
    <w:rsid w:val="00C76D0E"/>
    <w:rsid w:val="00C76DE0"/>
    <w:rsid w:val="00C76E1D"/>
    <w:rsid w:val="00C770A2"/>
    <w:rsid w:val="00C7727C"/>
    <w:rsid w:val="00C775BE"/>
    <w:rsid w:val="00C77887"/>
    <w:rsid w:val="00C77BCE"/>
    <w:rsid w:val="00C77BD9"/>
    <w:rsid w:val="00C77BF4"/>
    <w:rsid w:val="00C77EB2"/>
    <w:rsid w:val="00C80349"/>
    <w:rsid w:val="00C806DB"/>
    <w:rsid w:val="00C80C50"/>
    <w:rsid w:val="00C81703"/>
    <w:rsid w:val="00C8173C"/>
    <w:rsid w:val="00C81B76"/>
    <w:rsid w:val="00C81CCE"/>
    <w:rsid w:val="00C824EE"/>
    <w:rsid w:val="00C82816"/>
    <w:rsid w:val="00C8294B"/>
    <w:rsid w:val="00C82E2C"/>
    <w:rsid w:val="00C82EC5"/>
    <w:rsid w:val="00C82FC2"/>
    <w:rsid w:val="00C83B9B"/>
    <w:rsid w:val="00C83D9C"/>
    <w:rsid w:val="00C84589"/>
    <w:rsid w:val="00C846DF"/>
    <w:rsid w:val="00C84991"/>
    <w:rsid w:val="00C84A38"/>
    <w:rsid w:val="00C84DBC"/>
    <w:rsid w:val="00C854C5"/>
    <w:rsid w:val="00C85DCB"/>
    <w:rsid w:val="00C85EB5"/>
    <w:rsid w:val="00C85F65"/>
    <w:rsid w:val="00C862B8"/>
    <w:rsid w:val="00C86388"/>
    <w:rsid w:val="00C86CF4"/>
    <w:rsid w:val="00C87204"/>
    <w:rsid w:val="00C87289"/>
    <w:rsid w:val="00C87447"/>
    <w:rsid w:val="00C902B9"/>
    <w:rsid w:val="00C90675"/>
    <w:rsid w:val="00C909CC"/>
    <w:rsid w:val="00C90A37"/>
    <w:rsid w:val="00C90F1E"/>
    <w:rsid w:val="00C90F54"/>
    <w:rsid w:val="00C915C1"/>
    <w:rsid w:val="00C919CC"/>
    <w:rsid w:val="00C91BEF"/>
    <w:rsid w:val="00C91C47"/>
    <w:rsid w:val="00C91E67"/>
    <w:rsid w:val="00C92101"/>
    <w:rsid w:val="00C921F4"/>
    <w:rsid w:val="00C929D7"/>
    <w:rsid w:val="00C92B1D"/>
    <w:rsid w:val="00C92CAC"/>
    <w:rsid w:val="00C93435"/>
    <w:rsid w:val="00C938A1"/>
    <w:rsid w:val="00C93A45"/>
    <w:rsid w:val="00C93AFF"/>
    <w:rsid w:val="00C93B4B"/>
    <w:rsid w:val="00C93C90"/>
    <w:rsid w:val="00C93E7D"/>
    <w:rsid w:val="00C943DB"/>
    <w:rsid w:val="00C9465B"/>
    <w:rsid w:val="00C94788"/>
    <w:rsid w:val="00C94A31"/>
    <w:rsid w:val="00C94A43"/>
    <w:rsid w:val="00C94C55"/>
    <w:rsid w:val="00C94DC2"/>
    <w:rsid w:val="00C952C4"/>
    <w:rsid w:val="00C961FC"/>
    <w:rsid w:val="00C96764"/>
    <w:rsid w:val="00C96D2A"/>
    <w:rsid w:val="00C96D40"/>
    <w:rsid w:val="00C97238"/>
    <w:rsid w:val="00C973C7"/>
    <w:rsid w:val="00C97FBE"/>
    <w:rsid w:val="00CA0024"/>
    <w:rsid w:val="00CA004A"/>
    <w:rsid w:val="00CA0075"/>
    <w:rsid w:val="00CA0698"/>
    <w:rsid w:val="00CA0B24"/>
    <w:rsid w:val="00CA1479"/>
    <w:rsid w:val="00CA148B"/>
    <w:rsid w:val="00CA1777"/>
    <w:rsid w:val="00CA21F1"/>
    <w:rsid w:val="00CA2259"/>
    <w:rsid w:val="00CA2425"/>
    <w:rsid w:val="00CA2FCA"/>
    <w:rsid w:val="00CA3664"/>
    <w:rsid w:val="00CA38E0"/>
    <w:rsid w:val="00CA3C50"/>
    <w:rsid w:val="00CA3F92"/>
    <w:rsid w:val="00CA4800"/>
    <w:rsid w:val="00CA48FF"/>
    <w:rsid w:val="00CA4B0E"/>
    <w:rsid w:val="00CA4B7D"/>
    <w:rsid w:val="00CA4E9C"/>
    <w:rsid w:val="00CA54B5"/>
    <w:rsid w:val="00CA556F"/>
    <w:rsid w:val="00CA579A"/>
    <w:rsid w:val="00CA5AE6"/>
    <w:rsid w:val="00CA5C28"/>
    <w:rsid w:val="00CA5D2B"/>
    <w:rsid w:val="00CA6215"/>
    <w:rsid w:val="00CA64F0"/>
    <w:rsid w:val="00CA6933"/>
    <w:rsid w:val="00CA69F1"/>
    <w:rsid w:val="00CA6F12"/>
    <w:rsid w:val="00CA728C"/>
    <w:rsid w:val="00CA79C9"/>
    <w:rsid w:val="00CA7B76"/>
    <w:rsid w:val="00CA7EE2"/>
    <w:rsid w:val="00CB0566"/>
    <w:rsid w:val="00CB1188"/>
    <w:rsid w:val="00CB1325"/>
    <w:rsid w:val="00CB145F"/>
    <w:rsid w:val="00CB19EC"/>
    <w:rsid w:val="00CB2AE6"/>
    <w:rsid w:val="00CB3871"/>
    <w:rsid w:val="00CB39FF"/>
    <w:rsid w:val="00CB3A90"/>
    <w:rsid w:val="00CB44BB"/>
    <w:rsid w:val="00CB4682"/>
    <w:rsid w:val="00CB48E6"/>
    <w:rsid w:val="00CB4A71"/>
    <w:rsid w:val="00CB4E30"/>
    <w:rsid w:val="00CB56B9"/>
    <w:rsid w:val="00CB56E5"/>
    <w:rsid w:val="00CB5B62"/>
    <w:rsid w:val="00CB5C7A"/>
    <w:rsid w:val="00CB5CFD"/>
    <w:rsid w:val="00CB5D3F"/>
    <w:rsid w:val="00CB634F"/>
    <w:rsid w:val="00CB6845"/>
    <w:rsid w:val="00CB6DDE"/>
    <w:rsid w:val="00CB7A1C"/>
    <w:rsid w:val="00CB7ABE"/>
    <w:rsid w:val="00CC006A"/>
    <w:rsid w:val="00CC0371"/>
    <w:rsid w:val="00CC046C"/>
    <w:rsid w:val="00CC0723"/>
    <w:rsid w:val="00CC1466"/>
    <w:rsid w:val="00CC17E5"/>
    <w:rsid w:val="00CC1949"/>
    <w:rsid w:val="00CC1A4F"/>
    <w:rsid w:val="00CC1B80"/>
    <w:rsid w:val="00CC1F91"/>
    <w:rsid w:val="00CC24DF"/>
    <w:rsid w:val="00CC2A75"/>
    <w:rsid w:val="00CC2B41"/>
    <w:rsid w:val="00CC33A1"/>
    <w:rsid w:val="00CC3432"/>
    <w:rsid w:val="00CC382A"/>
    <w:rsid w:val="00CC3A44"/>
    <w:rsid w:val="00CC409A"/>
    <w:rsid w:val="00CC42F7"/>
    <w:rsid w:val="00CC4312"/>
    <w:rsid w:val="00CC432D"/>
    <w:rsid w:val="00CC4B7A"/>
    <w:rsid w:val="00CC4CC1"/>
    <w:rsid w:val="00CC4F00"/>
    <w:rsid w:val="00CC4F04"/>
    <w:rsid w:val="00CC5BDA"/>
    <w:rsid w:val="00CC64C0"/>
    <w:rsid w:val="00CC6526"/>
    <w:rsid w:val="00CC6C28"/>
    <w:rsid w:val="00CC6C94"/>
    <w:rsid w:val="00CC726F"/>
    <w:rsid w:val="00CC77DB"/>
    <w:rsid w:val="00CC7885"/>
    <w:rsid w:val="00CD0167"/>
    <w:rsid w:val="00CD04DF"/>
    <w:rsid w:val="00CD0BDD"/>
    <w:rsid w:val="00CD0CC2"/>
    <w:rsid w:val="00CD0E69"/>
    <w:rsid w:val="00CD0EE7"/>
    <w:rsid w:val="00CD1037"/>
    <w:rsid w:val="00CD12CC"/>
    <w:rsid w:val="00CD13CE"/>
    <w:rsid w:val="00CD1FD4"/>
    <w:rsid w:val="00CD2113"/>
    <w:rsid w:val="00CD24C2"/>
    <w:rsid w:val="00CD2578"/>
    <w:rsid w:val="00CD2875"/>
    <w:rsid w:val="00CD28AC"/>
    <w:rsid w:val="00CD2CBC"/>
    <w:rsid w:val="00CD3450"/>
    <w:rsid w:val="00CD4874"/>
    <w:rsid w:val="00CD49A5"/>
    <w:rsid w:val="00CD4B94"/>
    <w:rsid w:val="00CD50BA"/>
    <w:rsid w:val="00CD512D"/>
    <w:rsid w:val="00CD553D"/>
    <w:rsid w:val="00CD5BAA"/>
    <w:rsid w:val="00CD5C70"/>
    <w:rsid w:val="00CD6172"/>
    <w:rsid w:val="00CD6192"/>
    <w:rsid w:val="00CD6320"/>
    <w:rsid w:val="00CD64B7"/>
    <w:rsid w:val="00CD6660"/>
    <w:rsid w:val="00CD6A87"/>
    <w:rsid w:val="00CD7B15"/>
    <w:rsid w:val="00CE0028"/>
    <w:rsid w:val="00CE0748"/>
    <w:rsid w:val="00CE09E6"/>
    <w:rsid w:val="00CE0B1F"/>
    <w:rsid w:val="00CE0F7E"/>
    <w:rsid w:val="00CE1EF3"/>
    <w:rsid w:val="00CE2309"/>
    <w:rsid w:val="00CE2C70"/>
    <w:rsid w:val="00CE35C0"/>
    <w:rsid w:val="00CE3D45"/>
    <w:rsid w:val="00CE40DA"/>
    <w:rsid w:val="00CE41CE"/>
    <w:rsid w:val="00CE4D3B"/>
    <w:rsid w:val="00CE57B8"/>
    <w:rsid w:val="00CE57D6"/>
    <w:rsid w:val="00CE65CC"/>
    <w:rsid w:val="00CE6C8F"/>
    <w:rsid w:val="00CE6E35"/>
    <w:rsid w:val="00CE7841"/>
    <w:rsid w:val="00CE7ACA"/>
    <w:rsid w:val="00CE7BBE"/>
    <w:rsid w:val="00CE7FC2"/>
    <w:rsid w:val="00CF0024"/>
    <w:rsid w:val="00CF045A"/>
    <w:rsid w:val="00CF0EFB"/>
    <w:rsid w:val="00CF1564"/>
    <w:rsid w:val="00CF1738"/>
    <w:rsid w:val="00CF1C40"/>
    <w:rsid w:val="00CF1D5C"/>
    <w:rsid w:val="00CF218A"/>
    <w:rsid w:val="00CF22FE"/>
    <w:rsid w:val="00CF2433"/>
    <w:rsid w:val="00CF27B8"/>
    <w:rsid w:val="00CF2B01"/>
    <w:rsid w:val="00CF2F0D"/>
    <w:rsid w:val="00CF36F2"/>
    <w:rsid w:val="00CF57A6"/>
    <w:rsid w:val="00CF5855"/>
    <w:rsid w:val="00CF5C80"/>
    <w:rsid w:val="00CF5FEF"/>
    <w:rsid w:val="00CF6B13"/>
    <w:rsid w:val="00CF70EB"/>
    <w:rsid w:val="00CF7284"/>
    <w:rsid w:val="00CF7450"/>
    <w:rsid w:val="00CF785B"/>
    <w:rsid w:val="00CF7895"/>
    <w:rsid w:val="00D00585"/>
    <w:rsid w:val="00D00AEB"/>
    <w:rsid w:val="00D00E16"/>
    <w:rsid w:val="00D011E0"/>
    <w:rsid w:val="00D0190E"/>
    <w:rsid w:val="00D01C11"/>
    <w:rsid w:val="00D0214A"/>
    <w:rsid w:val="00D021CB"/>
    <w:rsid w:val="00D024AD"/>
    <w:rsid w:val="00D02C35"/>
    <w:rsid w:val="00D02DB2"/>
    <w:rsid w:val="00D03009"/>
    <w:rsid w:val="00D03348"/>
    <w:rsid w:val="00D03491"/>
    <w:rsid w:val="00D039D0"/>
    <w:rsid w:val="00D03A27"/>
    <w:rsid w:val="00D03A68"/>
    <w:rsid w:val="00D04673"/>
    <w:rsid w:val="00D046DE"/>
    <w:rsid w:val="00D04A2E"/>
    <w:rsid w:val="00D04AE4"/>
    <w:rsid w:val="00D04BF9"/>
    <w:rsid w:val="00D05214"/>
    <w:rsid w:val="00D0529B"/>
    <w:rsid w:val="00D055FA"/>
    <w:rsid w:val="00D05E18"/>
    <w:rsid w:val="00D06571"/>
    <w:rsid w:val="00D06812"/>
    <w:rsid w:val="00D06952"/>
    <w:rsid w:val="00D06B42"/>
    <w:rsid w:val="00D06D12"/>
    <w:rsid w:val="00D10085"/>
    <w:rsid w:val="00D10161"/>
    <w:rsid w:val="00D10245"/>
    <w:rsid w:val="00D114F7"/>
    <w:rsid w:val="00D11747"/>
    <w:rsid w:val="00D118EC"/>
    <w:rsid w:val="00D11970"/>
    <w:rsid w:val="00D12C4B"/>
    <w:rsid w:val="00D12D9C"/>
    <w:rsid w:val="00D130A1"/>
    <w:rsid w:val="00D1386B"/>
    <w:rsid w:val="00D14141"/>
    <w:rsid w:val="00D14702"/>
    <w:rsid w:val="00D147E1"/>
    <w:rsid w:val="00D14844"/>
    <w:rsid w:val="00D1523B"/>
    <w:rsid w:val="00D154AC"/>
    <w:rsid w:val="00D156C7"/>
    <w:rsid w:val="00D15D57"/>
    <w:rsid w:val="00D15E14"/>
    <w:rsid w:val="00D16711"/>
    <w:rsid w:val="00D16CC0"/>
    <w:rsid w:val="00D1706A"/>
    <w:rsid w:val="00D174C0"/>
    <w:rsid w:val="00D174F5"/>
    <w:rsid w:val="00D1788B"/>
    <w:rsid w:val="00D1795E"/>
    <w:rsid w:val="00D17976"/>
    <w:rsid w:val="00D17F67"/>
    <w:rsid w:val="00D20054"/>
    <w:rsid w:val="00D202D5"/>
    <w:rsid w:val="00D203ED"/>
    <w:rsid w:val="00D2058E"/>
    <w:rsid w:val="00D20E45"/>
    <w:rsid w:val="00D21090"/>
    <w:rsid w:val="00D210B4"/>
    <w:rsid w:val="00D21202"/>
    <w:rsid w:val="00D2160F"/>
    <w:rsid w:val="00D21B31"/>
    <w:rsid w:val="00D21B4D"/>
    <w:rsid w:val="00D21D5F"/>
    <w:rsid w:val="00D21DD3"/>
    <w:rsid w:val="00D22149"/>
    <w:rsid w:val="00D224A7"/>
    <w:rsid w:val="00D225E8"/>
    <w:rsid w:val="00D22A49"/>
    <w:rsid w:val="00D231EE"/>
    <w:rsid w:val="00D233E3"/>
    <w:rsid w:val="00D23AE1"/>
    <w:rsid w:val="00D23BFD"/>
    <w:rsid w:val="00D23E98"/>
    <w:rsid w:val="00D23F69"/>
    <w:rsid w:val="00D2453F"/>
    <w:rsid w:val="00D248D3"/>
    <w:rsid w:val="00D24A0D"/>
    <w:rsid w:val="00D24B6D"/>
    <w:rsid w:val="00D24D33"/>
    <w:rsid w:val="00D24E69"/>
    <w:rsid w:val="00D2504D"/>
    <w:rsid w:val="00D253ED"/>
    <w:rsid w:val="00D256B4"/>
    <w:rsid w:val="00D258B3"/>
    <w:rsid w:val="00D258FE"/>
    <w:rsid w:val="00D25E21"/>
    <w:rsid w:val="00D261F9"/>
    <w:rsid w:val="00D26228"/>
    <w:rsid w:val="00D262D2"/>
    <w:rsid w:val="00D265FB"/>
    <w:rsid w:val="00D26B83"/>
    <w:rsid w:val="00D26CEB"/>
    <w:rsid w:val="00D27059"/>
    <w:rsid w:val="00D27B68"/>
    <w:rsid w:val="00D27CA0"/>
    <w:rsid w:val="00D27FA8"/>
    <w:rsid w:val="00D302F1"/>
    <w:rsid w:val="00D3033E"/>
    <w:rsid w:val="00D30559"/>
    <w:rsid w:val="00D3075C"/>
    <w:rsid w:val="00D30834"/>
    <w:rsid w:val="00D31228"/>
    <w:rsid w:val="00D314E2"/>
    <w:rsid w:val="00D31D73"/>
    <w:rsid w:val="00D32283"/>
    <w:rsid w:val="00D32AEA"/>
    <w:rsid w:val="00D32BDB"/>
    <w:rsid w:val="00D32E67"/>
    <w:rsid w:val="00D32FC2"/>
    <w:rsid w:val="00D3311E"/>
    <w:rsid w:val="00D33446"/>
    <w:rsid w:val="00D335BA"/>
    <w:rsid w:val="00D342D8"/>
    <w:rsid w:val="00D34EB1"/>
    <w:rsid w:val="00D351BB"/>
    <w:rsid w:val="00D35699"/>
    <w:rsid w:val="00D35CDC"/>
    <w:rsid w:val="00D3638B"/>
    <w:rsid w:val="00D36B9B"/>
    <w:rsid w:val="00D3744C"/>
    <w:rsid w:val="00D3758A"/>
    <w:rsid w:val="00D376FD"/>
    <w:rsid w:val="00D37AD2"/>
    <w:rsid w:val="00D37F4B"/>
    <w:rsid w:val="00D40071"/>
    <w:rsid w:val="00D40568"/>
    <w:rsid w:val="00D405B3"/>
    <w:rsid w:val="00D4121A"/>
    <w:rsid w:val="00D41C99"/>
    <w:rsid w:val="00D423A6"/>
    <w:rsid w:val="00D4280B"/>
    <w:rsid w:val="00D42AC3"/>
    <w:rsid w:val="00D42B0C"/>
    <w:rsid w:val="00D437EC"/>
    <w:rsid w:val="00D4385F"/>
    <w:rsid w:val="00D43E90"/>
    <w:rsid w:val="00D44C09"/>
    <w:rsid w:val="00D44E1D"/>
    <w:rsid w:val="00D454E8"/>
    <w:rsid w:val="00D460E8"/>
    <w:rsid w:val="00D468B4"/>
    <w:rsid w:val="00D46CE5"/>
    <w:rsid w:val="00D46DCB"/>
    <w:rsid w:val="00D47683"/>
    <w:rsid w:val="00D47B33"/>
    <w:rsid w:val="00D47D52"/>
    <w:rsid w:val="00D47ED7"/>
    <w:rsid w:val="00D5024B"/>
    <w:rsid w:val="00D50405"/>
    <w:rsid w:val="00D50A08"/>
    <w:rsid w:val="00D50A57"/>
    <w:rsid w:val="00D50ABA"/>
    <w:rsid w:val="00D51176"/>
    <w:rsid w:val="00D512B4"/>
    <w:rsid w:val="00D516C5"/>
    <w:rsid w:val="00D51866"/>
    <w:rsid w:val="00D51872"/>
    <w:rsid w:val="00D520A0"/>
    <w:rsid w:val="00D520AF"/>
    <w:rsid w:val="00D522CA"/>
    <w:rsid w:val="00D52568"/>
    <w:rsid w:val="00D528EC"/>
    <w:rsid w:val="00D52B31"/>
    <w:rsid w:val="00D52B96"/>
    <w:rsid w:val="00D52C0E"/>
    <w:rsid w:val="00D52D26"/>
    <w:rsid w:val="00D53038"/>
    <w:rsid w:val="00D53296"/>
    <w:rsid w:val="00D53B14"/>
    <w:rsid w:val="00D550A9"/>
    <w:rsid w:val="00D555D4"/>
    <w:rsid w:val="00D556CB"/>
    <w:rsid w:val="00D55F48"/>
    <w:rsid w:val="00D565BC"/>
    <w:rsid w:val="00D56600"/>
    <w:rsid w:val="00D56787"/>
    <w:rsid w:val="00D56902"/>
    <w:rsid w:val="00D569D1"/>
    <w:rsid w:val="00D56D68"/>
    <w:rsid w:val="00D575DC"/>
    <w:rsid w:val="00D57602"/>
    <w:rsid w:val="00D5793F"/>
    <w:rsid w:val="00D60581"/>
    <w:rsid w:val="00D60875"/>
    <w:rsid w:val="00D608DA"/>
    <w:rsid w:val="00D609D0"/>
    <w:rsid w:val="00D61AEB"/>
    <w:rsid w:val="00D61D76"/>
    <w:rsid w:val="00D61F08"/>
    <w:rsid w:val="00D6215E"/>
    <w:rsid w:val="00D623F0"/>
    <w:rsid w:val="00D6258C"/>
    <w:rsid w:val="00D62B78"/>
    <w:rsid w:val="00D62CBA"/>
    <w:rsid w:val="00D632ED"/>
    <w:rsid w:val="00D6330C"/>
    <w:rsid w:val="00D63328"/>
    <w:rsid w:val="00D6412B"/>
    <w:rsid w:val="00D64955"/>
    <w:rsid w:val="00D64AC0"/>
    <w:rsid w:val="00D64C7F"/>
    <w:rsid w:val="00D64EA7"/>
    <w:rsid w:val="00D64EC0"/>
    <w:rsid w:val="00D6559E"/>
    <w:rsid w:val="00D65624"/>
    <w:rsid w:val="00D658E0"/>
    <w:rsid w:val="00D65A3F"/>
    <w:rsid w:val="00D65A7C"/>
    <w:rsid w:val="00D65F4E"/>
    <w:rsid w:val="00D66E38"/>
    <w:rsid w:val="00D6762E"/>
    <w:rsid w:val="00D6775D"/>
    <w:rsid w:val="00D6790E"/>
    <w:rsid w:val="00D67E86"/>
    <w:rsid w:val="00D67F7A"/>
    <w:rsid w:val="00D701D6"/>
    <w:rsid w:val="00D7022E"/>
    <w:rsid w:val="00D706FA"/>
    <w:rsid w:val="00D711D6"/>
    <w:rsid w:val="00D71719"/>
    <w:rsid w:val="00D71E1E"/>
    <w:rsid w:val="00D724CA"/>
    <w:rsid w:val="00D72BBE"/>
    <w:rsid w:val="00D741E0"/>
    <w:rsid w:val="00D747DA"/>
    <w:rsid w:val="00D747F0"/>
    <w:rsid w:val="00D7487C"/>
    <w:rsid w:val="00D754A8"/>
    <w:rsid w:val="00D75761"/>
    <w:rsid w:val="00D75D8A"/>
    <w:rsid w:val="00D7602C"/>
    <w:rsid w:val="00D7668C"/>
    <w:rsid w:val="00D76FFD"/>
    <w:rsid w:val="00D7739B"/>
    <w:rsid w:val="00D77B34"/>
    <w:rsid w:val="00D8041F"/>
    <w:rsid w:val="00D8054D"/>
    <w:rsid w:val="00D80928"/>
    <w:rsid w:val="00D809C0"/>
    <w:rsid w:val="00D80B75"/>
    <w:rsid w:val="00D80CDD"/>
    <w:rsid w:val="00D80D78"/>
    <w:rsid w:val="00D80DD8"/>
    <w:rsid w:val="00D80EFD"/>
    <w:rsid w:val="00D81128"/>
    <w:rsid w:val="00D8174B"/>
    <w:rsid w:val="00D81892"/>
    <w:rsid w:val="00D82BA2"/>
    <w:rsid w:val="00D82C45"/>
    <w:rsid w:val="00D831CF"/>
    <w:rsid w:val="00D8328E"/>
    <w:rsid w:val="00D8335B"/>
    <w:rsid w:val="00D83753"/>
    <w:rsid w:val="00D83779"/>
    <w:rsid w:val="00D83866"/>
    <w:rsid w:val="00D83BE7"/>
    <w:rsid w:val="00D83CF4"/>
    <w:rsid w:val="00D844B2"/>
    <w:rsid w:val="00D84B48"/>
    <w:rsid w:val="00D84C14"/>
    <w:rsid w:val="00D85036"/>
    <w:rsid w:val="00D85276"/>
    <w:rsid w:val="00D852B1"/>
    <w:rsid w:val="00D854EA"/>
    <w:rsid w:val="00D855E4"/>
    <w:rsid w:val="00D863A4"/>
    <w:rsid w:val="00D864B2"/>
    <w:rsid w:val="00D8676F"/>
    <w:rsid w:val="00D868D5"/>
    <w:rsid w:val="00D86EE3"/>
    <w:rsid w:val="00D87098"/>
    <w:rsid w:val="00D8732F"/>
    <w:rsid w:val="00D87889"/>
    <w:rsid w:val="00D87AA3"/>
    <w:rsid w:val="00D87CCE"/>
    <w:rsid w:val="00D87E43"/>
    <w:rsid w:val="00D90423"/>
    <w:rsid w:val="00D91039"/>
    <w:rsid w:val="00D91812"/>
    <w:rsid w:val="00D92181"/>
    <w:rsid w:val="00D9274A"/>
    <w:rsid w:val="00D928CA"/>
    <w:rsid w:val="00D92D43"/>
    <w:rsid w:val="00D93269"/>
    <w:rsid w:val="00D93BF2"/>
    <w:rsid w:val="00D945F1"/>
    <w:rsid w:val="00D94B90"/>
    <w:rsid w:val="00D953C1"/>
    <w:rsid w:val="00D9550D"/>
    <w:rsid w:val="00D95C75"/>
    <w:rsid w:val="00D95E00"/>
    <w:rsid w:val="00D95F1E"/>
    <w:rsid w:val="00D9678A"/>
    <w:rsid w:val="00D969E2"/>
    <w:rsid w:val="00D96D60"/>
    <w:rsid w:val="00D96DF7"/>
    <w:rsid w:val="00D96F09"/>
    <w:rsid w:val="00D97084"/>
    <w:rsid w:val="00D970D5"/>
    <w:rsid w:val="00D9720C"/>
    <w:rsid w:val="00D9764D"/>
    <w:rsid w:val="00D9780F"/>
    <w:rsid w:val="00D97BDD"/>
    <w:rsid w:val="00D97C5E"/>
    <w:rsid w:val="00D97DF6"/>
    <w:rsid w:val="00D97F1A"/>
    <w:rsid w:val="00DA0993"/>
    <w:rsid w:val="00DA0D36"/>
    <w:rsid w:val="00DA0E93"/>
    <w:rsid w:val="00DA1403"/>
    <w:rsid w:val="00DA15A4"/>
    <w:rsid w:val="00DA17BE"/>
    <w:rsid w:val="00DA18E9"/>
    <w:rsid w:val="00DA1F7C"/>
    <w:rsid w:val="00DA24F1"/>
    <w:rsid w:val="00DA2C39"/>
    <w:rsid w:val="00DA306F"/>
    <w:rsid w:val="00DA3487"/>
    <w:rsid w:val="00DA356A"/>
    <w:rsid w:val="00DA36D3"/>
    <w:rsid w:val="00DA3786"/>
    <w:rsid w:val="00DA379D"/>
    <w:rsid w:val="00DA3823"/>
    <w:rsid w:val="00DA3D87"/>
    <w:rsid w:val="00DA4159"/>
    <w:rsid w:val="00DA46E2"/>
    <w:rsid w:val="00DA4FAA"/>
    <w:rsid w:val="00DA59D4"/>
    <w:rsid w:val="00DA5D85"/>
    <w:rsid w:val="00DA6912"/>
    <w:rsid w:val="00DA6BE4"/>
    <w:rsid w:val="00DA6CE3"/>
    <w:rsid w:val="00DA6F71"/>
    <w:rsid w:val="00DA715E"/>
    <w:rsid w:val="00DA7847"/>
    <w:rsid w:val="00DA7B20"/>
    <w:rsid w:val="00DA7D47"/>
    <w:rsid w:val="00DB03DF"/>
    <w:rsid w:val="00DB0540"/>
    <w:rsid w:val="00DB08C4"/>
    <w:rsid w:val="00DB0C80"/>
    <w:rsid w:val="00DB10D6"/>
    <w:rsid w:val="00DB1108"/>
    <w:rsid w:val="00DB15E8"/>
    <w:rsid w:val="00DB1B07"/>
    <w:rsid w:val="00DB2892"/>
    <w:rsid w:val="00DB2B2B"/>
    <w:rsid w:val="00DB2F21"/>
    <w:rsid w:val="00DB35E6"/>
    <w:rsid w:val="00DB36A3"/>
    <w:rsid w:val="00DB4C8C"/>
    <w:rsid w:val="00DB4CA3"/>
    <w:rsid w:val="00DB50C2"/>
    <w:rsid w:val="00DB56CB"/>
    <w:rsid w:val="00DB5D62"/>
    <w:rsid w:val="00DB5F89"/>
    <w:rsid w:val="00DB61E8"/>
    <w:rsid w:val="00DB6359"/>
    <w:rsid w:val="00DB672C"/>
    <w:rsid w:val="00DB679C"/>
    <w:rsid w:val="00DB6841"/>
    <w:rsid w:val="00DB6A87"/>
    <w:rsid w:val="00DB6E33"/>
    <w:rsid w:val="00DB7346"/>
    <w:rsid w:val="00DC06F4"/>
    <w:rsid w:val="00DC0C85"/>
    <w:rsid w:val="00DC0F0A"/>
    <w:rsid w:val="00DC11B8"/>
    <w:rsid w:val="00DC184D"/>
    <w:rsid w:val="00DC192C"/>
    <w:rsid w:val="00DC197B"/>
    <w:rsid w:val="00DC2A2A"/>
    <w:rsid w:val="00DC2D59"/>
    <w:rsid w:val="00DC344A"/>
    <w:rsid w:val="00DC3478"/>
    <w:rsid w:val="00DC37D9"/>
    <w:rsid w:val="00DC3908"/>
    <w:rsid w:val="00DC485F"/>
    <w:rsid w:val="00DC4ECD"/>
    <w:rsid w:val="00DC545D"/>
    <w:rsid w:val="00DC5725"/>
    <w:rsid w:val="00DC5C82"/>
    <w:rsid w:val="00DC5EA9"/>
    <w:rsid w:val="00DC6720"/>
    <w:rsid w:val="00DC6772"/>
    <w:rsid w:val="00DC6775"/>
    <w:rsid w:val="00DC6A57"/>
    <w:rsid w:val="00DC6D40"/>
    <w:rsid w:val="00DC6FCB"/>
    <w:rsid w:val="00DC76F8"/>
    <w:rsid w:val="00DC7E73"/>
    <w:rsid w:val="00DD0B66"/>
    <w:rsid w:val="00DD1705"/>
    <w:rsid w:val="00DD1AC4"/>
    <w:rsid w:val="00DD2050"/>
    <w:rsid w:val="00DD20E9"/>
    <w:rsid w:val="00DD23D9"/>
    <w:rsid w:val="00DD270A"/>
    <w:rsid w:val="00DD29F1"/>
    <w:rsid w:val="00DD2CF2"/>
    <w:rsid w:val="00DD3835"/>
    <w:rsid w:val="00DD388B"/>
    <w:rsid w:val="00DD3D6A"/>
    <w:rsid w:val="00DD40E6"/>
    <w:rsid w:val="00DD45BA"/>
    <w:rsid w:val="00DD469E"/>
    <w:rsid w:val="00DD52B6"/>
    <w:rsid w:val="00DD5D79"/>
    <w:rsid w:val="00DD5E9D"/>
    <w:rsid w:val="00DD6061"/>
    <w:rsid w:val="00DD61C5"/>
    <w:rsid w:val="00DD6740"/>
    <w:rsid w:val="00DD677D"/>
    <w:rsid w:val="00DD6A54"/>
    <w:rsid w:val="00DD6BC6"/>
    <w:rsid w:val="00DD75D0"/>
    <w:rsid w:val="00DD76CF"/>
    <w:rsid w:val="00DD7934"/>
    <w:rsid w:val="00DD7BEE"/>
    <w:rsid w:val="00DD7DF3"/>
    <w:rsid w:val="00DE03A0"/>
    <w:rsid w:val="00DE134D"/>
    <w:rsid w:val="00DE1D52"/>
    <w:rsid w:val="00DE239B"/>
    <w:rsid w:val="00DE2544"/>
    <w:rsid w:val="00DE26DB"/>
    <w:rsid w:val="00DE3064"/>
    <w:rsid w:val="00DE3264"/>
    <w:rsid w:val="00DE3638"/>
    <w:rsid w:val="00DE36FC"/>
    <w:rsid w:val="00DE39DE"/>
    <w:rsid w:val="00DE4018"/>
    <w:rsid w:val="00DE42A7"/>
    <w:rsid w:val="00DE460B"/>
    <w:rsid w:val="00DE48C3"/>
    <w:rsid w:val="00DE4989"/>
    <w:rsid w:val="00DE4B7F"/>
    <w:rsid w:val="00DE4E67"/>
    <w:rsid w:val="00DE4EE7"/>
    <w:rsid w:val="00DE4FA9"/>
    <w:rsid w:val="00DE5290"/>
    <w:rsid w:val="00DE52CC"/>
    <w:rsid w:val="00DE5DDA"/>
    <w:rsid w:val="00DE700C"/>
    <w:rsid w:val="00DE75F4"/>
    <w:rsid w:val="00DE780D"/>
    <w:rsid w:val="00DE7C37"/>
    <w:rsid w:val="00DF0210"/>
    <w:rsid w:val="00DF025A"/>
    <w:rsid w:val="00DF0520"/>
    <w:rsid w:val="00DF0656"/>
    <w:rsid w:val="00DF07E0"/>
    <w:rsid w:val="00DF145A"/>
    <w:rsid w:val="00DF1636"/>
    <w:rsid w:val="00DF1AB8"/>
    <w:rsid w:val="00DF1DF1"/>
    <w:rsid w:val="00DF246F"/>
    <w:rsid w:val="00DF2677"/>
    <w:rsid w:val="00DF29C7"/>
    <w:rsid w:val="00DF2E32"/>
    <w:rsid w:val="00DF3121"/>
    <w:rsid w:val="00DF32D0"/>
    <w:rsid w:val="00DF3352"/>
    <w:rsid w:val="00DF43BC"/>
    <w:rsid w:val="00DF5012"/>
    <w:rsid w:val="00DF552E"/>
    <w:rsid w:val="00DF55F6"/>
    <w:rsid w:val="00DF5913"/>
    <w:rsid w:val="00DF5A14"/>
    <w:rsid w:val="00DF5B12"/>
    <w:rsid w:val="00DF5D51"/>
    <w:rsid w:val="00DF5DA4"/>
    <w:rsid w:val="00DF5F7C"/>
    <w:rsid w:val="00E00075"/>
    <w:rsid w:val="00E0029A"/>
    <w:rsid w:val="00E00E6B"/>
    <w:rsid w:val="00E013C9"/>
    <w:rsid w:val="00E0146A"/>
    <w:rsid w:val="00E0197D"/>
    <w:rsid w:val="00E01A11"/>
    <w:rsid w:val="00E01A58"/>
    <w:rsid w:val="00E01B00"/>
    <w:rsid w:val="00E02233"/>
    <w:rsid w:val="00E02265"/>
    <w:rsid w:val="00E02911"/>
    <w:rsid w:val="00E0292A"/>
    <w:rsid w:val="00E02E41"/>
    <w:rsid w:val="00E02E4B"/>
    <w:rsid w:val="00E03228"/>
    <w:rsid w:val="00E03BB2"/>
    <w:rsid w:val="00E03C68"/>
    <w:rsid w:val="00E03FC5"/>
    <w:rsid w:val="00E03FFA"/>
    <w:rsid w:val="00E044E1"/>
    <w:rsid w:val="00E0499C"/>
    <w:rsid w:val="00E05749"/>
    <w:rsid w:val="00E05C1F"/>
    <w:rsid w:val="00E05C4D"/>
    <w:rsid w:val="00E05CD9"/>
    <w:rsid w:val="00E061FA"/>
    <w:rsid w:val="00E065CC"/>
    <w:rsid w:val="00E06619"/>
    <w:rsid w:val="00E07819"/>
    <w:rsid w:val="00E079E9"/>
    <w:rsid w:val="00E07C27"/>
    <w:rsid w:val="00E07C34"/>
    <w:rsid w:val="00E07E9A"/>
    <w:rsid w:val="00E10200"/>
    <w:rsid w:val="00E10F2A"/>
    <w:rsid w:val="00E11061"/>
    <w:rsid w:val="00E11192"/>
    <w:rsid w:val="00E1142D"/>
    <w:rsid w:val="00E11578"/>
    <w:rsid w:val="00E11FF1"/>
    <w:rsid w:val="00E123F5"/>
    <w:rsid w:val="00E12546"/>
    <w:rsid w:val="00E12752"/>
    <w:rsid w:val="00E1287C"/>
    <w:rsid w:val="00E12DCE"/>
    <w:rsid w:val="00E133FE"/>
    <w:rsid w:val="00E139A4"/>
    <w:rsid w:val="00E13C2A"/>
    <w:rsid w:val="00E13D2A"/>
    <w:rsid w:val="00E141C2"/>
    <w:rsid w:val="00E141E3"/>
    <w:rsid w:val="00E1557F"/>
    <w:rsid w:val="00E156DE"/>
    <w:rsid w:val="00E15770"/>
    <w:rsid w:val="00E159C6"/>
    <w:rsid w:val="00E15A65"/>
    <w:rsid w:val="00E160B5"/>
    <w:rsid w:val="00E16104"/>
    <w:rsid w:val="00E164F7"/>
    <w:rsid w:val="00E168C4"/>
    <w:rsid w:val="00E16A6A"/>
    <w:rsid w:val="00E16B81"/>
    <w:rsid w:val="00E16FD7"/>
    <w:rsid w:val="00E17221"/>
    <w:rsid w:val="00E1778A"/>
    <w:rsid w:val="00E179CD"/>
    <w:rsid w:val="00E17CA6"/>
    <w:rsid w:val="00E2017E"/>
    <w:rsid w:val="00E2057C"/>
    <w:rsid w:val="00E20C0C"/>
    <w:rsid w:val="00E20CF5"/>
    <w:rsid w:val="00E2174F"/>
    <w:rsid w:val="00E217B3"/>
    <w:rsid w:val="00E21B55"/>
    <w:rsid w:val="00E22199"/>
    <w:rsid w:val="00E224FA"/>
    <w:rsid w:val="00E2256A"/>
    <w:rsid w:val="00E22774"/>
    <w:rsid w:val="00E22AA9"/>
    <w:rsid w:val="00E22AB1"/>
    <w:rsid w:val="00E22C20"/>
    <w:rsid w:val="00E22C95"/>
    <w:rsid w:val="00E23117"/>
    <w:rsid w:val="00E231D1"/>
    <w:rsid w:val="00E2324E"/>
    <w:rsid w:val="00E23786"/>
    <w:rsid w:val="00E238C4"/>
    <w:rsid w:val="00E24165"/>
    <w:rsid w:val="00E2421B"/>
    <w:rsid w:val="00E24474"/>
    <w:rsid w:val="00E24D7E"/>
    <w:rsid w:val="00E2597E"/>
    <w:rsid w:val="00E26159"/>
    <w:rsid w:val="00E263F5"/>
    <w:rsid w:val="00E26983"/>
    <w:rsid w:val="00E26B18"/>
    <w:rsid w:val="00E26B78"/>
    <w:rsid w:val="00E26DA9"/>
    <w:rsid w:val="00E26DC8"/>
    <w:rsid w:val="00E2747E"/>
    <w:rsid w:val="00E274B8"/>
    <w:rsid w:val="00E27580"/>
    <w:rsid w:val="00E27717"/>
    <w:rsid w:val="00E277D8"/>
    <w:rsid w:val="00E2792E"/>
    <w:rsid w:val="00E27F75"/>
    <w:rsid w:val="00E306C5"/>
    <w:rsid w:val="00E3070B"/>
    <w:rsid w:val="00E307E7"/>
    <w:rsid w:val="00E30E66"/>
    <w:rsid w:val="00E3186C"/>
    <w:rsid w:val="00E31A26"/>
    <w:rsid w:val="00E31A5C"/>
    <w:rsid w:val="00E31D8F"/>
    <w:rsid w:val="00E322A6"/>
    <w:rsid w:val="00E32703"/>
    <w:rsid w:val="00E32A74"/>
    <w:rsid w:val="00E33F3F"/>
    <w:rsid w:val="00E340A6"/>
    <w:rsid w:val="00E347C5"/>
    <w:rsid w:val="00E34F3A"/>
    <w:rsid w:val="00E35178"/>
    <w:rsid w:val="00E353C2"/>
    <w:rsid w:val="00E3541F"/>
    <w:rsid w:val="00E354B9"/>
    <w:rsid w:val="00E36611"/>
    <w:rsid w:val="00E366AC"/>
    <w:rsid w:val="00E36885"/>
    <w:rsid w:val="00E36C50"/>
    <w:rsid w:val="00E37174"/>
    <w:rsid w:val="00E37203"/>
    <w:rsid w:val="00E37356"/>
    <w:rsid w:val="00E3783C"/>
    <w:rsid w:val="00E4035E"/>
    <w:rsid w:val="00E40373"/>
    <w:rsid w:val="00E4057C"/>
    <w:rsid w:val="00E405A8"/>
    <w:rsid w:val="00E406A3"/>
    <w:rsid w:val="00E406BD"/>
    <w:rsid w:val="00E407CF"/>
    <w:rsid w:val="00E40F53"/>
    <w:rsid w:val="00E41063"/>
    <w:rsid w:val="00E4118A"/>
    <w:rsid w:val="00E41734"/>
    <w:rsid w:val="00E4175D"/>
    <w:rsid w:val="00E41BFC"/>
    <w:rsid w:val="00E424A4"/>
    <w:rsid w:val="00E427E6"/>
    <w:rsid w:val="00E42A4F"/>
    <w:rsid w:val="00E42B5C"/>
    <w:rsid w:val="00E43062"/>
    <w:rsid w:val="00E4313E"/>
    <w:rsid w:val="00E432D6"/>
    <w:rsid w:val="00E43320"/>
    <w:rsid w:val="00E43FE3"/>
    <w:rsid w:val="00E4449F"/>
    <w:rsid w:val="00E448F1"/>
    <w:rsid w:val="00E45570"/>
    <w:rsid w:val="00E45FB5"/>
    <w:rsid w:val="00E46059"/>
    <w:rsid w:val="00E4674A"/>
    <w:rsid w:val="00E46BB9"/>
    <w:rsid w:val="00E46DB7"/>
    <w:rsid w:val="00E4716D"/>
    <w:rsid w:val="00E473A9"/>
    <w:rsid w:val="00E478CE"/>
    <w:rsid w:val="00E47B2E"/>
    <w:rsid w:val="00E47B88"/>
    <w:rsid w:val="00E47C7D"/>
    <w:rsid w:val="00E47FDB"/>
    <w:rsid w:val="00E50163"/>
    <w:rsid w:val="00E50616"/>
    <w:rsid w:val="00E50D97"/>
    <w:rsid w:val="00E5102E"/>
    <w:rsid w:val="00E51900"/>
    <w:rsid w:val="00E51CCE"/>
    <w:rsid w:val="00E5207F"/>
    <w:rsid w:val="00E5221A"/>
    <w:rsid w:val="00E52365"/>
    <w:rsid w:val="00E52373"/>
    <w:rsid w:val="00E525DF"/>
    <w:rsid w:val="00E527BD"/>
    <w:rsid w:val="00E52F30"/>
    <w:rsid w:val="00E53049"/>
    <w:rsid w:val="00E530B6"/>
    <w:rsid w:val="00E531CA"/>
    <w:rsid w:val="00E53359"/>
    <w:rsid w:val="00E538A7"/>
    <w:rsid w:val="00E539FC"/>
    <w:rsid w:val="00E53C5F"/>
    <w:rsid w:val="00E53D55"/>
    <w:rsid w:val="00E53F71"/>
    <w:rsid w:val="00E543C6"/>
    <w:rsid w:val="00E5458D"/>
    <w:rsid w:val="00E54709"/>
    <w:rsid w:val="00E54846"/>
    <w:rsid w:val="00E54A84"/>
    <w:rsid w:val="00E55D2B"/>
    <w:rsid w:val="00E55F53"/>
    <w:rsid w:val="00E564CE"/>
    <w:rsid w:val="00E56540"/>
    <w:rsid w:val="00E565BA"/>
    <w:rsid w:val="00E57111"/>
    <w:rsid w:val="00E57179"/>
    <w:rsid w:val="00E571A8"/>
    <w:rsid w:val="00E578AD"/>
    <w:rsid w:val="00E57AD7"/>
    <w:rsid w:val="00E57E02"/>
    <w:rsid w:val="00E57F91"/>
    <w:rsid w:val="00E602E5"/>
    <w:rsid w:val="00E609DD"/>
    <w:rsid w:val="00E60D62"/>
    <w:rsid w:val="00E6143E"/>
    <w:rsid w:val="00E61730"/>
    <w:rsid w:val="00E617CB"/>
    <w:rsid w:val="00E61EAD"/>
    <w:rsid w:val="00E61F9D"/>
    <w:rsid w:val="00E61FCA"/>
    <w:rsid w:val="00E624F8"/>
    <w:rsid w:val="00E62623"/>
    <w:rsid w:val="00E62708"/>
    <w:rsid w:val="00E62BDF"/>
    <w:rsid w:val="00E62DE3"/>
    <w:rsid w:val="00E63198"/>
    <w:rsid w:val="00E63E20"/>
    <w:rsid w:val="00E64060"/>
    <w:rsid w:val="00E64150"/>
    <w:rsid w:val="00E64E58"/>
    <w:rsid w:val="00E64FBA"/>
    <w:rsid w:val="00E650EA"/>
    <w:rsid w:val="00E6510A"/>
    <w:rsid w:val="00E655DD"/>
    <w:rsid w:val="00E65619"/>
    <w:rsid w:val="00E658B1"/>
    <w:rsid w:val="00E65F5B"/>
    <w:rsid w:val="00E65FD0"/>
    <w:rsid w:val="00E66C31"/>
    <w:rsid w:val="00E66FDB"/>
    <w:rsid w:val="00E67211"/>
    <w:rsid w:val="00E675D9"/>
    <w:rsid w:val="00E676B1"/>
    <w:rsid w:val="00E70446"/>
    <w:rsid w:val="00E705F8"/>
    <w:rsid w:val="00E70FC5"/>
    <w:rsid w:val="00E711E6"/>
    <w:rsid w:val="00E71AF1"/>
    <w:rsid w:val="00E7213D"/>
    <w:rsid w:val="00E721C2"/>
    <w:rsid w:val="00E72B98"/>
    <w:rsid w:val="00E72D6A"/>
    <w:rsid w:val="00E731D4"/>
    <w:rsid w:val="00E74459"/>
    <w:rsid w:val="00E7450B"/>
    <w:rsid w:val="00E747E6"/>
    <w:rsid w:val="00E74859"/>
    <w:rsid w:val="00E75C84"/>
    <w:rsid w:val="00E75CE2"/>
    <w:rsid w:val="00E75E0F"/>
    <w:rsid w:val="00E75EF8"/>
    <w:rsid w:val="00E75FB7"/>
    <w:rsid w:val="00E7638B"/>
    <w:rsid w:val="00E76A75"/>
    <w:rsid w:val="00E7735E"/>
    <w:rsid w:val="00E7756D"/>
    <w:rsid w:val="00E8026A"/>
    <w:rsid w:val="00E80367"/>
    <w:rsid w:val="00E80C6F"/>
    <w:rsid w:val="00E814C5"/>
    <w:rsid w:val="00E8160C"/>
    <w:rsid w:val="00E818AB"/>
    <w:rsid w:val="00E81BD8"/>
    <w:rsid w:val="00E82171"/>
    <w:rsid w:val="00E8253E"/>
    <w:rsid w:val="00E827B3"/>
    <w:rsid w:val="00E82ABB"/>
    <w:rsid w:val="00E82AE2"/>
    <w:rsid w:val="00E82BF5"/>
    <w:rsid w:val="00E83336"/>
    <w:rsid w:val="00E83376"/>
    <w:rsid w:val="00E83DF1"/>
    <w:rsid w:val="00E8403B"/>
    <w:rsid w:val="00E840A8"/>
    <w:rsid w:val="00E84137"/>
    <w:rsid w:val="00E84436"/>
    <w:rsid w:val="00E8478B"/>
    <w:rsid w:val="00E847C8"/>
    <w:rsid w:val="00E84BA9"/>
    <w:rsid w:val="00E84CD4"/>
    <w:rsid w:val="00E84E78"/>
    <w:rsid w:val="00E8523F"/>
    <w:rsid w:val="00E852B6"/>
    <w:rsid w:val="00E859DD"/>
    <w:rsid w:val="00E860DC"/>
    <w:rsid w:val="00E86240"/>
    <w:rsid w:val="00E8667D"/>
    <w:rsid w:val="00E868F3"/>
    <w:rsid w:val="00E86C38"/>
    <w:rsid w:val="00E86CDD"/>
    <w:rsid w:val="00E87278"/>
    <w:rsid w:val="00E876BF"/>
    <w:rsid w:val="00E879AE"/>
    <w:rsid w:val="00E87B16"/>
    <w:rsid w:val="00E87B4D"/>
    <w:rsid w:val="00E87EF2"/>
    <w:rsid w:val="00E87FF7"/>
    <w:rsid w:val="00E90161"/>
    <w:rsid w:val="00E9044D"/>
    <w:rsid w:val="00E904C8"/>
    <w:rsid w:val="00E90ED0"/>
    <w:rsid w:val="00E911F3"/>
    <w:rsid w:val="00E915DE"/>
    <w:rsid w:val="00E9206C"/>
    <w:rsid w:val="00E9222D"/>
    <w:rsid w:val="00E923D7"/>
    <w:rsid w:val="00E923E5"/>
    <w:rsid w:val="00E925E3"/>
    <w:rsid w:val="00E9279D"/>
    <w:rsid w:val="00E929EB"/>
    <w:rsid w:val="00E9325D"/>
    <w:rsid w:val="00E94403"/>
    <w:rsid w:val="00E9477F"/>
    <w:rsid w:val="00E94803"/>
    <w:rsid w:val="00E94820"/>
    <w:rsid w:val="00E948F8"/>
    <w:rsid w:val="00E94F79"/>
    <w:rsid w:val="00E95DCD"/>
    <w:rsid w:val="00E95DE4"/>
    <w:rsid w:val="00E9646F"/>
    <w:rsid w:val="00E96479"/>
    <w:rsid w:val="00E964E5"/>
    <w:rsid w:val="00E9650D"/>
    <w:rsid w:val="00E971C1"/>
    <w:rsid w:val="00E9746F"/>
    <w:rsid w:val="00E974A1"/>
    <w:rsid w:val="00EA02E7"/>
    <w:rsid w:val="00EA0536"/>
    <w:rsid w:val="00EA0792"/>
    <w:rsid w:val="00EA0F6C"/>
    <w:rsid w:val="00EA12D2"/>
    <w:rsid w:val="00EA136A"/>
    <w:rsid w:val="00EA1F0D"/>
    <w:rsid w:val="00EA1F8C"/>
    <w:rsid w:val="00EA22FA"/>
    <w:rsid w:val="00EA256C"/>
    <w:rsid w:val="00EA2678"/>
    <w:rsid w:val="00EA2893"/>
    <w:rsid w:val="00EA2B80"/>
    <w:rsid w:val="00EA3097"/>
    <w:rsid w:val="00EA38A9"/>
    <w:rsid w:val="00EA39E7"/>
    <w:rsid w:val="00EA3BC9"/>
    <w:rsid w:val="00EA3D64"/>
    <w:rsid w:val="00EA4001"/>
    <w:rsid w:val="00EA4334"/>
    <w:rsid w:val="00EA4465"/>
    <w:rsid w:val="00EA479A"/>
    <w:rsid w:val="00EA4C02"/>
    <w:rsid w:val="00EA4EF6"/>
    <w:rsid w:val="00EA555C"/>
    <w:rsid w:val="00EA5994"/>
    <w:rsid w:val="00EA5A2C"/>
    <w:rsid w:val="00EA67A1"/>
    <w:rsid w:val="00EA6CBD"/>
    <w:rsid w:val="00EA7E7B"/>
    <w:rsid w:val="00EB0928"/>
    <w:rsid w:val="00EB1012"/>
    <w:rsid w:val="00EB1498"/>
    <w:rsid w:val="00EB15AF"/>
    <w:rsid w:val="00EB15C6"/>
    <w:rsid w:val="00EB1B1E"/>
    <w:rsid w:val="00EB1BD2"/>
    <w:rsid w:val="00EB1EF4"/>
    <w:rsid w:val="00EB1F62"/>
    <w:rsid w:val="00EB2222"/>
    <w:rsid w:val="00EB2523"/>
    <w:rsid w:val="00EB2E25"/>
    <w:rsid w:val="00EB3208"/>
    <w:rsid w:val="00EB350F"/>
    <w:rsid w:val="00EB3B29"/>
    <w:rsid w:val="00EB3E66"/>
    <w:rsid w:val="00EB4B0B"/>
    <w:rsid w:val="00EB4CEB"/>
    <w:rsid w:val="00EB4DAC"/>
    <w:rsid w:val="00EB516C"/>
    <w:rsid w:val="00EB545D"/>
    <w:rsid w:val="00EB54F4"/>
    <w:rsid w:val="00EB54FD"/>
    <w:rsid w:val="00EB554F"/>
    <w:rsid w:val="00EB55F6"/>
    <w:rsid w:val="00EB5B91"/>
    <w:rsid w:val="00EB644D"/>
    <w:rsid w:val="00EB6D69"/>
    <w:rsid w:val="00EB6F9A"/>
    <w:rsid w:val="00EB7050"/>
    <w:rsid w:val="00EB70A1"/>
    <w:rsid w:val="00EB713C"/>
    <w:rsid w:val="00EB7375"/>
    <w:rsid w:val="00EB75F0"/>
    <w:rsid w:val="00EB7B9D"/>
    <w:rsid w:val="00EB7C75"/>
    <w:rsid w:val="00EB7CEB"/>
    <w:rsid w:val="00EB7E7E"/>
    <w:rsid w:val="00EC01C6"/>
    <w:rsid w:val="00EC0737"/>
    <w:rsid w:val="00EC0B9B"/>
    <w:rsid w:val="00EC0CB9"/>
    <w:rsid w:val="00EC0F87"/>
    <w:rsid w:val="00EC10D4"/>
    <w:rsid w:val="00EC1B38"/>
    <w:rsid w:val="00EC1BF0"/>
    <w:rsid w:val="00EC1ED5"/>
    <w:rsid w:val="00EC2004"/>
    <w:rsid w:val="00EC2202"/>
    <w:rsid w:val="00EC266D"/>
    <w:rsid w:val="00EC2872"/>
    <w:rsid w:val="00EC28D8"/>
    <w:rsid w:val="00EC378A"/>
    <w:rsid w:val="00EC3A86"/>
    <w:rsid w:val="00EC3FE0"/>
    <w:rsid w:val="00EC419A"/>
    <w:rsid w:val="00EC41E8"/>
    <w:rsid w:val="00EC4E5C"/>
    <w:rsid w:val="00EC5241"/>
    <w:rsid w:val="00EC5376"/>
    <w:rsid w:val="00EC56DE"/>
    <w:rsid w:val="00EC58FF"/>
    <w:rsid w:val="00EC67F8"/>
    <w:rsid w:val="00EC6ACE"/>
    <w:rsid w:val="00EC6B38"/>
    <w:rsid w:val="00EC6BB5"/>
    <w:rsid w:val="00EC6EE1"/>
    <w:rsid w:val="00EC6F42"/>
    <w:rsid w:val="00EC72BD"/>
    <w:rsid w:val="00EC7360"/>
    <w:rsid w:val="00EC7377"/>
    <w:rsid w:val="00EC73D7"/>
    <w:rsid w:val="00EC747F"/>
    <w:rsid w:val="00EC75D8"/>
    <w:rsid w:val="00EC791F"/>
    <w:rsid w:val="00EC7BB2"/>
    <w:rsid w:val="00ED00FB"/>
    <w:rsid w:val="00ED0118"/>
    <w:rsid w:val="00ED0236"/>
    <w:rsid w:val="00ED025F"/>
    <w:rsid w:val="00ED03A6"/>
    <w:rsid w:val="00ED0FA5"/>
    <w:rsid w:val="00ED10E6"/>
    <w:rsid w:val="00ED1216"/>
    <w:rsid w:val="00ED16B1"/>
    <w:rsid w:val="00ED19EB"/>
    <w:rsid w:val="00ED215E"/>
    <w:rsid w:val="00ED2A7C"/>
    <w:rsid w:val="00ED342F"/>
    <w:rsid w:val="00ED360A"/>
    <w:rsid w:val="00ED3772"/>
    <w:rsid w:val="00ED3A55"/>
    <w:rsid w:val="00ED3C60"/>
    <w:rsid w:val="00ED3EEC"/>
    <w:rsid w:val="00ED41C6"/>
    <w:rsid w:val="00ED44D0"/>
    <w:rsid w:val="00ED4651"/>
    <w:rsid w:val="00ED4776"/>
    <w:rsid w:val="00ED4B5E"/>
    <w:rsid w:val="00ED542C"/>
    <w:rsid w:val="00ED5713"/>
    <w:rsid w:val="00ED5C31"/>
    <w:rsid w:val="00ED63CB"/>
    <w:rsid w:val="00ED6B57"/>
    <w:rsid w:val="00ED6F30"/>
    <w:rsid w:val="00ED70EA"/>
    <w:rsid w:val="00ED7303"/>
    <w:rsid w:val="00ED7606"/>
    <w:rsid w:val="00ED7F02"/>
    <w:rsid w:val="00EE0755"/>
    <w:rsid w:val="00EE091B"/>
    <w:rsid w:val="00EE0CB3"/>
    <w:rsid w:val="00EE1004"/>
    <w:rsid w:val="00EE1793"/>
    <w:rsid w:val="00EE192D"/>
    <w:rsid w:val="00EE1B98"/>
    <w:rsid w:val="00EE2018"/>
    <w:rsid w:val="00EE252A"/>
    <w:rsid w:val="00EE25B3"/>
    <w:rsid w:val="00EE27AA"/>
    <w:rsid w:val="00EE386B"/>
    <w:rsid w:val="00EE393E"/>
    <w:rsid w:val="00EE3FA9"/>
    <w:rsid w:val="00EE408A"/>
    <w:rsid w:val="00EE486C"/>
    <w:rsid w:val="00EE4BDF"/>
    <w:rsid w:val="00EE51F1"/>
    <w:rsid w:val="00EE5AB9"/>
    <w:rsid w:val="00EE5D4C"/>
    <w:rsid w:val="00EE6E98"/>
    <w:rsid w:val="00EE742E"/>
    <w:rsid w:val="00EE7C23"/>
    <w:rsid w:val="00EE7FFB"/>
    <w:rsid w:val="00EF0288"/>
    <w:rsid w:val="00EF02E7"/>
    <w:rsid w:val="00EF0780"/>
    <w:rsid w:val="00EF09E7"/>
    <w:rsid w:val="00EF0ED2"/>
    <w:rsid w:val="00EF130A"/>
    <w:rsid w:val="00EF1522"/>
    <w:rsid w:val="00EF1B34"/>
    <w:rsid w:val="00EF1E0A"/>
    <w:rsid w:val="00EF1F57"/>
    <w:rsid w:val="00EF23B9"/>
    <w:rsid w:val="00EF268F"/>
    <w:rsid w:val="00EF27ED"/>
    <w:rsid w:val="00EF2922"/>
    <w:rsid w:val="00EF355C"/>
    <w:rsid w:val="00EF40A6"/>
    <w:rsid w:val="00EF4C69"/>
    <w:rsid w:val="00EF4F30"/>
    <w:rsid w:val="00EF54FE"/>
    <w:rsid w:val="00EF6748"/>
    <w:rsid w:val="00EF6942"/>
    <w:rsid w:val="00EF6D39"/>
    <w:rsid w:val="00EF6F2A"/>
    <w:rsid w:val="00EF7326"/>
    <w:rsid w:val="00EF7A82"/>
    <w:rsid w:val="00F003F9"/>
    <w:rsid w:val="00F0078D"/>
    <w:rsid w:val="00F01276"/>
    <w:rsid w:val="00F0283A"/>
    <w:rsid w:val="00F0287C"/>
    <w:rsid w:val="00F02B90"/>
    <w:rsid w:val="00F02CE7"/>
    <w:rsid w:val="00F03422"/>
    <w:rsid w:val="00F037A9"/>
    <w:rsid w:val="00F038F9"/>
    <w:rsid w:val="00F039AF"/>
    <w:rsid w:val="00F03C34"/>
    <w:rsid w:val="00F03EA1"/>
    <w:rsid w:val="00F0425F"/>
    <w:rsid w:val="00F04470"/>
    <w:rsid w:val="00F04711"/>
    <w:rsid w:val="00F047F6"/>
    <w:rsid w:val="00F04838"/>
    <w:rsid w:val="00F0493E"/>
    <w:rsid w:val="00F049D9"/>
    <w:rsid w:val="00F04A5C"/>
    <w:rsid w:val="00F04F09"/>
    <w:rsid w:val="00F04F5D"/>
    <w:rsid w:val="00F04F79"/>
    <w:rsid w:val="00F05016"/>
    <w:rsid w:val="00F05110"/>
    <w:rsid w:val="00F0558D"/>
    <w:rsid w:val="00F05774"/>
    <w:rsid w:val="00F05850"/>
    <w:rsid w:val="00F059CA"/>
    <w:rsid w:val="00F06176"/>
    <w:rsid w:val="00F061C1"/>
    <w:rsid w:val="00F0626D"/>
    <w:rsid w:val="00F06764"/>
    <w:rsid w:val="00F068CE"/>
    <w:rsid w:val="00F06C4A"/>
    <w:rsid w:val="00F079A2"/>
    <w:rsid w:val="00F102B7"/>
    <w:rsid w:val="00F102E2"/>
    <w:rsid w:val="00F103B0"/>
    <w:rsid w:val="00F104F2"/>
    <w:rsid w:val="00F1153D"/>
    <w:rsid w:val="00F115DF"/>
    <w:rsid w:val="00F1183F"/>
    <w:rsid w:val="00F118E7"/>
    <w:rsid w:val="00F11A29"/>
    <w:rsid w:val="00F11A5A"/>
    <w:rsid w:val="00F11DE7"/>
    <w:rsid w:val="00F11F2B"/>
    <w:rsid w:val="00F12308"/>
    <w:rsid w:val="00F13518"/>
    <w:rsid w:val="00F13C65"/>
    <w:rsid w:val="00F1468B"/>
    <w:rsid w:val="00F147F1"/>
    <w:rsid w:val="00F14DB8"/>
    <w:rsid w:val="00F14DDD"/>
    <w:rsid w:val="00F15E07"/>
    <w:rsid w:val="00F15ED2"/>
    <w:rsid w:val="00F16E89"/>
    <w:rsid w:val="00F1794C"/>
    <w:rsid w:val="00F17A50"/>
    <w:rsid w:val="00F17CEF"/>
    <w:rsid w:val="00F2024D"/>
    <w:rsid w:val="00F20436"/>
    <w:rsid w:val="00F20AED"/>
    <w:rsid w:val="00F20EA4"/>
    <w:rsid w:val="00F20F20"/>
    <w:rsid w:val="00F21591"/>
    <w:rsid w:val="00F2165E"/>
    <w:rsid w:val="00F216F6"/>
    <w:rsid w:val="00F217DE"/>
    <w:rsid w:val="00F218CD"/>
    <w:rsid w:val="00F219E1"/>
    <w:rsid w:val="00F21BE5"/>
    <w:rsid w:val="00F220FF"/>
    <w:rsid w:val="00F22325"/>
    <w:rsid w:val="00F225BD"/>
    <w:rsid w:val="00F2289F"/>
    <w:rsid w:val="00F22E3B"/>
    <w:rsid w:val="00F22E7D"/>
    <w:rsid w:val="00F23128"/>
    <w:rsid w:val="00F2342B"/>
    <w:rsid w:val="00F23CAE"/>
    <w:rsid w:val="00F23F85"/>
    <w:rsid w:val="00F245C3"/>
    <w:rsid w:val="00F24DDC"/>
    <w:rsid w:val="00F24EAB"/>
    <w:rsid w:val="00F24F61"/>
    <w:rsid w:val="00F24FF0"/>
    <w:rsid w:val="00F25AF0"/>
    <w:rsid w:val="00F260F3"/>
    <w:rsid w:val="00F260F8"/>
    <w:rsid w:val="00F264F6"/>
    <w:rsid w:val="00F26A98"/>
    <w:rsid w:val="00F272AE"/>
    <w:rsid w:val="00F27436"/>
    <w:rsid w:val="00F27786"/>
    <w:rsid w:val="00F279B0"/>
    <w:rsid w:val="00F279D9"/>
    <w:rsid w:val="00F27EDF"/>
    <w:rsid w:val="00F3008E"/>
    <w:rsid w:val="00F302F4"/>
    <w:rsid w:val="00F30B5C"/>
    <w:rsid w:val="00F30BBE"/>
    <w:rsid w:val="00F314AB"/>
    <w:rsid w:val="00F31668"/>
    <w:rsid w:val="00F31D9E"/>
    <w:rsid w:val="00F3202C"/>
    <w:rsid w:val="00F323CA"/>
    <w:rsid w:val="00F3245F"/>
    <w:rsid w:val="00F32C1C"/>
    <w:rsid w:val="00F32CC4"/>
    <w:rsid w:val="00F33217"/>
    <w:rsid w:val="00F33C17"/>
    <w:rsid w:val="00F33C60"/>
    <w:rsid w:val="00F33CA3"/>
    <w:rsid w:val="00F33F9C"/>
    <w:rsid w:val="00F34B2F"/>
    <w:rsid w:val="00F34DB6"/>
    <w:rsid w:val="00F34E23"/>
    <w:rsid w:val="00F350CA"/>
    <w:rsid w:val="00F352E9"/>
    <w:rsid w:val="00F355B5"/>
    <w:rsid w:val="00F35690"/>
    <w:rsid w:val="00F3593B"/>
    <w:rsid w:val="00F35C84"/>
    <w:rsid w:val="00F362CF"/>
    <w:rsid w:val="00F3675C"/>
    <w:rsid w:val="00F367BF"/>
    <w:rsid w:val="00F372E6"/>
    <w:rsid w:val="00F37A01"/>
    <w:rsid w:val="00F37AAA"/>
    <w:rsid w:val="00F37C2C"/>
    <w:rsid w:val="00F40865"/>
    <w:rsid w:val="00F41086"/>
    <w:rsid w:val="00F410A7"/>
    <w:rsid w:val="00F41260"/>
    <w:rsid w:val="00F41CE4"/>
    <w:rsid w:val="00F41EB9"/>
    <w:rsid w:val="00F423D7"/>
    <w:rsid w:val="00F4251F"/>
    <w:rsid w:val="00F426FC"/>
    <w:rsid w:val="00F42865"/>
    <w:rsid w:val="00F42B2C"/>
    <w:rsid w:val="00F42B40"/>
    <w:rsid w:val="00F4311A"/>
    <w:rsid w:val="00F4348C"/>
    <w:rsid w:val="00F434DF"/>
    <w:rsid w:val="00F435CB"/>
    <w:rsid w:val="00F43A4E"/>
    <w:rsid w:val="00F43A97"/>
    <w:rsid w:val="00F441B7"/>
    <w:rsid w:val="00F4431A"/>
    <w:rsid w:val="00F444F1"/>
    <w:rsid w:val="00F45913"/>
    <w:rsid w:val="00F46A53"/>
    <w:rsid w:val="00F46BD4"/>
    <w:rsid w:val="00F473C0"/>
    <w:rsid w:val="00F50859"/>
    <w:rsid w:val="00F50A33"/>
    <w:rsid w:val="00F517EB"/>
    <w:rsid w:val="00F51838"/>
    <w:rsid w:val="00F51BB4"/>
    <w:rsid w:val="00F51BD8"/>
    <w:rsid w:val="00F51E0C"/>
    <w:rsid w:val="00F525D5"/>
    <w:rsid w:val="00F52774"/>
    <w:rsid w:val="00F5399D"/>
    <w:rsid w:val="00F5426A"/>
    <w:rsid w:val="00F55147"/>
    <w:rsid w:val="00F5518B"/>
    <w:rsid w:val="00F556DE"/>
    <w:rsid w:val="00F562BF"/>
    <w:rsid w:val="00F5676E"/>
    <w:rsid w:val="00F56C0F"/>
    <w:rsid w:val="00F57571"/>
    <w:rsid w:val="00F577D2"/>
    <w:rsid w:val="00F57BFA"/>
    <w:rsid w:val="00F6048F"/>
    <w:rsid w:val="00F60B0F"/>
    <w:rsid w:val="00F60E9D"/>
    <w:rsid w:val="00F6124D"/>
    <w:rsid w:val="00F61CA9"/>
    <w:rsid w:val="00F61F8D"/>
    <w:rsid w:val="00F61FA8"/>
    <w:rsid w:val="00F632C8"/>
    <w:rsid w:val="00F637EC"/>
    <w:rsid w:val="00F63879"/>
    <w:rsid w:val="00F6395E"/>
    <w:rsid w:val="00F63A6F"/>
    <w:rsid w:val="00F63F3B"/>
    <w:rsid w:val="00F63F60"/>
    <w:rsid w:val="00F64058"/>
    <w:rsid w:val="00F64095"/>
    <w:rsid w:val="00F64866"/>
    <w:rsid w:val="00F64976"/>
    <w:rsid w:val="00F64AEF"/>
    <w:rsid w:val="00F64B8F"/>
    <w:rsid w:val="00F65605"/>
    <w:rsid w:val="00F65982"/>
    <w:rsid w:val="00F65E90"/>
    <w:rsid w:val="00F65FB8"/>
    <w:rsid w:val="00F66364"/>
    <w:rsid w:val="00F6649F"/>
    <w:rsid w:val="00F6668F"/>
    <w:rsid w:val="00F6708F"/>
    <w:rsid w:val="00F670B1"/>
    <w:rsid w:val="00F67130"/>
    <w:rsid w:val="00F6768B"/>
    <w:rsid w:val="00F67776"/>
    <w:rsid w:val="00F67E0D"/>
    <w:rsid w:val="00F70111"/>
    <w:rsid w:val="00F703D4"/>
    <w:rsid w:val="00F70537"/>
    <w:rsid w:val="00F70559"/>
    <w:rsid w:val="00F70578"/>
    <w:rsid w:val="00F7140C"/>
    <w:rsid w:val="00F71662"/>
    <w:rsid w:val="00F7175A"/>
    <w:rsid w:val="00F71C12"/>
    <w:rsid w:val="00F7248F"/>
    <w:rsid w:val="00F73A9B"/>
    <w:rsid w:val="00F73B32"/>
    <w:rsid w:val="00F745DA"/>
    <w:rsid w:val="00F7468B"/>
    <w:rsid w:val="00F7481B"/>
    <w:rsid w:val="00F74937"/>
    <w:rsid w:val="00F74A24"/>
    <w:rsid w:val="00F74A28"/>
    <w:rsid w:val="00F75243"/>
    <w:rsid w:val="00F75E26"/>
    <w:rsid w:val="00F76AF5"/>
    <w:rsid w:val="00F76BBF"/>
    <w:rsid w:val="00F7707E"/>
    <w:rsid w:val="00F7732F"/>
    <w:rsid w:val="00F7748C"/>
    <w:rsid w:val="00F77D4A"/>
    <w:rsid w:val="00F80237"/>
    <w:rsid w:val="00F80D82"/>
    <w:rsid w:val="00F80F99"/>
    <w:rsid w:val="00F80FFA"/>
    <w:rsid w:val="00F810FE"/>
    <w:rsid w:val="00F8127E"/>
    <w:rsid w:val="00F81301"/>
    <w:rsid w:val="00F814B6"/>
    <w:rsid w:val="00F81832"/>
    <w:rsid w:val="00F81BEF"/>
    <w:rsid w:val="00F81E4B"/>
    <w:rsid w:val="00F81E66"/>
    <w:rsid w:val="00F82AED"/>
    <w:rsid w:val="00F82BCF"/>
    <w:rsid w:val="00F82CEB"/>
    <w:rsid w:val="00F82DAE"/>
    <w:rsid w:val="00F82ECD"/>
    <w:rsid w:val="00F8369D"/>
    <w:rsid w:val="00F83824"/>
    <w:rsid w:val="00F83866"/>
    <w:rsid w:val="00F83915"/>
    <w:rsid w:val="00F83AC7"/>
    <w:rsid w:val="00F84122"/>
    <w:rsid w:val="00F84454"/>
    <w:rsid w:val="00F84717"/>
    <w:rsid w:val="00F84926"/>
    <w:rsid w:val="00F85918"/>
    <w:rsid w:val="00F85A66"/>
    <w:rsid w:val="00F85D22"/>
    <w:rsid w:val="00F861CA"/>
    <w:rsid w:val="00F862A9"/>
    <w:rsid w:val="00F866C5"/>
    <w:rsid w:val="00F86758"/>
    <w:rsid w:val="00F86C6E"/>
    <w:rsid w:val="00F8725D"/>
    <w:rsid w:val="00F876B2"/>
    <w:rsid w:val="00F90360"/>
    <w:rsid w:val="00F90439"/>
    <w:rsid w:val="00F904BE"/>
    <w:rsid w:val="00F90672"/>
    <w:rsid w:val="00F90846"/>
    <w:rsid w:val="00F910B9"/>
    <w:rsid w:val="00F9122D"/>
    <w:rsid w:val="00F91504"/>
    <w:rsid w:val="00F91E9A"/>
    <w:rsid w:val="00F9227B"/>
    <w:rsid w:val="00F927D7"/>
    <w:rsid w:val="00F92A58"/>
    <w:rsid w:val="00F92A86"/>
    <w:rsid w:val="00F92C64"/>
    <w:rsid w:val="00F92CE2"/>
    <w:rsid w:val="00F9305B"/>
    <w:rsid w:val="00F93378"/>
    <w:rsid w:val="00F9359D"/>
    <w:rsid w:val="00F936C4"/>
    <w:rsid w:val="00F93745"/>
    <w:rsid w:val="00F93F47"/>
    <w:rsid w:val="00F94006"/>
    <w:rsid w:val="00F94132"/>
    <w:rsid w:val="00F94CB3"/>
    <w:rsid w:val="00F94D34"/>
    <w:rsid w:val="00F9608E"/>
    <w:rsid w:val="00F9642E"/>
    <w:rsid w:val="00F96853"/>
    <w:rsid w:val="00F96915"/>
    <w:rsid w:val="00F96990"/>
    <w:rsid w:val="00F96AD1"/>
    <w:rsid w:val="00F96C58"/>
    <w:rsid w:val="00F96D07"/>
    <w:rsid w:val="00F97141"/>
    <w:rsid w:val="00F971F5"/>
    <w:rsid w:val="00F97229"/>
    <w:rsid w:val="00F9747E"/>
    <w:rsid w:val="00F9768F"/>
    <w:rsid w:val="00F97C1A"/>
    <w:rsid w:val="00FA198A"/>
    <w:rsid w:val="00FA1B98"/>
    <w:rsid w:val="00FA1C48"/>
    <w:rsid w:val="00FA1DBE"/>
    <w:rsid w:val="00FA2139"/>
    <w:rsid w:val="00FA2DAD"/>
    <w:rsid w:val="00FA33CA"/>
    <w:rsid w:val="00FA37EA"/>
    <w:rsid w:val="00FA48F6"/>
    <w:rsid w:val="00FA50AE"/>
    <w:rsid w:val="00FA5317"/>
    <w:rsid w:val="00FA5575"/>
    <w:rsid w:val="00FA5CAD"/>
    <w:rsid w:val="00FA5D9F"/>
    <w:rsid w:val="00FA5DE2"/>
    <w:rsid w:val="00FA7073"/>
    <w:rsid w:val="00FA7089"/>
    <w:rsid w:val="00FA71E0"/>
    <w:rsid w:val="00FA72A1"/>
    <w:rsid w:val="00FA7891"/>
    <w:rsid w:val="00FB0639"/>
    <w:rsid w:val="00FB063C"/>
    <w:rsid w:val="00FB10C9"/>
    <w:rsid w:val="00FB1170"/>
    <w:rsid w:val="00FB1284"/>
    <w:rsid w:val="00FB1547"/>
    <w:rsid w:val="00FB1BCC"/>
    <w:rsid w:val="00FB1CDA"/>
    <w:rsid w:val="00FB2264"/>
    <w:rsid w:val="00FB2286"/>
    <w:rsid w:val="00FB24DF"/>
    <w:rsid w:val="00FB2A48"/>
    <w:rsid w:val="00FB3410"/>
    <w:rsid w:val="00FB3DAB"/>
    <w:rsid w:val="00FB3DB9"/>
    <w:rsid w:val="00FB41C0"/>
    <w:rsid w:val="00FB454F"/>
    <w:rsid w:val="00FB46C1"/>
    <w:rsid w:val="00FB4BEF"/>
    <w:rsid w:val="00FB5066"/>
    <w:rsid w:val="00FB5E72"/>
    <w:rsid w:val="00FB6682"/>
    <w:rsid w:val="00FB6BC2"/>
    <w:rsid w:val="00FB6F95"/>
    <w:rsid w:val="00FB7A11"/>
    <w:rsid w:val="00FB7DEF"/>
    <w:rsid w:val="00FB7E91"/>
    <w:rsid w:val="00FB7F82"/>
    <w:rsid w:val="00FC0C70"/>
    <w:rsid w:val="00FC11E0"/>
    <w:rsid w:val="00FC1665"/>
    <w:rsid w:val="00FC1771"/>
    <w:rsid w:val="00FC223B"/>
    <w:rsid w:val="00FC256E"/>
    <w:rsid w:val="00FC299D"/>
    <w:rsid w:val="00FC2ABF"/>
    <w:rsid w:val="00FC304C"/>
    <w:rsid w:val="00FC3158"/>
    <w:rsid w:val="00FC3223"/>
    <w:rsid w:val="00FC34CF"/>
    <w:rsid w:val="00FC3C78"/>
    <w:rsid w:val="00FC3D8C"/>
    <w:rsid w:val="00FC3F2D"/>
    <w:rsid w:val="00FC438C"/>
    <w:rsid w:val="00FC4742"/>
    <w:rsid w:val="00FC4AC9"/>
    <w:rsid w:val="00FC5098"/>
    <w:rsid w:val="00FC5398"/>
    <w:rsid w:val="00FC545E"/>
    <w:rsid w:val="00FC60A9"/>
    <w:rsid w:val="00FC697D"/>
    <w:rsid w:val="00FC6A59"/>
    <w:rsid w:val="00FC71FF"/>
    <w:rsid w:val="00FC725D"/>
    <w:rsid w:val="00FC7321"/>
    <w:rsid w:val="00FC7FC6"/>
    <w:rsid w:val="00FD02F1"/>
    <w:rsid w:val="00FD03CB"/>
    <w:rsid w:val="00FD0584"/>
    <w:rsid w:val="00FD0ACA"/>
    <w:rsid w:val="00FD0DD4"/>
    <w:rsid w:val="00FD0F79"/>
    <w:rsid w:val="00FD218A"/>
    <w:rsid w:val="00FD2704"/>
    <w:rsid w:val="00FD2F01"/>
    <w:rsid w:val="00FD2F85"/>
    <w:rsid w:val="00FD336B"/>
    <w:rsid w:val="00FD3589"/>
    <w:rsid w:val="00FD3CD7"/>
    <w:rsid w:val="00FD429B"/>
    <w:rsid w:val="00FD45DF"/>
    <w:rsid w:val="00FD4651"/>
    <w:rsid w:val="00FD4C1E"/>
    <w:rsid w:val="00FD4E20"/>
    <w:rsid w:val="00FD4F0A"/>
    <w:rsid w:val="00FD4F81"/>
    <w:rsid w:val="00FD5276"/>
    <w:rsid w:val="00FD54C4"/>
    <w:rsid w:val="00FD57A3"/>
    <w:rsid w:val="00FD5ACC"/>
    <w:rsid w:val="00FD5F2B"/>
    <w:rsid w:val="00FD62F8"/>
    <w:rsid w:val="00FD68E7"/>
    <w:rsid w:val="00FD6F40"/>
    <w:rsid w:val="00FD7134"/>
    <w:rsid w:val="00FD71C2"/>
    <w:rsid w:val="00FD730C"/>
    <w:rsid w:val="00FD732F"/>
    <w:rsid w:val="00FD7BD7"/>
    <w:rsid w:val="00FD7E0E"/>
    <w:rsid w:val="00FE07AF"/>
    <w:rsid w:val="00FE0CF2"/>
    <w:rsid w:val="00FE0E5A"/>
    <w:rsid w:val="00FE115F"/>
    <w:rsid w:val="00FE136C"/>
    <w:rsid w:val="00FE13FF"/>
    <w:rsid w:val="00FE1A0E"/>
    <w:rsid w:val="00FE1BAA"/>
    <w:rsid w:val="00FE1C96"/>
    <w:rsid w:val="00FE20F2"/>
    <w:rsid w:val="00FE2E70"/>
    <w:rsid w:val="00FE32E8"/>
    <w:rsid w:val="00FE3A3A"/>
    <w:rsid w:val="00FE3C33"/>
    <w:rsid w:val="00FE4658"/>
    <w:rsid w:val="00FE4877"/>
    <w:rsid w:val="00FE4A2A"/>
    <w:rsid w:val="00FE4ED8"/>
    <w:rsid w:val="00FE4F97"/>
    <w:rsid w:val="00FE53B3"/>
    <w:rsid w:val="00FE5E00"/>
    <w:rsid w:val="00FE600B"/>
    <w:rsid w:val="00FE62CD"/>
    <w:rsid w:val="00FE6334"/>
    <w:rsid w:val="00FE649F"/>
    <w:rsid w:val="00FE65A9"/>
    <w:rsid w:val="00FE6E79"/>
    <w:rsid w:val="00FE71C5"/>
    <w:rsid w:val="00FE7A48"/>
    <w:rsid w:val="00FE7B3D"/>
    <w:rsid w:val="00FF03F5"/>
    <w:rsid w:val="00FF05EE"/>
    <w:rsid w:val="00FF0728"/>
    <w:rsid w:val="00FF07C9"/>
    <w:rsid w:val="00FF099A"/>
    <w:rsid w:val="00FF0F42"/>
    <w:rsid w:val="00FF0F9F"/>
    <w:rsid w:val="00FF116F"/>
    <w:rsid w:val="00FF14AD"/>
    <w:rsid w:val="00FF1D8C"/>
    <w:rsid w:val="00FF2490"/>
    <w:rsid w:val="00FF2501"/>
    <w:rsid w:val="00FF2946"/>
    <w:rsid w:val="00FF2B42"/>
    <w:rsid w:val="00FF2C2C"/>
    <w:rsid w:val="00FF36D6"/>
    <w:rsid w:val="00FF4349"/>
    <w:rsid w:val="00FF4A4D"/>
    <w:rsid w:val="00FF4A6A"/>
    <w:rsid w:val="00FF4F5B"/>
    <w:rsid w:val="00FF5497"/>
    <w:rsid w:val="00FF55BA"/>
    <w:rsid w:val="00FF5AB4"/>
    <w:rsid w:val="00FF61C7"/>
    <w:rsid w:val="00FF63FC"/>
    <w:rsid w:val="00FF6495"/>
    <w:rsid w:val="00FF659E"/>
    <w:rsid w:val="00FF69DF"/>
    <w:rsid w:val="00FF6A4B"/>
    <w:rsid w:val="00FF7152"/>
    <w:rsid w:val="00FF73F3"/>
    <w:rsid w:val="00FF7CCC"/>
    <w:rsid w:val="03A8129F"/>
    <w:rsid w:val="03EC535A"/>
    <w:rsid w:val="051E3BF4"/>
    <w:rsid w:val="0672F0E1"/>
    <w:rsid w:val="069A762B"/>
    <w:rsid w:val="088EFA99"/>
    <w:rsid w:val="0A3D9610"/>
    <w:rsid w:val="0BA00C95"/>
    <w:rsid w:val="0CBE3BC9"/>
    <w:rsid w:val="0D16F4A2"/>
    <w:rsid w:val="0E1DDB23"/>
    <w:rsid w:val="1017F10D"/>
    <w:rsid w:val="110C456C"/>
    <w:rsid w:val="1143161D"/>
    <w:rsid w:val="121AD62A"/>
    <w:rsid w:val="13C08C86"/>
    <w:rsid w:val="14E6AD05"/>
    <w:rsid w:val="17117ACA"/>
    <w:rsid w:val="1BB74115"/>
    <w:rsid w:val="1BFF2B6D"/>
    <w:rsid w:val="1F72F97F"/>
    <w:rsid w:val="237CEA9C"/>
    <w:rsid w:val="2736340E"/>
    <w:rsid w:val="29F14814"/>
    <w:rsid w:val="2EE665D4"/>
    <w:rsid w:val="30BDB27A"/>
    <w:rsid w:val="3148B315"/>
    <w:rsid w:val="32D48CB1"/>
    <w:rsid w:val="35CDC2D2"/>
    <w:rsid w:val="3CB3B74F"/>
    <w:rsid w:val="404F11FB"/>
    <w:rsid w:val="424D4FC6"/>
    <w:rsid w:val="44741D44"/>
    <w:rsid w:val="45E3F242"/>
    <w:rsid w:val="48DFED7F"/>
    <w:rsid w:val="48F72109"/>
    <w:rsid w:val="5061269E"/>
    <w:rsid w:val="50861724"/>
    <w:rsid w:val="5320F908"/>
    <w:rsid w:val="53CC640B"/>
    <w:rsid w:val="558217A5"/>
    <w:rsid w:val="5721D984"/>
    <w:rsid w:val="5770A2D0"/>
    <w:rsid w:val="593CAB10"/>
    <w:rsid w:val="59D03728"/>
    <w:rsid w:val="5D3C7192"/>
    <w:rsid w:val="64F3143A"/>
    <w:rsid w:val="662F9884"/>
    <w:rsid w:val="67811628"/>
    <w:rsid w:val="6948F286"/>
    <w:rsid w:val="6DFC5126"/>
    <w:rsid w:val="6F2183A7"/>
    <w:rsid w:val="70FE2F81"/>
    <w:rsid w:val="728D2089"/>
    <w:rsid w:val="7698F2B7"/>
    <w:rsid w:val="7841783E"/>
    <w:rsid w:val="7883C380"/>
    <w:rsid w:val="7B9F0F1C"/>
    <w:rsid w:val="7CF7EE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F40FAC"/>
  <w15:chartTrackingRefBased/>
  <w15:docId w15:val="{65786672-D3EA-4834-9844-FFC20E44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22F"/>
    <w:pPr>
      <w:widowControl w:val="0"/>
      <w:spacing w:after="0" w:line="240" w:lineRule="auto"/>
    </w:pPr>
    <w:rPr>
      <w:rFonts w:ascii="Times New Roman" w:eastAsia="Times New Roman" w:hAnsi="Times New Roman" w:cs="Times New Roman"/>
      <w:snapToGrid w:val="0"/>
      <w:kern w:val="28"/>
      <w:szCs w:val="20"/>
      <w14:ligatures w14:val="none"/>
    </w:rPr>
  </w:style>
  <w:style w:type="paragraph" w:styleId="Heading1">
    <w:name w:val="heading 1"/>
    <w:basedOn w:val="Normal"/>
    <w:next w:val="Normal"/>
    <w:link w:val="Heading1Char"/>
    <w:uiPriority w:val="9"/>
    <w:qFormat/>
    <w:rsid w:val="00A4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22F"/>
    <w:rPr>
      <w:rFonts w:eastAsiaTheme="majorEastAsia" w:cstheme="majorBidi"/>
      <w:color w:val="272727" w:themeColor="text1" w:themeTint="D8"/>
    </w:rPr>
  </w:style>
  <w:style w:type="paragraph" w:styleId="Title">
    <w:name w:val="Title"/>
    <w:basedOn w:val="Normal"/>
    <w:next w:val="Normal"/>
    <w:link w:val="TitleChar"/>
    <w:uiPriority w:val="10"/>
    <w:qFormat/>
    <w:rsid w:val="00A4522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4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22F"/>
    <w:pPr>
      <w:spacing w:before="160"/>
      <w:jc w:val="center"/>
    </w:pPr>
    <w:rPr>
      <w:i/>
      <w:iCs/>
      <w:color w:val="404040" w:themeColor="text1" w:themeTint="BF"/>
    </w:rPr>
  </w:style>
  <w:style w:type="character" w:customStyle="1" w:styleId="QuoteChar">
    <w:name w:val="Quote Char"/>
    <w:basedOn w:val="DefaultParagraphFont"/>
    <w:link w:val="Quote"/>
    <w:uiPriority w:val="29"/>
    <w:rsid w:val="00A4522F"/>
    <w:rPr>
      <w:i/>
      <w:iCs/>
      <w:color w:val="404040" w:themeColor="text1" w:themeTint="BF"/>
    </w:rPr>
  </w:style>
  <w:style w:type="paragraph" w:styleId="ListParagraph">
    <w:name w:val="List Paragraph"/>
    <w:basedOn w:val="Normal"/>
    <w:uiPriority w:val="34"/>
    <w:qFormat/>
    <w:rsid w:val="00A4522F"/>
    <w:pPr>
      <w:ind w:left="720"/>
      <w:contextualSpacing/>
    </w:pPr>
  </w:style>
  <w:style w:type="character" w:styleId="IntenseEmphasis">
    <w:name w:val="Intense Emphasis"/>
    <w:basedOn w:val="DefaultParagraphFont"/>
    <w:uiPriority w:val="21"/>
    <w:qFormat/>
    <w:rsid w:val="00A4522F"/>
    <w:rPr>
      <w:i/>
      <w:iCs/>
      <w:color w:val="0F4761" w:themeColor="accent1" w:themeShade="BF"/>
    </w:rPr>
  </w:style>
  <w:style w:type="paragraph" w:styleId="IntenseQuote">
    <w:name w:val="Intense Quote"/>
    <w:basedOn w:val="Normal"/>
    <w:next w:val="Normal"/>
    <w:link w:val="IntenseQuoteChar"/>
    <w:uiPriority w:val="30"/>
    <w:qFormat/>
    <w:rsid w:val="00A4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22F"/>
    <w:rPr>
      <w:i/>
      <w:iCs/>
      <w:color w:val="0F4761" w:themeColor="accent1" w:themeShade="BF"/>
    </w:rPr>
  </w:style>
  <w:style w:type="character" w:styleId="IntenseReference">
    <w:name w:val="Intense Reference"/>
    <w:basedOn w:val="DefaultParagraphFont"/>
    <w:uiPriority w:val="32"/>
    <w:qFormat/>
    <w:rsid w:val="00A4522F"/>
    <w:rPr>
      <w:b/>
      <w:bCs/>
      <w:smallCaps/>
      <w:color w:val="0F4761" w:themeColor="accent1" w:themeShade="BF"/>
      <w:spacing w:val="5"/>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f "/>
    <w:link w:val="FootnoteTextChar"/>
    <w:uiPriority w:val="99"/>
    <w:qFormat/>
    <w:rsid w:val="00A4522F"/>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f  Char"/>
    <w:basedOn w:val="DefaultParagraphFont"/>
    <w:link w:val="FootnoteText"/>
    <w:uiPriority w:val="99"/>
    <w:rsid w:val="00A4522F"/>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uiPriority w:val="99"/>
    <w:qFormat/>
    <w:rsid w:val="00A4522F"/>
    <w:rPr>
      <w:rFonts w:ascii="Times New Roman" w:hAnsi="Times New Roman"/>
      <w:dstrike w:val="0"/>
      <w:color w:val="auto"/>
      <w:sz w:val="22"/>
      <w:vertAlign w:val="superscript"/>
    </w:rPr>
  </w:style>
  <w:style w:type="paragraph" w:styleId="Header">
    <w:name w:val="header"/>
    <w:basedOn w:val="Normal"/>
    <w:link w:val="HeaderChar"/>
    <w:autoRedefine/>
    <w:rsid w:val="00A4522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A4522F"/>
    <w:rPr>
      <w:rFonts w:ascii="Arial" w:eastAsia="Times New Roman" w:hAnsi="Arial" w:cs="Arial"/>
      <w:b/>
      <w:snapToGrid w:val="0"/>
      <w:kern w:val="28"/>
      <w:sz w:val="96"/>
      <w:szCs w:val="96"/>
      <w14:ligatures w14:val="none"/>
    </w:rPr>
  </w:style>
  <w:style w:type="paragraph" w:styleId="Footer">
    <w:name w:val="footer"/>
    <w:basedOn w:val="Normal"/>
    <w:link w:val="FooterChar"/>
    <w:uiPriority w:val="99"/>
    <w:rsid w:val="00A4522F"/>
    <w:pPr>
      <w:tabs>
        <w:tab w:val="center" w:pos="4320"/>
        <w:tab w:val="right" w:pos="8640"/>
      </w:tabs>
    </w:pPr>
  </w:style>
  <w:style w:type="character" w:customStyle="1" w:styleId="FooterChar">
    <w:name w:val="Footer Char"/>
    <w:basedOn w:val="DefaultParagraphFont"/>
    <w:link w:val="Footer"/>
    <w:uiPriority w:val="99"/>
    <w:rsid w:val="00A4522F"/>
    <w:rPr>
      <w:rFonts w:ascii="Times New Roman" w:eastAsia="Times New Roman" w:hAnsi="Times New Roman" w:cs="Times New Roman"/>
      <w:snapToGrid w:val="0"/>
      <w:kern w:val="28"/>
      <w:szCs w:val="20"/>
      <w14:ligatures w14:val="none"/>
    </w:rPr>
  </w:style>
  <w:style w:type="character" w:styleId="Hyperlink">
    <w:name w:val="Hyperlink"/>
    <w:rsid w:val="00A4522F"/>
    <w:rPr>
      <w:color w:val="0000FF"/>
      <w:u w:val="single"/>
    </w:rPr>
  </w:style>
  <w:style w:type="table" w:styleId="TableGrid">
    <w:name w:val="Table Grid"/>
    <w:basedOn w:val="TableNormal"/>
    <w:uiPriority w:val="59"/>
    <w:rsid w:val="00A4522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4A3"/>
    <w:rPr>
      <w:color w:val="605E5C"/>
      <w:shd w:val="clear" w:color="auto" w:fill="E1DFDD"/>
    </w:rPr>
  </w:style>
  <w:style w:type="paragraph" w:styleId="Revision">
    <w:name w:val="Revision"/>
    <w:hidden/>
    <w:uiPriority w:val="99"/>
    <w:semiHidden/>
    <w:rsid w:val="00EA7E7B"/>
    <w:pPr>
      <w:spacing w:after="0" w:line="240" w:lineRule="auto"/>
    </w:pPr>
    <w:rPr>
      <w:rFonts w:ascii="Times New Roman" w:eastAsia="Times New Roman" w:hAnsi="Times New Roman" w:cs="Times New Roman"/>
      <w:snapToGrid w:val="0"/>
      <w:kern w:val="28"/>
      <w:szCs w:val="20"/>
      <w14:ligatures w14:val="none"/>
    </w:rPr>
  </w:style>
  <w:style w:type="character" w:styleId="CommentReference">
    <w:name w:val="annotation reference"/>
    <w:basedOn w:val="DefaultParagraphFont"/>
    <w:uiPriority w:val="99"/>
    <w:semiHidden/>
    <w:unhideWhenUsed/>
    <w:rsid w:val="00C1269E"/>
    <w:rPr>
      <w:sz w:val="16"/>
      <w:szCs w:val="16"/>
    </w:rPr>
  </w:style>
  <w:style w:type="paragraph" w:styleId="CommentText">
    <w:name w:val="annotation text"/>
    <w:basedOn w:val="Normal"/>
    <w:link w:val="CommentTextChar"/>
    <w:uiPriority w:val="99"/>
    <w:unhideWhenUsed/>
    <w:rsid w:val="00C1269E"/>
    <w:rPr>
      <w:sz w:val="20"/>
    </w:rPr>
  </w:style>
  <w:style w:type="character" w:customStyle="1" w:styleId="CommentTextChar">
    <w:name w:val="Comment Text Char"/>
    <w:basedOn w:val="DefaultParagraphFont"/>
    <w:link w:val="CommentText"/>
    <w:uiPriority w:val="99"/>
    <w:rsid w:val="00C1269E"/>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C1269E"/>
    <w:rPr>
      <w:b/>
      <w:bCs/>
    </w:rPr>
  </w:style>
  <w:style w:type="character" w:customStyle="1" w:styleId="CommentSubjectChar">
    <w:name w:val="Comment Subject Char"/>
    <w:basedOn w:val="CommentTextChar"/>
    <w:link w:val="CommentSubject"/>
    <w:uiPriority w:val="99"/>
    <w:semiHidden/>
    <w:rsid w:val="00C1269E"/>
    <w:rPr>
      <w:rFonts w:ascii="Times New Roman" w:eastAsia="Times New Roman" w:hAnsi="Times New Roman" w:cs="Times New Roman"/>
      <w:b/>
      <w:bCs/>
      <w:snapToGrid w:val="0"/>
      <w:kern w:val="28"/>
      <w:sz w:val="20"/>
      <w:szCs w:val="20"/>
      <w14:ligatures w14:val="none"/>
    </w:rPr>
  </w:style>
  <w:style w:type="character" w:styleId="Mention">
    <w:name w:val="Mention"/>
    <w:basedOn w:val="DefaultParagraphFont"/>
    <w:uiPriority w:val="99"/>
    <w:unhideWhenUsed/>
    <w:rsid w:val="004D214D"/>
    <w:rPr>
      <w:color w:val="2B579A"/>
      <w:shd w:val="clear" w:color="auto" w:fill="E1DFDD"/>
    </w:rPr>
  </w:style>
  <w:style w:type="character" w:styleId="FollowedHyperlink">
    <w:name w:val="FollowedHyperlink"/>
    <w:basedOn w:val="DefaultParagraphFont"/>
    <w:uiPriority w:val="99"/>
    <w:semiHidden/>
    <w:unhideWhenUsed/>
    <w:rsid w:val="001D645D"/>
    <w:rPr>
      <w:color w:val="96607D" w:themeColor="followedHyperlink"/>
      <w:u w:val="single"/>
    </w:rPr>
  </w:style>
  <w:style w:type="paragraph" w:styleId="BodyText">
    <w:name w:val="Body Text"/>
    <w:basedOn w:val="Normal"/>
    <w:link w:val="BodyTextChar"/>
    <w:uiPriority w:val="1"/>
    <w:qFormat/>
    <w:rsid w:val="0032679E"/>
    <w:pPr>
      <w:autoSpaceDE w:val="0"/>
      <w:autoSpaceDN w:val="0"/>
    </w:pPr>
    <w:rPr>
      <w:snapToGrid/>
      <w:kern w:val="0"/>
      <w:szCs w:val="22"/>
    </w:rPr>
  </w:style>
  <w:style w:type="character" w:customStyle="1" w:styleId="BodyTextChar">
    <w:name w:val="Body Text Char"/>
    <w:basedOn w:val="DefaultParagraphFont"/>
    <w:link w:val="BodyText"/>
    <w:uiPriority w:val="1"/>
    <w:rsid w:val="0032679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ongress.gov/118/plaws/publ159/PLAW-118publ159.pdf" TargetMode="External" /><Relationship Id="rId6" Type="http://schemas.openxmlformats.org/officeDocument/2006/relationships/hyperlink" Target="https://www.fcc.gov/supplychain/coveredlist" TargetMode="External" /><Relationship Id="rId7" Type="http://schemas.openxmlformats.org/officeDocument/2006/relationships/hyperlink" Target="mailto:Chris.Smeenk@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 Id="rId10" Type="http://schemas.openxmlformats.org/officeDocument/2006/relationships/hyperlink" Target="https://tinyurl.com/mpn5zfyk" TargetMode="External" /><Relationship Id="rId11" Type="http://schemas.openxmlformats.org/officeDocument/2006/relationships/hyperlink" Target="https://www.cisa.gov/topics/physical-security/be-air-aware/uas-cybersecurity" TargetMode="External" /><Relationship Id="rId12" Type="http://schemas.openxmlformats.org/officeDocument/2006/relationships/hyperlink" Target="https://tinyurl.com/32ekm9s2" TargetMode="External" /><Relationship Id="rId13" Type="http://schemas.openxmlformats.org/officeDocument/2006/relationships/hyperlink" Target="https://tinyurl.com/3wcjpa9d" TargetMode="External" /><Relationship Id="rId14" Type="http://schemas.openxmlformats.org/officeDocument/2006/relationships/hyperlink" Target="https://www.bloomberg.com/news/articles/2023-12-19/israel-s-advanced-defenses-are-pierced-by-makeshift-hamas-drones-in-gaza-war" TargetMode="External" /><Relationship Id="rId15" Type="http://schemas.openxmlformats.org/officeDocument/2006/relationships/hyperlink" Target="https://www.kyivpost.com/analysis/49712" TargetMode="External" /><Relationship Id="rId16" Type="http://schemas.openxmlformats.org/officeDocument/2006/relationships/hyperlink" Target="https://shorturl.at/GpKQr" TargetMode="External" /><Relationship Id="rId17" Type="http://schemas.openxmlformats.org/officeDocument/2006/relationships/hyperlink" Target="https://csrc.nist.gov/pubs/sp/800/161/r1/final" TargetMode="External" /><Relationship Id="rId2" Type="http://schemas.openxmlformats.org/officeDocument/2006/relationships/hyperlink" Target="https://www.whitehouse.gov/presidential-actions/2025/06/restoring-american-airspace-sovereignty/" TargetMode="External" /><Relationship Id="rId3" Type="http://schemas.openxmlformats.org/officeDocument/2006/relationships/hyperlink" Target="https://shorturl.at/IhNSf" TargetMode="External" /><Relationship Id="rId4" Type="http://schemas.openxmlformats.org/officeDocument/2006/relationships/hyperlink" Target="https://shorturl.at/B8Okl" TargetMode="External" /><Relationship Id="rId5" Type="http://schemas.openxmlformats.org/officeDocument/2006/relationships/hyperlink" Target="https://www.politico.com/news/2025/11/26/white-house-asks-congress-for-power-to-take-down-drones-00670564" TargetMode="External" /><Relationship Id="rId6" Type="http://schemas.openxmlformats.org/officeDocument/2006/relationships/hyperlink" Target="https://shorturl.at/5UhXS" TargetMode="External" /><Relationship Id="rId7" Type="http://schemas.openxmlformats.org/officeDocument/2006/relationships/hyperlink" Target="https://shorturl.at/4wkaw" TargetMode="External" /><Relationship Id="rId8" Type="http://schemas.openxmlformats.org/officeDocument/2006/relationships/hyperlink" Target="https://www.whitehouse.gov/presidential-actions/2025/06/unleashing-american-drone-dominance/" TargetMode="External" /><Relationship Id="rId9" Type="http://schemas.openxmlformats.org/officeDocument/2006/relationships/hyperlink" Target="https://www.whitehouse.gov/wp-content/uploads/2025/12/2025-National-Security-Strategy.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