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24.11.0 -->
  <w:body>
    <w:p w:rsidR="00A55733" w:rsidRPr="00A55733" w:rsidP="00A55733" w14:paraId="4A186007" w14:textId="77777777">
      <w:pPr>
        <w:widowControl w:val="0"/>
        <w:rPr>
          <w:snapToGrid w:val="0"/>
          <w:sz w:val="22"/>
          <w:szCs w:val="22"/>
        </w:rPr>
      </w:pPr>
      <w:bookmarkStart w:id="0" w:name="_Hlk137038564"/>
    </w:p>
    <w:p w:rsidR="007B67A9" w:rsidRPr="00E25186" w:rsidP="00A711DA" w14:paraId="2E74CC22" w14:textId="2A520955">
      <w:pPr>
        <w:widowControl w:val="0"/>
        <w:jc w:val="right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ab/>
      </w:r>
      <w:r>
        <w:rPr>
          <w:snapToGrid w:val="0"/>
          <w:sz w:val="22"/>
          <w:szCs w:val="22"/>
        </w:rPr>
        <w:tab/>
      </w:r>
      <w:r>
        <w:rPr>
          <w:snapToGrid w:val="0"/>
          <w:sz w:val="22"/>
          <w:szCs w:val="22"/>
        </w:rPr>
        <w:tab/>
      </w:r>
      <w:r>
        <w:rPr>
          <w:snapToGrid w:val="0"/>
          <w:sz w:val="22"/>
          <w:szCs w:val="22"/>
        </w:rPr>
        <w:tab/>
      </w:r>
      <w:r>
        <w:rPr>
          <w:snapToGrid w:val="0"/>
          <w:sz w:val="22"/>
          <w:szCs w:val="22"/>
        </w:rPr>
        <w:tab/>
      </w:r>
      <w:r>
        <w:rPr>
          <w:snapToGrid w:val="0"/>
          <w:sz w:val="22"/>
          <w:szCs w:val="22"/>
        </w:rPr>
        <w:tab/>
      </w:r>
      <w:r>
        <w:rPr>
          <w:snapToGrid w:val="0"/>
          <w:sz w:val="22"/>
          <w:szCs w:val="22"/>
        </w:rPr>
        <w:tab/>
      </w:r>
      <w:r>
        <w:rPr>
          <w:snapToGrid w:val="0"/>
          <w:sz w:val="22"/>
          <w:szCs w:val="22"/>
        </w:rPr>
        <w:tab/>
      </w:r>
      <w:r>
        <w:rPr>
          <w:snapToGrid w:val="0"/>
          <w:sz w:val="22"/>
          <w:szCs w:val="22"/>
        </w:rPr>
        <w:tab/>
      </w:r>
      <w:r>
        <w:rPr>
          <w:snapToGrid w:val="0"/>
          <w:sz w:val="22"/>
          <w:szCs w:val="22"/>
        </w:rPr>
        <w:tab/>
      </w:r>
      <w:r>
        <w:rPr>
          <w:snapToGrid w:val="0"/>
          <w:sz w:val="22"/>
          <w:szCs w:val="22"/>
        </w:rPr>
        <w:tab/>
      </w:r>
      <w:r w:rsidRPr="00DB1CC4">
        <w:rPr>
          <w:snapToGrid w:val="0"/>
          <w:sz w:val="22"/>
          <w:szCs w:val="22"/>
        </w:rPr>
        <w:t>DA 25-</w:t>
      </w:r>
      <w:r w:rsidRPr="00DB1CC4" w:rsidR="00DB1CC4">
        <w:rPr>
          <w:snapToGrid w:val="0"/>
          <w:sz w:val="22"/>
          <w:szCs w:val="22"/>
        </w:rPr>
        <w:t>284</w:t>
      </w:r>
    </w:p>
    <w:p w:rsidR="00E16948" w:rsidRPr="00CF35D3" w:rsidP="00E16948" w14:paraId="2428DA9D" w14:textId="1B3CFD7A">
      <w:pPr>
        <w:widowControl w:val="0"/>
        <w:rPr>
          <w:snapToGrid w:val="0"/>
          <w:sz w:val="22"/>
          <w:szCs w:val="22"/>
        </w:rPr>
      </w:pPr>
      <w:r w:rsidRPr="007B67A9">
        <w:rPr>
          <w:snapToGrid w:val="0"/>
          <w:sz w:val="22"/>
          <w:szCs w:val="22"/>
        </w:rPr>
        <w:t>Mr.</w:t>
      </w:r>
      <w:r>
        <w:rPr>
          <w:snapToGrid w:val="0"/>
          <w:sz w:val="22"/>
          <w:szCs w:val="22"/>
        </w:rPr>
        <w:t xml:space="preserve"> Lennon Powder</w:t>
      </w:r>
    </w:p>
    <w:p w:rsidR="00ED1B4D" w:rsidP="00E16948" w14:paraId="6B516A8A" w14:textId="2CF3E67F">
      <w:pPr>
        <w:widowControl w:val="0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>Sr. Product Manager</w:t>
      </w:r>
      <w:r w:rsidRPr="00CF35D3" w:rsidR="00CF35D3">
        <w:rPr>
          <w:snapToGrid w:val="0"/>
          <w:sz w:val="22"/>
          <w:szCs w:val="22"/>
        </w:rPr>
        <w:tab/>
      </w:r>
      <w:r w:rsidRPr="00CF35D3" w:rsidR="00CF35D3">
        <w:rPr>
          <w:snapToGrid w:val="0"/>
          <w:sz w:val="22"/>
          <w:szCs w:val="22"/>
        </w:rPr>
        <w:tab/>
      </w:r>
      <w:r w:rsidRPr="00CF35D3" w:rsidR="00CF35D3">
        <w:rPr>
          <w:snapToGrid w:val="0"/>
          <w:sz w:val="22"/>
          <w:szCs w:val="22"/>
        </w:rPr>
        <w:tab/>
      </w:r>
    </w:p>
    <w:p w:rsidR="00270445" w:rsidP="00270445" w14:paraId="3A9DCF64" w14:textId="02ED903E">
      <w:pPr>
        <w:widowControl w:val="0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>Syniverse Technologies LLC</w:t>
      </w:r>
      <w:r w:rsidRPr="00270445">
        <w:rPr>
          <w:snapToGrid w:val="0"/>
          <w:sz w:val="22"/>
          <w:szCs w:val="22"/>
        </w:rPr>
        <w:tab/>
      </w:r>
    </w:p>
    <w:p w:rsidR="002E28F9" w:rsidP="00A55733" w14:paraId="76715994" w14:textId="39C200E9">
      <w:pPr>
        <w:widowControl w:val="0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>8125 Highwood Palm Way</w:t>
      </w:r>
    </w:p>
    <w:p w:rsidR="00AF0C9B" w:rsidRPr="00B26A71" w:rsidP="00A55733" w14:paraId="17B38335" w14:textId="7AF18467">
      <w:pPr>
        <w:widowControl w:val="0"/>
        <w:rPr>
          <w:snapToGrid w:val="0"/>
          <w:sz w:val="22"/>
          <w:szCs w:val="22"/>
          <w:lang w:val="es-ES"/>
        </w:rPr>
      </w:pPr>
      <w:r w:rsidRPr="00B26A71">
        <w:rPr>
          <w:snapToGrid w:val="0"/>
          <w:sz w:val="22"/>
          <w:szCs w:val="22"/>
          <w:lang w:val="es-ES"/>
        </w:rPr>
        <w:t>Tampa, FL</w:t>
      </w:r>
      <w:r w:rsidRPr="00B26A71" w:rsidR="00FC7452">
        <w:rPr>
          <w:snapToGrid w:val="0"/>
          <w:sz w:val="22"/>
          <w:szCs w:val="22"/>
          <w:lang w:val="es-ES"/>
        </w:rPr>
        <w:t xml:space="preserve"> </w:t>
      </w:r>
      <w:r w:rsidRPr="00B26A71">
        <w:rPr>
          <w:snapToGrid w:val="0"/>
          <w:sz w:val="22"/>
          <w:szCs w:val="22"/>
          <w:lang w:val="es-ES"/>
        </w:rPr>
        <w:t>33647</w:t>
      </w:r>
    </w:p>
    <w:p w:rsidR="00A55733" w:rsidRPr="00B26A71" w:rsidP="00A55733" w14:paraId="5D42268B" w14:textId="54322882">
      <w:pPr>
        <w:widowControl w:val="0"/>
        <w:rPr>
          <w:snapToGrid w:val="0"/>
          <w:sz w:val="22"/>
          <w:szCs w:val="22"/>
          <w:lang w:val="es-ES"/>
        </w:rPr>
      </w:pPr>
      <w:hyperlink r:id="rId5" w:history="1">
        <w:r w:rsidRPr="0068384B">
          <w:rPr>
            <w:rStyle w:val="Hyperlink"/>
            <w:snapToGrid w:val="0"/>
            <w:sz w:val="22"/>
            <w:szCs w:val="22"/>
            <w:lang w:val="es-ES"/>
          </w:rPr>
          <w:t>Lennon.powder@syniverse.com</w:t>
        </w:r>
      </w:hyperlink>
      <w:r>
        <w:rPr>
          <w:snapToGrid w:val="0"/>
          <w:sz w:val="22"/>
          <w:szCs w:val="22"/>
          <w:lang w:val="es-ES"/>
        </w:rPr>
        <w:t xml:space="preserve"> </w:t>
      </w:r>
      <w:r w:rsidRPr="00B26A71" w:rsidR="002E28F9">
        <w:rPr>
          <w:snapToGrid w:val="0"/>
          <w:sz w:val="22"/>
          <w:szCs w:val="22"/>
          <w:lang w:val="es-ES"/>
        </w:rPr>
        <w:tab/>
      </w:r>
      <w:r>
        <w:rPr>
          <w:snapToGrid w:val="0"/>
          <w:sz w:val="22"/>
          <w:szCs w:val="22"/>
          <w:lang w:val="es-ES"/>
        </w:rPr>
        <w:t xml:space="preserve"> </w:t>
      </w:r>
      <w:r w:rsidRPr="00B26A71" w:rsidR="002E28F9">
        <w:rPr>
          <w:snapToGrid w:val="0"/>
          <w:sz w:val="22"/>
          <w:szCs w:val="22"/>
          <w:lang w:val="es-ES"/>
        </w:rPr>
        <w:tab/>
      </w:r>
      <w:r w:rsidRPr="00B26A71" w:rsidR="002E28F9">
        <w:rPr>
          <w:snapToGrid w:val="0"/>
          <w:sz w:val="22"/>
          <w:szCs w:val="22"/>
          <w:lang w:val="es-ES"/>
        </w:rPr>
        <w:tab/>
      </w:r>
      <w:r w:rsidRPr="00B26A71" w:rsidR="002E28F9">
        <w:rPr>
          <w:snapToGrid w:val="0"/>
          <w:sz w:val="22"/>
          <w:szCs w:val="22"/>
          <w:lang w:val="es-ES"/>
        </w:rPr>
        <w:tab/>
      </w:r>
    </w:p>
    <w:p w:rsidR="00270445" w:rsidRPr="00B26A71" w:rsidP="00A55733" w14:paraId="6F5DC8DA" w14:textId="77777777">
      <w:pPr>
        <w:widowControl w:val="0"/>
        <w:rPr>
          <w:snapToGrid w:val="0"/>
          <w:sz w:val="22"/>
          <w:szCs w:val="22"/>
          <w:lang w:val="es-ES"/>
        </w:rPr>
      </w:pPr>
    </w:p>
    <w:p w:rsidR="00A55733" w:rsidRPr="007B67A9" w:rsidP="00A55733" w14:paraId="4DCD9164" w14:textId="6B1007D5">
      <w:pPr>
        <w:widowControl w:val="0"/>
        <w:rPr>
          <w:b/>
          <w:i/>
          <w:snapToGrid w:val="0"/>
          <w:sz w:val="22"/>
          <w:szCs w:val="22"/>
        </w:rPr>
      </w:pPr>
      <w:r>
        <w:rPr>
          <w:b/>
          <w:i/>
          <w:snapToGrid w:val="0"/>
          <w:sz w:val="22"/>
          <w:szCs w:val="22"/>
        </w:rPr>
        <w:t xml:space="preserve">Via </w:t>
      </w:r>
      <w:r w:rsidRPr="007B67A9">
        <w:rPr>
          <w:b/>
          <w:i/>
          <w:snapToGrid w:val="0"/>
          <w:sz w:val="22"/>
          <w:szCs w:val="22"/>
        </w:rPr>
        <w:t>C</w:t>
      </w:r>
      <w:r w:rsidR="00F9269B">
        <w:rPr>
          <w:b/>
          <w:i/>
          <w:snapToGrid w:val="0"/>
          <w:sz w:val="22"/>
          <w:szCs w:val="22"/>
        </w:rPr>
        <w:t>ertified Mail – Return Receipt Requested and Email</w:t>
      </w:r>
    </w:p>
    <w:p w:rsidR="00A55733" w:rsidRPr="007B67A9" w:rsidP="00A55733" w14:paraId="624F7C92" w14:textId="77777777">
      <w:pPr>
        <w:widowControl w:val="0"/>
        <w:rPr>
          <w:snapToGrid w:val="0"/>
          <w:sz w:val="22"/>
          <w:szCs w:val="22"/>
        </w:rPr>
      </w:pPr>
      <w:r w:rsidRPr="007B67A9">
        <w:rPr>
          <w:snapToGrid w:val="0"/>
          <w:sz w:val="22"/>
          <w:szCs w:val="22"/>
        </w:rPr>
        <w:t xml:space="preserve"> </w:t>
      </w:r>
    </w:p>
    <w:p w:rsidR="00A55733" w14:paraId="05F9E243" w14:textId="652EFCC0">
      <w:pPr>
        <w:widowControl w:val="0"/>
        <w:ind w:left="720" w:hanging="720"/>
        <w:rPr>
          <w:snapToGrid w:val="0"/>
          <w:sz w:val="22"/>
          <w:szCs w:val="22"/>
        </w:rPr>
      </w:pPr>
      <w:r w:rsidRPr="007B67A9">
        <w:rPr>
          <w:snapToGrid w:val="0"/>
          <w:sz w:val="22"/>
          <w:szCs w:val="22"/>
        </w:rPr>
        <w:t xml:space="preserve">RE:   </w:t>
      </w:r>
      <w:r w:rsidRPr="007B67A9">
        <w:rPr>
          <w:snapToGrid w:val="0"/>
          <w:sz w:val="22"/>
          <w:szCs w:val="22"/>
        </w:rPr>
        <w:tab/>
        <w:t xml:space="preserve">International Signaling Point Code </w:t>
      </w:r>
      <w:r w:rsidR="00B95872">
        <w:rPr>
          <w:snapToGrid w:val="0"/>
          <w:sz w:val="22"/>
          <w:szCs w:val="22"/>
        </w:rPr>
        <w:t>Applications</w:t>
      </w:r>
      <w:r w:rsidRPr="007B67A9">
        <w:rPr>
          <w:snapToGrid w:val="0"/>
          <w:sz w:val="22"/>
          <w:szCs w:val="22"/>
        </w:rPr>
        <w:t>, File No</w:t>
      </w:r>
      <w:r w:rsidR="00B95872">
        <w:rPr>
          <w:snapToGrid w:val="0"/>
          <w:sz w:val="22"/>
          <w:szCs w:val="22"/>
        </w:rPr>
        <w:t>s</w:t>
      </w:r>
      <w:r w:rsidRPr="007B67A9">
        <w:rPr>
          <w:snapToGrid w:val="0"/>
          <w:sz w:val="22"/>
          <w:szCs w:val="22"/>
        </w:rPr>
        <w:t xml:space="preserve">. </w:t>
      </w:r>
      <w:r w:rsidRPr="00C6512A" w:rsidR="00ED2BC9">
        <w:rPr>
          <w:snapToGrid w:val="0"/>
          <w:sz w:val="22"/>
          <w:szCs w:val="22"/>
        </w:rPr>
        <w:t>SPC-NEW-20250304-00003</w:t>
      </w:r>
      <w:r w:rsidR="00ED2BC9">
        <w:rPr>
          <w:snapToGrid w:val="0"/>
          <w:sz w:val="22"/>
          <w:szCs w:val="22"/>
        </w:rPr>
        <w:t xml:space="preserve">, </w:t>
      </w:r>
      <w:r w:rsidRPr="00C6512A" w:rsidR="00ED2BC9">
        <w:rPr>
          <w:snapToGrid w:val="0"/>
          <w:sz w:val="22"/>
          <w:szCs w:val="22"/>
        </w:rPr>
        <w:t>SPC-NEW-20250304-00005</w:t>
      </w:r>
      <w:r w:rsidR="00ED2BC9">
        <w:rPr>
          <w:snapToGrid w:val="0"/>
          <w:sz w:val="22"/>
          <w:szCs w:val="22"/>
        </w:rPr>
        <w:t xml:space="preserve">, </w:t>
      </w:r>
      <w:r w:rsidRPr="00C6512A" w:rsidR="00ED2BC9">
        <w:rPr>
          <w:snapToGrid w:val="0"/>
          <w:sz w:val="22"/>
          <w:szCs w:val="22"/>
        </w:rPr>
        <w:t>SPC-NEW-20250304-00006</w:t>
      </w:r>
      <w:r w:rsidR="00ED2BC9">
        <w:rPr>
          <w:snapToGrid w:val="0"/>
          <w:sz w:val="22"/>
          <w:szCs w:val="22"/>
        </w:rPr>
        <w:t xml:space="preserve">, </w:t>
      </w:r>
      <w:r w:rsidRPr="00C6512A" w:rsidR="00ED2BC9">
        <w:rPr>
          <w:snapToGrid w:val="0"/>
          <w:sz w:val="22"/>
          <w:szCs w:val="22"/>
        </w:rPr>
        <w:t>SPC-NEW-20250304-00007</w:t>
      </w:r>
      <w:r w:rsidR="00ED2BC9">
        <w:rPr>
          <w:snapToGrid w:val="0"/>
          <w:sz w:val="22"/>
          <w:szCs w:val="22"/>
        </w:rPr>
        <w:t xml:space="preserve">, </w:t>
      </w:r>
      <w:r w:rsidRPr="00C6512A" w:rsidR="00ED2BC9">
        <w:rPr>
          <w:snapToGrid w:val="0"/>
          <w:sz w:val="22"/>
          <w:szCs w:val="22"/>
        </w:rPr>
        <w:t>SPC-NEW-20250304-00008</w:t>
      </w:r>
      <w:r w:rsidR="00ED2BC9">
        <w:rPr>
          <w:snapToGrid w:val="0"/>
          <w:sz w:val="22"/>
          <w:szCs w:val="22"/>
        </w:rPr>
        <w:t xml:space="preserve">, </w:t>
      </w:r>
      <w:r w:rsidRPr="00C6512A" w:rsidR="00ED2BC9">
        <w:rPr>
          <w:snapToGrid w:val="0"/>
          <w:sz w:val="22"/>
          <w:szCs w:val="22"/>
        </w:rPr>
        <w:t>SPC-NEW-20250304-00009</w:t>
      </w:r>
      <w:r w:rsidR="00ED2BC9">
        <w:rPr>
          <w:snapToGrid w:val="0"/>
          <w:sz w:val="22"/>
          <w:szCs w:val="22"/>
        </w:rPr>
        <w:t xml:space="preserve">, </w:t>
      </w:r>
      <w:r w:rsidRPr="00C6512A" w:rsidR="00ED2BC9">
        <w:rPr>
          <w:snapToGrid w:val="0"/>
          <w:sz w:val="22"/>
          <w:szCs w:val="22"/>
        </w:rPr>
        <w:t>SPC-NEW-20250304-00010</w:t>
      </w:r>
      <w:r w:rsidR="00ED2BC9">
        <w:rPr>
          <w:snapToGrid w:val="0"/>
          <w:sz w:val="22"/>
          <w:szCs w:val="22"/>
        </w:rPr>
        <w:t xml:space="preserve">, </w:t>
      </w:r>
      <w:r w:rsidRPr="00C6512A" w:rsidR="00ED2BC9">
        <w:rPr>
          <w:snapToGrid w:val="0"/>
          <w:sz w:val="22"/>
          <w:szCs w:val="22"/>
        </w:rPr>
        <w:t>SPC-NEW-20250304-00011</w:t>
      </w:r>
      <w:r w:rsidR="00ED2BC9">
        <w:rPr>
          <w:snapToGrid w:val="0"/>
          <w:sz w:val="22"/>
          <w:szCs w:val="22"/>
        </w:rPr>
        <w:t xml:space="preserve">, </w:t>
      </w:r>
      <w:r w:rsidRPr="00C6512A" w:rsidR="00ED2BC9">
        <w:rPr>
          <w:snapToGrid w:val="0"/>
          <w:sz w:val="22"/>
          <w:szCs w:val="22"/>
        </w:rPr>
        <w:t>SPC-NEW-20250304-00012</w:t>
      </w:r>
    </w:p>
    <w:p w:rsidR="00A55733" w:rsidRPr="007B67A9" w:rsidP="00A55733" w14:paraId="5E69D198" w14:textId="77777777">
      <w:pPr>
        <w:widowControl w:val="0"/>
        <w:rPr>
          <w:snapToGrid w:val="0"/>
          <w:sz w:val="22"/>
          <w:szCs w:val="22"/>
        </w:rPr>
      </w:pPr>
    </w:p>
    <w:p w:rsidR="001158A7" w:rsidP="00A55733" w14:paraId="357FA5F5" w14:textId="540D875E">
      <w:pPr>
        <w:widowControl w:val="0"/>
        <w:rPr>
          <w:snapToGrid w:val="0"/>
          <w:sz w:val="22"/>
          <w:szCs w:val="22"/>
        </w:rPr>
      </w:pPr>
      <w:r w:rsidRPr="007B67A9">
        <w:rPr>
          <w:snapToGrid w:val="0"/>
          <w:sz w:val="22"/>
          <w:szCs w:val="22"/>
        </w:rPr>
        <w:t xml:space="preserve">Dear </w:t>
      </w:r>
      <w:r w:rsidR="00ED2BC9">
        <w:rPr>
          <w:snapToGrid w:val="0"/>
          <w:sz w:val="22"/>
          <w:szCs w:val="22"/>
        </w:rPr>
        <w:t>Mr. Powder</w:t>
      </w:r>
      <w:r w:rsidR="002E39DC">
        <w:rPr>
          <w:snapToGrid w:val="0"/>
          <w:sz w:val="22"/>
          <w:szCs w:val="22"/>
        </w:rPr>
        <w:t>:</w:t>
      </w:r>
    </w:p>
    <w:p w:rsidR="001158A7" w:rsidP="00A55733" w14:paraId="2D8A3052" w14:textId="77777777">
      <w:pPr>
        <w:widowControl w:val="0"/>
        <w:rPr>
          <w:snapToGrid w:val="0"/>
          <w:sz w:val="22"/>
          <w:szCs w:val="22"/>
        </w:rPr>
      </w:pPr>
    </w:p>
    <w:p w:rsidR="001158A7" w:rsidP="00B01000" w14:paraId="1B354BB8" w14:textId="5ED61B7D">
      <w:pPr>
        <w:widowControl w:val="0"/>
        <w:ind w:firstLine="720"/>
        <w:rPr>
          <w:snapToGrid w:val="0"/>
          <w:sz w:val="22"/>
          <w:szCs w:val="22"/>
        </w:rPr>
      </w:pPr>
      <w:r w:rsidRPr="001158A7">
        <w:rPr>
          <w:snapToGrid w:val="0"/>
          <w:sz w:val="22"/>
          <w:szCs w:val="22"/>
        </w:rPr>
        <w:t xml:space="preserve">This letter responds to the </w:t>
      </w:r>
      <w:r w:rsidR="00ED2BC9">
        <w:rPr>
          <w:snapToGrid w:val="0"/>
          <w:sz w:val="22"/>
          <w:szCs w:val="22"/>
        </w:rPr>
        <w:t>nine</w:t>
      </w:r>
      <w:r w:rsidRPr="001158A7">
        <w:rPr>
          <w:snapToGrid w:val="0"/>
          <w:sz w:val="22"/>
          <w:szCs w:val="22"/>
        </w:rPr>
        <w:t xml:space="preserve"> above-referenced applications filed by </w:t>
      </w:r>
      <w:r w:rsidR="00ED2BC9">
        <w:rPr>
          <w:snapToGrid w:val="0"/>
          <w:sz w:val="22"/>
          <w:szCs w:val="22"/>
        </w:rPr>
        <w:t>Syniverse Technologies LLC</w:t>
      </w:r>
      <w:r w:rsidRPr="001158A7">
        <w:rPr>
          <w:snapToGrid w:val="0"/>
          <w:sz w:val="22"/>
          <w:szCs w:val="22"/>
        </w:rPr>
        <w:t xml:space="preserve"> (</w:t>
      </w:r>
      <w:r w:rsidR="00ED2BC9">
        <w:rPr>
          <w:snapToGrid w:val="0"/>
          <w:sz w:val="22"/>
          <w:szCs w:val="22"/>
        </w:rPr>
        <w:t>Syniverse</w:t>
      </w:r>
      <w:r w:rsidRPr="001158A7">
        <w:rPr>
          <w:snapToGrid w:val="0"/>
          <w:sz w:val="22"/>
          <w:szCs w:val="22"/>
        </w:rPr>
        <w:t xml:space="preserve">) on </w:t>
      </w:r>
      <w:r w:rsidR="00EE1C50">
        <w:rPr>
          <w:snapToGrid w:val="0"/>
          <w:sz w:val="22"/>
          <w:szCs w:val="22"/>
        </w:rPr>
        <w:t>March 7</w:t>
      </w:r>
      <w:r w:rsidRPr="001158A7">
        <w:rPr>
          <w:snapToGrid w:val="0"/>
          <w:sz w:val="22"/>
          <w:szCs w:val="22"/>
        </w:rPr>
        <w:t>, 202</w:t>
      </w:r>
      <w:r w:rsidR="00EE1C50">
        <w:rPr>
          <w:snapToGrid w:val="0"/>
          <w:sz w:val="22"/>
          <w:szCs w:val="22"/>
        </w:rPr>
        <w:t>5</w:t>
      </w:r>
      <w:r w:rsidRPr="001158A7">
        <w:rPr>
          <w:snapToGrid w:val="0"/>
          <w:sz w:val="22"/>
          <w:szCs w:val="22"/>
        </w:rPr>
        <w:t xml:space="preserve">. </w:t>
      </w:r>
      <w:r w:rsidR="00B01000">
        <w:rPr>
          <w:snapToGrid w:val="0"/>
          <w:sz w:val="22"/>
          <w:szCs w:val="22"/>
        </w:rPr>
        <w:t xml:space="preserve"> </w:t>
      </w:r>
      <w:r w:rsidRPr="001158A7">
        <w:rPr>
          <w:snapToGrid w:val="0"/>
          <w:sz w:val="22"/>
          <w:szCs w:val="22"/>
        </w:rPr>
        <w:t xml:space="preserve">On </w:t>
      </w:r>
      <w:r w:rsidR="00E17930">
        <w:rPr>
          <w:snapToGrid w:val="0"/>
          <w:sz w:val="22"/>
          <w:szCs w:val="22"/>
        </w:rPr>
        <w:t>March 12</w:t>
      </w:r>
      <w:r w:rsidR="0094397B">
        <w:rPr>
          <w:snapToGrid w:val="0"/>
          <w:sz w:val="22"/>
          <w:szCs w:val="22"/>
        </w:rPr>
        <w:t xml:space="preserve">, 2025, </w:t>
      </w:r>
      <w:r w:rsidR="00E17930">
        <w:rPr>
          <w:snapToGrid w:val="0"/>
          <w:sz w:val="22"/>
          <w:szCs w:val="22"/>
        </w:rPr>
        <w:t>Syniverse</w:t>
      </w:r>
      <w:r w:rsidR="00B01000">
        <w:rPr>
          <w:snapToGrid w:val="0"/>
          <w:sz w:val="22"/>
          <w:szCs w:val="22"/>
        </w:rPr>
        <w:t xml:space="preserve"> </w:t>
      </w:r>
      <w:r w:rsidRPr="001158A7">
        <w:rPr>
          <w:snapToGrid w:val="0"/>
          <w:sz w:val="22"/>
          <w:szCs w:val="22"/>
        </w:rPr>
        <w:t xml:space="preserve">provided supplemental information for the record for </w:t>
      </w:r>
      <w:r w:rsidR="00CF3B55">
        <w:rPr>
          <w:snapToGrid w:val="0"/>
          <w:sz w:val="22"/>
          <w:szCs w:val="22"/>
        </w:rPr>
        <w:t>all nine</w:t>
      </w:r>
      <w:r w:rsidRPr="001158A7">
        <w:rPr>
          <w:snapToGrid w:val="0"/>
          <w:sz w:val="22"/>
          <w:szCs w:val="22"/>
        </w:rPr>
        <w:t xml:space="preserve"> applications. </w:t>
      </w:r>
      <w:r w:rsidR="00CF3B55">
        <w:rPr>
          <w:snapToGrid w:val="0"/>
          <w:sz w:val="22"/>
          <w:szCs w:val="22"/>
        </w:rPr>
        <w:t xml:space="preserve"> </w:t>
      </w:r>
      <w:r w:rsidRPr="001158A7">
        <w:rPr>
          <w:snapToGrid w:val="0"/>
          <w:sz w:val="22"/>
          <w:szCs w:val="22"/>
        </w:rPr>
        <w:t>In your applications, you</w:t>
      </w:r>
      <w:r w:rsidR="00B01000">
        <w:rPr>
          <w:snapToGrid w:val="0"/>
          <w:sz w:val="22"/>
          <w:szCs w:val="22"/>
        </w:rPr>
        <w:t xml:space="preserve"> </w:t>
      </w:r>
      <w:r w:rsidRPr="001158A7">
        <w:rPr>
          <w:snapToGrid w:val="0"/>
          <w:sz w:val="22"/>
          <w:szCs w:val="22"/>
        </w:rPr>
        <w:t xml:space="preserve">requested </w:t>
      </w:r>
      <w:r w:rsidR="00CF3B55">
        <w:rPr>
          <w:snapToGrid w:val="0"/>
          <w:sz w:val="22"/>
          <w:szCs w:val="22"/>
        </w:rPr>
        <w:t>nine</w:t>
      </w:r>
      <w:r w:rsidRPr="001158A7">
        <w:rPr>
          <w:snapToGrid w:val="0"/>
          <w:sz w:val="22"/>
          <w:szCs w:val="22"/>
        </w:rPr>
        <w:t xml:space="preserve"> International Signaling Point Code (ISPC) assignments intended for use on the U.S.-based</w:t>
      </w:r>
      <w:r w:rsidR="00B01000">
        <w:rPr>
          <w:snapToGrid w:val="0"/>
          <w:sz w:val="22"/>
          <w:szCs w:val="22"/>
        </w:rPr>
        <w:t xml:space="preserve"> </w:t>
      </w:r>
      <w:r w:rsidRPr="001158A7">
        <w:rPr>
          <w:snapToGrid w:val="0"/>
          <w:sz w:val="22"/>
          <w:szCs w:val="22"/>
        </w:rPr>
        <w:t xml:space="preserve">Signaling System No. 7 networks in </w:t>
      </w:r>
      <w:r w:rsidR="00CF3B55">
        <w:rPr>
          <w:snapToGrid w:val="0"/>
          <w:sz w:val="22"/>
          <w:szCs w:val="22"/>
        </w:rPr>
        <w:t>Dallas</w:t>
      </w:r>
      <w:r w:rsidR="006E6D49">
        <w:rPr>
          <w:snapToGrid w:val="0"/>
          <w:sz w:val="22"/>
          <w:szCs w:val="22"/>
        </w:rPr>
        <w:t xml:space="preserve">, </w:t>
      </w:r>
      <w:r w:rsidR="00CF3B55">
        <w:rPr>
          <w:snapToGrid w:val="0"/>
          <w:sz w:val="22"/>
          <w:szCs w:val="22"/>
        </w:rPr>
        <w:t>TX</w:t>
      </w:r>
      <w:r w:rsidR="006E6D49">
        <w:rPr>
          <w:snapToGrid w:val="0"/>
          <w:sz w:val="22"/>
          <w:szCs w:val="22"/>
        </w:rPr>
        <w:t xml:space="preserve"> and </w:t>
      </w:r>
      <w:r w:rsidR="00CF3B55">
        <w:rPr>
          <w:snapToGrid w:val="0"/>
          <w:sz w:val="22"/>
          <w:szCs w:val="22"/>
        </w:rPr>
        <w:t>Wentzville</w:t>
      </w:r>
      <w:r w:rsidRPr="001158A7" w:rsidR="006E6D49">
        <w:rPr>
          <w:snapToGrid w:val="0"/>
          <w:sz w:val="22"/>
          <w:szCs w:val="22"/>
        </w:rPr>
        <w:t xml:space="preserve">, </w:t>
      </w:r>
      <w:r w:rsidR="00CF3B55">
        <w:rPr>
          <w:snapToGrid w:val="0"/>
          <w:sz w:val="22"/>
          <w:szCs w:val="22"/>
        </w:rPr>
        <w:t>MO</w:t>
      </w:r>
      <w:r w:rsidRPr="001158A7">
        <w:rPr>
          <w:snapToGrid w:val="0"/>
          <w:sz w:val="22"/>
          <w:szCs w:val="22"/>
        </w:rPr>
        <w:t>.</w:t>
      </w:r>
      <w:r w:rsidR="004E5E8B">
        <w:rPr>
          <w:snapToGrid w:val="0"/>
          <w:sz w:val="22"/>
          <w:szCs w:val="22"/>
        </w:rPr>
        <w:t xml:space="preserve"> </w:t>
      </w:r>
      <w:r w:rsidR="00BC1910">
        <w:rPr>
          <w:snapToGrid w:val="0"/>
          <w:sz w:val="22"/>
          <w:szCs w:val="22"/>
        </w:rPr>
        <w:t xml:space="preserve"> </w:t>
      </w:r>
      <w:r w:rsidRPr="006117B8" w:rsidR="004E5E8B">
        <w:rPr>
          <w:snapToGrid w:val="0"/>
          <w:sz w:val="22"/>
          <w:szCs w:val="22"/>
        </w:rPr>
        <w:t xml:space="preserve">Based on our review of your applications, your request </w:t>
      </w:r>
      <w:r w:rsidR="00BC1910">
        <w:rPr>
          <w:snapToGrid w:val="0"/>
          <w:sz w:val="22"/>
          <w:szCs w:val="22"/>
        </w:rPr>
        <w:t xml:space="preserve">for nine ISPCs </w:t>
      </w:r>
      <w:r w:rsidR="004E5E8B">
        <w:rPr>
          <w:snapToGrid w:val="0"/>
          <w:sz w:val="22"/>
          <w:szCs w:val="22"/>
        </w:rPr>
        <w:t>is approved</w:t>
      </w:r>
      <w:r w:rsidRPr="006117B8" w:rsidR="004E5E8B">
        <w:rPr>
          <w:snapToGrid w:val="0"/>
          <w:sz w:val="22"/>
          <w:szCs w:val="22"/>
        </w:rPr>
        <w:t>.</w:t>
      </w:r>
      <w:r w:rsidR="002601EF">
        <w:rPr>
          <w:snapToGrid w:val="0"/>
          <w:sz w:val="22"/>
          <w:szCs w:val="22"/>
        </w:rPr>
        <w:t xml:space="preserve">  In your applications, you </w:t>
      </w:r>
      <w:r w:rsidR="00E86E26">
        <w:rPr>
          <w:snapToGrid w:val="0"/>
          <w:sz w:val="22"/>
          <w:szCs w:val="22"/>
        </w:rPr>
        <w:t>also</w:t>
      </w:r>
      <w:r w:rsidR="002601EF">
        <w:rPr>
          <w:snapToGrid w:val="0"/>
          <w:sz w:val="22"/>
          <w:szCs w:val="22"/>
        </w:rPr>
        <w:t xml:space="preserve"> indicated that </w:t>
      </w:r>
      <w:r w:rsidR="00030B5C">
        <w:rPr>
          <w:snapToGrid w:val="0"/>
          <w:sz w:val="22"/>
          <w:szCs w:val="22"/>
        </w:rPr>
        <w:t xml:space="preserve">three </w:t>
      </w:r>
      <w:r w:rsidR="00925BB2">
        <w:rPr>
          <w:snapToGrid w:val="0"/>
          <w:sz w:val="22"/>
          <w:szCs w:val="22"/>
        </w:rPr>
        <w:t xml:space="preserve">previous </w:t>
      </w:r>
      <w:r w:rsidR="00030B5C">
        <w:rPr>
          <w:snapToGrid w:val="0"/>
          <w:sz w:val="22"/>
          <w:szCs w:val="22"/>
        </w:rPr>
        <w:t>Syniverse</w:t>
      </w:r>
      <w:r w:rsidR="00925BB2">
        <w:rPr>
          <w:snapToGrid w:val="0"/>
          <w:sz w:val="22"/>
          <w:szCs w:val="22"/>
        </w:rPr>
        <w:t xml:space="preserve"> ISPC </w:t>
      </w:r>
      <w:r w:rsidR="002F59B1">
        <w:rPr>
          <w:snapToGrid w:val="0"/>
          <w:sz w:val="22"/>
          <w:szCs w:val="22"/>
        </w:rPr>
        <w:t xml:space="preserve">provisional </w:t>
      </w:r>
      <w:r w:rsidR="00925BB2">
        <w:rPr>
          <w:snapToGrid w:val="0"/>
          <w:sz w:val="22"/>
          <w:szCs w:val="22"/>
        </w:rPr>
        <w:t>assignments</w:t>
      </w:r>
      <w:r w:rsidR="002F59B1">
        <w:rPr>
          <w:snapToGrid w:val="0"/>
          <w:sz w:val="22"/>
          <w:szCs w:val="22"/>
        </w:rPr>
        <w:t xml:space="preserve"> (</w:t>
      </w:r>
      <w:r w:rsidR="001A4DDB">
        <w:rPr>
          <w:snapToGrid w:val="0"/>
          <w:sz w:val="22"/>
          <w:szCs w:val="22"/>
        </w:rPr>
        <w:t>3-022</w:t>
      </w:r>
      <w:r w:rsidR="001E059F">
        <w:rPr>
          <w:snapToGrid w:val="0"/>
          <w:sz w:val="22"/>
          <w:szCs w:val="22"/>
        </w:rPr>
        <w:t>-</w:t>
      </w:r>
      <w:r w:rsidR="001A4DDB">
        <w:rPr>
          <w:snapToGrid w:val="0"/>
          <w:sz w:val="22"/>
          <w:szCs w:val="22"/>
        </w:rPr>
        <w:t>3, 3-022</w:t>
      </w:r>
      <w:r w:rsidR="009029C4">
        <w:rPr>
          <w:snapToGrid w:val="0"/>
          <w:sz w:val="22"/>
          <w:szCs w:val="22"/>
        </w:rPr>
        <w:t>-</w:t>
      </w:r>
      <w:r w:rsidR="001A4DDB">
        <w:rPr>
          <w:snapToGrid w:val="0"/>
          <w:sz w:val="22"/>
          <w:szCs w:val="22"/>
        </w:rPr>
        <w:t xml:space="preserve">4, and </w:t>
      </w:r>
      <w:r w:rsidR="001E059F">
        <w:rPr>
          <w:snapToGrid w:val="0"/>
          <w:sz w:val="22"/>
          <w:szCs w:val="22"/>
        </w:rPr>
        <w:t>3-</w:t>
      </w:r>
      <w:r w:rsidR="005E3BA8">
        <w:rPr>
          <w:snapToGrid w:val="0"/>
          <w:sz w:val="22"/>
          <w:szCs w:val="22"/>
        </w:rPr>
        <w:t>026</w:t>
      </w:r>
      <w:r w:rsidR="001E059F">
        <w:rPr>
          <w:snapToGrid w:val="0"/>
          <w:sz w:val="22"/>
          <w:szCs w:val="22"/>
        </w:rPr>
        <w:t>-4)</w:t>
      </w:r>
      <w:r w:rsidR="00030B5C">
        <w:rPr>
          <w:snapToGrid w:val="0"/>
          <w:sz w:val="22"/>
          <w:szCs w:val="22"/>
        </w:rPr>
        <w:t xml:space="preserve"> </w:t>
      </w:r>
      <w:r w:rsidR="002601EF">
        <w:rPr>
          <w:snapToGrid w:val="0"/>
          <w:sz w:val="22"/>
          <w:szCs w:val="22"/>
        </w:rPr>
        <w:t>will be returned to the FCC</w:t>
      </w:r>
      <w:r w:rsidR="00871861">
        <w:rPr>
          <w:snapToGrid w:val="0"/>
          <w:sz w:val="22"/>
          <w:szCs w:val="22"/>
        </w:rPr>
        <w:t xml:space="preserve"> by November 2025</w:t>
      </w:r>
      <w:r w:rsidR="0035496A">
        <w:rPr>
          <w:snapToGrid w:val="0"/>
          <w:sz w:val="22"/>
          <w:szCs w:val="22"/>
        </w:rPr>
        <w:t>.</w:t>
      </w:r>
      <w:r>
        <w:rPr>
          <w:rStyle w:val="FootnoteReference"/>
          <w:snapToGrid w:val="0"/>
          <w:sz w:val="22"/>
          <w:szCs w:val="22"/>
        </w:rPr>
        <w:footnoteReference w:id="3"/>
      </w:r>
    </w:p>
    <w:p w:rsidR="001158A7" w:rsidRPr="001158A7" w:rsidP="001158A7" w14:paraId="6C62E698" w14:textId="77777777">
      <w:pPr>
        <w:widowControl w:val="0"/>
        <w:rPr>
          <w:snapToGrid w:val="0"/>
          <w:sz w:val="22"/>
          <w:szCs w:val="22"/>
        </w:rPr>
      </w:pPr>
    </w:p>
    <w:p w:rsidR="004863C3" w:rsidRPr="004863C3" w:rsidP="004863C3" w14:paraId="1511112E" w14:textId="77777777">
      <w:pPr>
        <w:widowControl w:val="0"/>
        <w:ind w:firstLine="720"/>
        <w:rPr>
          <w:snapToGrid w:val="0"/>
          <w:sz w:val="22"/>
          <w:szCs w:val="22"/>
        </w:rPr>
      </w:pPr>
      <w:r w:rsidRPr="004863C3">
        <w:rPr>
          <w:snapToGrid w:val="0"/>
          <w:sz w:val="22"/>
          <w:szCs w:val="22"/>
        </w:rPr>
        <w:t>Per the guidelines of ITU-T Recommendation Q.708, the ISPCs are: (1) to be used for</w:t>
      </w:r>
    </w:p>
    <w:p w:rsidR="004863C3" w:rsidRPr="004863C3" w:rsidP="004863C3" w14:paraId="4ACCDDD6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  <w:r w:rsidRPr="004863C3">
        <w:rPr>
          <w:snapToGrid w:val="0"/>
          <w:sz w:val="22"/>
          <w:szCs w:val="22"/>
        </w:rPr>
        <w:t>international signaling points for Signaling System No. 7 networks; (2) intended to be processed within</w:t>
      </w:r>
    </w:p>
    <w:p w:rsidR="004863C3" w:rsidRPr="004863C3" w:rsidP="004863C3" w14:paraId="30674990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  <w:r w:rsidRPr="004863C3">
        <w:rPr>
          <w:snapToGrid w:val="0"/>
          <w:sz w:val="22"/>
          <w:szCs w:val="22"/>
        </w:rPr>
        <w:t>the Message Transfer Part of each signaling point or signaling transfer point so that there is no direct</w:t>
      </w:r>
    </w:p>
    <w:p w:rsidR="004863C3" w:rsidRPr="004863C3" w:rsidP="004863C3" w14:paraId="057DE598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  <w:r w:rsidRPr="004863C3">
        <w:rPr>
          <w:snapToGrid w:val="0"/>
          <w:sz w:val="22"/>
          <w:szCs w:val="22"/>
        </w:rPr>
        <w:t>relationship to the telephone, data, or Integrated Services Digital Network (ISDN) numbering; and (3)</w:t>
      </w:r>
    </w:p>
    <w:p w:rsidR="004863C3" w:rsidRPr="004863C3" w:rsidP="004863C3" w14:paraId="49DDA83F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  <w:r w:rsidRPr="004863C3">
        <w:rPr>
          <w:snapToGrid w:val="0"/>
          <w:sz w:val="22"/>
          <w:szCs w:val="22"/>
        </w:rPr>
        <w:t>assigned only to existing signaling points in the United States, which belong to international signaling</w:t>
      </w:r>
    </w:p>
    <w:p w:rsidR="004863C3" w:rsidRPr="004863C3" w:rsidP="004863C3" w14:paraId="578C6349" w14:textId="5DF85871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  <w:r w:rsidRPr="004863C3">
        <w:rPr>
          <w:snapToGrid w:val="0"/>
          <w:sz w:val="22"/>
          <w:szCs w:val="22"/>
        </w:rPr>
        <w:t>networks, or those planned to begin service not more than 12 months in the future.</w:t>
      </w:r>
      <w:r>
        <w:rPr>
          <w:rStyle w:val="FootnoteReference"/>
          <w:snapToGrid w:val="0"/>
          <w:sz w:val="22"/>
          <w:szCs w:val="22"/>
        </w:rPr>
        <w:footnoteReference w:id="4"/>
      </w:r>
      <w:r>
        <w:rPr>
          <w:snapToGrid w:val="0"/>
          <w:sz w:val="22"/>
          <w:szCs w:val="22"/>
        </w:rPr>
        <w:t xml:space="preserve"> </w:t>
      </w:r>
      <w:r w:rsidRPr="004863C3">
        <w:rPr>
          <w:snapToGrid w:val="0"/>
          <w:sz w:val="22"/>
          <w:szCs w:val="22"/>
        </w:rPr>
        <w:t xml:space="preserve"> All requests for ISPC</w:t>
      </w:r>
    </w:p>
    <w:p w:rsidR="004863C3" w:rsidRPr="004863C3" w:rsidP="004863C3" w14:paraId="39A43CC0" w14:textId="04154B9A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  <w:r w:rsidRPr="004863C3">
        <w:rPr>
          <w:snapToGrid w:val="0"/>
          <w:sz w:val="22"/>
          <w:szCs w:val="22"/>
        </w:rPr>
        <w:t>assignments are limited to those that strictly fit the guidelines.</w:t>
      </w:r>
      <w:r>
        <w:rPr>
          <w:rStyle w:val="FootnoteReference"/>
          <w:snapToGrid w:val="0"/>
          <w:sz w:val="22"/>
          <w:szCs w:val="22"/>
        </w:rPr>
        <w:footnoteReference w:id="5"/>
      </w:r>
      <w:r w:rsidR="006117B8">
        <w:rPr>
          <w:snapToGrid w:val="0"/>
          <w:sz w:val="22"/>
          <w:szCs w:val="22"/>
        </w:rPr>
        <w:t xml:space="preserve">  </w:t>
      </w:r>
      <w:r w:rsidRPr="004863C3">
        <w:rPr>
          <w:snapToGrid w:val="0"/>
          <w:sz w:val="22"/>
          <w:szCs w:val="22"/>
        </w:rPr>
        <w:t>“Warehousing” of ISPC assignments</w:t>
      </w:r>
    </w:p>
    <w:p w:rsidR="004863C3" w:rsidRPr="004863C3" w:rsidP="004863C3" w14:paraId="6CBB660B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  <w:r w:rsidRPr="004863C3">
        <w:rPr>
          <w:snapToGrid w:val="0"/>
          <w:sz w:val="22"/>
          <w:szCs w:val="22"/>
        </w:rPr>
        <w:t>must be avoided, and we note that no discernable benefit accrues from block assignments of sequential</w:t>
      </w:r>
    </w:p>
    <w:p w:rsidR="004863C3" w:rsidP="004863C3" w14:paraId="6548D92C" w14:textId="6C469B18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  <w:r w:rsidRPr="004863C3">
        <w:rPr>
          <w:snapToGrid w:val="0"/>
          <w:sz w:val="22"/>
          <w:szCs w:val="22"/>
        </w:rPr>
        <w:t>ISPCs to a particular ISPC requester.</w:t>
      </w:r>
    </w:p>
    <w:p w:rsidR="006117B8" w:rsidP="004863C3" w14:paraId="26366C02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</w:p>
    <w:p w:rsidR="006117B8" w:rsidRPr="006117B8" w:rsidP="006117B8" w14:paraId="7368EDB6" w14:textId="08F1C4FF">
      <w:pPr>
        <w:widowControl w:val="0"/>
        <w:ind w:firstLine="720"/>
        <w:rPr>
          <w:snapToGrid w:val="0"/>
          <w:sz w:val="22"/>
          <w:szCs w:val="22"/>
        </w:rPr>
      </w:pPr>
      <w:r w:rsidRPr="006117B8">
        <w:rPr>
          <w:snapToGrid w:val="0"/>
          <w:sz w:val="22"/>
          <w:szCs w:val="22"/>
        </w:rPr>
        <w:t xml:space="preserve">Accordingly, as of the date of this letter we are </w:t>
      </w:r>
      <w:r w:rsidRPr="006117B8" w:rsidR="004E5E8B">
        <w:rPr>
          <w:snapToGrid w:val="0"/>
          <w:sz w:val="22"/>
          <w:szCs w:val="22"/>
        </w:rPr>
        <w:t>provisionally</w:t>
      </w:r>
      <w:r w:rsidRPr="006117B8">
        <w:rPr>
          <w:snapToGrid w:val="0"/>
          <w:sz w:val="22"/>
          <w:szCs w:val="22"/>
        </w:rPr>
        <w:t xml:space="preserve"> assigning to </w:t>
      </w:r>
      <w:r w:rsidR="00DC23FB">
        <w:rPr>
          <w:snapToGrid w:val="0"/>
          <w:sz w:val="22"/>
          <w:szCs w:val="22"/>
        </w:rPr>
        <w:t>Syniverse</w:t>
      </w:r>
      <w:r w:rsidRPr="006117B8">
        <w:rPr>
          <w:snapToGrid w:val="0"/>
          <w:sz w:val="22"/>
          <w:szCs w:val="22"/>
        </w:rPr>
        <w:t xml:space="preserve"> the</w:t>
      </w:r>
    </w:p>
    <w:p w:rsidR="006117B8" w:rsidP="006117B8" w14:paraId="202D3E17" w14:textId="1B7444D6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  <w:r w:rsidRPr="006117B8">
        <w:rPr>
          <w:snapToGrid w:val="0"/>
          <w:sz w:val="22"/>
          <w:szCs w:val="22"/>
        </w:rPr>
        <w:t>following ISPCs for utilization at the U.S. signaling points indicated in your applications:</w:t>
      </w:r>
    </w:p>
    <w:p w:rsidR="006117B8" w:rsidP="006117B8" w14:paraId="356A6C00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</w:p>
    <w:p w:rsidR="005E630E" w:rsidP="006117B8" w14:paraId="29A62B44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</w:p>
    <w:p w:rsidR="006117B8" w:rsidP="006117B8" w14:paraId="6B5621ED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</w:p>
    <w:tbl>
      <w:tblPr>
        <w:tblStyle w:val="TableGrid"/>
        <w:tblW w:w="0" w:type="auto"/>
        <w:tblInd w:w="156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965"/>
        <w:gridCol w:w="3240"/>
      </w:tblGrid>
      <w:tr w14:paraId="1E35394C" w14:textId="77777777" w:rsidTr="00074E05">
        <w:tblPrEx>
          <w:tblW w:w="0" w:type="auto"/>
          <w:tblInd w:w="1569" w:type="dxa"/>
          <w:tblLook w:val="04A0"/>
        </w:tblPrEx>
        <w:tc>
          <w:tcPr>
            <w:tcW w:w="2965" w:type="dxa"/>
          </w:tcPr>
          <w:p w:rsidR="004C7AF6" w:rsidP="006117B8" w14:paraId="460EA274" w14:textId="6FDA3B60">
            <w:pPr>
              <w:widowControl w:val="0"/>
              <w:tabs>
                <w:tab w:val="left" w:pos="3850"/>
              </w:tabs>
              <w:rPr>
                <w:snapToGrid w:val="0"/>
                <w:sz w:val="22"/>
                <w:szCs w:val="22"/>
              </w:rPr>
            </w:pPr>
            <w:r w:rsidRPr="00C6512A">
              <w:rPr>
                <w:snapToGrid w:val="0"/>
                <w:sz w:val="22"/>
                <w:szCs w:val="22"/>
              </w:rPr>
              <w:t>SPC-NEW-20250304-00003</w:t>
            </w:r>
          </w:p>
        </w:tc>
        <w:tc>
          <w:tcPr>
            <w:tcW w:w="3240" w:type="dxa"/>
          </w:tcPr>
          <w:p w:rsidR="004C7AF6" w:rsidP="006117B8" w14:paraId="3A7B1083" w14:textId="23CBA645">
            <w:pPr>
              <w:widowControl w:val="0"/>
              <w:tabs>
                <w:tab w:val="left" w:pos="3850"/>
              </w:tabs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3-025-3</w:t>
            </w:r>
            <w:r>
              <w:rPr>
                <w:snapToGrid w:val="0"/>
                <w:sz w:val="22"/>
                <w:szCs w:val="22"/>
              </w:rPr>
              <w:t xml:space="preserve"> </w:t>
            </w:r>
            <w:r w:rsidR="00227FD0">
              <w:rPr>
                <w:snapToGrid w:val="0"/>
                <w:sz w:val="22"/>
                <w:szCs w:val="22"/>
              </w:rPr>
              <w:t xml:space="preserve"> (Dallas, TX)</w:t>
            </w:r>
          </w:p>
        </w:tc>
      </w:tr>
      <w:tr w14:paraId="45ABD3C1" w14:textId="77777777" w:rsidTr="00074E05">
        <w:tblPrEx>
          <w:tblW w:w="0" w:type="auto"/>
          <w:tblInd w:w="1569" w:type="dxa"/>
          <w:tblLook w:val="04A0"/>
        </w:tblPrEx>
        <w:tc>
          <w:tcPr>
            <w:tcW w:w="2965" w:type="dxa"/>
          </w:tcPr>
          <w:p w:rsidR="004C7AF6" w:rsidP="006117B8" w14:paraId="7AE3EBED" w14:textId="2A1101E2">
            <w:pPr>
              <w:widowControl w:val="0"/>
              <w:tabs>
                <w:tab w:val="left" w:pos="3850"/>
              </w:tabs>
              <w:rPr>
                <w:snapToGrid w:val="0"/>
                <w:sz w:val="22"/>
                <w:szCs w:val="22"/>
              </w:rPr>
            </w:pPr>
            <w:r w:rsidRPr="00C6512A">
              <w:rPr>
                <w:snapToGrid w:val="0"/>
                <w:sz w:val="22"/>
                <w:szCs w:val="22"/>
              </w:rPr>
              <w:t>SPC-NEW-20250304-00005</w:t>
            </w:r>
          </w:p>
        </w:tc>
        <w:tc>
          <w:tcPr>
            <w:tcW w:w="3240" w:type="dxa"/>
          </w:tcPr>
          <w:p w:rsidR="004C7AF6" w:rsidP="006117B8" w14:paraId="14DEE2B4" w14:textId="75AE53BA">
            <w:pPr>
              <w:widowControl w:val="0"/>
              <w:tabs>
                <w:tab w:val="left" w:pos="3850"/>
              </w:tabs>
              <w:rPr>
                <w:snapToGrid w:val="0"/>
                <w:sz w:val="22"/>
                <w:szCs w:val="22"/>
              </w:rPr>
            </w:pPr>
            <w:bookmarkStart w:id="1" w:name="_Hlk193786683"/>
            <w:r>
              <w:rPr>
                <w:snapToGrid w:val="0"/>
                <w:sz w:val="22"/>
                <w:szCs w:val="22"/>
              </w:rPr>
              <w:t>3-025-5</w:t>
            </w:r>
            <w:r w:rsidR="00227FD0">
              <w:rPr>
                <w:snapToGrid w:val="0"/>
                <w:sz w:val="22"/>
                <w:szCs w:val="22"/>
              </w:rPr>
              <w:t xml:space="preserve">  </w:t>
            </w:r>
            <w:bookmarkEnd w:id="1"/>
            <w:r w:rsidR="00227FD0">
              <w:rPr>
                <w:snapToGrid w:val="0"/>
                <w:sz w:val="22"/>
                <w:szCs w:val="22"/>
              </w:rPr>
              <w:t>(Dallas, TX)</w:t>
            </w:r>
          </w:p>
        </w:tc>
      </w:tr>
      <w:tr w14:paraId="6E2570E2" w14:textId="77777777" w:rsidTr="00074E05">
        <w:tblPrEx>
          <w:tblW w:w="0" w:type="auto"/>
          <w:tblInd w:w="1569" w:type="dxa"/>
          <w:tblLook w:val="04A0"/>
        </w:tblPrEx>
        <w:tc>
          <w:tcPr>
            <w:tcW w:w="2965" w:type="dxa"/>
          </w:tcPr>
          <w:p w:rsidR="004C7AF6" w:rsidP="006117B8" w14:paraId="6BE76E13" w14:textId="09550709">
            <w:pPr>
              <w:widowControl w:val="0"/>
              <w:tabs>
                <w:tab w:val="left" w:pos="3850"/>
              </w:tabs>
              <w:rPr>
                <w:snapToGrid w:val="0"/>
                <w:sz w:val="22"/>
                <w:szCs w:val="22"/>
              </w:rPr>
            </w:pPr>
            <w:r w:rsidRPr="00C6512A">
              <w:rPr>
                <w:snapToGrid w:val="0"/>
                <w:sz w:val="22"/>
                <w:szCs w:val="22"/>
              </w:rPr>
              <w:t>SPC-NEW-20250304-00006</w:t>
            </w:r>
          </w:p>
        </w:tc>
        <w:tc>
          <w:tcPr>
            <w:tcW w:w="3240" w:type="dxa"/>
          </w:tcPr>
          <w:p w:rsidR="004C7AF6" w:rsidP="006117B8" w14:paraId="2876BC60" w14:textId="39F21E24">
            <w:pPr>
              <w:widowControl w:val="0"/>
              <w:tabs>
                <w:tab w:val="left" w:pos="3850"/>
              </w:tabs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3-027-1</w:t>
            </w:r>
            <w:r w:rsidR="007241CC">
              <w:rPr>
                <w:snapToGrid w:val="0"/>
                <w:sz w:val="22"/>
                <w:szCs w:val="22"/>
              </w:rPr>
              <w:t xml:space="preserve">  (Wentzville, MO)</w:t>
            </w:r>
          </w:p>
        </w:tc>
      </w:tr>
      <w:tr w14:paraId="79C13EB1" w14:textId="77777777" w:rsidTr="00074E05">
        <w:tblPrEx>
          <w:tblW w:w="0" w:type="auto"/>
          <w:tblInd w:w="1569" w:type="dxa"/>
          <w:tblLook w:val="04A0"/>
        </w:tblPrEx>
        <w:tc>
          <w:tcPr>
            <w:tcW w:w="2965" w:type="dxa"/>
          </w:tcPr>
          <w:p w:rsidR="004C7AF6" w:rsidP="006117B8" w14:paraId="2D688F48" w14:textId="5096EB7C">
            <w:pPr>
              <w:widowControl w:val="0"/>
              <w:tabs>
                <w:tab w:val="left" w:pos="3850"/>
              </w:tabs>
              <w:rPr>
                <w:snapToGrid w:val="0"/>
                <w:sz w:val="22"/>
                <w:szCs w:val="22"/>
              </w:rPr>
            </w:pPr>
            <w:r w:rsidRPr="00C6512A">
              <w:rPr>
                <w:snapToGrid w:val="0"/>
                <w:sz w:val="22"/>
                <w:szCs w:val="22"/>
              </w:rPr>
              <w:t>SPC-NEW-20250304-00007</w:t>
            </w:r>
          </w:p>
        </w:tc>
        <w:tc>
          <w:tcPr>
            <w:tcW w:w="3240" w:type="dxa"/>
          </w:tcPr>
          <w:p w:rsidR="004C7AF6" w:rsidP="006117B8" w14:paraId="1F4D7654" w14:textId="33F52EB2">
            <w:pPr>
              <w:widowControl w:val="0"/>
              <w:tabs>
                <w:tab w:val="left" w:pos="3850"/>
              </w:tabs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 xml:space="preserve">3-028-5 </w:t>
            </w:r>
            <w:r w:rsidR="007241CC">
              <w:rPr>
                <w:snapToGrid w:val="0"/>
                <w:sz w:val="22"/>
                <w:szCs w:val="22"/>
              </w:rPr>
              <w:t xml:space="preserve"> (Wentzville, MO)</w:t>
            </w:r>
          </w:p>
        </w:tc>
      </w:tr>
      <w:tr w14:paraId="63E140DE" w14:textId="77777777" w:rsidTr="00074E05">
        <w:tblPrEx>
          <w:tblW w:w="0" w:type="auto"/>
          <w:tblInd w:w="1569" w:type="dxa"/>
          <w:tblLook w:val="04A0"/>
        </w:tblPrEx>
        <w:tc>
          <w:tcPr>
            <w:tcW w:w="2965" w:type="dxa"/>
          </w:tcPr>
          <w:p w:rsidR="004C7AF6" w:rsidP="006117B8" w14:paraId="058F05C3" w14:textId="143DF746">
            <w:pPr>
              <w:widowControl w:val="0"/>
              <w:tabs>
                <w:tab w:val="left" w:pos="3850"/>
              </w:tabs>
              <w:rPr>
                <w:snapToGrid w:val="0"/>
                <w:sz w:val="22"/>
                <w:szCs w:val="22"/>
              </w:rPr>
            </w:pPr>
            <w:r w:rsidRPr="00C6512A">
              <w:rPr>
                <w:snapToGrid w:val="0"/>
                <w:sz w:val="22"/>
                <w:szCs w:val="22"/>
              </w:rPr>
              <w:t>SPC-NEW-20250304-00008</w:t>
            </w:r>
          </w:p>
        </w:tc>
        <w:tc>
          <w:tcPr>
            <w:tcW w:w="3240" w:type="dxa"/>
          </w:tcPr>
          <w:p w:rsidR="004C7AF6" w:rsidP="006117B8" w14:paraId="5ADCCE40" w14:textId="5F8529EC">
            <w:pPr>
              <w:widowControl w:val="0"/>
              <w:tabs>
                <w:tab w:val="left" w:pos="3850"/>
              </w:tabs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3-031-5</w:t>
            </w:r>
            <w:r w:rsidR="00DC23FB">
              <w:rPr>
                <w:snapToGrid w:val="0"/>
                <w:sz w:val="22"/>
                <w:szCs w:val="22"/>
              </w:rPr>
              <w:t xml:space="preserve">  (Wentzville, MO)</w:t>
            </w:r>
          </w:p>
        </w:tc>
      </w:tr>
      <w:tr w14:paraId="63549638" w14:textId="77777777" w:rsidTr="00074E05">
        <w:tblPrEx>
          <w:tblW w:w="0" w:type="auto"/>
          <w:tblInd w:w="1569" w:type="dxa"/>
          <w:tblLook w:val="04A0"/>
        </w:tblPrEx>
        <w:tc>
          <w:tcPr>
            <w:tcW w:w="2965" w:type="dxa"/>
          </w:tcPr>
          <w:p w:rsidR="004C7AF6" w:rsidP="006117B8" w14:paraId="538279C3" w14:textId="4BF03DC3">
            <w:pPr>
              <w:widowControl w:val="0"/>
              <w:tabs>
                <w:tab w:val="left" w:pos="3850"/>
              </w:tabs>
              <w:rPr>
                <w:snapToGrid w:val="0"/>
                <w:sz w:val="22"/>
                <w:szCs w:val="22"/>
              </w:rPr>
            </w:pPr>
            <w:r w:rsidRPr="00C6512A">
              <w:rPr>
                <w:snapToGrid w:val="0"/>
                <w:sz w:val="22"/>
                <w:szCs w:val="22"/>
              </w:rPr>
              <w:t>SPC-NEW-20250304-00009</w:t>
            </w:r>
          </w:p>
        </w:tc>
        <w:tc>
          <w:tcPr>
            <w:tcW w:w="3240" w:type="dxa"/>
          </w:tcPr>
          <w:p w:rsidR="004C7AF6" w:rsidP="006117B8" w14:paraId="4F860402" w14:textId="003A0B97">
            <w:pPr>
              <w:widowControl w:val="0"/>
              <w:tabs>
                <w:tab w:val="left" w:pos="3850"/>
              </w:tabs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3-031-6</w:t>
            </w:r>
            <w:r w:rsidR="00DC23FB">
              <w:rPr>
                <w:snapToGrid w:val="0"/>
                <w:sz w:val="22"/>
                <w:szCs w:val="22"/>
              </w:rPr>
              <w:t xml:space="preserve">  (Wentzville, MO)</w:t>
            </w:r>
          </w:p>
        </w:tc>
      </w:tr>
      <w:tr w14:paraId="20DC0148" w14:textId="77777777" w:rsidTr="00074E05">
        <w:tblPrEx>
          <w:tblW w:w="0" w:type="auto"/>
          <w:tblInd w:w="1569" w:type="dxa"/>
          <w:tblLook w:val="04A0"/>
        </w:tblPrEx>
        <w:tc>
          <w:tcPr>
            <w:tcW w:w="2965" w:type="dxa"/>
          </w:tcPr>
          <w:p w:rsidR="004C7AF6" w:rsidRPr="00C6512A" w:rsidP="006117B8" w14:paraId="199E781E" w14:textId="5E9B9C57">
            <w:pPr>
              <w:widowControl w:val="0"/>
              <w:tabs>
                <w:tab w:val="left" w:pos="3850"/>
              </w:tabs>
              <w:rPr>
                <w:snapToGrid w:val="0"/>
                <w:sz w:val="22"/>
                <w:szCs w:val="22"/>
              </w:rPr>
            </w:pPr>
            <w:r w:rsidRPr="00C6512A">
              <w:rPr>
                <w:snapToGrid w:val="0"/>
                <w:sz w:val="22"/>
                <w:szCs w:val="22"/>
              </w:rPr>
              <w:t>SPC-NEW-20250304-00010</w:t>
            </w:r>
          </w:p>
        </w:tc>
        <w:tc>
          <w:tcPr>
            <w:tcW w:w="3240" w:type="dxa"/>
          </w:tcPr>
          <w:p w:rsidR="004C7AF6" w:rsidP="006117B8" w14:paraId="6F72C427" w14:textId="491388C4">
            <w:pPr>
              <w:widowControl w:val="0"/>
              <w:tabs>
                <w:tab w:val="left" w:pos="3850"/>
              </w:tabs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3-031-7</w:t>
            </w:r>
            <w:r w:rsidR="00DC23FB">
              <w:rPr>
                <w:snapToGrid w:val="0"/>
                <w:sz w:val="22"/>
                <w:szCs w:val="22"/>
              </w:rPr>
              <w:t xml:space="preserve">  (Dallas, TX)</w:t>
            </w:r>
          </w:p>
        </w:tc>
      </w:tr>
      <w:tr w14:paraId="1540360B" w14:textId="77777777" w:rsidTr="00074E05">
        <w:tblPrEx>
          <w:tblW w:w="0" w:type="auto"/>
          <w:tblInd w:w="1569" w:type="dxa"/>
          <w:tblLook w:val="04A0"/>
        </w:tblPrEx>
        <w:tc>
          <w:tcPr>
            <w:tcW w:w="2965" w:type="dxa"/>
          </w:tcPr>
          <w:p w:rsidR="004C7AF6" w:rsidRPr="00C6512A" w:rsidP="006117B8" w14:paraId="1098BD57" w14:textId="674A1BF1">
            <w:pPr>
              <w:widowControl w:val="0"/>
              <w:tabs>
                <w:tab w:val="left" w:pos="3850"/>
              </w:tabs>
              <w:rPr>
                <w:snapToGrid w:val="0"/>
                <w:sz w:val="22"/>
                <w:szCs w:val="22"/>
              </w:rPr>
            </w:pPr>
            <w:r w:rsidRPr="00C6512A">
              <w:rPr>
                <w:snapToGrid w:val="0"/>
                <w:sz w:val="22"/>
                <w:szCs w:val="22"/>
              </w:rPr>
              <w:t>SPC-NEW-20250304-00011</w:t>
            </w:r>
          </w:p>
        </w:tc>
        <w:tc>
          <w:tcPr>
            <w:tcW w:w="3240" w:type="dxa"/>
          </w:tcPr>
          <w:p w:rsidR="004C7AF6" w:rsidP="006117B8" w14:paraId="4EA46EEC" w14:textId="27C457F9">
            <w:pPr>
              <w:widowControl w:val="0"/>
              <w:tabs>
                <w:tab w:val="left" w:pos="3850"/>
              </w:tabs>
              <w:rPr>
                <w:snapToGrid w:val="0"/>
                <w:sz w:val="22"/>
                <w:szCs w:val="22"/>
              </w:rPr>
            </w:pPr>
            <w:bookmarkStart w:id="2" w:name="_Hlk193786778"/>
            <w:r>
              <w:rPr>
                <w:snapToGrid w:val="0"/>
                <w:sz w:val="22"/>
                <w:szCs w:val="22"/>
              </w:rPr>
              <w:t>3-033-6</w:t>
            </w:r>
            <w:r w:rsidR="00DC23FB">
              <w:rPr>
                <w:snapToGrid w:val="0"/>
                <w:sz w:val="22"/>
                <w:szCs w:val="22"/>
              </w:rPr>
              <w:t xml:space="preserve">  </w:t>
            </w:r>
            <w:bookmarkEnd w:id="2"/>
            <w:r w:rsidR="00DC23FB">
              <w:rPr>
                <w:snapToGrid w:val="0"/>
                <w:sz w:val="22"/>
                <w:szCs w:val="22"/>
              </w:rPr>
              <w:t>(Dallas, TX)</w:t>
            </w:r>
          </w:p>
        </w:tc>
      </w:tr>
      <w:tr w14:paraId="6D4E8264" w14:textId="77777777" w:rsidTr="00074E05">
        <w:tblPrEx>
          <w:tblW w:w="0" w:type="auto"/>
          <w:tblInd w:w="1569" w:type="dxa"/>
          <w:tblLook w:val="04A0"/>
        </w:tblPrEx>
        <w:tc>
          <w:tcPr>
            <w:tcW w:w="2965" w:type="dxa"/>
          </w:tcPr>
          <w:p w:rsidR="004C7AF6" w:rsidRPr="00C6512A" w:rsidP="006117B8" w14:paraId="4CE15E62" w14:textId="682E8715">
            <w:pPr>
              <w:widowControl w:val="0"/>
              <w:tabs>
                <w:tab w:val="left" w:pos="3850"/>
              </w:tabs>
              <w:rPr>
                <w:snapToGrid w:val="0"/>
                <w:sz w:val="22"/>
                <w:szCs w:val="22"/>
              </w:rPr>
            </w:pPr>
            <w:r w:rsidRPr="00C6512A">
              <w:rPr>
                <w:snapToGrid w:val="0"/>
                <w:sz w:val="22"/>
                <w:szCs w:val="22"/>
              </w:rPr>
              <w:t>SPC-NEW-20250304-00012</w:t>
            </w:r>
          </w:p>
        </w:tc>
        <w:tc>
          <w:tcPr>
            <w:tcW w:w="3240" w:type="dxa"/>
          </w:tcPr>
          <w:p w:rsidR="004C7AF6" w:rsidP="006117B8" w14:paraId="7CEEB97A" w14:textId="4F138898">
            <w:pPr>
              <w:widowControl w:val="0"/>
              <w:tabs>
                <w:tab w:val="left" w:pos="3850"/>
              </w:tabs>
              <w:rPr>
                <w:snapToGrid w:val="0"/>
                <w:sz w:val="22"/>
                <w:szCs w:val="22"/>
              </w:rPr>
            </w:pPr>
            <w:bookmarkStart w:id="3" w:name="_Hlk193786792"/>
            <w:r>
              <w:rPr>
                <w:snapToGrid w:val="0"/>
                <w:sz w:val="22"/>
                <w:szCs w:val="22"/>
              </w:rPr>
              <w:t>3-033-7</w:t>
            </w:r>
            <w:r w:rsidR="00DC23FB">
              <w:rPr>
                <w:snapToGrid w:val="0"/>
                <w:sz w:val="22"/>
                <w:szCs w:val="22"/>
              </w:rPr>
              <w:t xml:space="preserve">  </w:t>
            </w:r>
            <w:bookmarkEnd w:id="3"/>
            <w:r w:rsidR="00DC23FB">
              <w:rPr>
                <w:snapToGrid w:val="0"/>
                <w:sz w:val="22"/>
                <w:szCs w:val="22"/>
              </w:rPr>
              <w:t>(Dallas, TX)</w:t>
            </w:r>
          </w:p>
        </w:tc>
      </w:tr>
    </w:tbl>
    <w:p w:rsidR="006117B8" w:rsidP="006117B8" w14:paraId="26CC8CA8" w14:textId="67FD39CE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</w:p>
    <w:p w:rsidR="00F32FE1" w:rsidP="006117B8" w14:paraId="3ABED050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</w:p>
    <w:p w:rsidR="00F32FE1" w:rsidP="001C63EF" w14:paraId="4F639FBB" w14:textId="7931FC8D">
      <w:pPr>
        <w:widowControl w:val="0"/>
        <w:ind w:firstLine="720"/>
        <w:rPr>
          <w:snapToGrid w:val="0"/>
          <w:sz w:val="22"/>
          <w:szCs w:val="22"/>
        </w:rPr>
      </w:pPr>
      <w:r w:rsidRPr="00F32FE1">
        <w:rPr>
          <w:snapToGrid w:val="0"/>
          <w:sz w:val="22"/>
          <w:szCs w:val="22"/>
        </w:rPr>
        <w:t xml:space="preserve">We will notify the ITU-T Secretariat that </w:t>
      </w:r>
      <w:r>
        <w:rPr>
          <w:snapToGrid w:val="0"/>
          <w:sz w:val="22"/>
          <w:szCs w:val="22"/>
        </w:rPr>
        <w:t>Syniverse</w:t>
      </w:r>
      <w:r w:rsidRPr="00F32FE1">
        <w:rPr>
          <w:snapToGrid w:val="0"/>
          <w:sz w:val="22"/>
          <w:szCs w:val="22"/>
        </w:rPr>
        <w:t xml:space="preserve"> has been provisionally assigned code</w:t>
      </w:r>
      <w:r>
        <w:rPr>
          <w:snapToGrid w:val="0"/>
          <w:sz w:val="22"/>
          <w:szCs w:val="22"/>
        </w:rPr>
        <w:t>s</w:t>
      </w:r>
      <w:r w:rsidRPr="00F32FE1">
        <w:rPr>
          <w:snapToGrid w:val="0"/>
          <w:sz w:val="22"/>
          <w:szCs w:val="22"/>
        </w:rPr>
        <w:t xml:space="preserve"> </w:t>
      </w:r>
      <w:r w:rsidR="00FE55C7">
        <w:rPr>
          <w:snapToGrid w:val="0"/>
          <w:sz w:val="22"/>
          <w:szCs w:val="22"/>
        </w:rPr>
        <w:t>3-025-3, 3-025-5, 3-031-7, 3-033-6 and 3-033-7</w:t>
      </w:r>
      <w:r w:rsidRPr="00F32FE1">
        <w:rPr>
          <w:snapToGrid w:val="0"/>
          <w:sz w:val="22"/>
          <w:szCs w:val="22"/>
        </w:rPr>
        <w:t xml:space="preserve"> for</w:t>
      </w:r>
      <w:r w:rsidR="002301E6">
        <w:rPr>
          <w:snapToGrid w:val="0"/>
          <w:sz w:val="22"/>
          <w:szCs w:val="22"/>
        </w:rPr>
        <w:t xml:space="preserve"> </w:t>
      </w:r>
      <w:r w:rsidRPr="00F32FE1">
        <w:rPr>
          <w:snapToGrid w:val="0"/>
          <w:sz w:val="22"/>
          <w:szCs w:val="22"/>
        </w:rPr>
        <w:t xml:space="preserve">use in </w:t>
      </w:r>
      <w:r>
        <w:rPr>
          <w:snapToGrid w:val="0"/>
          <w:sz w:val="22"/>
          <w:szCs w:val="22"/>
        </w:rPr>
        <w:t>Dallas, TX</w:t>
      </w:r>
      <w:r w:rsidRPr="00F32FE1">
        <w:rPr>
          <w:snapToGrid w:val="0"/>
          <w:sz w:val="22"/>
          <w:szCs w:val="22"/>
        </w:rPr>
        <w:t xml:space="preserve"> and </w:t>
      </w:r>
      <w:r w:rsidR="00FE55C7">
        <w:rPr>
          <w:snapToGrid w:val="0"/>
          <w:sz w:val="22"/>
          <w:szCs w:val="22"/>
        </w:rPr>
        <w:t>3-027-1, 3-028-5</w:t>
      </w:r>
      <w:r w:rsidR="00F67666">
        <w:rPr>
          <w:snapToGrid w:val="0"/>
          <w:sz w:val="22"/>
          <w:szCs w:val="22"/>
        </w:rPr>
        <w:t>,</w:t>
      </w:r>
      <w:r w:rsidR="00FE55C7">
        <w:rPr>
          <w:snapToGrid w:val="0"/>
          <w:sz w:val="22"/>
          <w:szCs w:val="22"/>
        </w:rPr>
        <w:t xml:space="preserve"> </w:t>
      </w:r>
      <w:r w:rsidR="00F67666">
        <w:rPr>
          <w:snapToGrid w:val="0"/>
          <w:sz w:val="22"/>
          <w:szCs w:val="22"/>
        </w:rPr>
        <w:t>3-031-5</w:t>
      </w:r>
      <w:r w:rsidR="00FE55C7">
        <w:rPr>
          <w:snapToGrid w:val="0"/>
          <w:sz w:val="22"/>
          <w:szCs w:val="22"/>
        </w:rPr>
        <w:t xml:space="preserve"> </w:t>
      </w:r>
      <w:r w:rsidR="00F67666">
        <w:rPr>
          <w:snapToGrid w:val="0"/>
          <w:sz w:val="22"/>
          <w:szCs w:val="22"/>
        </w:rPr>
        <w:t>and 3-031-6</w:t>
      </w:r>
      <w:r>
        <w:rPr>
          <w:snapToGrid w:val="0"/>
          <w:sz w:val="22"/>
          <w:szCs w:val="22"/>
        </w:rPr>
        <w:t xml:space="preserve"> </w:t>
      </w:r>
      <w:r w:rsidRPr="00F32FE1">
        <w:rPr>
          <w:snapToGrid w:val="0"/>
          <w:sz w:val="22"/>
          <w:szCs w:val="22"/>
        </w:rPr>
        <w:t xml:space="preserve">for use in </w:t>
      </w:r>
      <w:r>
        <w:rPr>
          <w:snapToGrid w:val="0"/>
          <w:sz w:val="22"/>
          <w:szCs w:val="22"/>
        </w:rPr>
        <w:t>Wentzville, MO</w:t>
      </w:r>
      <w:r w:rsidRPr="00F32FE1">
        <w:rPr>
          <w:snapToGrid w:val="0"/>
          <w:sz w:val="22"/>
          <w:szCs w:val="22"/>
        </w:rPr>
        <w:t>.</w:t>
      </w:r>
    </w:p>
    <w:p w:rsidR="00145295" w:rsidP="00F32FE1" w14:paraId="63F56C09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</w:p>
    <w:p w:rsidR="00145295" w:rsidRPr="00145295" w:rsidP="002301E6" w14:paraId="35320622" w14:textId="7C3CC478">
      <w:pPr>
        <w:widowControl w:val="0"/>
        <w:ind w:firstLine="720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>Syniverse</w:t>
      </w:r>
      <w:r w:rsidRPr="00145295">
        <w:rPr>
          <w:snapToGrid w:val="0"/>
          <w:sz w:val="22"/>
          <w:szCs w:val="22"/>
        </w:rPr>
        <w:t xml:space="preserve"> must implement the assignments and file a notification in the FCC’s International</w:t>
      </w:r>
    </w:p>
    <w:p w:rsidR="00145295" w:rsidRPr="00145295" w:rsidP="00145295" w14:paraId="5B22110E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  <w:r w:rsidRPr="00145295">
        <w:rPr>
          <w:snapToGrid w:val="0"/>
          <w:sz w:val="22"/>
          <w:szCs w:val="22"/>
        </w:rPr>
        <w:t>Communications Filing System (ICFS) for each of the file numbers referenced in this letter on or before</w:t>
      </w:r>
    </w:p>
    <w:p w:rsidR="00145295" w:rsidP="00145295" w14:paraId="50975906" w14:textId="4105346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 xml:space="preserve">March 30, </w:t>
      </w:r>
      <w:r w:rsidR="003C6BA4">
        <w:rPr>
          <w:snapToGrid w:val="0"/>
          <w:sz w:val="22"/>
          <w:szCs w:val="22"/>
        </w:rPr>
        <w:t xml:space="preserve">2026.  </w:t>
      </w:r>
      <w:r w:rsidRPr="00145295">
        <w:rPr>
          <w:snapToGrid w:val="0"/>
          <w:sz w:val="22"/>
          <w:szCs w:val="22"/>
        </w:rPr>
        <w:t>ISPC assignments that have been held in excess of 12 months and that have not been</w:t>
      </w:r>
      <w:r w:rsidR="00EC5EB1">
        <w:rPr>
          <w:snapToGrid w:val="0"/>
          <w:sz w:val="22"/>
          <w:szCs w:val="22"/>
        </w:rPr>
        <w:t xml:space="preserve"> </w:t>
      </w:r>
      <w:r w:rsidRPr="00145295">
        <w:rPr>
          <w:snapToGrid w:val="0"/>
          <w:sz w:val="22"/>
          <w:szCs w:val="22"/>
        </w:rPr>
        <w:t>implemented must be returned to this Administrator (FCC, Office of International Affairs,</w:t>
      </w:r>
      <w:r w:rsidR="00EC5EB1">
        <w:rPr>
          <w:snapToGrid w:val="0"/>
          <w:sz w:val="22"/>
          <w:szCs w:val="22"/>
        </w:rPr>
        <w:t xml:space="preserve"> </w:t>
      </w:r>
      <w:r w:rsidRPr="00145295">
        <w:rPr>
          <w:snapToGrid w:val="0"/>
          <w:sz w:val="22"/>
          <w:szCs w:val="22"/>
        </w:rPr>
        <w:t>Telecommunications and Analysis Division) for reassignment pursuant to the guidelines.</w:t>
      </w:r>
      <w:r>
        <w:rPr>
          <w:rStyle w:val="FootnoteReference"/>
          <w:snapToGrid w:val="0"/>
          <w:sz w:val="22"/>
          <w:szCs w:val="22"/>
        </w:rPr>
        <w:footnoteReference w:id="6"/>
      </w:r>
    </w:p>
    <w:p w:rsidR="00413F04" w:rsidP="00145295" w14:paraId="1A981627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</w:p>
    <w:p w:rsidR="00413F04" w:rsidRPr="00413F04" w:rsidP="002301E6" w14:paraId="42649FCB" w14:textId="77777777">
      <w:pPr>
        <w:widowControl w:val="0"/>
        <w:ind w:firstLine="720"/>
        <w:rPr>
          <w:snapToGrid w:val="0"/>
          <w:sz w:val="22"/>
          <w:szCs w:val="22"/>
        </w:rPr>
      </w:pPr>
      <w:r w:rsidRPr="00413F04">
        <w:rPr>
          <w:snapToGrid w:val="0"/>
          <w:sz w:val="22"/>
          <w:szCs w:val="22"/>
        </w:rPr>
        <w:t>Unless we are specifically notified of the actual implementation of the assignments by the due</w:t>
      </w:r>
    </w:p>
    <w:p w:rsidR="00413F04" w:rsidRPr="00413F04" w:rsidP="00413F04" w14:paraId="29531134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  <w:r w:rsidRPr="00413F04">
        <w:rPr>
          <w:snapToGrid w:val="0"/>
          <w:sz w:val="22"/>
          <w:szCs w:val="22"/>
        </w:rPr>
        <w:t>date, we will assume that implementation did not occur, and the assignment(s) will be deemed to have</w:t>
      </w:r>
    </w:p>
    <w:p w:rsidR="00413F04" w:rsidRPr="00413F04" w:rsidP="00413F04" w14:paraId="72C7C54A" w14:textId="588E0C51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  <w:r w:rsidRPr="00413F04">
        <w:rPr>
          <w:snapToGrid w:val="0"/>
          <w:sz w:val="22"/>
          <w:szCs w:val="22"/>
        </w:rPr>
        <w:t xml:space="preserve">expired, making the code(s) above available for reassignment. </w:t>
      </w:r>
      <w:r w:rsidR="007748F0">
        <w:rPr>
          <w:snapToGrid w:val="0"/>
          <w:sz w:val="22"/>
          <w:szCs w:val="22"/>
        </w:rPr>
        <w:t xml:space="preserve"> </w:t>
      </w:r>
      <w:r w:rsidRPr="00413F04">
        <w:rPr>
          <w:snapToGrid w:val="0"/>
          <w:sz w:val="22"/>
          <w:szCs w:val="22"/>
        </w:rPr>
        <w:t>ISPCs are not transferable between</w:t>
      </w:r>
    </w:p>
    <w:p w:rsidR="00413F04" w:rsidRPr="00413F04" w:rsidP="00413F04" w14:paraId="1A6B9DDA" w14:textId="39C1F4FC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  <w:r w:rsidRPr="00413F04">
        <w:rPr>
          <w:snapToGrid w:val="0"/>
          <w:sz w:val="22"/>
          <w:szCs w:val="22"/>
        </w:rPr>
        <w:t>signaling point operators.</w:t>
      </w:r>
      <w:r>
        <w:rPr>
          <w:rStyle w:val="FootnoteReference"/>
          <w:snapToGrid w:val="0"/>
          <w:sz w:val="22"/>
          <w:szCs w:val="22"/>
        </w:rPr>
        <w:footnoteReference w:id="7"/>
      </w:r>
      <w:r>
        <w:rPr>
          <w:snapToGrid w:val="0"/>
          <w:sz w:val="22"/>
          <w:szCs w:val="22"/>
        </w:rPr>
        <w:t xml:space="preserve"> </w:t>
      </w:r>
      <w:r w:rsidRPr="00413F04">
        <w:rPr>
          <w:snapToGrid w:val="0"/>
          <w:sz w:val="22"/>
          <w:szCs w:val="22"/>
        </w:rPr>
        <w:t xml:space="preserve"> These ISPCs cannot be sold, licensed, or traded by the signaling point</w:t>
      </w:r>
    </w:p>
    <w:p w:rsidR="00413F04" w:rsidRPr="00413F04" w:rsidP="00413F04" w14:paraId="2D936AAB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  <w:r w:rsidRPr="00413F04">
        <w:rPr>
          <w:snapToGrid w:val="0"/>
          <w:sz w:val="22"/>
          <w:szCs w:val="22"/>
        </w:rPr>
        <w:t>operators. ISPCs cannot be transferred except in the case of a merger, acquisition, divestiture, or joint</w:t>
      </w:r>
    </w:p>
    <w:p w:rsidR="00413F04" w:rsidP="00413F04" w14:paraId="46EBBC70" w14:textId="284BC95C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  <w:r w:rsidRPr="00413F04">
        <w:rPr>
          <w:snapToGrid w:val="0"/>
          <w:sz w:val="22"/>
          <w:szCs w:val="22"/>
        </w:rPr>
        <w:t xml:space="preserve">venture. </w:t>
      </w:r>
      <w:r w:rsidR="002301E6">
        <w:rPr>
          <w:snapToGrid w:val="0"/>
          <w:sz w:val="22"/>
          <w:szCs w:val="22"/>
        </w:rPr>
        <w:t>Syniverse</w:t>
      </w:r>
      <w:r w:rsidRPr="00413F04">
        <w:rPr>
          <w:snapToGrid w:val="0"/>
          <w:sz w:val="22"/>
          <w:szCs w:val="22"/>
        </w:rPr>
        <w:t xml:space="preserve"> must notify this office of any transfer within 30 days of any such transfer by filing a letter</w:t>
      </w:r>
      <w:r w:rsidR="002301E6">
        <w:rPr>
          <w:snapToGrid w:val="0"/>
          <w:sz w:val="22"/>
          <w:szCs w:val="22"/>
        </w:rPr>
        <w:t xml:space="preserve"> </w:t>
      </w:r>
      <w:r w:rsidRPr="00413F04">
        <w:rPr>
          <w:snapToGrid w:val="0"/>
          <w:sz w:val="22"/>
          <w:szCs w:val="22"/>
        </w:rPr>
        <w:t xml:space="preserve">in the ICFS file number for the affected ISPC(s). In the event that </w:t>
      </w:r>
      <w:r w:rsidR="002301E6">
        <w:rPr>
          <w:snapToGrid w:val="0"/>
          <w:sz w:val="22"/>
          <w:szCs w:val="22"/>
        </w:rPr>
        <w:t>Syniverse</w:t>
      </w:r>
      <w:r w:rsidRPr="00413F04">
        <w:rPr>
          <w:snapToGrid w:val="0"/>
          <w:sz w:val="22"/>
          <w:szCs w:val="22"/>
        </w:rPr>
        <w:t xml:space="preserve"> changes its name, contact</w:t>
      </w:r>
      <w:r w:rsidR="002301E6">
        <w:rPr>
          <w:snapToGrid w:val="0"/>
          <w:sz w:val="22"/>
          <w:szCs w:val="22"/>
        </w:rPr>
        <w:t xml:space="preserve"> </w:t>
      </w:r>
      <w:r w:rsidRPr="00413F04">
        <w:rPr>
          <w:snapToGrid w:val="0"/>
          <w:sz w:val="22"/>
          <w:szCs w:val="22"/>
        </w:rPr>
        <w:t xml:space="preserve">information, or location where an ISPC is located, </w:t>
      </w:r>
      <w:r w:rsidR="002301E6">
        <w:rPr>
          <w:snapToGrid w:val="0"/>
          <w:sz w:val="22"/>
          <w:szCs w:val="22"/>
        </w:rPr>
        <w:t>Syniverse</w:t>
      </w:r>
      <w:r w:rsidRPr="00413F04">
        <w:rPr>
          <w:snapToGrid w:val="0"/>
          <w:sz w:val="22"/>
          <w:szCs w:val="22"/>
        </w:rPr>
        <w:t xml:space="preserve"> must also notify this office of that change within</w:t>
      </w:r>
      <w:r w:rsidR="002301E6">
        <w:rPr>
          <w:snapToGrid w:val="0"/>
          <w:sz w:val="22"/>
          <w:szCs w:val="22"/>
        </w:rPr>
        <w:t xml:space="preserve"> </w:t>
      </w:r>
      <w:r w:rsidRPr="00413F04">
        <w:rPr>
          <w:snapToGrid w:val="0"/>
          <w:sz w:val="22"/>
          <w:szCs w:val="22"/>
        </w:rPr>
        <w:t>30 days by filing a letter in the appropriate ICFS file number.</w:t>
      </w:r>
      <w:r w:rsidRPr="00413F04">
        <w:rPr>
          <w:snapToGrid w:val="0"/>
          <w:sz w:val="22"/>
          <w:szCs w:val="22"/>
        </w:rPr>
        <w:cr/>
      </w:r>
    </w:p>
    <w:p w:rsidR="00082F83" w:rsidP="00413F04" w14:paraId="4A824F9A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</w:p>
    <w:p w:rsidR="00082F83" w:rsidP="00413F04" w14:paraId="70A78099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</w:p>
    <w:p w:rsidR="00082F83" w:rsidP="00413F04" w14:paraId="64D1DEBC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</w:p>
    <w:p w:rsidR="00082F83" w:rsidP="00413F04" w14:paraId="4D311960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</w:p>
    <w:p w:rsidR="00082F83" w:rsidP="00413F04" w14:paraId="0218FE18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</w:p>
    <w:p w:rsidR="00082F83" w:rsidP="00413F04" w14:paraId="773C5086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</w:p>
    <w:p w:rsidR="00082F83" w:rsidP="00413F04" w14:paraId="33BE2D79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</w:p>
    <w:p w:rsidR="005E3BA8" w:rsidP="00413F04" w14:paraId="0A3CD774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</w:p>
    <w:p w:rsidR="00082F83" w:rsidP="00413F04" w14:paraId="297B04CF" w14:textId="77777777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</w:p>
    <w:p w:rsidR="002301E6" w:rsidRPr="002301E6" w:rsidP="002301E6" w14:paraId="2D618C38" w14:textId="77777777">
      <w:pPr>
        <w:widowControl w:val="0"/>
        <w:ind w:firstLine="720"/>
        <w:rPr>
          <w:snapToGrid w:val="0"/>
          <w:sz w:val="22"/>
          <w:szCs w:val="22"/>
        </w:rPr>
      </w:pPr>
      <w:r w:rsidRPr="002301E6">
        <w:rPr>
          <w:snapToGrid w:val="0"/>
          <w:sz w:val="22"/>
          <w:szCs w:val="22"/>
        </w:rPr>
        <w:t>Please address any questions that you may have regarding these assignments or any future ISPC</w:t>
      </w:r>
    </w:p>
    <w:p w:rsidR="0064706D" w:rsidP="00082F83" w14:paraId="63910D45" w14:textId="30E90E9E">
      <w:pPr>
        <w:widowControl w:val="0"/>
        <w:tabs>
          <w:tab w:val="left" w:pos="3850"/>
        </w:tabs>
        <w:rPr>
          <w:snapToGrid w:val="0"/>
          <w:sz w:val="22"/>
          <w:szCs w:val="22"/>
        </w:rPr>
      </w:pPr>
      <w:r w:rsidRPr="002301E6">
        <w:rPr>
          <w:snapToGrid w:val="0"/>
          <w:sz w:val="22"/>
          <w:szCs w:val="22"/>
        </w:rPr>
        <w:t>assignments to the address or phone number shown below.</w:t>
      </w:r>
      <w:r w:rsidRPr="002301E6">
        <w:rPr>
          <w:snapToGrid w:val="0"/>
          <w:sz w:val="22"/>
          <w:szCs w:val="22"/>
        </w:rPr>
        <w:cr/>
      </w:r>
    </w:p>
    <w:p w:rsidR="00A55733" w:rsidRPr="007B67A9" w:rsidP="00A55733" w14:paraId="19932FD5" w14:textId="02F747FB">
      <w:pPr>
        <w:widowControl w:val="0"/>
        <w:ind w:left="4320" w:firstLine="720"/>
        <w:rPr>
          <w:snapToGrid w:val="0"/>
          <w:sz w:val="22"/>
          <w:szCs w:val="22"/>
        </w:rPr>
      </w:pPr>
      <w:r w:rsidRPr="007B67A9">
        <w:rPr>
          <w:snapToGrid w:val="0"/>
          <w:sz w:val="22"/>
          <w:szCs w:val="22"/>
        </w:rPr>
        <w:t>Regards,</w:t>
      </w:r>
    </w:p>
    <w:p w:rsidR="00A55733" w:rsidRPr="007B67A9" w:rsidP="00A55733" w14:paraId="69C0A8BA" w14:textId="4009D7DC">
      <w:pPr>
        <w:widowControl w:val="0"/>
        <w:rPr>
          <w:snapToGrid w:val="0"/>
          <w:sz w:val="22"/>
          <w:szCs w:val="22"/>
        </w:rPr>
      </w:pPr>
    </w:p>
    <w:p w:rsidR="00A55733" w:rsidRPr="007B67A9" w:rsidP="00A55733" w14:paraId="1F15DE7C" w14:textId="77777777">
      <w:pPr>
        <w:widowControl w:val="0"/>
        <w:rPr>
          <w:snapToGrid w:val="0"/>
          <w:sz w:val="22"/>
          <w:szCs w:val="22"/>
        </w:rPr>
      </w:pPr>
    </w:p>
    <w:p w:rsidR="00A55733" w:rsidRPr="007B67A9" w:rsidP="00A55733" w14:paraId="2504F8A4" w14:textId="77777777">
      <w:pPr>
        <w:widowControl w:val="0"/>
        <w:rPr>
          <w:snapToGrid w:val="0"/>
          <w:sz w:val="22"/>
          <w:szCs w:val="22"/>
        </w:rPr>
      </w:pPr>
      <w:r w:rsidRPr="007B67A9">
        <w:rPr>
          <w:snapToGrid w:val="0"/>
          <w:sz w:val="22"/>
          <w:szCs w:val="22"/>
        </w:rPr>
        <w:t xml:space="preserve"> </w:t>
      </w:r>
    </w:p>
    <w:p w:rsidR="00A55733" w:rsidRPr="007B67A9" w:rsidP="00A55733" w14:paraId="4AC36AE4" w14:textId="3EFE94A6">
      <w:pPr>
        <w:widowControl w:val="0"/>
        <w:ind w:left="4320" w:firstLine="720"/>
        <w:rPr>
          <w:snapToGrid w:val="0"/>
          <w:sz w:val="22"/>
          <w:szCs w:val="22"/>
        </w:rPr>
      </w:pPr>
      <w:r w:rsidRPr="007B67A9">
        <w:rPr>
          <w:snapToGrid w:val="0"/>
          <w:sz w:val="22"/>
          <w:szCs w:val="22"/>
        </w:rPr>
        <w:t>/</w:t>
      </w:r>
      <w:r w:rsidRPr="007B67A9">
        <w:rPr>
          <w:i/>
          <w:iCs/>
          <w:snapToGrid w:val="0"/>
          <w:sz w:val="22"/>
          <w:szCs w:val="22"/>
          <w:u w:val="single"/>
        </w:rPr>
        <w:t>Stacey Ashton</w:t>
      </w:r>
      <w:r w:rsidRPr="007B67A9">
        <w:rPr>
          <w:snapToGrid w:val="0"/>
          <w:sz w:val="22"/>
          <w:szCs w:val="22"/>
        </w:rPr>
        <w:t>/</w:t>
      </w:r>
    </w:p>
    <w:p w:rsidR="00A55733" w:rsidRPr="007B67A9" w:rsidP="00A55733" w14:paraId="45E89953" w14:textId="4E5DA0B4">
      <w:pPr>
        <w:widowControl w:val="0"/>
        <w:ind w:left="4320" w:firstLine="720"/>
        <w:rPr>
          <w:snapToGrid w:val="0"/>
          <w:sz w:val="22"/>
          <w:szCs w:val="22"/>
        </w:rPr>
      </w:pPr>
      <w:r w:rsidRPr="007B67A9">
        <w:rPr>
          <w:snapToGrid w:val="0"/>
          <w:sz w:val="22"/>
          <w:szCs w:val="22"/>
        </w:rPr>
        <w:t>Telecommunications Analyst</w:t>
      </w:r>
    </w:p>
    <w:p w:rsidR="00A55733" w:rsidRPr="007B67A9" w:rsidP="00A55733" w14:paraId="074EDF98" w14:textId="77777777">
      <w:pPr>
        <w:widowControl w:val="0"/>
        <w:ind w:left="4320" w:firstLine="720"/>
        <w:rPr>
          <w:snapToGrid w:val="0"/>
          <w:sz w:val="22"/>
          <w:szCs w:val="22"/>
        </w:rPr>
      </w:pPr>
    </w:p>
    <w:p w:rsidR="00A55733" w:rsidP="00A55733" w14:paraId="77E486E8" w14:textId="77777777">
      <w:pPr>
        <w:widowControl w:val="0"/>
        <w:ind w:left="4320" w:firstLine="720"/>
        <w:rPr>
          <w:snapToGrid w:val="0"/>
          <w:sz w:val="22"/>
          <w:szCs w:val="22"/>
        </w:rPr>
      </w:pPr>
    </w:p>
    <w:p w:rsidR="007748F0" w:rsidP="00A55733" w14:paraId="71DFA9BB" w14:textId="77777777">
      <w:pPr>
        <w:widowControl w:val="0"/>
        <w:ind w:left="4320" w:firstLine="720"/>
        <w:rPr>
          <w:snapToGrid w:val="0"/>
          <w:sz w:val="22"/>
          <w:szCs w:val="22"/>
        </w:rPr>
      </w:pPr>
    </w:p>
    <w:p w:rsidR="007748F0" w:rsidRPr="007B67A9" w:rsidP="00A55733" w14:paraId="6EB75C3E" w14:textId="77777777">
      <w:pPr>
        <w:widowControl w:val="0"/>
        <w:ind w:left="4320" w:firstLine="720"/>
        <w:rPr>
          <w:snapToGrid w:val="0"/>
          <w:sz w:val="22"/>
          <w:szCs w:val="22"/>
        </w:rPr>
      </w:pPr>
    </w:p>
    <w:p w:rsidR="00A55733" w:rsidRPr="007B67A9" w:rsidP="00A55733" w14:paraId="1518776F" w14:textId="77777777">
      <w:pPr>
        <w:widowControl w:val="0"/>
        <w:rPr>
          <w:snapToGrid w:val="0"/>
          <w:sz w:val="22"/>
          <w:szCs w:val="22"/>
        </w:rPr>
      </w:pPr>
      <w:r w:rsidRPr="007B67A9">
        <w:rPr>
          <w:snapToGrid w:val="0"/>
          <w:sz w:val="22"/>
          <w:szCs w:val="22"/>
        </w:rPr>
        <w:t>Federal Communications Commission</w:t>
      </w:r>
    </w:p>
    <w:p w:rsidR="00A55733" w:rsidRPr="007B67A9" w:rsidP="00A55733" w14:paraId="66AA8842" w14:textId="3B0F9FC2">
      <w:pPr>
        <w:widowControl w:val="0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 xml:space="preserve">Office of </w:t>
      </w:r>
      <w:r w:rsidRPr="007B67A9">
        <w:rPr>
          <w:snapToGrid w:val="0"/>
          <w:sz w:val="22"/>
          <w:szCs w:val="22"/>
        </w:rPr>
        <w:t xml:space="preserve">International </w:t>
      </w:r>
      <w:r>
        <w:rPr>
          <w:snapToGrid w:val="0"/>
          <w:sz w:val="22"/>
          <w:szCs w:val="22"/>
        </w:rPr>
        <w:t>Affairs</w:t>
      </w:r>
      <w:r w:rsidRPr="007B67A9">
        <w:rPr>
          <w:snapToGrid w:val="0"/>
          <w:sz w:val="22"/>
          <w:szCs w:val="22"/>
        </w:rPr>
        <w:t>, Telecommunications and Analysis Division</w:t>
      </w:r>
    </w:p>
    <w:p w:rsidR="00A55733" w:rsidRPr="007B67A9" w:rsidP="00A55733" w14:paraId="373A28E3" w14:textId="77777777">
      <w:pPr>
        <w:widowControl w:val="0"/>
        <w:rPr>
          <w:snapToGrid w:val="0"/>
          <w:sz w:val="22"/>
          <w:szCs w:val="22"/>
        </w:rPr>
      </w:pPr>
      <w:r w:rsidRPr="007B67A9">
        <w:rPr>
          <w:snapToGrid w:val="0"/>
          <w:sz w:val="22"/>
          <w:szCs w:val="22"/>
        </w:rPr>
        <w:t>Attention: Stacey Ashton</w:t>
      </w:r>
    </w:p>
    <w:p w:rsidR="00A55733" w:rsidRPr="007B67A9" w:rsidP="00A55733" w14:paraId="4D3F6F4B" w14:textId="13CFDAF7">
      <w:pPr>
        <w:widowControl w:val="0"/>
        <w:rPr>
          <w:snapToGrid w:val="0"/>
          <w:sz w:val="22"/>
          <w:szCs w:val="22"/>
        </w:rPr>
      </w:pPr>
      <w:r w:rsidRPr="007B67A9">
        <w:rPr>
          <w:snapToGrid w:val="0"/>
          <w:sz w:val="22"/>
          <w:szCs w:val="22"/>
        </w:rPr>
        <w:t xml:space="preserve">45 L </w:t>
      </w:r>
      <w:r w:rsidRPr="007B67A9">
        <w:rPr>
          <w:snapToGrid w:val="0"/>
          <w:sz w:val="22"/>
          <w:szCs w:val="22"/>
        </w:rPr>
        <w:t xml:space="preserve">Street, </w:t>
      </w:r>
      <w:r w:rsidRPr="007B67A9">
        <w:rPr>
          <w:snapToGrid w:val="0"/>
          <w:sz w:val="22"/>
          <w:szCs w:val="22"/>
        </w:rPr>
        <w:t>NE</w:t>
      </w:r>
      <w:r w:rsidRPr="007B67A9">
        <w:rPr>
          <w:snapToGrid w:val="0"/>
          <w:sz w:val="22"/>
          <w:szCs w:val="22"/>
        </w:rPr>
        <w:t xml:space="preserve"> </w:t>
      </w:r>
    </w:p>
    <w:p w:rsidR="00A55733" w:rsidRPr="007B67A9" w:rsidP="00A55733" w14:paraId="159D807E" w14:textId="77777777">
      <w:pPr>
        <w:widowControl w:val="0"/>
        <w:rPr>
          <w:snapToGrid w:val="0"/>
          <w:sz w:val="22"/>
          <w:szCs w:val="22"/>
        </w:rPr>
      </w:pPr>
      <w:r w:rsidRPr="007B67A9">
        <w:rPr>
          <w:snapToGrid w:val="0"/>
          <w:sz w:val="22"/>
          <w:szCs w:val="22"/>
        </w:rPr>
        <w:t>Washington, D.C. 20554</w:t>
      </w:r>
    </w:p>
    <w:p w:rsidR="004F5D8F" w:rsidP="00285D63" w14:paraId="2241D6CD" w14:textId="77777777">
      <w:pPr>
        <w:widowControl w:val="0"/>
      </w:pPr>
      <w:r w:rsidRPr="007B67A9">
        <w:rPr>
          <w:snapToGrid w:val="0"/>
          <w:sz w:val="22"/>
          <w:szCs w:val="22"/>
        </w:rPr>
        <w:t>Phone: +1 202 418 2214</w:t>
      </w:r>
    </w:p>
    <w:p w:rsidR="00204CE3" w:rsidRPr="007B67A9" w:rsidP="00285D63" w14:paraId="6BB1AC8D" w14:textId="1015754D">
      <w:pPr>
        <w:widowControl w:val="0"/>
        <w:rPr>
          <w:sz w:val="22"/>
          <w:szCs w:val="22"/>
        </w:rPr>
      </w:pPr>
      <w:hyperlink r:id="rId6" w:history="1">
        <w:r w:rsidRPr="007B67A9">
          <w:rPr>
            <w:rStyle w:val="Hyperlink"/>
            <w:snapToGrid w:val="0"/>
            <w:sz w:val="22"/>
            <w:szCs w:val="22"/>
          </w:rPr>
          <w:t>Stacey.Ashton@fcc.gov</w:t>
        </w:r>
      </w:hyperlink>
      <w:r w:rsidRPr="007B67A9" w:rsidR="00A55733">
        <w:rPr>
          <w:snapToGrid w:val="0"/>
          <w:sz w:val="22"/>
          <w:szCs w:val="22"/>
        </w:rPr>
        <w:t xml:space="preserve"> </w:t>
      </w:r>
      <w:bookmarkEnd w:id="0"/>
    </w:p>
    <w:sectPr>
      <w:footerReference w:type="default" r:id="rId7"/>
      <w:headerReference w:type="first" r:id="rId8"/>
      <w:pgSz w:w="12240" w:h="15840" w:code="1"/>
      <w:pgMar w:top="1987" w:right="1440" w:bottom="1440" w:left="1440" w:header="720" w:footer="72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375EDD" w14:paraId="2E538FC1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footnote w:type="separator" w:id="0">
    <w:p w:rsidR="000D69E6" w14:paraId="5D67E423" w14:textId="77777777">
      <w:r>
        <w:separator/>
      </w:r>
    </w:p>
  </w:footnote>
  <w:footnote w:type="continuationSeparator" w:id="1">
    <w:p w:rsidR="000D69E6" w14:paraId="47E58157" w14:textId="77777777">
      <w:r>
        <w:continuationSeparator/>
      </w:r>
    </w:p>
  </w:footnote>
  <w:footnote w:type="continuationNotice" w:id="2">
    <w:p w:rsidR="000D69E6" w14:paraId="70360999" w14:textId="77777777"/>
  </w:footnote>
  <w:footnote w:id="3">
    <w:p w:rsidR="00871861" w:rsidP="00F65F13" w14:paraId="057ACA08" w14:textId="56C5B2C4">
      <w:pPr>
        <w:pStyle w:val="FootnoteText"/>
        <w:spacing w:after="120"/>
      </w:pPr>
      <w:r>
        <w:rPr>
          <w:rStyle w:val="FootnoteReference"/>
        </w:rPr>
        <w:footnoteRef/>
      </w:r>
      <w:r>
        <w:t xml:space="preserve"> </w:t>
      </w:r>
      <w:r w:rsidRPr="00F65F13" w:rsidR="005A6F1C">
        <w:t>See</w:t>
      </w:r>
      <w:r w:rsidR="005A6F1C">
        <w:t xml:space="preserve"> </w:t>
      </w:r>
      <w:r w:rsidRPr="00927E70" w:rsidR="00927E70">
        <w:t>File Nos. SPC-NEW-20250304-00003, SPC-NEW-20250304-00005, SPC-NEW-20250304-00006, SPC-NEW-20250304-00007, SPC-NEW-20250304-00008, SPC-NEW-20250304-00009, SPC-NEW-20250304-00010, SPC-NEW-20250304-00011, SPC-NEW-20250304-00012</w:t>
      </w:r>
      <w:r w:rsidR="00927E70">
        <w:t xml:space="preserve">, </w:t>
      </w:r>
      <w:r w:rsidRPr="00E02D73" w:rsidR="00E02D73">
        <w:t>Syniverse Technologies-Application_9 ISPCs</w:t>
      </w:r>
      <w:r w:rsidR="00C02CAF">
        <w:t xml:space="preserve"> at 4-5 (March </w:t>
      </w:r>
      <w:r w:rsidR="00A7122B">
        <w:t>12, 2025).</w:t>
      </w:r>
      <w:r w:rsidR="005A6F1C">
        <w:t xml:space="preserve">  </w:t>
      </w:r>
    </w:p>
  </w:footnote>
  <w:footnote w:id="4">
    <w:p w:rsidR="00122E49" w:rsidP="00082F83" w14:paraId="1E682CDE" w14:textId="02CE537C">
      <w:pPr>
        <w:pStyle w:val="FootnoteText"/>
        <w:spacing w:after="120"/>
      </w:pPr>
      <w:r>
        <w:rPr>
          <w:rStyle w:val="FootnoteReference"/>
        </w:rPr>
        <w:footnoteRef/>
      </w:r>
      <w:r>
        <w:t xml:space="preserve"> </w:t>
      </w:r>
      <w:r w:rsidR="001E76F7">
        <w:t>I</w:t>
      </w:r>
      <w:r>
        <w:t>nternational Telecommunication Union, ITU-T Recommendation Q.708 (03/99), Series Q: Switching and</w:t>
      </w:r>
      <w:r w:rsidR="00D058FA">
        <w:t xml:space="preserve"> </w:t>
      </w:r>
      <w:r>
        <w:t>Signalling</w:t>
      </w:r>
      <w:r>
        <w:t xml:space="preserve">, Specifications of </w:t>
      </w:r>
      <w:r>
        <w:t>Signalling</w:t>
      </w:r>
      <w:r>
        <w:t xml:space="preserve"> System No. 7 – Message Transfer Part (MTP), Assignment procedures for</w:t>
      </w:r>
      <w:r w:rsidR="00D058FA">
        <w:t xml:space="preserve"> </w:t>
      </w:r>
      <w:r>
        <w:t xml:space="preserve">international </w:t>
      </w:r>
      <w:r>
        <w:t>signalling</w:t>
      </w:r>
      <w:r>
        <w:t xml:space="preserve"> point codes, </w:t>
      </w:r>
      <w:hyperlink r:id="rId1" w:history="1">
        <w:r w:rsidRPr="0068384B" w:rsidR="000C55C0">
          <w:rPr>
            <w:rStyle w:val="Hyperlink"/>
          </w:rPr>
          <w:t>https://www.itu.int/rec/dologin_pub.asp?lang=e&amp;id=T-REC-Q.708-199903-I!!PDF-E&amp;type=items</w:t>
        </w:r>
      </w:hyperlink>
      <w:r w:rsidR="000C55C0">
        <w:t xml:space="preserve"> </w:t>
      </w:r>
      <w:r>
        <w:t>(ITU-T Recommendation Q.708) at 1-5.</w:t>
      </w:r>
    </w:p>
  </w:footnote>
  <w:footnote w:id="5">
    <w:p w:rsidR="00AE06CC" w:rsidP="00082F83" w14:paraId="78963D2B" w14:textId="61E49926">
      <w:pPr>
        <w:pStyle w:val="FootnoteText"/>
        <w:spacing w:after="120"/>
      </w:pPr>
      <w:r>
        <w:rPr>
          <w:rStyle w:val="FootnoteReference"/>
        </w:rPr>
        <w:footnoteRef/>
      </w:r>
      <w:r>
        <w:t xml:space="preserve"> </w:t>
      </w:r>
      <w:r w:rsidRPr="00AE06CC">
        <w:rPr>
          <w:i/>
          <w:iCs/>
        </w:rPr>
        <w:t>See</w:t>
      </w:r>
      <w:r w:rsidRPr="00AE06CC">
        <w:t xml:space="preserve"> ITU-T Recommendation Q.708.</w:t>
      </w:r>
    </w:p>
  </w:footnote>
  <w:footnote w:id="6">
    <w:p w:rsidR="002D7602" w:rsidP="00082F83" w14:paraId="4BC60215" w14:textId="63781AAF">
      <w:pPr>
        <w:pStyle w:val="FootnoteText"/>
        <w:spacing w:after="120"/>
      </w:pPr>
      <w:r>
        <w:rPr>
          <w:rStyle w:val="FootnoteReference"/>
        </w:rPr>
        <w:footnoteRef/>
      </w:r>
      <w:r>
        <w:t xml:space="preserve"> </w:t>
      </w:r>
      <w:r w:rsidRPr="002D7602">
        <w:t>ITU-T Recommendation Q.708 at 5, para. 9.6,</w:t>
      </w:r>
      <w:r w:rsidRPr="00502C73" w:rsidR="00502C73">
        <w:t xml:space="preserve"> </w:t>
      </w:r>
      <w:hyperlink r:id="rId2" w:history="1">
        <w:r w:rsidRPr="00293AF4" w:rsidR="00502C73">
          <w:rPr>
            <w:rStyle w:val="Hyperlink"/>
          </w:rPr>
          <w:t>https://www.itu.int/rec/T-REC-Q.708-199903-I/en</w:t>
        </w:r>
      </w:hyperlink>
      <w:r w:rsidRPr="002D7602">
        <w:t>.</w:t>
      </w:r>
    </w:p>
  </w:footnote>
  <w:footnote w:id="7">
    <w:p w:rsidR="00413F04" w:rsidP="00082F83" w14:paraId="1BA6FCA2" w14:textId="3EFA30B1">
      <w:pPr>
        <w:pStyle w:val="FootnoteText"/>
        <w:spacing w:after="120"/>
      </w:pPr>
      <w:r>
        <w:rPr>
          <w:rStyle w:val="FootnoteReference"/>
        </w:rPr>
        <w:footnoteRef/>
      </w:r>
      <w:r>
        <w:t xml:space="preserve"> </w:t>
      </w:r>
      <w:r w:rsidRPr="002301E6" w:rsidR="002301E6">
        <w:t xml:space="preserve">ITU-T Recommendation Q.708 at 6, para. 12, </w:t>
      </w:r>
      <w:hyperlink r:id="rId2" w:history="1">
        <w:r w:rsidRPr="00293AF4" w:rsidR="00074E05">
          <w:rPr>
            <w:rStyle w:val="Hyperlink"/>
          </w:rPr>
          <w:t>https://www.itu.int/rec/T-REC-Q.708-199903-I/en</w:t>
        </w:r>
      </w:hyperlink>
      <w:r w:rsidR="002301E6"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B54DB" w14:paraId="50E7E370" w14:textId="4A96F9B4">
    <w:pPr>
      <w:pStyle w:val="Header"/>
      <w:tabs>
        <w:tab w:val="clear" w:pos="4320"/>
        <w:tab w:val="clear" w:pos="8640"/>
      </w:tabs>
      <w:spacing w:before="360" w:line="228" w:lineRule="auto"/>
      <w:jc w:val="center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-403860</wp:posOffset>
          </wp:positionH>
          <wp:positionV relativeFrom="paragraph">
            <wp:posOffset>0</wp:posOffset>
          </wp:positionV>
          <wp:extent cx="752475" cy="752475"/>
          <wp:effectExtent l="0" t="0" r="0" b="0"/>
          <wp:wrapTight wrapText="bothSides">
            <wp:wrapPolygon>
              <wp:start x="6015" y="0"/>
              <wp:lineTo x="0" y="3828"/>
              <wp:lineTo x="0" y="14765"/>
              <wp:lineTo x="1094" y="18046"/>
              <wp:lineTo x="5468" y="21327"/>
              <wp:lineTo x="6015" y="21327"/>
              <wp:lineTo x="15311" y="21327"/>
              <wp:lineTo x="15858" y="21327"/>
              <wp:lineTo x="20233" y="18046"/>
              <wp:lineTo x="21327" y="14765"/>
              <wp:lineTo x="21327" y="3828"/>
              <wp:lineTo x="15311" y="0"/>
              <wp:lineTo x="6015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2475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G Times (W1)" w:hAnsi="CG Times (W1)"/>
        <w:sz w:val="28"/>
      </w:rPr>
      <w:t>Federal Communications Commission</w:t>
    </w:r>
  </w:p>
  <w:p w:rsidR="002B54DB" w:rsidP="001333F1" w14:paraId="6B0D303A" w14:textId="77777777">
    <w:pPr>
      <w:tabs>
        <w:tab w:val="center" w:pos="4680"/>
        <w:tab w:val="left" w:pos="8400"/>
      </w:tabs>
    </w:pPr>
    <w:r>
      <w:rPr>
        <w:rFonts w:ascii="CG Times (W1)" w:hAnsi="CG Times (W1)"/>
        <w:sz w:val="28"/>
      </w:rPr>
      <w:tab/>
    </w:r>
    <w:r>
      <w:rPr>
        <w:rFonts w:ascii="CG Times (W1)" w:hAnsi="CG Times (W1)"/>
        <w:sz w:val="28"/>
      </w:rPr>
      <w:t>Washington, D.C. 20554</w:t>
    </w:r>
    <w:r>
      <w:rPr>
        <w:rFonts w:ascii="CG Times (W1)" w:hAnsi="CG Times (W1)"/>
        <w:sz w:val="28"/>
      </w:rPr>
      <w:tab/>
    </w:r>
  </w:p>
  <w:p w:rsidR="002B54DB" w14:paraId="74001A87" w14:textId="77777777">
    <w:pPr>
      <w:pStyle w:val="Header"/>
      <w:tabs>
        <w:tab w:val="clear" w:pos="4320"/>
      </w:tabs>
      <w:jc w:val="center"/>
      <w:rPr>
        <w:sz w:val="22"/>
      </w:rPr>
    </w:pPr>
  </w:p>
  <w:p w:rsidR="00F60DA8" w:rsidRPr="00ED1B4D" w:rsidP="00ED1B4D" w14:paraId="11379FC8" w14:textId="03C76A3D">
    <w:pPr>
      <w:jc w:val="center"/>
      <w:rPr>
        <w:sz w:val="22"/>
        <w:szCs w:val="22"/>
      </w:rPr>
    </w:pPr>
    <w:r>
      <w:rPr>
        <w:sz w:val="22"/>
        <w:szCs w:val="22"/>
      </w:rPr>
      <w:t>March</w:t>
    </w:r>
    <w:r w:rsidRPr="00ED1B4D" w:rsidR="007F48CB">
      <w:rPr>
        <w:sz w:val="22"/>
        <w:szCs w:val="22"/>
      </w:rPr>
      <w:t xml:space="preserve"> </w:t>
    </w:r>
    <w:r w:rsidR="00230284">
      <w:rPr>
        <w:sz w:val="22"/>
        <w:szCs w:val="22"/>
      </w:rPr>
      <w:t>28</w:t>
    </w:r>
    <w:r w:rsidRPr="00ED1B4D" w:rsidR="002419E5">
      <w:rPr>
        <w:sz w:val="22"/>
        <w:szCs w:val="22"/>
      </w:rPr>
      <w:t>, 202</w:t>
    </w:r>
    <w:r w:rsidR="00793A89">
      <w:rPr>
        <w:sz w:val="22"/>
        <w:szCs w:val="22"/>
      </w:rPr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  <w:footnote w:id="2"/>
  </w:foot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5733"/>
    <w:rsid w:val="000234CD"/>
    <w:rsid w:val="000307B4"/>
    <w:rsid w:val="00030B5C"/>
    <w:rsid w:val="000359A8"/>
    <w:rsid w:val="00035EA3"/>
    <w:rsid w:val="000441A3"/>
    <w:rsid w:val="000710ED"/>
    <w:rsid w:val="00074E05"/>
    <w:rsid w:val="00075900"/>
    <w:rsid w:val="00076140"/>
    <w:rsid w:val="00082F83"/>
    <w:rsid w:val="0009683B"/>
    <w:rsid w:val="000A46CE"/>
    <w:rsid w:val="000A4AF7"/>
    <w:rsid w:val="000A5B44"/>
    <w:rsid w:val="000A6409"/>
    <w:rsid w:val="000C2E59"/>
    <w:rsid w:val="000C55C0"/>
    <w:rsid w:val="000D0F89"/>
    <w:rsid w:val="000D69E6"/>
    <w:rsid w:val="000F5C02"/>
    <w:rsid w:val="001073BD"/>
    <w:rsid w:val="001158A7"/>
    <w:rsid w:val="00122E49"/>
    <w:rsid w:val="00125F34"/>
    <w:rsid w:val="00131907"/>
    <w:rsid w:val="001333F1"/>
    <w:rsid w:val="00136540"/>
    <w:rsid w:val="00145295"/>
    <w:rsid w:val="0015034B"/>
    <w:rsid w:val="001606B9"/>
    <w:rsid w:val="00163D90"/>
    <w:rsid w:val="0017350A"/>
    <w:rsid w:val="00184A50"/>
    <w:rsid w:val="00185D99"/>
    <w:rsid w:val="0019032A"/>
    <w:rsid w:val="00193A7A"/>
    <w:rsid w:val="00195653"/>
    <w:rsid w:val="001A4DDB"/>
    <w:rsid w:val="001A7C63"/>
    <w:rsid w:val="001C4A7F"/>
    <w:rsid w:val="001C5282"/>
    <w:rsid w:val="001C63EF"/>
    <w:rsid w:val="001E059F"/>
    <w:rsid w:val="001E2FAE"/>
    <w:rsid w:val="001E76F7"/>
    <w:rsid w:val="00204CE3"/>
    <w:rsid w:val="002128F4"/>
    <w:rsid w:val="00225BCA"/>
    <w:rsid w:val="00227FD0"/>
    <w:rsid w:val="002301E6"/>
    <w:rsid w:val="00230284"/>
    <w:rsid w:val="002419E5"/>
    <w:rsid w:val="002601EF"/>
    <w:rsid w:val="00270445"/>
    <w:rsid w:val="002765D8"/>
    <w:rsid w:val="002837F1"/>
    <w:rsid w:val="00285D63"/>
    <w:rsid w:val="00286B7C"/>
    <w:rsid w:val="00287FDD"/>
    <w:rsid w:val="00293AF4"/>
    <w:rsid w:val="002B37B0"/>
    <w:rsid w:val="002B54DB"/>
    <w:rsid w:val="002C4D99"/>
    <w:rsid w:val="002D3A74"/>
    <w:rsid w:val="002D6447"/>
    <w:rsid w:val="002D7602"/>
    <w:rsid w:val="002E28F9"/>
    <w:rsid w:val="002E39DC"/>
    <w:rsid w:val="002F59B1"/>
    <w:rsid w:val="003047EB"/>
    <w:rsid w:val="003106D5"/>
    <w:rsid w:val="00314BE4"/>
    <w:rsid w:val="00331C3E"/>
    <w:rsid w:val="00337625"/>
    <w:rsid w:val="0035496A"/>
    <w:rsid w:val="00375EDD"/>
    <w:rsid w:val="00391758"/>
    <w:rsid w:val="003B1289"/>
    <w:rsid w:val="003C6BA4"/>
    <w:rsid w:val="003C7468"/>
    <w:rsid w:val="003F385C"/>
    <w:rsid w:val="004022EC"/>
    <w:rsid w:val="00410AA6"/>
    <w:rsid w:val="00413F04"/>
    <w:rsid w:val="004223A0"/>
    <w:rsid w:val="00424AAD"/>
    <w:rsid w:val="00430328"/>
    <w:rsid w:val="00460D0E"/>
    <w:rsid w:val="00466128"/>
    <w:rsid w:val="004672B2"/>
    <w:rsid w:val="00483845"/>
    <w:rsid w:val="004863C3"/>
    <w:rsid w:val="00496A2D"/>
    <w:rsid w:val="004C7AF6"/>
    <w:rsid w:val="004D3B53"/>
    <w:rsid w:val="004D6F5A"/>
    <w:rsid w:val="004E5E8B"/>
    <w:rsid w:val="004F5D8F"/>
    <w:rsid w:val="004F641F"/>
    <w:rsid w:val="00502C73"/>
    <w:rsid w:val="00515194"/>
    <w:rsid w:val="00520820"/>
    <w:rsid w:val="00526947"/>
    <w:rsid w:val="00527AA6"/>
    <w:rsid w:val="00530CC0"/>
    <w:rsid w:val="00532E1F"/>
    <w:rsid w:val="00556720"/>
    <w:rsid w:val="00580F01"/>
    <w:rsid w:val="005A6F1C"/>
    <w:rsid w:val="005C680D"/>
    <w:rsid w:val="005D1396"/>
    <w:rsid w:val="005D57FC"/>
    <w:rsid w:val="005D7331"/>
    <w:rsid w:val="005E25C6"/>
    <w:rsid w:val="005E2793"/>
    <w:rsid w:val="005E3BA8"/>
    <w:rsid w:val="005E630E"/>
    <w:rsid w:val="005F590D"/>
    <w:rsid w:val="00600FEB"/>
    <w:rsid w:val="00610538"/>
    <w:rsid w:val="006117B8"/>
    <w:rsid w:val="00633327"/>
    <w:rsid w:val="0064706D"/>
    <w:rsid w:val="006642B8"/>
    <w:rsid w:val="006716EF"/>
    <w:rsid w:val="00681306"/>
    <w:rsid w:val="0068384B"/>
    <w:rsid w:val="00687A72"/>
    <w:rsid w:val="006A20A9"/>
    <w:rsid w:val="006A52CF"/>
    <w:rsid w:val="006B5D1C"/>
    <w:rsid w:val="006C14A3"/>
    <w:rsid w:val="006D468F"/>
    <w:rsid w:val="006E11D0"/>
    <w:rsid w:val="006E68F4"/>
    <w:rsid w:val="006E6D49"/>
    <w:rsid w:val="006F0559"/>
    <w:rsid w:val="006F5D40"/>
    <w:rsid w:val="00707805"/>
    <w:rsid w:val="007241CC"/>
    <w:rsid w:val="0073411A"/>
    <w:rsid w:val="00736B51"/>
    <w:rsid w:val="00757BDA"/>
    <w:rsid w:val="0076299B"/>
    <w:rsid w:val="00770E8E"/>
    <w:rsid w:val="00771116"/>
    <w:rsid w:val="007748F0"/>
    <w:rsid w:val="00793A89"/>
    <w:rsid w:val="007944EA"/>
    <w:rsid w:val="007A201F"/>
    <w:rsid w:val="007A2929"/>
    <w:rsid w:val="007B67A9"/>
    <w:rsid w:val="007C0ADA"/>
    <w:rsid w:val="007D5861"/>
    <w:rsid w:val="007E1605"/>
    <w:rsid w:val="007F48CB"/>
    <w:rsid w:val="00815AE6"/>
    <w:rsid w:val="00816910"/>
    <w:rsid w:val="00817D95"/>
    <w:rsid w:val="00825121"/>
    <w:rsid w:val="0084502D"/>
    <w:rsid w:val="008529C3"/>
    <w:rsid w:val="0087156C"/>
    <w:rsid w:val="00871861"/>
    <w:rsid w:val="008751AB"/>
    <w:rsid w:val="00884BAD"/>
    <w:rsid w:val="00886AB8"/>
    <w:rsid w:val="008A12D5"/>
    <w:rsid w:val="008C3CA1"/>
    <w:rsid w:val="008D4ADE"/>
    <w:rsid w:val="008E5C06"/>
    <w:rsid w:val="008E62C6"/>
    <w:rsid w:val="008F266E"/>
    <w:rsid w:val="008F55A5"/>
    <w:rsid w:val="009029C4"/>
    <w:rsid w:val="0091178A"/>
    <w:rsid w:val="00914B77"/>
    <w:rsid w:val="00925BB2"/>
    <w:rsid w:val="00927E70"/>
    <w:rsid w:val="0093220D"/>
    <w:rsid w:val="0094397B"/>
    <w:rsid w:val="0095580C"/>
    <w:rsid w:val="00960177"/>
    <w:rsid w:val="00965C92"/>
    <w:rsid w:val="00984E25"/>
    <w:rsid w:val="009D149C"/>
    <w:rsid w:val="009D3348"/>
    <w:rsid w:val="009F306B"/>
    <w:rsid w:val="00A067CC"/>
    <w:rsid w:val="00A1373D"/>
    <w:rsid w:val="00A177C2"/>
    <w:rsid w:val="00A20681"/>
    <w:rsid w:val="00A22569"/>
    <w:rsid w:val="00A2282A"/>
    <w:rsid w:val="00A2462C"/>
    <w:rsid w:val="00A53C58"/>
    <w:rsid w:val="00A55733"/>
    <w:rsid w:val="00A569C6"/>
    <w:rsid w:val="00A711DA"/>
    <w:rsid w:val="00A7122B"/>
    <w:rsid w:val="00A91904"/>
    <w:rsid w:val="00AA6E35"/>
    <w:rsid w:val="00AB1D79"/>
    <w:rsid w:val="00AC4933"/>
    <w:rsid w:val="00AD1B9A"/>
    <w:rsid w:val="00AE06CC"/>
    <w:rsid w:val="00AF0C9B"/>
    <w:rsid w:val="00B00F1E"/>
    <w:rsid w:val="00B01000"/>
    <w:rsid w:val="00B0143C"/>
    <w:rsid w:val="00B01983"/>
    <w:rsid w:val="00B21DAF"/>
    <w:rsid w:val="00B245B7"/>
    <w:rsid w:val="00B25B13"/>
    <w:rsid w:val="00B26A71"/>
    <w:rsid w:val="00B31615"/>
    <w:rsid w:val="00B31BD2"/>
    <w:rsid w:val="00B41C13"/>
    <w:rsid w:val="00B44D04"/>
    <w:rsid w:val="00B456B8"/>
    <w:rsid w:val="00B45BF9"/>
    <w:rsid w:val="00B559CE"/>
    <w:rsid w:val="00B630D6"/>
    <w:rsid w:val="00B7384F"/>
    <w:rsid w:val="00B7751C"/>
    <w:rsid w:val="00B850F4"/>
    <w:rsid w:val="00B95872"/>
    <w:rsid w:val="00B97F23"/>
    <w:rsid w:val="00BA29D3"/>
    <w:rsid w:val="00BA3BB0"/>
    <w:rsid w:val="00BC1910"/>
    <w:rsid w:val="00BD77D4"/>
    <w:rsid w:val="00BE33B8"/>
    <w:rsid w:val="00C02CAF"/>
    <w:rsid w:val="00C22A35"/>
    <w:rsid w:val="00C37263"/>
    <w:rsid w:val="00C63D62"/>
    <w:rsid w:val="00C6512A"/>
    <w:rsid w:val="00C73678"/>
    <w:rsid w:val="00C75482"/>
    <w:rsid w:val="00C96D2E"/>
    <w:rsid w:val="00CA5452"/>
    <w:rsid w:val="00CB1178"/>
    <w:rsid w:val="00CB1C87"/>
    <w:rsid w:val="00CE54CB"/>
    <w:rsid w:val="00CE6CAA"/>
    <w:rsid w:val="00CF35D3"/>
    <w:rsid w:val="00CF3B55"/>
    <w:rsid w:val="00D058FA"/>
    <w:rsid w:val="00D5432B"/>
    <w:rsid w:val="00D82176"/>
    <w:rsid w:val="00DA53EE"/>
    <w:rsid w:val="00DA75F5"/>
    <w:rsid w:val="00DB1CC4"/>
    <w:rsid w:val="00DC23FB"/>
    <w:rsid w:val="00DC4224"/>
    <w:rsid w:val="00DD6161"/>
    <w:rsid w:val="00DE570A"/>
    <w:rsid w:val="00E02D73"/>
    <w:rsid w:val="00E16948"/>
    <w:rsid w:val="00E17137"/>
    <w:rsid w:val="00E17930"/>
    <w:rsid w:val="00E25186"/>
    <w:rsid w:val="00E50765"/>
    <w:rsid w:val="00E53954"/>
    <w:rsid w:val="00E76AEF"/>
    <w:rsid w:val="00E80248"/>
    <w:rsid w:val="00E86E26"/>
    <w:rsid w:val="00E97F07"/>
    <w:rsid w:val="00EA59FC"/>
    <w:rsid w:val="00EB0C07"/>
    <w:rsid w:val="00EC1D5E"/>
    <w:rsid w:val="00EC5EB1"/>
    <w:rsid w:val="00EC60D2"/>
    <w:rsid w:val="00ED1B4D"/>
    <w:rsid w:val="00ED2BC9"/>
    <w:rsid w:val="00ED4389"/>
    <w:rsid w:val="00ED7E17"/>
    <w:rsid w:val="00EE1C50"/>
    <w:rsid w:val="00EE446D"/>
    <w:rsid w:val="00EE6A2C"/>
    <w:rsid w:val="00EF2CB5"/>
    <w:rsid w:val="00F07B05"/>
    <w:rsid w:val="00F07DF8"/>
    <w:rsid w:val="00F16C25"/>
    <w:rsid w:val="00F2615F"/>
    <w:rsid w:val="00F32FE1"/>
    <w:rsid w:val="00F50208"/>
    <w:rsid w:val="00F60DA8"/>
    <w:rsid w:val="00F62B98"/>
    <w:rsid w:val="00F65F13"/>
    <w:rsid w:val="00F67666"/>
    <w:rsid w:val="00F71329"/>
    <w:rsid w:val="00F9269B"/>
    <w:rsid w:val="00F9395E"/>
    <w:rsid w:val="00F96322"/>
    <w:rsid w:val="00FA4C74"/>
    <w:rsid w:val="00FB3AA6"/>
    <w:rsid w:val="00FC7452"/>
    <w:rsid w:val="00FD11D1"/>
    <w:rsid w:val="00FE0143"/>
    <w:rsid w:val="00FE55C7"/>
    <w:rsid w:val="0515F118"/>
    <w:rsid w:val="18F8B189"/>
    <w:rsid w:val="1E40C0F5"/>
    <w:rsid w:val="2589AA3C"/>
    <w:rsid w:val="31750C92"/>
    <w:rsid w:val="34D5D726"/>
    <w:rsid w:val="3737C027"/>
    <w:rsid w:val="3D1173C3"/>
    <w:rsid w:val="4191F3CD"/>
    <w:rsid w:val="440AF484"/>
    <w:rsid w:val="48E0046B"/>
    <w:rsid w:val="495F586F"/>
    <w:rsid w:val="4D3EDD09"/>
    <w:rsid w:val="50D2DA81"/>
    <w:rsid w:val="557A1745"/>
    <w:rsid w:val="585C19D3"/>
    <w:rsid w:val="612A90EB"/>
  </w:rsids>
  <m:mathPr>
    <m:mathFont m:val="Cambria Math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2698D3CB"/>
  <w15:chartTrackingRefBased/>
  <w15:docId w15:val="{486C61C7-2589-4B98-AE81-DAEF6BFE87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FootnoteText">
    <w:name w:val="footnote text"/>
    <w:basedOn w:val="Normal"/>
    <w:link w:val="FootnoteTextChar"/>
    <w:uiPriority w:val="99"/>
    <w:unhideWhenUsed/>
    <w:rsid w:val="00A55733"/>
  </w:style>
  <w:style w:type="character" w:customStyle="1" w:styleId="FootnoteTextChar">
    <w:name w:val="Footnote Text Char"/>
    <w:basedOn w:val="DefaultParagraphFont"/>
    <w:link w:val="FootnoteText"/>
    <w:uiPriority w:val="99"/>
    <w:rsid w:val="00A55733"/>
  </w:style>
  <w:style w:type="character" w:styleId="Hyperlink">
    <w:name w:val="Hyperlink"/>
    <w:uiPriority w:val="99"/>
    <w:unhideWhenUsed/>
    <w:rsid w:val="00A55733"/>
    <w:rPr>
      <w:color w:val="0563C1"/>
      <w:u w:val="single"/>
    </w:rPr>
  </w:style>
  <w:style w:type="character" w:styleId="FootnoteReference">
    <w:name w:val="footnote reference"/>
    <w:uiPriority w:val="99"/>
    <w:unhideWhenUsed/>
    <w:rsid w:val="00A55733"/>
    <w:rPr>
      <w:vertAlign w:val="superscript"/>
    </w:rPr>
  </w:style>
  <w:style w:type="character" w:styleId="CommentReference">
    <w:name w:val="annotation reference"/>
    <w:rsid w:val="00A55733"/>
    <w:rPr>
      <w:sz w:val="16"/>
      <w:szCs w:val="16"/>
    </w:rPr>
  </w:style>
  <w:style w:type="paragraph" w:styleId="CommentText">
    <w:name w:val="annotation text"/>
    <w:basedOn w:val="Normal"/>
    <w:link w:val="CommentTextChar"/>
    <w:rsid w:val="00A55733"/>
    <w:pPr>
      <w:widowControl w:val="0"/>
    </w:pPr>
    <w:rPr>
      <w:rFonts w:ascii="Courier New" w:hAnsi="Courier New"/>
      <w:snapToGrid w:val="0"/>
    </w:rPr>
  </w:style>
  <w:style w:type="character" w:customStyle="1" w:styleId="CommentTextChar">
    <w:name w:val="Comment Text Char"/>
    <w:basedOn w:val="DefaultParagraphFont"/>
    <w:link w:val="CommentText"/>
    <w:rsid w:val="00A55733"/>
    <w:rPr>
      <w:rFonts w:ascii="Courier New" w:hAnsi="Courier New"/>
      <w:snapToGrid w:val="0"/>
    </w:rPr>
  </w:style>
  <w:style w:type="character" w:styleId="UnresolvedMention">
    <w:name w:val="Unresolved Mention"/>
    <w:basedOn w:val="DefaultParagraphFont"/>
    <w:uiPriority w:val="99"/>
    <w:semiHidden/>
    <w:unhideWhenUsed/>
    <w:rsid w:val="00B0143C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CA5452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710ED"/>
    <w:pPr>
      <w:widowControl/>
    </w:pPr>
    <w:rPr>
      <w:rFonts w:ascii="Times New Roman" w:hAnsi="Times New Roman"/>
      <w:b/>
      <w:bCs/>
      <w:snapToGrid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710ED"/>
    <w:rPr>
      <w:rFonts w:ascii="Courier New" w:hAnsi="Courier New"/>
      <w:b/>
      <w:bCs/>
      <w:snapToGrid/>
    </w:rPr>
  </w:style>
  <w:style w:type="character" w:styleId="FollowedHyperlink">
    <w:name w:val="FollowedHyperlink"/>
    <w:basedOn w:val="DefaultParagraphFont"/>
    <w:uiPriority w:val="99"/>
    <w:semiHidden/>
    <w:unhideWhenUsed/>
    <w:rsid w:val="00DA75F5"/>
    <w:rPr>
      <w:color w:val="954F72" w:themeColor="followedHyperlink"/>
      <w:u w:val="single"/>
    </w:rPr>
  </w:style>
  <w:style w:type="character" w:styleId="Mention">
    <w:name w:val="Mention"/>
    <w:basedOn w:val="DefaultParagraphFont"/>
    <w:uiPriority w:val="99"/>
    <w:unhideWhenUsed/>
    <w:rsid w:val="00681306"/>
    <w:rPr>
      <w:color w:val="2B579A"/>
      <w:shd w:val="clear" w:color="auto" w:fill="E1DFDD"/>
    </w:rPr>
  </w:style>
  <w:style w:type="character" w:customStyle="1" w:styleId="HeaderChar">
    <w:name w:val="Header Char"/>
    <w:basedOn w:val="DefaultParagraphFont"/>
    <w:link w:val="Header"/>
    <w:uiPriority w:val="99"/>
    <w:rsid w:val="00375EDD"/>
  </w:style>
  <w:style w:type="character" w:customStyle="1" w:styleId="FooterChar">
    <w:name w:val="Footer Char"/>
    <w:basedOn w:val="DefaultParagraphFont"/>
    <w:link w:val="Footer"/>
    <w:uiPriority w:val="99"/>
    <w:rsid w:val="007F48CB"/>
  </w:style>
  <w:style w:type="table" w:styleId="TableGrid">
    <w:name w:val="Table Grid"/>
    <w:basedOn w:val="TableNormal"/>
    <w:uiPriority w:val="59"/>
    <w:rsid w:val="004C7A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footnotes" Target="footnotes.xml" /><Relationship Id="rId10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hyperlink" Target="mailto:Lennon.powder@syniverse.com" TargetMode="External" /><Relationship Id="rId6" Type="http://schemas.openxmlformats.org/officeDocument/2006/relationships/hyperlink" Target="mailto:Stacey.Ashton@fcc.gov" TargetMode="External" /><Relationship Id="rId7" Type="http://schemas.openxmlformats.org/officeDocument/2006/relationships/footer" Target="footer1.xml" /><Relationship Id="rId8" Type="http://schemas.openxmlformats.org/officeDocument/2006/relationships/header" Target="header1.xml" /><Relationship Id="rId9" Type="http://schemas.openxmlformats.org/officeDocument/2006/relationships/theme" Target="theme/theme1.xml" /></Relationships>
</file>

<file path=word/_rels/footnotes.xml.rels><?xml version="1.0" encoding="utf-8" standalone="yes"?><Relationships xmlns="http://schemas.openxmlformats.org/package/2006/relationships"><Relationship Id="rId1" Type="http://schemas.openxmlformats.org/officeDocument/2006/relationships/hyperlink" Target="https://www.itu.int/rec/dologin_pub.asp?lang=e&amp;id=T-REC-Q.708-199903-I!!PDF-E&amp;type=items" TargetMode="External" /><Relationship Id="rId2" Type="http://schemas.openxmlformats.org/officeDocument/2006/relationships/hyperlink" Target="https://www.itu.int/rec/T-REC-Q.708-199903-I/en" TargetMode="Externa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