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35056D" w:rsidRPr="0074239B" w:rsidP="001D4074" w14:paraId="2F4C2ED6" w14:textId="77777777">
      <w:pPr>
        <w:jc w:val="center"/>
        <w:rPr>
          <w:b/>
        </w:rPr>
      </w:pPr>
      <w:r w:rsidRPr="0074239B">
        <w:rPr>
          <w:b/>
          <w:kern w:val="0"/>
          <w:szCs w:val="22"/>
        </w:rPr>
        <w:t>Before</w:t>
      </w:r>
      <w:r w:rsidRPr="0074239B">
        <w:rPr>
          <w:b/>
        </w:rPr>
        <w:t xml:space="preserve"> the</w:t>
      </w:r>
    </w:p>
    <w:p w:rsidR="0035056D" w:rsidRPr="0074239B" w:rsidP="001D4074" w14:paraId="18AD93A6" w14:textId="77777777">
      <w:pPr>
        <w:pStyle w:val="StyleBoldCentered"/>
        <w:rPr>
          <w:rFonts w:ascii="Times New Roman" w:hAnsi="Times New Roman"/>
        </w:rPr>
      </w:pPr>
      <w:r w:rsidRPr="0074239B">
        <w:rPr>
          <w:rFonts w:ascii="Times New Roman" w:hAnsi="Times New Roman"/>
        </w:rPr>
        <w:t>F</w:t>
      </w:r>
      <w:r w:rsidRPr="0074239B">
        <w:rPr>
          <w:rFonts w:ascii="Times New Roman" w:hAnsi="Times New Roman"/>
          <w:caps w:val="0"/>
        </w:rPr>
        <w:t>ederal Communications Commission</w:t>
      </w:r>
    </w:p>
    <w:p w:rsidR="0035056D" w:rsidRPr="00B65332" w:rsidP="001D4074" w14:paraId="5605FADB" w14:textId="77777777">
      <w:pPr>
        <w:jc w:val="center"/>
        <w:rPr>
          <w:b/>
        </w:rPr>
      </w:pPr>
      <w:r w:rsidRPr="0074239B">
        <w:rPr>
          <w:b/>
        </w:rPr>
        <w:t>Washington</w:t>
      </w:r>
      <w:r w:rsidRPr="0074239B">
        <w:rPr>
          <w:b/>
          <w:caps/>
        </w:rPr>
        <w:t xml:space="preserve">, </w:t>
      </w:r>
      <w:r w:rsidRPr="0074239B">
        <w:rPr>
          <w:b/>
        </w:rPr>
        <w:t>DC 20554</w:t>
      </w:r>
    </w:p>
    <w:tbl>
      <w:tblPr>
        <w:tblW w:w="0" w:type="auto"/>
        <w:tblLayout w:type="fixed"/>
        <w:tblLook w:val="0000"/>
      </w:tblPr>
      <w:tblGrid>
        <w:gridCol w:w="4698"/>
        <w:gridCol w:w="630"/>
        <w:gridCol w:w="4248"/>
      </w:tblGrid>
      <w:tr w14:paraId="2840E0B5" w14:textId="77777777" w:rsidTr="001D4074">
        <w:tblPrEx>
          <w:tblW w:w="0" w:type="auto"/>
          <w:tblLayout w:type="fixed"/>
          <w:tblLook w:val="0000"/>
        </w:tblPrEx>
        <w:tc>
          <w:tcPr>
            <w:tcW w:w="4698" w:type="dxa"/>
          </w:tcPr>
          <w:p w:rsidR="0035056D" w:rsidP="00AB7170" w14:paraId="3E757C33" w14:textId="77777777">
            <w:pPr>
              <w:tabs>
                <w:tab w:val="center" w:pos="4680"/>
              </w:tabs>
              <w:suppressAutoHyphens/>
              <w:jc w:val="center"/>
              <w:rPr>
                <w:spacing w:val="-2"/>
              </w:rPr>
            </w:pPr>
          </w:p>
          <w:p w:rsidR="0035056D" w:rsidRPr="009A2B7D" w:rsidP="001D4074" w14:paraId="3C2A85CC" w14:textId="77777777">
            <w:pPr>
              <w:tabs>
                <w:tab w:val="center" w:pos="4680"/>
              </w:tabs>
              <w:suppressAutoHyphens/>
              <w:rPr>
                <w:spacing w:val="-2"/>
                <w:szCs w:val="22"/>
              </w:rPr>
            </w:pPr>
            <w:r w:rsidRPr="009A2B7D">
              <w:rPr>
                <w:spacing w:val="-2"/>
                <w:szCs w:val="22"/>
              </w:rPr>
              <w:t>In the Matter of</w:t>
            </w:r>
          </w:p>
          <w:p w:rsidR="0035056D" w:rsidRPr="009A2B7D" w:rsidP="001D4074" w14:paraId="465BB1B6" w14:textId="77777777">
            <w:pPr>
              <w:tabs>
                <w:tab w:val="center" w:pos="4680"/>
              </w:tabs>
              <w:suppressAutoHyphens/>
              <w:rPr>
                <w:spacing w:val="-2"/>
                <w:szCs w:val="22"/>
              </w:rPr>
            </w:pPr>
          </w:p>
          <w:p w:rsidR="0035056D" w:rsidP="001D4074" w14:paraId="46BD5B59" w14:textId="6AB7275B">
            <w:pPr>
              <w:tabs>
                <w:tab w:val="center" w:pos="4680"/>
              </w:tabs>
              <w:suppressAutoHyphens/>
              <w:rPr>
                <w:spacing w:val="-2"/>
                <w:szCs w:val="22"/>
              </w:rPr>
            </w:pPr>
            <w:r>
              <w:rPr>
                <w:spacing w:val="-2"/>
                <w:szCs w:val="22"/>
              </w:rPr>
              <w:t>Luminys</w:t>
            </w:r>
            <w:r>
              <w:rPr>
                <w:spacing w:val="-2"/>
                <w:szCs w:val="22"/>
              </w:rPr>
              <w:t xml:space="preserve"> Systems Corporation</w:t>
            </w:r>
            <w:r w:rsidR="00480CC4">
              <w:rPr>
                <w:spacing w:val="-2"/>
                <w:szCs w:val="22"/>
              </w:rPr>
              <w:t xml:space="preserve"> </w:t>
            </w:r>
          </w:p>
          <w:p w:rsidR="0035056D" w:rsidP="001D4074" w14:paraId="69664311" w14:textId="77777777">
            <w:pPr>
              <w:tabs>
                <w:tab w:val="center" w:pos="4680"/>
              </w:tabs>
              <w:suppressAutoHyphens/>
              <w:rPr>
                <w:spacing w:val="-2"/>
                <w:szCs w:val="22"/>
              </w:rPr>
            </w:pPr>
          </w:p>
          <w:p w:rsidR="0035056D" w:rsidRPr="007115F7" w:rsidP="001D4074" w14:paraId="1327C5EF" w14:textId="77777777">
            <w:pPr>
              <w:tabs>
                <w:tab w:val="center" w:pos="4680"/>
              </w:tabs>
              <w:suppressAutoHyphens/>
              <w:rPr>
                <w:spacing w:val="-2"/>
              </w:rPr>
            </w:pPr>
          </w:p>
        </w:tc>
        <w:tc>
          <w:tcPr>
            <w:tcW w:w="630" w:type="dxa"/>
          </w:tcPr>
          <w:p w:rsidR="0035056D" w:rsidRPr="001848C6" w:rsidP="001D4074" w14:paraId="77E124BB" w14:textId="77777777">
            <w:pPr>
              <w:tabs>
                <w:tab w:val="center" w:pos="4680"/>
              </w:tabs>
              <w:suppressAutoHyphens/>
              <w:rPr>
                <w:spacing w:val="-2"/>
              </w:rPr>
            </w:pPr>
          </w:p>
          <w:p w:rsidR="0035056D" w:rsidRPr="001848C6" w:rsidP="001D4074" w14:paraId="134B2202" w14:textId="77777777">
            <w:pPr>
              <w:tabs>
                <w:tab w:val="center" w:pos="4680"/>
              </w:tabs>
              <w:suppressAutoHyphens/>
              <w:rPr>
                <w:spacing w:val="-2"/>
              </w:rPr>
            </w:pPr>
            <w:r w:rsidRPr="001848C6">
              <w:rPr>
                <w:spacing w:val="-2"/>
              </w:rPr>
              <w:t>)</w:t>
            </w:r>
          </w:p>
          <w:p w:rsidR="0035056D" w:rsidRPr="001848C6" w:rsidP="001D4074" w14:paraId="446454CF" w14:textId="77777777">
            <w:pPr>
              <w:tabs>
                <w:tab w:val="center" w:pos="4680"/>
              </w:tabs>
              <w:suppressAutoHyphens/>
              <w:rPr>
                <w:spacing w:val="-2"/>
              </w:rPr>
            </w:pPr>
            <w:r w:rsidRPr="001848C6">
              <w:rPr>
                <w:spacing w:val="-2"/>
              </w:rPr>
              <w:t>)</w:t>
            </w:r>
          </w:p>
          <w:p w:rsidR="0035056D" w:rsidRPr="001848C6" w:rsidP="001D4074" w14:paraId="581657DF" w14:textId="77777777">
            <w:pPr>
              <w:tabs>
                <w:tab w:val="center" w:pos="4680"/>
              </w:tabs>
              <w:suppressAutoHyphens/>
              <w:rPr>
                <w:spacing w:val="-2"/>
              </w:rPr>
            </w:pPr>
            <w:r w:rsidRPr="001848C6">
              <w:rPr>
                <w:spacing w:val="-2"/>
              </w:rPr>
              <w:t>)</w:t>
            </w:r>
          </w:p>
          <w:p w:rsidR="0035056D" w:rsidRPr="001848C6" w:rsidP="001D4074" w14:paraId="6E011004" w14:textId="2B1D6AC5">
            <w:pPr>
              <w:tabs>
                <w:tab w:val="center" w:pos="4680"/>
              </w:tabs>
              <w:suppressAutoHyphens/>
              <w:rPr>
                <w:spacing w:val="-2"/>
              </w:rPr>
            </w:pPr>
            <w:r w:rsidRPr="001848C6">
              <w:rPr>
                <w:spacing w:val="-2"/>
              </w:rPr>
              <w:t>)</w:t>
            </w:r>
          </w:p>
          <w:p w:rsidR="0035056D" w:rsidRPr="001848C6" w:rsidP="001D4074" w14:paraId="39D04C95" w14:textId="77777777">
            <w:pPr>
              <w:tabs>
                <w:tab w:val="center" w:pos="4680"/>
              </w:tabs>
              <w:suppressAutoHyphens/>
              <w:rPr>
                <w:spacing w:val="-2"/>
              </w:rPr>
            </w:pPr>
          </w:p>
        </w:tc>
        <w:tc>
          <w:tcPr>
            <w:tcW w:w="4248" w:type="dxa"/>
          </w:tcPr>
          <w:p w:rsidR="0035056D" w:rsidP="001D4074" w14:paraId="0716D5F6" w14:textId="77777777">
            <w:pPr>
              <w:pStyle w:val="TOAHeading"/>
              <w:tabs>
                <w:tab w:val="center" w:pos="4680"/>
                <w:tab w:val="clear" w:pos="9360"/>
              </w:tabs>
              <w:rPr>
                <w:spacing w:val="-2"/>
              </w:rPr>
            </w:pPr>
          </w:p>
          <w:p w:rsidR="0035056D" w:rsidRPr="009A2B7D" w:rsidP="001D4074" w14:paraId="121AEC14" w14:textId="77777777">
            <w:pPr>
              <w:tabs>
                <w:tab w:val="center" w:pos="4680"/>
              </w:tabs>
              <w:suppressAutoHyphens/>
              <w:rPr>
                <w:spacing w:val="-2"/>
                <w:szCs w:val="22"/>
              </w:rPr>
            </w:pPr>
          </w:p>
          <w:p w:rsidR="0043308A" w:rsidP="001D4074" w14:paraId="01360EE4" w14:textId="77777777">
            <w:pPr>
              <w:tabs>
                <w:tab w:val="left" w:pos="1550"/>
              </w:tabs>
              <w:suppressAutoHyphens/>
              <w:rPr>
                <w:spacing w:val="-2"/>
                <w:szCs w:val="22"/>
              </w:rPr>
            </w:pPr>
          </w:p>
          <w:p w:rsidR="0035056D" w:rsidRPr="009A2B7D" w:rsidP="001D4074" w14:paraId="2DDF671A" w14:textId="3731F4FD">
            <w:pPr>
              <w:tabs>
                <w:tab w:val="left" w:pos="1550"/>
              </w:tabs>
              <w:suppressAutoHyphens/>
              <w:rPr>
                <w:spacing w:val="-2"/>
                <w:szCs w:val="22"/>
              </w:rPr>
            </w:pPr>
            <w:r>
              <w:rPr>
                <w:spacing w:val="-2"/>
                <w:szCs w:val="22"/>
              </w:rPr>
              <w:t>ET</w:t>
            </w:r>
            <w:r w:rsidR="004F440F">
              <w:rPr>
                <w:spacing w:val="-2"/>
                <w:szCs w:val="22"/>
              </w:rPr>
              <w:t xml:space="preserve"> Docket </w:t>
            </w:r>
            <w:r w:rsidR="00046A1B">
              <w:rPr>
                <w:spacing w:val="-2"/>
                <w:szCs w:val="22"/>
              </w:rPr>
              <w:t xml:space="preserve">No. </w:t>
            </w:r>
            <w:r w:rsidR="00C639DC">
              <w:rPr>
                <w:spacing w:val="-2"/>
                <w:szCs w:val="22"/>
              </w:rPr>
              <w:t>25-85</w:t>
            </w:r>
            <w:r w:rsidRPr="009A2B7D">
              <w:rPr>
                <w:spacing w:val="-2"/>
                <w:szCs w:val="22"/>
              </w:rPr>
              <w:tab/>
            </w:r>
          </w:p>
          <w:p w:rsidR="0035056D" w:rsidP="001D4074" w14:paraId="34B89535" w14:textId="01E239C6">
            <w:pPr>
              <w:tabs>
                <w:tab w:val="center" w:pos="4680"/>
              </w:tabs>
              <w:suppressAutoHyphens/>
              <w:rPr>
                <w:spacing w:val="-2"/>
              </w:rPr>
            </w:pPr>
            <w:r w:rsidRPr="009A2B7D">
              <w:rPr>
                <w:spacing w:val="-2"/>
                <w:szCs w:val="22"/>
              </w:rPr>
              <w:t>FRN</w:t>
            </w:r>
            <w:r w:rsidR="00476E43">
              <w:rPr>
                <w:spacing w:val="-2"/>
                <w:szCs w:val="22"/>
              </w:rPr>
              <w:t xml:space="preserve"> #</w:t>
            </w:r>
            <w:r w:rsidRPr="009A2B7D">
              <w:rPr>
                <w:spacing w:val="-2"/>
                <w:szCs w:val="22"/>
              </w:rPr>
              <w:t xml:space="preserve">  </w:t>
            </w:r>
            <w:r w:rsidR="00472A76">
              <w:rPr>
                <w:spacing w:val="-2"/>
                <w:szCs w:val="22"/>
              </w:rPr>
              <w:t>0035664952</w:t>
            </w:r>
          </w:p>
        </w:tc>
      </w:tr>
    </w:tbl>
    <w:p w:rsidR="0035056D" w:rsidRPr="0031542D" w:rsidP="001D4074" w14:paraId="5BF93A0C" w14:textId="7748EBAF">
      <w:pPr>
        <w:pStyle w:val="StyleBoldCentered"/>
        <w:widowControl/>
        <w:rPr>
          <w:rFonts w:ascii="Times New Roman" w:hAnsi="Times New Roman"/>
          <w:color w:val="000000"/>
        </w:rPr>
      </w:pPr>
      <w:r>
        <w:rPr>
          <w:rFonts w:ascii="Times New Roman" w:hAnsi="Times New Roman"/>
          <w:color w:val="000000"/>
        </w:rPr>
        <w:t>Second Order to Show Cause</w:t>
      </w:r>
    </w:p>
    <w:p w:rsidR="0035056D" w:rsidRPr="0031542D" w:rsidP="001D4074" w14:paraId="0334C457" w14:textId="77777777">
      <w:pPr>
        <w:pStyle w:val="BodyText"/>
        <w:tabs>
          <w:tab w:val="left" w:pos="4680"/>
        </w:tabs>
        <w:jc w:val="center"/>
        <w:rPr>
          <w:color w:val="000000"/>
          <w:sz w:val="22"/>
          <w:szCs w:val="22"/>
          <w:u w:val="none"/>
        </w:rPr>
      </w:pPr>
    </w:p>
    <w:p w:rsidR="0035056D" w:rsidRPr="00037DB0" w:rsidP="001D4074" w14:paraId="1A5CF940" w14:textId="65A9CE53">
      <w:pPr>
        <w:tabs>
          <w:tab w:val="left" w:pos="720"/>
          <w:tab w:val="right" w:pos="9360"/>
        </w:tabs>
        <w:suppressAutoHyphens/>
        <w:spacing w:line="227" w:lineRule="auto"/>
        <w:rPr>
          <w:spacing w:val="-2"/>
          <w:szCs w:val="22"/>
        </w:rPr>
      </w:pPr>
      <w:r w:rsidRPr="00037DB0">
        <w:rPr>
          <w:b/>
          <w:spacing w:val="-2"/>
          <w:szCs w:val="22"/>
        </w:rPr>
        <w:t xml:space="preserve">Adopted:  </w:t>
      </w:r>
      <w:r w:rsidR="00171050">
        <w:rPr>
          <w:b/>
          <w:spacing w:val="-2"/>
          <w:szCs w:val="22"/>
        </w:rPr>
        <w:t>June 6, 2025</w:t>
      </w:r>
      <w:r w:rsidRPr="00037DB0">
        <w:rPr>
          <w:b/>
          <w:spacing w:val="-2"/>
          <w:szCs w:val="22"/>
        </w:rPr>
        <w:tab/>
        <w:t xml:space="preserve">Released:  </w:t>
      </w:r>
      <w:r w:rsidR="00171050">
        <w:rPr>
          <w:b/>
          <w:spacing w:val="-2"/>
          <w:szCs w:val="22"/>
        </w:rPr>
        <w:t>June 6, 2025</w:t>
      </w:r>
    </w:p>
    <w:p w:rsidR="0035056D" w:rsidRPr="0031542D" w:rsidP="001D4074" w14:paraId="7BD2D634" w14:textId="77777777">
      <w:pPr>
        <w:pStyle w:val="BodyText"/>
        <w:tabs>
          <w:tab w:val="left" w:pos="4680"/>
        </w:tabs>
        <w:jc w:val="center"/>
        <w:rPr>
          <w:color w:val="000000"/>
          <w:sz w:val="22"/>
          <w:szCs w:val="22"/>
          <w:u w:val="none"/>
        </w:rPr>
      </w:pPr>
    </w:p>
    <w:p w:rsidR="0035056D" w:rsidRPr="006D73F2" w:rsidP="001D4074" w14:paraId="62708472" w14:textId="45299769">
      <w:pPr>
        <w:tabs>
          <w:tab w:val="left" w:pos="720"/>
          <w:tab w:val="left" w:pos="5760"/>
        </w:tabs>
        <w:suppressAutoHyphens/>
        <w:spacing w:line="227" w:lineRule="auto"/>
      </w:pPr>
      <w:r w:rsidRPr="018E56C2">
        <w:rPr>
          <w:spacing w:val="-2"/>
        </w:rPr>
        <w:t xml:space="preserve">By the </w:t>
      </w:r>
      <w:r w:rsidRPr="018E56C2" w:rsidR="00685953">
        <w:rPr>
          <w:spacing w:val="-2"/>
        </w:rPr>
        <w:t xml:space="preserve">Acting </w:t>
      </w:r>
      <w:r w:rsidRPr="018E56C2">
        <w:rPr>
          <w:spacing w:val="-2"/>
        </w:rPr>
        <w:t>Chief</w:t>
      </w:r>
      <w:r w:rsidRPr="018E56C2" w:rsidR="00C53C98">
        <w:rPr>
          <w:spacing w:val="-2"/>
        </w:rPr>
        <w:t>s</w:t>
      </w:r>
      <w:r w:rsidRPr="006D73F2">
        <w:rPr>
          <w:spacing w:val="-2"/>
          <w:szCs w:val="22"/>
        </w:rPr>
        <w:t xml:space="preserve">, </w:t>
      </w:r>
      <w:r w:rsidRPr="018E56C2" w:rsidR="00480CC4">
        <w:rPr>
          <w:spacing w:val="-2"/>
        </w:rPr>
        <w:t>Office of Engineering and Technology</w:t>
      </w:r>
      <w:r w:rsidRPr="018E56C2" w:rsidR="00465CE6">
        <w:rPr>
          <w:spacing w:val="-2"/>
        </w:rPr>
        <w:t xml:space="preserve"> and </w:t>
      </w:r>
      <w:r w:rsidRPr="018E56C2" w:rsidR="00480CC4">
        <w:rPr>
          <w:spacing w:val="-2"/>
        </w:rPr>
        <w:t>Public Safety and Homeland Security</w:t>
      </w:r>
      <w:r w:rsidRPr="018E56C2">
        <w:rPr>
          <w:spacing w:val="-2"/>
        </w:rPr>
        <w:t xml:space="preserve"> Bureau:</w:t>
      </w:r>
    </w:p>
    <w:p w:rsidR="0035056D" w:rsidRPr="0031542D" w:rsidP="001D4074" w14:paraId="1195F77D" w14:textId="77777777">
      <w:pPr>
        <w:pStyle w:val="BodyText"/>
        <w:tabs>
          <w:tab w:val="left" w:pos="4680"/>
        </w:tabs>
        <w:rPr>
          <w:b w:val="0"/>
          <w:color w:val="000000"/>
          <w:sz w:val="22"/>
          <w:szCs w:val="22"/>
          <w:u w:val="none"/>
        </w:rPr>
      </w:pPr>
    </w:p>
    <w:p w:rsidR="0035056D" w:rsidRPr="00903994" w:rsidP="0035056D" w14:paraId="4144235E" w14:textId="77777777">
      <w:pPr>
        <w:pStyle w:val="Heading1"/>
        <w:widowControl/>
        <w:spacing w:line="259" w:lineRule="auto"/>
      </w:pPr>
      <w:r w:rsidRPr="00903994">
        <w:t>INTRODUCTION</w:t>
      </w:r>
    </w:p>
    <w:p w:rsidR="00F6015B" w:rsidP="00F6015B" w14:paraId="01B4A0E5" w14:textId="4DBA53F8">
      <w:pPr>
        <w:pStyle w:val="ParaNum0"/>
      </w:pPr>
      <w:r>
        <w:t xml:space="preserve">By </w:t>
      </w:r>
      <w:r w:rsidRPr="009F0A5B">
        <w:t xml:space="preserve">this </w:t>
      </w:r>
      <w:r>
        <w:t xml:space="preserve">Second </w:t>
      </w:r>
      <w:r w:rsidRPr="00DC235F">
        <w:t>Order</w:t>
      </w:r>
      <w:r w:rsidRPr="009F0A5B">
        <w:t xml:space="preserve">, </w:t>
      </w:r>
      <w:r w:rsidRPr="018E56C2" w:rsidR="00963D90">
        <w:rPr>
          <w:spacing w:val="-2"/>
        </w:rPr>
        <w:t>the Acting Chiefs</w:t>
      </w:r>
      <w:r w:rsidRPr="006D73F2" w:rsidR="00963D90">
        <w:rPr>
          <w:spacing w:val="-2"/>
          <w:szCs w:val="22"/>
        </w:rPr>
        <w:t xml:space="preserve">, </w:t>
      </w:r>
      <w:r w:rsidRPr="018E56C2" w:rsidR="00963D90">
        <w:rPr>
          <w:spacing w:val="-2"/>
        </w:rPr>
        <w:t>Office of Engineering and Technology and Public Safety and Homeland Security Bureau</w:t>
      </w:r>
      <w:r w:rsidR="00963D90">
        <w:rPr>
          <w:spacing w:val="-2"/>
        </w:rPr>
        <w:t xml:space="preserve"> (the Bureaus)</w:t>
      </w:r>
      <w:r>
        <w:t xml:space="preserve"> direct </w:t>
      </w:r>
      <w:r>
        <w:t>Luminys</w:t>
      </w:r>
      <w:r>
        <w:t xml:space="preserve"> Systems Corporation (</w:t>
      </w:r>
      <w:r>
        <w:t>Luminys</w:t>
      </w:r>
      <w:r>
        <w:t xml:space="preserve"> or Company) to show cause as to why the Federal Communications Commission (FCC or Commission) should not revoke equipment authorizations held by </w:t>
      </w:r>
      <w:r>
        <w:t>Luminys</w:t>
      </w:r>
      <w:r>
        <w:t xml:space="preserve"> for FCC ID 2BHII-TG113A (</w:t>
      </w:r>
      <w:r>
        <w:t>Luminys</w:t>
      </w:r>
      <w:r>
        <w:t xml:space="preserve"> equipment authorizations) on the basis of false statements or representations made in the applications for those equipment authorizations that the equipment is not prohibited from receiving an equipment authorization pursuant to section 2.903 of the Commission’s rules.</w:t>
      </w:r>
      <w:r>
        <w:rPr>
          <w:rStyle w:val="FootnoteReference"/>
        </w:rPr>
        <w:footnoteReference w:id="3"/>
      </w:r>
      <w:r w:rsidR="00BD278C">
        <w:t xml:space="preserve">  Specifically, we direct </w:t>
      </w:r>
      <w:r w:rsidR="00BD278C">
        <w:t>Luminys</w:t>
      </w:r>
      <w:r w:rsidR="00BD278C">
        <w:t xml:space="preserve"> to address </w:t>
      </w:r>
      <w:r w:rsidR="00FF5885">
        <w:t xml:space="preserve">the status of </w:t>
      </w:r>
      <w:r w:rsidR="0C9F9E1C">
        <w:t>Dahua</w:t>
      </w:r>
      <w:r w:rsidR="07E9359C">
        <w:t xml:space="preserve"> </w:t>
      </w:r>
      <w:r w:rsidR="0C9F9E1C">
        <w:t>Technology</w:t>
      </w:r>
      <w:r w:rsidR="00592142">
        <w:t xml:space="preserve"> USA</w:t>
      </w:r>
      <w:r w:rsidR="00FF5885">
        <w:t xml:space="preserve">, an affiliate of </w:t>
      </w:r>
      <w:r w:rsidR="00FF5885">
        <w:t>Luminys</w:t>
      </w:r>
      <w:r w:rsidR="00FF5885">
        <w:t xml:space="preserve">, </w:t>
      </w:r>
      <w:r w:rsidR="00D22058">
        <w:t xml:space="preserve">as an entity named on the Covered List. </w:t>
      </w:r>
      <w:r w:rsidR="00592142">
        <w:t xml:space="preserve"> </w:t>
      </w:r>
    </w:p>
    <w:p w:rsidR="0035056D" w:rsidRPr="00903994" w:rsidP="0035056D" w14:paraId="1CB50A9E" w14:textId="77777777">
      <w:pPr>
        <w:pStyle w:val="Heading1"/>
        <w:widowControl/>
        <w:spacing w:line="259" w:lineRule="auto"/>
      </w:pPr>
      <w:r w:rsidRPr="00903994">
        <w:t>BACKGROUND</w:t>
      </w:r>
    </w:p>
    <w:p w:rsidR="00963D90" w:rsidRPr="00963D90" w:rsidP="00963D90" w14:paraId="7BA3DE46" w14:textId="6D106641">
      <w:pPr>
        <w:pStyle w:val="ParaNum0"/>
        <w:rPr>
          <w:sz w:val="20"/>
        </w:rPr>
      </w:pPr>
      <w:bookmarkStart w:id="0" w:name="_Ref199239725"/>
      <w:r w:rsidRPr="7B08BB79">
        <w:rPr>
          <w:rFonts w:ascii="TimesNewRomanPSMT" w:hAnsi="TimesNewRomanPSMT" w:cs="TimesNewRomanPSMT"/>
          <w:snapToGrid/>
          <w:kern w:val="0"/>
        </w:rPr>
        <w:t xml:space="preserve">On February 13, </w:t>
      </w:r>
      <w:r w:rsidRPr="00963D90">
        <w:t>2025</w:t>
      </w:r>
      <w:r w:rsidRPr="7B08BB79">
        <w:rPr>
          <w:rFonts w:ascii="TimesNewRomanPSMT" w:hAnsi="TimesNewRomanPSMT" w:cs="TimesNewRomanPSMT"/>
          <w:snapToGrid/>
          <w:kern w:val="0"/>
        </w:rPr>
        <w:t xml:space="preserve">, the Bureaus issued an order directing </w:t>
      </w:r>
      <w:r w:rsidRPr="7B08BB79">
        <w:rPr>
          <w:rFonts w:ascii="TimesNewRomanPSMT" w:hAnsi="TimesNewRomanPSMT" w:cs="TimesNewRomanPSMT"/>
          <w:snapToGrid/>
          <w:kern w:val="0"/>
        </w:rPr>
        <w:t>Luminys</w:t>
      </w:r>
      <w:r w:rsidRPr="7B08BB79">
        <w:rPr>
          <w:rFonts w:ascii="TimesNewRomanPSMT" w:hAnsi="TimesNewRomanPSMT" w:cs="TimesNewRomanPSMT"/>
          <w:snapToGrid/>
          <w:kern w:val="0"/>
        </w:rPr>
        <w:t xml:space="preserve"> to show cause as to why the Commission should not revoke equipment authorizations held by </w:t>
      </w:r>
      <w:r w:rsidRPr="7B08BB79">
        <w:rPr>
          <w:rFonts w:ascii="TimesNewRomanPSMT" w:hAnsi="TimesNewRomanPSMT" w:cs="TimesNewRomanPSMT"/>
          <w:snapToGrid/>
          <w:kern w:val="0"/>
        </w:rPr>
        <w:t>Luminys</w:t>
      </w:r>
      <w:r w:rsidRPr="7B08BB79">
        <w:rPr>
          <w:rFonts w:ascii="TimesNewRomanPSMT" w:hAnsi="TimesNewRomanPSMT" w:cs="TimesNewRomanPSMT"/>
          <w:snapToGrid/>
          <w:kern w:val="0"/>
        </w:rPr>
        <w:t xml:space="preserve"> for FCC ID 2BHII-TG113A  on the basis of false statements or representations made in the applications for those equipment authorizations that the equipment is not prohibited from receiving an equipment authorization pursuant to section 2.903 of the Commission’s rules.</w:t>
      </w:r>
      <w:r w:rsidRPr="00963D90">
        <w:rPr>
          <w:rStyle w:val="FootnoteReference"/>
        </w:rPr>
        <w:t>2</w:t>
      </w:r>
      <w:r>
        <w:t xml:space="preserve">  </w:t>
      </w:r>
      <w:r w:rsidRPr="00963D90">
        <w:rPr>
          <w:rStyle w:val="FootnoteReference"/>
          <w:vertAlign w:val="baseline"/>
        </w:rPr>
        <w:t>L</w:t>
      </w:r>
      <w:r>
        <w:t>uminys</w:t>
      </w:r>
      <w:r>
        <w:t xml:space="preserve">, through counsel, provided a timely response to the Order to Show </w:t>
      </w:r>
      <w:r w:rsidR="041AB93C">
        <w:t xml:space="preserve">Cause </w:t>
      </w:r>
      <w:r>
        <w:t>on February 21, 2025.</w:t>
      </w:r>
      <w:r>
        <w:rPr>
          <w:rStyle w:val="FootnoteReference"/>
        </w:rPr>
        <w:footnoteReference w:id="4"/>
      </w:r>
      <w:r>
        <w:t xml:space="preserve"> Upon review of the information provided in that response,</w:t>
      </w:r>
      <w:r w:rsidR="00FF524F">
        <w:t xml:space="preserve"> and further consideration of other information in the record,</w:t>
      </w:r>
      <w:r>
        <w:t xml:space="preserve"> the Bureaus issue this Second Order to </w:t>
      </w:r>
      <w:r w:rsidR="3D38504C">
        <w:t xml:space="preserve">Show </w:t>
      </w:r>
      <w:r>
        <w:t>Cause.</w:t>
      </w:r>
      <w:bookmarkEnd w:id="0"/>
      <w:r>
        <w:t xml:space="preserve"> </w:t>
      </w:r>
    </w:p>
    <w:p w:rsidR="0035056D" w:rsidP="0035056D" w14:paraId="0B1164AA" w14:textId="77777777">
      <w:pPr>
        <w:pStyle w:val="Heading1"/>
        <w:widowControl/>
        <w:spacing w:line="259" w:lineRule="auto"/>
      </w:pPr>
      <w:r w:rsidRPr="00BB3C31">
        <w:t>DISCUSSION</w:t>
      </w:r>
    </w:p>
    <w:p w:rsidR="00A56E8E" w:rsidP="00A0691A" w14:paraId="43ECC70E" w14:textId="52C92146">
      <w:pPr>
        <w:pStyle w:val="ParaNum0"/>
      </w:pPr>
      <w:r>
        <w:t>T</w:t>
      </w:r>
      <w:r w:rsidRPr="009E7619">
        <w:t xml:space="preserve">he </w:t>
      </w:r>
      <w:r>
        <w:t>Bureaus have</w:t>
      </w:r>
      <w:r w:rsidRPr="009E7619">
        <w:t xml:space="preserve"> </w:t>
      </w:r>
      <w:r w:rsidR="004106E2">
        <w:t>tentative</w:t>
      </w:r>
      <w:r w:rsidR="0004053F">
        <w:t xml:space="preserve">ly </w:t>
      </w:r>
      <w:r w:rsidRPr="009E7619">
        <w:t>determine</w:t>
      </w:r>
      <w:r w:rsidR="006F75C2">
        <w:t>d</w:t>
      </w:r>
      <w:r w:rsidRPr="009E7619">
        <w:t xml:space="preserve"> that particular equipment </w:t>
      </w:r>
      <w:r w:rsidR="004E6CA9">
        <w:t xml:space="preserve">for which </w:t>
      </w:r>
      <w:r>
        <w:t>Luminys</w:t>
      </w:r>
      <w:r w:rsidR="004E6CA9">
        <w:t xml:space="preserve"> </w:t>
      </w:r>
      <w:r w:rsidR="00DC235F">
        <w:t>obtained</w:t>
      </w:r>
      <w:r w:rsidR="004E6CA9">
        <w:t xml:space="preserve"> </w:t>
      </w:r>
      <w:r w:rsidRPr="009E7619" w:rsidR="006F75C2">
        <w:t>authoriz</w:t>
      </w:r>
      <w:r w:rsidR="004E6CA9">
        <w:t>ation pursuant to part 2 subpart J</w:t>
      </w:r>
      <w:r w:rsidR="00DC235F">
        <w:t xml:space="preserve"> of the Commission’s rules</w:t>
      </w:r>
      <w:r>
        <w:rPr>
          <w:rStyle w:val="FootnoteReference"/>
        </w:rPr>
        <w:footnoteReference w:id="5"/>
      </w:r>
      <w:r w:rsidRPr="009E7619" w:rsidR="006F75C2">
        <w:t xml:space="preserve"> </w:t>
      </w:r>
      <w:r w:rsidR="00A86D96">
        <w:t xml:space="preserve">is </w:t>
      </w:r>
      <w:r w:rsidRPr="009E7619">
        <w:t>covered communications equipment, and that the application</w:t>
      </w:r>
      <w:r w:rsidR="00E302F5">
        <w:t>s</w:t>
      </w:r>
      <w:r w:rsidRPr="009E7619">
        <w:t xml:space="preserve"> for equipment </w:t>
      </w:r>
      <w:r w:rsidR="007E356F">
        <w:t xml:space="preserve">certification </w:t>
      </w:r>
      <w:r w:rsidR="00410583">
        <w:t xml:space="preserve">therefore </w:t>
      </w:r>
      <w:r w:rsidRPr="009E7619">
        <w:t>contain</w:t>
      </w:r>
      <w:r w:rsidR="009E5C49">
        <w:t>ed</w:t>
      </w:r>
      <w:r w:rsidRPr="009E7619">
        <w:t xml:space="preserve"> false statement</w:t>
      </w:r>
      <w:r w:rsidR="00240C57">
        <w:t>s</w:t>
      </w:r>
      <w:r w:rsidRPr="009E7619">
        <w:t xml:space="preserve"> or representation</w:t>
      </w:r>
      <w:r w:rsidR="00240C57">
        <w:t>s</w:t>
      </w:r>
      <w:r w:rsidRPr="009E7619">
        <w:t xml:space="preserve"> that the equipment was not covered equipment</w:t>
      </w:r>
      <w:r w:rsidR="00DC429F">
        <w:t xml:space="preserve"> or that </w:t>
      </w:r>
      <w:r>
        <w:t>Luminys</w:t>
      </w:r>
      <w:r w:rsidR="00DC429F">
        <w:t xml:space="preserve"> </w:t>
      </w:r>
      <w:r w:rsidR="00510E95">
        <w:t>is not identified on the Covered List as an entity producing covered equipment</w:t>
      </w:r>
      <w:r>
        <w:t>.</w:t>
      </w:r>
      <w:r w:rsidR="0063562D">
        <w:t xml:space="preserve"> </w:t>
      </w:r>
      <w:r>
        <w:t>Specifically, t</w:t>
      </w:r>
      <w:r w:rsidR="0020092E">
        <w:t>he Bur</w:t>
      </w:r>
      <w:r w:rsidR="009411A2">
        <w:t xml:space="preserve">eaus have </w:t>
      </w:r>
      <w:r w:rsidR="0049709C">
        <w:t>t</w:t>
      </w:r>
      <w:r w:rsidR="005C5809">
        <w:t>e</w:t>
      </w:r>
      <w:r w:rsidR="0049709C">
        <w:t>ntatively</w:t>
      </w:r>
      <w:r w:rsidR="009411A2">
        <w:t xml:space="preserve"> determined that the </w:t>
      </w:r>
      <w:r w:rsidR="456DCE20">
        <w:t>Luminys</w:t>
      </w:r>
      <w:r w:rsidR="456DCE20">
        <w:t xml:space="preserve"> </w:t>
      </w:r>
      <w:r>
        <w:t>equipment for which the</w:t>
      </w:r>
      <w:r w:rsidR="009411A2">
        <w:t xml:space="preserve"> authorizations</w:t>
      </w:r>
      <w:r>
        <w:t xml:space="preserve"> that are subject to this proceeding </w:t>
      </w:r>
      <w:r>
        <w:t>were granted</w:t>
      </w:r>
      <w:r w:rsidR="009411A2">
        <w:t xml:space="preserve"> </w:t>
      </w:r>
      <w:r>
        <w:t>is</w:t>
      </w:r>
      <w:r w:rsidR="009411A2">
        <w:t xml:space="preserve"> produced by </w:t>
      </w:r>
      <w:r>
        <w:t xml:space="preserve">an affiliate of </w:t>
      </w:r>
      <w:r w:rsidR="00687EA9">
        <w:t>Dahua</w:t>
      </w:r>
      <w:r w:rsidR="006B72FD">
        <w:t xml:space="preserve"> Technology </w:t>
      </w:r>
      <w:r w:rsidR="00EF5E7A">
        <w:t>Company</w:t>
      </w:r>
      <w:r w:rsidR="00C92F25">
        <w:t>, an entity named on the Covered List</w:t>
      </w:r>
      <w:r w:rsidR="009411A2">
        <w:t>.</w:t>
      </w:r>
      <w:r>
        <w:rPr>
          <w:rStyle w:val="FootnoteReference"/>
        </w:rPr>
        <w:footnoteReference w:id="6"/>
      </w:r>
      <w:r w:rsidR="00FA0AC9">
        <w:t xml:space="preserve"> </w:t>
      </w:r>
      <w:r w:rsidR="00B74FF4">
        <w:t xml:space="preserve"> </w:t>
      </w:r>
    </w:p>
    <w:p w:rsidR="00F307D1" w:rsidP="00BC34D2" w14:paraId="24925936" w14:textId="2A35B21D">
      <w:pPr>
        <w:pStyle w:val="ParaNum0"/>
      </w:pPr>
      <w:r w:rsidRPr="00DC7F2C">
        <w:rPr>
          <w:i/>
          <w:iCs/>
        </w:rPr>
        <w:t xml:space="preserve">Dahua Technology </w:t>
      </w:r>
      <w:r w:rsidR="008F1602">
        <w:rPr>
          <w:i/>
          <w:iCs/>
        </w:rPr>
        <w:t>Company</w:t>
      </w:r>
      <w:r w:rsidRPr="00DC7F2C" w:rsidR="008F1602">
        <w:rPr>
          <w:i/>
          <w:iCs/>
        </w:rPr>
        <w:t xml:space="preserve"> </w:t>
      </w:r>
      <w:r w:rsidRPr="00DC7F2C">
        <w:rPr>
          <w:i/>
          <w:iCs/>
        </w:rPr>
        <w:t xml:space="preserve">is </w:t>
      </w:r>
      <w:r w:rsidR="00B612B4">
        <w:rPr>
          <w:i/>
          <w:iCs/>
        </w:rPr>
        <w:t xml:space="preserve">named </w:t>
      </w:r>
      <w:r w:rsidRPr="00DC7F2C">
        <w:rPr>
          <w:i/>
          <w:iCs/>
        </w:rPr>
        <w:t>on the Covered List</w:t>
      </w:r>
      <w:r>
        <w:t xml:space="preserve">. </w:t>
      </w:r>
      <w:r w:rsidR="00C81479">
        <w:t>I</w:t>
      </w:r>
      <w:r w:rsidRPr="00C81479" w:rsidR="00C81479">
        <w:t>n August 2018, Congress enacted section 889 of the National Defense Authorization Act for Fiscal Year 2019 (</w:t>
      </w:r>
      <w:bookmarkStart w:id="2" w:name="_Hlk114505766"/>
      <w:r w:rsidRPr="00C81479" w:rsidR="00C81479">
        <w:t>2019 NDAA</w:t>
      </w:r>
      <w:bookmarkEnd w:id="2"/>
      <w:r w:rsidRPr="00C81479" w:rsidR="00C81479">
        <w:t>), in which it</w:t>
      </w:r>
      <w:r w:rsidR="00A35F07">
        <w:t>, among other things,</w:t>
      </w:r>
      <w:r w:rsidRPr="00C81479" w:rsidR="00C81479">
        <w:t xml:space="preserve"> </w:t>
      </w:r>
      <w:r w:rsidR="00C81479">
        <w:t>prohibited</w:t>
      </w:r>
      <w:r w:rsidRPr="00C81479" w:rsidR="00C81479">
        <w:t xml:space="preserve"> federal </w:t>
      </w:r>
      <w:r w:rsidR="00C81479">
        <w:t>agencies from certain actions related to the procurement or use of</w:t>
      </w:r>
      <w:r w:rsidRPr="00C81479" w:rsidR="00C81479">
        <w:t xml:space="preserve"> </w:t>
      </w:r>
      <w:r w:rsidR="00A35F07">
        <w:t xml:space="preserve">“covered telecommunications equipment or services,” which </w:t>
      </w:r>
      <w:r w:rsidR="00C81479">
        <w:t>includ</w:t>
      </w:r>
      <w:r w:rsidR="00A35F07">
        <w:t>es certain equipment produced by</w:t>
      </w:r>
      <w:r w:rsidR="00C81479">
        <w:t xml:space="preserve"> “Dahua Technology Company” or any of its subsidiaries or affiliates.</w:t>
      </w:r>
      <w:r>
        <w:rPr>
          <w:rStyle w:val="FootnoteReference"/>
        </w:rPr>
        <w:footnoteReference w:id="7"/>
      </w:r>
      <w:r w:rsidR="00C81479">
        <w:t xml:space="preserve"> </w:t>
      </w:r>
      <w:r w:rsidRPr="00DC7F2C">
        <w:t xml:space="preserve">In March 2020, </w:t>
      </w:r>
      <w:r>
        <w:t xml:space="preserve">the </w:t>
      </w:r>
      <w:r w:rsidRPr="00DC7F2C">
        <w:rPr>
          <w:i/>
          <w:iCs/>
        </w:rPr>
        <w:t>Secure and Trusted Communications Networks Act of 2019 (Secure Networks Act)</w:t>
      </w:r>
      <w:bookmarkStart w:id="4" w:name="_Ref104894105"/>
      <w:r w:rsidR="00435170">
        <w:t xml:space="preserve"> was enacted</w:t>
      </w:r>
      <w:bookmarkEnd w:id="4"/>
      <w:r w:rsidR="00435170">
        <w:t>, in part</w:t>
      </w:r>
      <w:r w:rsidRPr="00DC7F2C">
        <w:t xml:space="preserve"> requiring that the Commission publish, and periodically update, a list of “covered communications equipment and services” that have been determined to pose national security risks</w:t>
      </w:r>
      <w:r w:rsidR="00F71AC4">
        <w:t>,</w:t>
      </w:r>
      <w:r w:rsidR="00A35F07">
        <w:t xml:space="preserve"> includ</w:t>
      </w:r>
      <w:r w:rsidR="00F71AC4">
        <w:t>ing</w:t>
      </w:r>
      <w:r w:rsidR="00A35F07">
        <w:t xml:space="preserve"> “covered telecommunications equipment or services” as defined in section 889(f)(3) of the 2019 NDAA.</w:t>
      </w:r>
      <w:r>
        <w:rPr>
          <w:vertAlign w:val="superscript"/>
        </w:rPr>
        <w:footnoteReference w:id="8"/>
      </w:r>
      <w:r w:rsidRPr="00DC7F2C">
        <w:t xml:space="preserve"> </w:t>
      </w:r>
      <w:r w:rsidR="00A35F07">
        <w:t>The enactment of this legislation led to the Commission’s publication of the Covered List</w:t>
      </w:r>
      <w:r>
        <w:t xml:space="preserve">, which includes </w:t>
      </w:r>
      <w:r w:rsidR="003E32B0">
        <w:t>“</w:t>
      </w:r>
      <w:r>
        <w:t>Dahua Technology Company</w:t>
      </w:r>
      <w:r w:rsidR="003E32B0">
        <w:t>”</w:t>
      </w:r>
      <w:r>
        <w:t xml:space="preserve"> as a named entity.</w:t>
      </w:r>
      <w:r>
        <w:rPr>
          <w:rStyle w:val="FootnoteReference"/>
        </w:rPr>
        <w:footnoteReference w:id="9"/>
      </w:r>
      <w:r w:rsidR="00A35F07">
        <w:t xml:space="preserve"> </w:t>
      </w:r>
      <w:r w:rsidR="00B612B4">
        <w:t>Congress did not provide any further specificity as to the identification of “Dahua Technology Company</w:t>
      </w:r>
      <w:r w:rsidR="00DC52F5">
        <w:t>.</w:t>
      </w:r>
      <w:r w:rsidR="00DC1DA4">
        <w:t>”</w:t>
      </w:r>
      <w:r w:rsidR="00D061D1">
        <w:t>.</w:t>
      </w:r>
      <w:r>
        <w:rPr>
          <w:rStyle w:val="FootnoteReference"/>
        </w:rPr>
        <w:footnoteReference w:id="10"/>
      </w:r>
    </w:p>
    <w:p w:rsidR="009E7601" w14:paraId="2465F528" w14:textId="10E3C862">
      <w:pPr>
        <w:pStyle w:val="ParaNum0"/>
      </w:pPr>
      <w:r>
        <w:t xml:space="preserve">Under the Commission’s rules, each entity named on the Covered List as producing covered communications equipment must provide to the Commission information </w:t>
      </w:r>
      <w:r w:rsidR="006F2AED">
        <w:t>regarding t</w:t>
      </w:r>
      <w:r>
        <w:t>hat named entity’s associated entities (e.g., subsidiaries or affiliates) identified on the Covered List as producing covered communications equipment.</w:t>
      </w:r>
      <w:r>
        <w:rPr>
          <w:rStyle w:val="FootnoteReference"/>
        </w:rPr>
        <w:footnoteReference w:id="11"/>
      </w:r>
      <w:r>
        <w:t xml:space="preserve">  On March 9, 2023, Dahua Technology USA filed with the Commission “[p]</w:t>
      </w:r>
      <w:r>
        <w:t>ursuant</w:t>
      </w:r>
      <w:r>
        <w:t xml:space="preserve"> to Section 2.903(b) of the Commission’s rules … a list of its associated entities (</w:t>
      </w:r>
      <w:r w:rsidRPr="00FF524F">
        <w:rPr>
          <w:i/>
          <w:iCs/>
        </w:rPr>
        <w:t>e.g.</w:t>
      </w:r>
      <w:r>
        <w:t>, subsidiaries or affiliates) that are identified on the FCC’s Covered List as producing ‘covered’ equipment.”</w:t>
      </w:r>
      <w:r>
        <w:rPr>
          <w:rStyle w:val="FootnoteReference"/>
        </w:rPr>
        <w:footnoteReference w:id="12"/>
      </w:r>
      <w:r>
        <w:t xml:space="preserve"> This list include</w:t>
      </w:r>
      <w:r w:rsidR="00E00600">
        <w:t>s</w:t>
      </w:r>
      <w:r>
        <w:t xml:space="preserve"> three entities: Zhejiang Dahua Vision Technology Co., Ltd.; Hangzhou </w:t>
      </w:r>
      <w:r>
        <w:t>Huacheng</w:t>
      </w:r>
      <w:r>
        <w:t xml:space="preserve"> Network Technology Co., Ltd.; and Zhejiang </w:t>
      </w:r>
      <w:r>
        <w:t>HuaRay</w:t>
      </w:r>
      <w:r>
        <w:t xml:space="preserve"> Technology Co., Ltd.  </w:t>
      </w:r>
      <w:r w:rsidR="00A968EC">
        <w:t>About a year later, o</w:t>
      </w:r>
      <w:r>
        <w:t>n April 9, 2024, Zhejiang Dahua Technology Co., Ltd. filed with the Commission, “[p]</w:t>
      </w:r>
      <w:r>
        <w:t>ursuant</w:t>
      </w:r>
      <w:r>
        <w:t xml:space="preserve"> to Section 2.903(b)(3) of the Commission’s rules…” notification to the Commission that “Dahua Technology USA Inc. is no longer an affiliate of Zhejiang Dahua Technology Co., Ltd.”</w:t>
      </w:r>
      <w:r>
        <w:rPr>
          <w:rStyle w:val="FootnoteReference"/>
        </w:rPr>
        <w:footnoteReference w:id="13"/>
      </w:r>
      <w:r>
        <w:t xml:space="preserve"> </w:t>
      </w:r>
      <w:r w:rsidR="0065023B">
        <w:t>Section 2.903(b)(3) of the Commission’s rules requires that “[e]ach entity named on the Covered List as producing covered communications equipment must notify the Commission of any changes to the information” required to be reported under that section. It is not clear to the Bureaus what information</w:t>
      </w:r>
      <w:r w:rsidR="0065023B">
        <w:t xml:space="preserve"> </w:t>
      </w:r>
      <w:r w:rsidR="0065023B">
        <w:t xml:space="preserve">changed </w:t>
      </w:r>
      <w:r w:rsidR="008B3216">
        <w:t xml:space="preserve">-- </w:t>
      </w:r>
      <w:r w:rsidR="0065023B">
        <w:t>t</w:t>
      </w:r>
      <w:r>
        <w:t>he March 9</w:t>
      </w:r>
      <w:r w:rsidR="00903E1D">
        <w:t>, 2023</w:t>
      </w:r>
      <w:r>
        <w:t xml:space="preserve"> filing listed </w:t>
      </w:r>
      <w:r w:rsidR="006F2AED">
        <w:t>as an</w:t>
      </w:r>
      <w:r>
        <w:t xml:space="preserve"> affiliate Zhejiang Dahua Vision Technology Co., Ltd., </w:t>
      </w:r>
      <w:r w:rsidR="00903E1D">
        <w:t>while</w:t>
      </w:r>
      <w:r w:rsidR="006F2AED">
        <w:t xml:space="preserve"> the April 9</w:t>
      </w:r>
      <w:r w:rsidR="00F66BB9">
        <w:t>, 2024</w:t>
      </w:r>
      <w:r w:rsidR="006F2AED">
        <w:t xml:space="preserve"> filing </w:t>
      </w:r>
      <w:r w:rsidR="00903E1D">
        <w:t>indicated the end of an affiliation with</w:t>
      </w:r>
      <w:r w:rsidR="006F2AED">
        <w:t xml:space="preserve"> </w:t>
      </w:r>
      <w:r>
        <w:t xml:space="preserve">Zhejiang Dahua Technology Co., </w:t>
      </w:r>
      <w:r>
        <w:t>Ltd.</w:t>
      </w:r>
      <w:r w:rsidR="00903E1D">
        <w:t xml:space="preserve">, an entity </w:t>
      </w:r>
      <w:r w:rsidR="002273B8">
        <w:t xml:space="preserve">that </w:t>
      </w:r>
      <w:r w:rsidR="00DF38A4">
        <w:t xml:space="preserve">had not been </w:t>
      </w:r>
      <w:r w:rsidR="00903E1D">
        <w:t>previously reported to the Commission</w:t>
      </w:r>
      <w:r w:rsidR="0065023B">
        <w:t xml:space="preserve"> </w:t>
      </w:r>
      <w:r w:rsidR="00764D18">
        <w:t xml:space="preserve">as an affiliate </w:t>
      </w:r>
      <w:r w:rsidR="0065023B">
        <w:t>pursuant to the requirements of section 2.903(b) of the Commission’s rules</w:t>
      </w:r>
      <w:r w:rsidR="00903E1D">
        <w:t>.</w:t>
      </w:r>
      <w:r>
        <w:rPr>
          <w:rStyle w:val="FootnoteReference"/>
        </w:rPr>
        <w:footnoteReference w:id="14"/>
      </w:r>
      <w:r w:rsidR="00903E1D">
        <w:t xml:space="preserve"> </w:t>
      </w:r>
      <w:r>
        <w:t xml:space="preserve"> </w:t>
      </w:r>
      <w:r w:rsidR="00531DC9">
        <w:t>N</w:t>
      </w:r>
      <w:r w:rsidR="004B6F75">
        <w:t>either Zhejiang Dahua Vision Technology Co., Ltd.</w:t>
      </w:r>
      <w:r w:rsidR="009D3379">
        <w:t xml:space="preserve">, nor Zhejiang Dahua Technology Co., Ltd., </w:t>
      </w:r>
      <w:r w:rsidR="00146B7E">
        <w:t xml:space="preserve">had </w:t>
      </w:r>
      <w:r w:rsidR="009D3379">
        <w:t xml:space="preserve">themselves initially filed </w:t>
      </w:r>
      <w:r w:rsidR="002B3771">
        <w:t>any documentation</w:t>
      </w:r>
      <w:r w:rsidR="009D3379">
        <w:t xml:space="preserve"> pursuant to </w:t>
      </w:r>
      <w:r w:rsidR="00F62A5B">
        <w:t>s</w:t>
      </w:r>
      <w:r w:rsidR="009D3379">
        <w:t>ection 2.903(b).</w:t>
      </w:r>
    </w:p>
    <w:p w:rsidR="00FE68F2" w14:paraId="43FC7694" w14:textId="4116ED20">
      <w:pPr>
        <w:pStyle w:val="ParaNum0"/>
      </w:pPr>
      <w:r>
        <w:t>The Bureaus</w:t>
      </w:r>
      <w:r w:rsidR="00FF5EED">
        <w:t>, based on f</w:t>
      </w:r>
      <w:r w:rsidR="00974A24">
        <w:t xml:space="preserve">ilings </w:t>
      </w:r>
      <w:r w:rsidR="00B51957">
        <w:t>with the Commission</w:t>
      </w:r>
      <w:r w:rsidR="00FF5EED">
        <w:t xml:space="preserve"> by Dahua Technology USA</w:t>
      </w:r>
      <w:r w:rsidR="00B51957">
        <w:t xml:space="preserve"> in response to requirements </w:t>
      </w:r>
      <w:r w:rsidR="00351FF4">
        <w:t>imposed on</w:t>
      </w:r>
      <w:r w:rsidR="00B51957">
        <w:t xml:space="preserve"> entities named on the Covered List, </w:t>
      </w:r>
      <w:r w:rsidR="00351FF4">
        <w:t xml:space="preserve">have concluded that Dahua Technology USA is an entity named on the Covered List (i.e., that “Dahua Technology Company” </w:t>
      </w:r>
      <w:r w:rsidR="00B05A9A">
        <w:t>includes, but is not limited to,</w:t>
      </w:r>
      <w:r w:rsidR="00506C6B">
        <w:t xml:space="preserve"> “Dahua Technology USA”). </w:t>
      </w:r>
      <w:r w:rsidR="00B51957">
        <w:t xml:space="preserve"> </w:t>
      </w:r>
      <w:r w:rsidR="00506C6B">
        <w:t xml:space="preserve">Further, </w:t>
      </w:r>
      <w:r w:rsidR="0085151C">
        <w:t xml:space="preserve">although </w:t>
      </w:r>
      <w:r w:rsidR="00856AF9">
        <w:t>Zhejiang Dahua Technology Co., Ltd</w:t>
      </w:r>
      <w:r w:rsidR="00932DE2">
        <w:t>.,</w:t>
      </w:r>
      <w:r w:rsidR="00856AF9">
        <w:t xml:space="preserve"> </w:t>
      </w:r>
      <w:r w:rsidR="008E4E02">
        <w:t>has notified the Comm</w:t>
      </w:r>
      <w:r w:rsidR="00A30318">
        <w:t xml:space="preserve">ission that </w:t>
      </w:r>
      <w:r w:rsidR="00506C6B">
        <w:t>Dahua Technology USA</w:t>
      </w:r>
      <w:r w:rsidRPr="00F307D1" w:rsidR="00B612B4">
        <w:t xml:space="preserve"> </w:t>
      </w:r>
      <w:r w:rsidR="00D33398">
        <w:t xml:space="preserve">is </w:t>
      </w:r>
      <w:r w:rsidR="00BC6854">
        <w:t xml:space="preserve">“no longer a subsidiary or affiliate of </w:t>
      </w:r>
      <w:r w:rsidR="007B731F">
        <w:t>Zhejiang</w:t>
      </w:r>
      <w:r w:rsidR="00022331">
        <w:t xml:space="preserve"> </w:t>
      </w:r>
      <w:r w:rsidR="007B731F">
        <w:t>Da</w:t>
      </w:r>
      <w:r w:rsidR="00022331">
        <w:t>hua Technology</w:t>
      </w:r>
      <w:r w:rsidR="00E360FC">
        <w:t xml:space="preserve"> Co., Ltd</w:t>
      </w:r>
      <w:r w:rsidR="001129A1">
        <w:t>.</w:t>
      </w:r>
      <w:r w:rsidR="001036F3">
        <w:t>,</w:t>
      </w:r>
      <w:r w:rsidR="001129A1">
        <w:t>”</w:t>
      </w:r>
      <w:r w:rsidR="00BC6854">
        <w:t xml:space="preserve"> </w:t>
      </w:r>
      <w:r w:rsidR="00A67425">
        <w:t>it is not clear to the Bureaus</w:t>
      </w:r>
      <w:r w:rsidRPr="00F307D1" w:rsidR="00B612B4">
        <w:t xml:space="preserve"> </w:t>
      </w:r>
      <w:r w:rsidR="00A46496">
        <w:t>what this</w:t>
      </w:r>
      <w:r w:rsidR="007721B8">
        <w:t xml:space="preserve"> change in relationship </w:t>
      </w:r>
      <w:r w:rsidR="00A46496">
        <w:t xml:space="preserve">means </w:t>
      </w:r>
      <w:r w:rsidR="007721B8">
        <w:t xml:space="preserve">with regard to </w:t>
      </w:r>
      <w:r w:rsidR="0065023B">
        <w:t>the Covered List</w:t>
      </w:r>
      <w:r w:rsidRPr="00F307D1" w:rsidR="00B612B4">
        <w:t>.</w:t>
      </w:r>
    </w:p>
    <w:p w:rsidR="00AC7D4E" w:rsidP="00AC7D4E" w14:paraId="30C08FC8" w14:textId="203066B9">
      <w:pPr>
        <w:pStyle w:val="ParaNum0"/>
      </w:pPr>
      <w:r w:rsidRPr="00DC7F2C">
        <w:rPr>
          <w:i/>
          <w:iCs/>
        </w:rPr>
        <w:t>Luminys</w:t>
      </w:r>
      <w:r w:rsidRPr="00DC7F2C">
        <w:rPr>
          <w:i/>
          <w:iCs/>
        </w:rPr>
        <w:t xml:space="preserve"> is an affiliate of Dahua Technology USA</w:t>
      </w:r>
      <w:r>
        <w:t xml:space="preserve">. Dahua Technology USA, through filings with the Commission, has confirmed it is affiliated with </w:t>
      </w:r>
      <w:r>
        <w:t>Luminys</w:t>
      </w:r>
      <w:r>
        <w:t xml:space="preserve">. </w:t>
      </w:r>
      <w:r w:rsidRPr="00197E7B">
        <w:t>Dahua Technology USA previously was a wholly owned subsidiary of Zhejiang Dahua Technology Company, Ltd.</w:t>
      </w:r>
      <w:r>
        <w:rPr>
          <w:rStyle w:val="FootnoteReference"/>
        </w:rPr>
        <w:footnoteReference w:id="15"/>
      </w:r>
      <w:r w:rsidRPr="00197E7B">
        <w:t xml:space="preserve"> </w:t>
      </w:r>
      <w:r w:rsidR="00FD2759">
        <w:t xml:space="preserve"> </w:t>
      </w:r>
      <w:r>
        <w:t xml:space="preserve">At the end of March 2024, Zhejiang Dahua Technology Company, Ltd. sold all of its ownership interests in Dahua Technology USA to Central Motion Picture USA Corporation, a Delaware corporation that is an affiliate of Cheng </w:t>
      </w:r>
      <w:r>
        <w:t>Uei</w:t>
      </w:r>
      <w:r>
        <w:t xml:space="preserve"> Precision Industry Co., Ltd. d/b/a Foxlink (Foxlink).</w:t>
      </w:r>
      <w:r>
        <w:rPr>
          <w:rStyle w:val="FootnoteReference"/>
        </w:rPr>
        <w:footnoteReference w:id="16"/>
      </w:r>
      <w:r>
        <w:t xml:space="preserve">  As a result of the sale, “Dahua USA is now an affiliate of </w:t>
      </w:r>
      <w:r>
        <w:t>Luminys</w:t>
      </w:r>
      <w:r>
        <w:t>.”</w:t>
      </w:r>
      <w:r>
        <w:rPr>
          <w:rStyle w:val="FootnoteReference"/>
        </w:rPr>
        <w:footnoteReference w:id="17"/>
      </w:r>
      <w:r>
        <w:t xml:space="preserve"> </w:t>
      </w:r>
    </w:p>
    <w:p w:rsidR="00AC7D4E" w:rsidRPr="0036406D" w:rsidP="00AC7D4E" w14:paraId="6658A952" w14:textId="2793B879">
      <w:pPr>
        <w:pStyle w:val="ParaNum0"/>
      </w:pPr>
      <w:r w:rsidRPr="00605D42">
        <w:t>Luminys</w:t>
      </w:r>
      <w:r w:rsidRPr="00605D42">
        <w:t>, by its response to the Order to Show Cause, has confirmed that it is affiliated with the producer of the equipment at issue in this proceeding. “The solar trailer is manufactured by … [</w:t>
      </w:r>
      <w:r w:rsidRPr="00605D42" w:rsidR="0009540C">
        <w:t>Confidential Co.</w:t>
      </w:r>
      <w:r w:rsidRPr="00605D42">
        <w:t>]…. [N]o entity affiliated with Dahua has an ownership or other interest in [</w:t>
      </w:r>
      <w:r w:rsidRPr="00605D42" w:rsidR="00A512D4">
        <w:t>Confidential Co.</w:t>
      </w:r>
      <w:r w:rsidRPr="00605D42">
        <w:t xml:space="preserve">]. </w:t>
      </w:r>
      <w:r w:rsidRPr="00605D42">
        <w:t>Luminys</w:t>
      </w:r>
      <w:r w:rsidRPr="00605D42">
        <w:t xml:space="preserve"> is affiliated with </w:t>
      </w:r>
      <w:r w:rsidRPr="00605D42" w:rsidR="0022108C">
        <w:t>[</w:t>
      </w:r>
      <w:r w:rsidRPr="00605D42" w:rsidR="00A512D4">
        <w:t>C</w:t>
      </w:r>
      <w:r w:rsidRPr="00605D42" w:rsidR="0022108C">
        <w:t>onfidential</w:t>
      </w:r>
      <w:r w:rsidRPr="00605D42" w:rsidR="00A512D4">
        <w:t xml:space="preserve"> Co.</w:t>
      </w:r>
      <w:r w:rsidRPr="00605D42" w:rsidR="0022108C">
        <w:t>]</w:t>
      </w:r>
      <w:r w:rsidRPr="00605D42">
        <w:t xml:space="preserve"> through common ownership by Foxlink.”</w:t>
      </w:r>
      <w:r>
        <w:rPr>
          <w:rStyle w:val="FootnoteReference"/>
        </w:rPr>
        <w:footnoteReference w:id="18"/>
      </w:r>
      <w:r w:rsidRPr="00605D42">
        <w:t xml:space="preserve"> </w:t>
      </w:r>
      <w:r w:rsidRPr="0036406D">
        <w:t xml:space="preserve">Under the Commission’s rules, </w:t>
      </w:r>
      <w:r>
        <w:t>t</w:t>
      </w:r>
      <w:r w:rsidRPr="0036406D">
        <w:t xml:space="preserve">he term “affiliate” means an entity that (directly or indirectly) owns or controls, is owned or controlled by, or </w:t>
      </w:r>
      <w:r w:rsidRPr="0036406D">
        <w:rPr>
          <w:u w:val="single"/>
        </w:rPr>
        <w:t>is under common ownership or control with, another entity</w:t>
      </w:r>
      <w:r w:rsidRPr="0036406D">
        <w:t xml:space="preserve">. </w:t>
      </w:r>
      <w:r w:rsidR="00333CA6">
        <w:t xml:space="preserve"> </w:t>
      </w:r>
      <w:r w:rsidR="00EC6A21">
        <w:t xml:space="preserve">Based on the information </w:t>
      </w:r>
      <w:r w:rsidR="005C2D9D">
        <w:t>Luminys</w:t>
      </w:r>
      <w:r w:rsidR="005C2D9D">
        <w:t xml:space="preserve"> </w:t>
      </w:r>
      <w:r w:rsidR="00EC6A21">
        <w:t xml:space="preserve">provided, the Bureaus have tentatively concluded that </w:t>
      </w:r>
      <w:r w:rsidRPr="00DD6BEE" w:rsidR="00842149">
        <w:t>the producer of the equipment at issue</w:t>
      </w:r>
      <w:r w:rsidRPr="00DD6BEE">
        <w:t xml:space="preserve"> </w:t>
      </w:r>
      <w:r w:rsidRPr="00DD6BEE" w:rsidR="00BF416A">
        <w:t>appear</w:t>
      </w:r>
      <w:r w:rsidR="00706609">
        <w:t>s</w:t>
      </w:r>
      <w:r w:rsidRPr="00DD6BEE" w:rsidR="00BF416A">
        <w:t xml:space="preserve"> to be</w:t>
      </w:r>
      <w:r w:rsidRPr="00DD6BEE">
        <w:t xml:space="preserve"> affiliated with Dahua Technology USA, </w:t>
      </w:r>
      <w:r w:rsidRPr="00DD6BEE" w:rsidR="00F11C8E">
        <w:t>an entity named on the Covered List</w:t>
      </w:r>
      <w:r w:rsidRPr="00DD6BEE">
        <w:t>, through common ownership by Foxlink</w:t>
      </w:r>
      <w:r>
        <w:t>.</w:t>
      </w:r>
      <w:r w:rsidR="00011A9C">
        <w:t xml:space="preserve">  Because the equipment at issue </w:t>
      </w:r>
      <w:r w:rsidR="00153D04">
        <w:t>appears to be</w:t>
      </w:r>
      <w:r w:rsidR="00011A9C">
        <w:t xml:space="preserve"> produced by an affiliate of an entity named on the Covered List, </w:t>
      </w:r>
      <w:r w:rsidR="00153D04">
        <w:t>the Bureaus have tentatively determined that the equipment is prohibit</w:t>
      </w:r>
      <w:r w:rsidR="00C81DAA">
        <w:t>ed</w:t>
      </w:r>
      <w:r w:rsidR="00153D04">
        <w:t xml:space="preserve"> from authorization pursuant to </w:t>
      </w:r>
      <w:r w:rsidR="00C81DAA">
        <w:t xml:space="preserve">section 2.903(a) of the Commission’s rules. </w:t>
      </w:r>
    </w:p>
    <w:p w:rsidR="00CB3FC4" w:rsidP="00A0691A" w14:paraId="465EE6B1" w14:textId="3D34E908">
      <w:pPr>
        <w:pStyle w:val="ParaNum0"/>
      </w:pPr>
      <w:r>
        <w:rPr>
          <w:i/>
          <w:iCs/>
        </w:rPr>
        <w:t xml:space="preserve">Equipment </w:t>
      </w:r>
      <w:r w:rsidR="00F33DC8">
        <w:rPr>
          <w:i/>
          <w:iCs/>
        </w:rPr>
        <w:t>authorization</w:t>
      </w:r>
      <w:r w:rsidR="00354FE2">
        <w:rPr>
          <w:i/>
          <w:iCs/>
        </w:rPr>
        <w:t xml:space="preserve">s </w:t>
      </w:r>
      <w:r w:rsidR="00F33DC8">
        <w:rPr>
          <w:i/>
          <w:iCs/>
        </w:rPr>
        <w:t xml:space="preserve">subject to this </w:t>
      </w:r>
      <w:r w:rsidR="00704C19">
        <w:rPr>
          <w:i/>
          <w:iCs/>
        </w:rPr>
        <w:t xml:space="preserve">proposed </w:t>
      </w:r>
      <w:r w:rsidR="00F33DC8">
        <w:rPr>
          <w:i/>
          <w:iCs/>
        </w:rPr>
        <w:t>revocation</w:t>
      </w:r>
      <w:r w:rsidR="00704C19">
        <w:rPr>
          <w:i/>
          <w:iCs/>
        </w:rPr>
        <w:t xml:space="preserve"> action.</w:t>
      </w:r>
      <w:r w:rsidR="00F33DC8">
        <w:rPr>
          <w:i/>
          <w:iCs/>
        </w:rPr>
        <w:t xml:space="preserve"> </w:t>
      </w:r>
      <w:r w:rsidR="00163DB9">
        <w:t xml:space="preserve"> </w:t>
      </w:r>
      <w:r w:rsidR="00073542">
        <w:t xml:space="preserve">In the </w:t>
      </w:r>
      <w:r w:rsidR="00163DB9">
        <w:t xml:space="preserve">attached </w:t>
      </w:r>
      <w:r w:rsidR="00073542">
        <w:t>Appen</w:t>
      </w:r>
      <w:r w:rsidR="00163DB9">
        <w:t xml:space="preserve">dix, the Bureaus identify </w:t>
      </w:r>
      <w:r w:rsidR="003F6A3A">
        <w:t xml:space="preserve">the </w:t>
      </w:r>
      <w:r w:rsidR="00EE6CA4">
        <w:t>specific</w:t>
      </w:r>
      <w:r w:rsidR="00B250E7">
        <w:t xml:space="preserve"> </w:t>
      </w:r>
      <w:r w:rsidR="003F6A3A">
        <w:t xml:space="preserve">equipment authorizations granted to </w:t>
      </w:r>
      <w:r w:rsidR="00AE6E31">
        <w:t>Luminys</w:t>
      </w:r>
      <w:r w:rsidR="003B1E6B">
        <w:t xml:space="preserve"> that </w:t>
      </w:r>
      <w:r w:rsidR="00357BA9">
        <w:t xml:space="preserve">the Bureaus have </w:t>
      </w:r>
      <w:r w:rsidR="00C70821">
        <w:t xml:space="preserve">tentatively </w:t>
      </w:r>
      <w:r w:rsidR="00357BA9">
        <w:t xml:space="preserve">determined </w:t>
      </w:r>
      <w:r w:rsidR="00623D9A">
        <w:t xml:space="preserve">to be </w:t>
      </w:r>
      <w:r w:rsidR="00082489">
        <w:t>covered equipme</w:t>
      </w:r>
      <w:r w:rsidR="00623D9A">
        <w:t>nt</w:t>
      </w:r>
      <w:r w:rsidR="00FD4E61">
        <w:t xml:space="preserve"> that was</w:t>
      </w:r>
      <w:r w:rsidR="00082489">
        <w:t xml:space="preserve"> improperly autho</w:t>
      </w:r>
      <w:r w:rsidR="00647446">
        <w:t>rized</w:t>
      </w:r>
      <w:r w:rsidR="00B5444F">
        <w:t xml:space="preserve">. </w:t>
      </w:r>
      <w:r w:rsidR="00A15AEA">
        <w:t xml:space="preserve"> </w:t>
      </w:r>
      <w:r w:rsidR="002644D3">
        <w:t xml:space="preserve">By </w:t>
      </w:r>
      <w:r w:rsidR="002644D3">
        <w:t>Luminys’</w:t>
      </w:r>
      <w:r w:rsidR="004717B2">
        <w:t>s</w:t>
      </w:r>
      <w:r w:rsidR="002644D3">
        <w:t xml:space="preserve"> own </w:t>
      </w:r>
      <w:r w:rsidR="0011124C">
        <w:t>statements</w:t>
      </w:r>
      <w:r w:rsidR="00640A19">
        <w:t xml:space="preserve"> as described herein</w:t>
      </w:r>
      <w:r w:rsidR="002644D3">
        <w:t xml:space="preserve">, </w:t>
      </w:r>
      <w:r w:rsidR="0011124C">
        <w:t>Luminys</w:t>
      </w:r>
      <w:r w:rsidR="0011124C">
        <w:t xml:space="preserve"> is marketing </w:t>
      </w:r>
      <w:r w:rsidR="00975E00">
        <w:t xml:space="preserve">products that were produced by </w:t>
      </w:r>
      <w:r w:rsidR="00640A19">
        <w:t>Foxlink</w:t>
      </w:r>
      <w:r w:rsidR="00F87437">
        <w:t>, an affiliate of Dahua Technology USA</w:t>
      </w:r>
      <w:r w:rsidR="009A0116">
        <w:t>.</w:t>
      </w:r>
      <w:r w:rsidR="00810442">
        <w:t xml:space="preserve">  </w:t>
      </w:r>
    </w:p>
    <w:p w:rsidR="0059728D" w:rsidP="0059728D" w14:paraId="61500560" w14:textId="4321A3A9">
      <w:pPr>
        <w:pStyle w:val="ParaNum0"/>
        <w:widowControl/>
      </w:pPr>
      <w:r>
        <w:rPr>
          <w:i/>
          <w:iCs/>
        </w:rPr>
        <w:t>Init</w:t>
      </w:r>
      <w:r w:rsidR="00D36C34">
        <w:rPr>
          <w:i/>
          <w:iCs/>
        </w:rPr>
        <w:t>i</w:t>
      </w:r>
      <w:r>
        <w:rPr>
          <w:i/>
          <w:iCs/>
        </w:rPr>
        <w:t>ation</w:t>
      </w:r>
      <w:r w:rsidR="00D36C34">
        <w:rPr>
          <w:i/>
          <w:iCs/>
        </w:rPr>
        <w:t xml:space="preserve"> of revocation proceeding.</w:t>
      </w:r>
      <w:r>
        <w:rPr>
          <w:i/>
          <w:iCs/>
        </w:rPr>
        <w:t xml:space="preserve">  </w:t>
      </w:r>
      <w:r w:rsidRPr="00BB3C31" w:rsidR="0035056D">
        <w:t>According</w:t>
      </w:r>
      <w:r w:rsidR="009E7E3F">
        <w:t xml:space="preserve"> to our tentative determinations that the equipment </w:t>
      </w:r>
      <w:r w:rsidR="0014645B">
        <w:t xml:space="preserve">subject to the </w:t>
      </w:r>
      <w:r w:rsidR="27A5EFF7">
        <w:t>Luminys</w:t>
      </w:r>
      <w:r w:rsidR="27A5EFF7">
        <w:t xml:space="preserve"> </w:t>
      </w:r>
      <w:r w:rsidR="0014645B">
        <w:t xml:space="preserve">equipment authorizations </w:t>
      </w:r>
      <w:r w:rsidR="009E7E3F">
        <w:t xml:space="preserve">is covered equipment and the applications </w:t>
      </w:r>
      <w:r w:rsidR="0014645B">
        <w:t xml:space="preserve">for </w:t>
      </w:r>
      <w:r w:rsidR="00716F4C">
        <w:t xml:space="preserve">the equipment authorizations contained false statements or representations that the equipment is not </w:t>
      </w:r>
      <w:r w:rsidR="00716F4C">
        <w:t>prohibited from receiving an equipment authorization pursuant to section 2.903</w:t>
      </w:r>
      <w:r w:rsidRPr="00BB3C31" w:rsidR="0035056D">
        <w:t xml:space="preserve">, we initiate </w:t>
      </w:r>
      <w:r w:rsidR="0035056D">
        <w:t xml:space="preserve">a </w:t>
      </w:r>
      <w:r w:rsidRPr="00BB3C31" w:rsidR="0035056D">
        <w:t xml:space="preserve">proceeding </w:t>
      </w:r>
      <w:r w:rsidR="00AE50EB">
        <w:t xml:space="preserve">under </w:t>
      </w:r>
      <w:r w:rsidR="00716F4C">
        <w:t xml:space="preserve">section 2.939(d) </w:t>
      </w:r>
      <w:r w:rsidR="0035056D">
        <w:t xml:space="preserve">to </w:t>
      </w:r>
      <w:r w:rsidR="001270AA">
        <w:t xml:space="preserve">reach a final </w:t>
      </w:r>
      <w:r w:rsidR="0035056D">
        <w:t>determin</w:t>
      </w:r>
      <w:r w:rsidR="001270AA">
        <w:t>ation</w:t>
      </w:r>
      <w:r w:rsidR="0035056D">
        <w:t xml:space="preserve"> whether </w:t>
      </w:r>
      <w:r w:rsidRPr="00BB3C31" w:rsidR="0035056D">
        <w:t xml:space="preserve">to revoke </w:t>
      </w:r>
      <w:r w:rsidR="0035056D">
        <w:t xml:space="preserve">the </w:t>
      </w:r>
      <w:r w:rsidR="00716F4C">
        <w:t xml:space="preserve">equipment </w:t>
      </w:r>
      <w:r w:rsidR="00332E27">
        <w:t xml:space="preserve">authorizations </w:t>
      </w:r>
      <w:r w:rsidR="003B0088">
        <w:t>identified in the Appendix</w:t>
      </w:r>
      <w:r w:rsidRPr="00BB3C31" w:rsidR="0035056D">
        <w:t>.</w:t>
      </w:r>
      <w:r>
        <w:rPr>
          <w:rStyle w:val="FootnoteReference"/>
        </w:rPr>
        <w:footnoteReference w:id="19"/>
      </w:r>
      <w:r w:rsidRPr="00BB3C31" w:rsidR="0035056D">
        <w:t xml:space="preserve">  </w:t>
      </w:r>
      <w:r w:rsidR="0035056D">
        <w:t xml:space="preserve">This proceeding affords the Company notice and an opportunity </w:t>
      </w:r>
      <w:r w:rsidRPr="0059728D" w:rsidR="0035056D">
        <w:t xml:space="preserve">to file a written response to explain why the Commission should not revoke </w:t>
      </w:r>
      <w:r w:rsidR="001270AA">
        <w:t xml:space="preserve">such </w:t>
      </w:r>
      <w:r w:rsidRPr="0059728D" w:rsidR="00332E27">
        <w:t>equipment</w:t>
      </w:r>
      <w:r w:rsidRPr="0059728D" w:rsidR="0035056D">
        <w:t xml:space="preserve"> authorizations.</w:t>
      </w:r>
      <w:bookmarkStart w:id="5" w:name="_Ref48050367"/>
    </w:p>
    <w:p w:rsidR="00A8492B" w:rsidRPr="00A8492B" w14:paraId="0671713E" w14:textId="50845188">
      <w:pPr>
        <w:pStyle w:val="ParaNum0"/>
      </w:pPr>
      <w:r w:rsidRPr="0059728D">
        <w:t>The</w:t>
      </w:r>
      <w:r w:rsidRPr="0059728D">
        <w:t xml:space="preserve"> </w:t>
      </w:r>
      <w:r w:rsidRPr="0059728D">
        <w:t>Company must file a response with the Bureau</w:t>
      </w:r>
      <w:r w:rsidRPr="0059728D" w:rsidR="00F139C0">
        <w:t>s</w:t>
      </w:r>
      <w:r w:rsidRPr="0059728D">
        <w:t xml:space="preserve"> within </w:t>
      </w:r>
      <w:r w:rsidRPr="0059728D" w:rsidR="00332E27">
        <w:t>ten</w:t>
      </w:r>
      <w:r w:rsidRPr="0059728D">
        <w:t xml:space="preserve"> (</w:t>
      </w:r>
      <w:r w:rsidRPr="0059728D" w:rsidR="00332E27">
        <w:t>1</w:t>
      </w:r>
      <w:r w:rsidRPr="0059728D">
        <w:t xml:space="preserve">0) calendar days </w:t>
      </w:r>
      <w:r w:rsidR="00B13039">
        <w:t xml:space="preserve">of release of this Order to Show Cause </w:t>
      </w:r>
      <w:r w:rsidRPr="0059728D">
        <w:t xml:space="preserve">demonstrating why the Commission should not revoke </w:t>
      </w:r>
      <w:r w:rsidRPr="0059728D" w:rsidR="0059728D">
        <w:t xml:space="preserve">the </w:t>
      </w:r>
      <w:r w:rsidRPr="0059728D" w:rsidR="24099869">
        <w:t>Luminys</w:t>
      </w:r>
      <w:r w:rsidRPr="0059728D" w:rsidR="24099869">
        <w:t xml:space="preserve"> </w:t>
      </w:r>
      <w:r w:rsidRPr="0059728D" w:rsidR="0059728D">
        <w:t xml:space="preserve">equipment authorizations </w:t>
      </w:r>
      <w:r w:rsidR="00A50E48">
        <w:t xml:space="preserve">identified in the Appendix and </w:t>
      </w:r>
      <w:r w:rsidRPr="0059728D" w:rsidR="0059728D">
        <w:t>described in paragrap</w:t>
      </w:r>
      <w:r w:rsidR="00A50E48">
        <w:t xml:space="preserve">h </w:t>
      </w:r>
      <w:r w:rsidR="002A19C1">
        <w:fldChar w:fldCharType="begin"/>
      </w:r>
      <w:r w:rsidR="002A19C1">
        <w:instrText xml:space="preserve"> REF _Ref199239725 \r \h </w:instrText>
      </w:r>
      <w:r w:rsidR="002A19C1">
        <w:fldChar w:fldCharType="separate"/>
      </w:r>
      <w:r w:rsidR="002A19C1">
        <w:t>2</w:t>
      </w:r>
      <w:r w:rsidR="002A19C1">
        <w:fldChar w:fldCharType="end"/>
      </w:r>
      <w:r w:rsidR="002A19C1">
        <w:t xml:space="preserve"> </w:t>
      </w:r>
      <w:r w:rsidRPr="0059728D" w:rsidR="0059728D">
        <w:t>of this Order</w:t>
      </w:r>
      <w:r>
        <w:t>.</w:t>
      </w:r>
      <w:r>
        <w:rPr>
          <w:rStyle w:val="FootnoteReference"/>
        </w:rPr>
        <w:footnoteReference w:id="20"/>
      </w:r>
      <w:r>
        <w:t xml:space="preserve">  </w:t>
      </w:r>
      <w:r w:rsidR="008F2D8B">
        <w:t>Luminys</w:t>
      </w:r>
      <w:r w:rsidR="008F2D8B">
        <w:t xml:space="preserve"> may seek confidential treatment of its filings pursuant to section 0.459 of the Commission’s rules.</w:t>
      </w:r>
      <w:r>
        <w:rPr>
          <w:rStyle w:val="FootnoteReference"/>
        </w:rPr>
        <w:footnoteReference w:id="21"/>
      </w:r>
      <w:r w:rsidR="008F2D8B">
        <w:t xml:space="preserve"> </w:t>
      </w:r>
      <w:r w:rsidR="00FC6C1C">
        <w:t xml:space="preserve"> </w:t>
      </w:r>
      <w:r w:rsidRPr="009F0A5B">
        <w:t xml:space="preserve">Failure to </w:t>
      </w:r>
      <w:r w:rsidR="00272AFC">
        <w:t xml:space="preserve">timely </w:t>
      </w:r>
      <w:r w:rsidRPr="009F0A5B">
        <w:t xml:space="preserve">respond or submit a response providing a reasonable basis for why the </w:t>
      </w:r>
      <w:r w:rsidR="005D5040">
        <w:t>Commission should not revoke</w:t>
      </w:r>
      <w:r w:rsidRPr="009F0A5B">
        <w:t xml:space="preserve"> </w:t>
      </w:r>
      <w:r w:rsidR="00BC3E08">
        <w:t>its</w:t>
      </w:r>
      <w:r w:rsidRPr="009F0A5B" w:rsidR="00BC3E08">
        <w:t xml:space="preserve"> </w:t>
      </w:r>
      <w:r w:rsidR="000C6518">
        <w:t>equipment</w:t>
      </w:r>
      <w:r w:rsidRPr="009F0A5B">
        <w:t xml:space="preserve"> authorizations may result in revocation of </w:t>
      </w:r>
      <w:r>
        <w:t xml:space="preserve">the </w:t>
      </w:r>
      <w:r w:rsidR="000C6518">
        <w:t>equipment</w:t>
      </w:r>
      <w:r w:rsidRPr="009F0A5B">
        <w:t xml:space="preserve"> authorizations </w:t>
      </w:r>
      <w:r w:rsidR="00DC235F">
        <w:t>obtained</w:t>
      </w:r>
      <w:r w:rsidRPr="009F0A5B">
        <w:t xml:space="preserve"> by the Compan</w:t>
      </w:r>
      <w:r>
        <w:t>y</w:t>
      </w:r>
      <w:r w:rsidR="000C6518">
        <w:t xml:space="preserve"> </w:t>
      </w:r>
      <w:r w:rsidR="00DC235F">
        <w:t>through</w:t>
      </w:r>
      <w:r w:rsidR="000C6518">
        <w:t xml:space="preserve"> the Commission</w:t>
      </w:r>
      <w:r>
        <w:t>.</w:t>
      </w:r>
      <w:bookmarkEnd w:id="5"/>
      <w:r>
        <w:t xml:space="preserve"> </w:t>
      </w:r>
      <w:r w:rsidRPr="00A432B9" w:rsidR="00A432B9">
        <w:t xml:space="preserve"> </w:t>
      </w:r>
      <w:r w:rsidRPr="0059728D" w:rsidR="00A432B9">
        <w:t xml:space="preserve">The Company’s response must include a </w:t>
      </w:r>
      <w:r w:rsidR="002B1637">
        <w:t xml:space="preserve">written </w:t>
      </w:r>
      <w:r w:rsidRPr="0059728D" w:rsidR="00A432B9">
        <w:t xml:space="preserve">detailed factual statement </w:t>
      </w:r>
      <w:r w:rsidR="009809BB">
        <w:t xml:space="preserve">explaining why the equipment authorizations should not be revoked, </w:t>
      </w:r>
      <w:r w:rsidRPr="0059728D" w:rsidR="00A432B9">
        <w:t xml:space="preserve">supported by </w:t>
      </w:r>
      <w:r w:rsidRPr="003E4485" w:rsidR="00A432B9">
        <w:t>appropriate documentation</w:t>
      </w:r>
      <w:r w:rsidRPr="0059728D" w:rsidR="00A432B9">
        <w:t xml:space="preserve"> and </w:t>
      </w:r>
      <w:r w:rsidR="009809BB">
        <w:t>declarations</w:t>
      </w:r>
      <w:r w:rsidRPr="0059728D" w:rsidR="009809BB">
        <w:t xml:space="preserve"> </w:t>
      </w:r>
      <w:r w:rsidRPr="0059728D" w:rsidR="00A432B9">
        <w:t>pursuant to section 1.16 of the Commission’s rules.</w:t>
      </w:r>
      <w:r>
        <w:rPr>
          <w:rStyle w:val="FootnoteReference"/>
        </w:rPr>
        <w:footnoteReference w:id="22"/>
      </w:r>
      <w:r w:rsidRPr="0059728D" w:rsidR="00A432B9">
        <w:t xml:space="preserve"> </w:t>
      </w:r>
      <w:r w:rsidRPr="0059728D" w:rsidR="00A32DF9">
        <w:t xml:space="preserve"> </w:t>
      </w:r>
      <w:r w:rsidRPr="0059728D" w:rsidR="00A432B9">
        <w:t xml:space="preserve">The written statement </w:t>
      </w:r>
      <w:r w:rsidRPr="0059728D" w:rsidR="002544F0">
        <w:t xml:space="preserve">must include the FCC file numbers referenced in the caption </w:t>
      </w:r>
      <w:r w:rsidR="002544F0">
        <w:t>and</w:t>
      </w:r>
      <w:r w:rsidRPr="0059728D" w:rsidR="002544F0">
        <w:t xml:space="preserve"> </w:t>
      </w:r>
      <w:r w:rsidRPr="0059728D" w:rsidR="00A432B9">
        <w:t xml:space="preserve">be </w:t>
      </w:r>
      <w:r w:rsidR="00E3348A">
        <w:t>sent</w:t>
      </w:r>
      <w:r w:rsidRPr="0059728D" w:rsidR="00E3348A">
        <w:t xml:space="preserve"> </w:t>
      </w:r>
      <w:r w:rsidRPr="0059728D" w:rsidR="00B2356F">
        <w:t xml:space="preserve">to </w:t>
      </w:r>
      <w:r w:rsidR="006B438D">
        <w:t>Jamie Coleman</w:t>
      </w:r>
      <w:r w:rsidR="0059728D">
        <w:t xml:space="preserve">, </w:t>
      </w:r>
      <w:r w:rsidR="00ED238E">
        <w:t>Associate Chief</w:t>
      </w:r>
      <w:r w:rsidR="0059728D">
        <w:t>, Office of Engineering and Technology</w:t>
      </w:r>
      <w:r w:rsidRPr="0059728D" w:rsidR="00B2356F">
        <w:t xml:space="preserve">, Federal Communications Commission, 45 </w:t>
      </w:r>
      <w:r w:rsidRPr="0059728D" w:rsidR="00F139C0">
        <w:t xml:space="preserve">L </w:t>
      </w:r>
      <w:r w:rsidRPr="0059728D" w:rsidR="00B2356F">
        <w:t xml:space="preserve">Street </w:t>
      </w:r>
      <w:r w:rsidRPr="0059728D" w:rsidR="00F139C0">
        <w:t>N</w:t>
      </w:r>
      <w:r w:rsidRPr="0059728D" w:rsidR="00B2356F">
        <w:t>.</w:t>
      </w:r>
      <w:r w:rsidRPr="0059728D" w:rsidR="00F139C0">
        <w:t>E</w:t>
      </w:r>
      <w:r w:rsidRPr="0059728D" w:rsidR="00B2356F">
        <w:t>., Washington, D.C. 20554</w:t>
      </w:r>
      <w:r w:rsidRPr="0059728D" w:rsidR="00343B0F">
        <w:t>;</w:t>
      </w:r>
      <w:r w:rsidRPr="0059728D" w:rsidR="00B2356F">
        <w:t xml:space="preserve"> </w:t>
      </w:r>
      <w:r w:rsidR="00D5503F">
        <w:t>Michael Connelly</w:t>
      </w:r>
      <w:r w:rsidR="0059728D">
        <w:t xml:space="preserve">, </w:t>
      </w:r>
      <w:r w:rsidR="005A285E">
        <w:t xml:space="preserve">Deputy Chief, </w:t>
      </w:r>
      <w:r w:rsidR="005341C2">
        <w:t>Policy and Legal Affairs</w:t>
      </w:r>
      <w:r w:rsidR="00D80BC4">
        <w:t xml:space="preserve">, </w:t>
      </w:r>
      <w:r w:rsidR="005A285E">
        <w:t xml:space="preserve">Operations and Emergency Management Division, </w:t>
      </w:r>
      <w:r w:rsidR="0059728D">
        <w:t>Public Safety and Homeland Security Bureau</w:t>
      </w:r>
      <w:r w:rsidRPr="0059728D" w:rsidR="00650AEE">
        <w:t xml:space="preserve">, Federal Communications Commission, 45 </w:t>
      </w:r>
      <w:r w:rsidRPr="0059728D" w:rsidR="00F139C0">
        <w:t>L</w:t>
      </w:r>
      <w:r w:rsidRPr="0059728D" w:rsidR="00650AEE">
        <w:t xml:space="preserve"> Street, </w:t>
      </w:r>
      <w:r w:rsidRPr="0059728D" w:rsidR="00F139C0">
        <w:t>N</w:t>
      </w:r>
      <w:r w:rsidRPr="0059728D" w:rsidR="00650AEE">
        <w:t>.</w:t>
      </w:r>
      <w:r w:rsidRPr="0059728D" w:rsidR="00F139C0">
        <w:t>E</w:t>
      </w:r>
      <w:r w:rsidRPr="0059728D" w:rsidR="00650AEE">
        <w:t>., Washington, D.C. 20554</w:t>
      </w:r>
      <w:r w:rsidRPr="0059728D" w:rsidR="00B2356F">
        <w:t xml:space="preserve">. </w:t>
      </w:r>
      <w:r w:rsidRPr="0059728D" w:rsidR="00A32DF9">
        <w:t xml:space="preserve"> </w:t>
      </w:r>
      <w:r w:rsidRPr="0059728D" w:rsidR="00B2356F">
        <w:t xml:space="preserve">The written statement </w:t>
      </w:r>
      <w:r w:rsidR="00DC235F">
        <w:t>must</w:t>
      </w:r>
      <w:r w:rsidRPr="0059728D" w:rsidR="00B2356F">
        <w:t xml:space="preserve"> also be </w:t>
      </w:r>
      <w:r w:rsidRPr="0059728D" w:rsidR="00A432B9">
        <w:t xml:space="preserve">e-mailed to </w:t>
      </w:r>
      <w:r w:rsidR="009809BB">
        <w:t>Jamie Coleman</w:t>
      </w:r>
      <w:r w:rsidRPr="0059728D" w:rsidR="00A432B9">
        <w:t xml:space="preserve"> at</w:t>
      </w:r>
      <w:r w:rsidR="0059728D">
        <w:t xml:space="preserve"> </w:t>
      </w:r>
      <w:r w:rsidRPr="002D3744" w:rsidR="002D3744">
        <w:t>jamie.coleman@fcc.gov</w:t>
      </w:r>
      <w:r w:rsidR="002D3744">
        <w:t>,</w:t>
      </w:r>
      <w:r w:rsidR="0059728D">
        <w:t xml:space="preserve"> and </w:t>
      </w:r>
      <w:r w:rsidR="00D750A5">
        <w:t>m</w:t>
      </w:r>
      <w:r w:rsidR="00D5503F">
        <w:t>ichael</w:t>
      </w:r>
      <w:r w:rsidR="00D750A5">
        <w:t>.c</w:t>
      </w:r>
      <w:r w:rsidR="00D5503F">
        <w:t>onnelly</w:t>
      </w:r>
      <w:r w:rsidR="00D750A5">
        <w:t>@fcc.gov</w:t>
      </w:r>
      <w:r w:rsidRPr="0059728D" w:rsidR="00A432B9">
        <w:t>.</w:t>
      </w:r>
      <w:r w:rsidR="00544734">
        <w:t xml:space="preserve">  </w:t>
      </w:r>
      <w:r w:rsidR="1402F8D1">
        <w:t xml:space="preserve">The written statement must also be filed in </w:t>
      </w:r>
      <w:r w:rsidR="66CEA457">
        <w:t>the docket referenced in the caption</w:t>
      </w:r>
      <w:r w:rsidR="00767BC5">
        <w:t xml:space="preserve"> of this document</w:t>
      </w:r>
      <w:r w:rsidR="66CEA457">
        <w:t>.</w:t>
      </w:r>
    </w:p>
    <w:p w:rsidR="0035056D" w:rsidRPr="009F0A5B" w:rsidP="0035056D" w14:paraId="5B1DFB54" w14:textId="0EC2A76E">
      <w:pPr>
        <w:pStyle w:val="Heading1"/>
        <w:widowControl/>
        <w:spacing w:line="259" w:lineRule="auto"/>
      </w:pPr>
      <w:r w:rsidRPr="00BB3C31">
        <w:t>ORDERING CLAUSES</w:t>
      </w:r>
    </w:p>
    <w:p w:rsidR="0098753D" w:rsidRPr="0074239B" w:rsidP="0098753D" w14:paraId="57B04D47" w14:textId="340C9880">
      <w:pPr>
        <w:pStyle w:val="ParaNum0"/>
        <w:keepNext/>
        <w:keepLines/>
        <w:widowControl/>
      </w:pPr>
      <w:r w:rsidRPr="00BB3C31">
        <w:t xml:space="preserve">Accordingly, </w:t>
      </w:r>
      <w:r w:rsidRPr="0098753D">
        <w:rPr>
          <w:b/>
        </w:rPr>
        <w:t xml:space="preserve">IT IS </w:t>
      </w:r>
      <w:r w:rsidRPr="0098753D">
        <w:rPr>
          <w:b/>
          <w:color w:val="000000"/>
        </w:rPr>
        <w:t>ORDERED</w:t>
      </w:r>
      <w:r w:rsidRPr="00BB3C31">
        <w:t xml:space="preserve"> that, pur</w:t>
      </w:r>
      <w:r>
        <w:t xml:space="preserve">suant to section </w:t>
      </w:r>
      <w:r w:rsidR="00D770CB">
        <w:t>302</w:t>
      </w:r>
      <w:r>
        <w:t xml:space="preserve"> of the Act and section </w:t>
      </w:r>
      <w:r w:rsidR="00D770CB">
        <w:t>2.939(d)</w:t>
      </w:r>
      <w:r>
        <w:t xml:space="preserve"> of the Commission’s rules,</w:t>
      </w:r>
      <w:r>
        <w:rPr>
          <w:rStyle w:val="FootnoteReference"/>
        </w:rPr>
        <w:footnoteReference w:id="23"/>
      </w:r>
      <w:r>
        <w:t xml:space="preserve"> </w:t>
      </w:r>
      <w:r w:rsidR="009809BB">
        <w:t>Luminys</w:t>
      </w:r>
      <w:r w:rsidRPr="0098753D">
        <w:rPr>
          <w:szCs w:val="22"/>
        </w:rPr>
        <w:t xml:space="preserve"> </w:t>
      </w:r>
      <w:r w:rsidRPr="0098753D" w:rsidR="00121DE8">
        <w:rPr>
          <w:b/>
        </w:rPr>
        <w:t>MUST</w:t>
      </w:r>
      <w:r w:rsidRPr="0098753D">
        <w:rPr>
          <w:b/>
        </w:rPr>
        <w:t xml:space="preserve"> FILE </w:t>
      </w:r>
      <w:r>
        <w:t xml:space="preserve">a written response </w:t>
      </w:r>
      <w:r w:rsidR="00F768BC">
        <w:t xml:space="preserve">to this Show Cause Order </w:t>
      </w:r>
      <w:r w:rsidRPr="00FD379C">
        <w:t>within</w:t>
      </w:r>
      <w:r w:rsidRPr="00BB3C31">
        <w:t xml:space="preserve"> </w:t>
      </w:r>
      <w:r w:rsidR="00332E27">
        <w:t>ten</w:t>
      </w:r>
      <w:r w:rsidRPr="00BB3C31">
        <w:t xml:space="preserve"> (</w:t>
      </w:r>
      <w:r w:rsidR="00332E27">
        <w:t>1</w:t>
      </w:r>
      <w:r w:rsidRPr="00BB3C31">
        <w:t>0) calendar days from the release date of this Order.</w:t>
      </w:r>
    </w:p>
    <w:p w:rsidR="0035056D" w:rsidP="0098753D" w14:paraId="384F1C2D" w14:textId="4BAADD67">
      <w:pPr>
        <w:pStyle w:val="ParaNum0"/>
        <w:keepNext/>
        <w:keepLines/>
        <w:widowControl/>
      </w:pPr>
      <w:r w:rsidRPr="0098753D">
        <w:rPr>
          <w:b/>
        </w:rPr>
        <w:t xml:space="preserve">IT IS FURTHER ORDERED </w:t>
      </w:r>
      <w:r>
        <w:t xml:space="preserve">that </w:t>
      </w:r>
      <w:r w:rsidR="00497BE5">
        <w:t>service of the Order shall be effectuated by email</w:t>
      </w:r>
      <w:r w:rsidR="00C30DAE">
        <w:t xml:space="preserve"> to </w:t>
      </w:r>
      <w:hyperlink r:id="rId6" w:history="1">
        <w:r w:rsidRPr="002457F4" w:rsidR="00C30DAE">
          <w:rPr>
            <w:rStyle w:val="Hyperlink"/>
            <w:color w:val="auto"/>
            <w:u w:val="none"/>
          </w:rPr>
          <w:t>product@luminyscorp.com</w:t>
        </w:r>
      </w:hyperlink>
      <w:r w:rsidR="00C30DAE">
        <w:t xml:space="preserve"> on the release date of this Order and also </w:t>
      </w:r>
      <w:r w:rsidR="00497BE5">
        <w:t xml:space="preserve">that a copy shall be sent </w:t>
      </w:r>
      <w:r w:rsidR="00C30DAE">
        <w:t>by</w:t>
      </w:r>
      <w:r w:rsidR="00B10237">
        <w:t xml:space="preserve"> </w:t>
      </w:r>
      <w:r>
        <w:t xml:space="preserve">first class mail and certified mail, return receipt requested, to </w:t>
      </w:r>
      <w:r w:rsidR="00CF1576">
        <w:t>Steven Mei</w:t>
      </w:r>
      <w:r w:rsidR="00DA025A">
        <w:t xml:space="preserve">, Product Director, </w:t>
      </w:r>
      <w:r w:rsidR="0096590A">
        <w:t>Luminys</w:t>
      </w:r>
      <w:r w:rsidR="0096590A">
        <w:t xml:space="preserve">, </w:t>
      </w:r>
      <w:r w:rsidR="003C1CD0">
        <w:t>15245 Alton Pkwy #100, Irvine</w:t>
      </w:r>
      <w:r w:rsidR="00497BE5">
        <w:t>,</w:t>
      </w:r>
      <w:r w:rsidR="003C1CD0">
        <w:t xml:space="preserve"> CA 92518, United States</w:t>
      </w:r>
      <w:r w:rsidR="00184179">
        <w:t xml:space="preserve">; Andrew D. Lipman, </w:t>
      </w:r>
      <w:r w:rsidR="00F74A5F">
        <w:t xml:space="preserve">Counsel to </w:t>
      </w:r>
      <w:r w:rsidR="00F74A5F">
        <w:t>Luminys</w:t>
      </w:r>
      <w:r w:rsidR="00F74A5F">
        <w:t xml:space="preserve"> Systems Corp., </w:t>
      </w:r>
      <w:r w:rsidR="00184179">
        <w:t>Morgan Lewis</w:t>
      </w:r>
      <w:r w:rsidR="003A406A">
        <w:t xml:space="preserve"> &amp; Bockius LLP, 1111 Pennsylvania Avenue NW, Washington, DC 20004</w:t>
      </w:r>
      <w:r w:rsidR="00665945">
        <w:t>, United States</w:t>
      </w:r>
      <w:r w:rsidR="0099686C">
        <w:t>.</w:t>
      </w:r>
      <w:r>
        <w:t xml:space="preserve"> </w:t>
      </w:r>
      <w:r w:rsidRPr="00BB3C31">
        <w:tab/>
      </w:r>
      <w:r w:rsidRPr="00BB3C31">
        <w:tab/>
      </w:r>
      <w:r w:rsidRPr="00BB3C31">
        <w:tab/>
      </w:r>
      <w:r w:rsidRPr="00BB3C31">
        <w:tab/>
      </w:r>
      <w:r w:rsidRPr="00BB3C31">
        <w:tab/>
      </w:r>
    </w:p>
    <w:p w:rsidR="00EA4D4C" w:rsidP="001D4074" w14:paraId="38FAEAFE" w14:textId="77777777">
      <w:pPr>
        <w:keepNext/>
        <w:keepLines/>
        <w:ind w:left="4320"/>
      </w:pPr>
    </w:p>
    <w:p w:rsidR="0035056D" w:rsidRPr="00BB3C31" w:rsidP="001D4074" w14:paraId="4DF8BCB1" w14:textId="5C68BBD6">
      <w:pPr>
        <w:keepNext/>
        <w:keepLines/>
        <w:ind w:left="4320"/>
      </w:pPr>
      <w:r w:rsidRPr="00BB3C31">
        <w:t>FEDERAL COMMUNICATIONS COMMISSION</w:t>
      </w:r>
    </w:p>
    <w:p w:rsidR="0035056D" w:rsidP="001D4074" w14:paraId="5A6BC40A" w14:textId="7C99B980">
      <w:pPr>
        <w:keepNext/>
        <w:keepLines/>
      </w:pPr>
    </w:p>
    <w:p w:rsidR="0035056D" w:rsidP="001D4074" w14:paraId="734CA97E" w14:textId="77777777">
      <w:pPr>
        <w:keepNext/>
        <w:keepLines/>
      </w:pPr>
    </w:p>
    <w:p w:rsidR="0035056D" w:rsidP="001D4074" w14:paraId="5F0F3C42" w14:textId="77777777">
      <w:pPr>
        <w:keepNext/>
        <w:keepLines/>
      </w:pPr>
    </w:p>
    <w:p w:rsidR="0035056D" w:rsidRPr="00724AD5" w:rsidP="001D4074" w14:paraId="6687A8FC" w14:textId="77777777">
      <w:pPr>
        <w:keepNext/>
        <w:keepLines/>
      </w:pPr>
    </w:p>
    <w:p w:rsidR="0035056D" w:rsidRPr="00BB3C31" w:rsidP="001D4074" w14:paraId="7D6AB2CB" w14:textId="49003F02">
      <w:pPr>
        <w:keepNext/>
        <w:keepLines/>
        <w:ind w:left="4320"/>
        <w:rPr>
          <w:szCs w:val="22"/>
        </w:rPr>
      </w:pPr>
      <w:r>
        <w:rPr>
          <w:szCs w:val="22"/>
        </w:rPr>
        <w:t>Ira Keltz</w:t>
      </w:r>
    </w:p>
    <w:p w:rsidR="0035056D" w:rsidRPr="009F0A5B" w:rsidP="001D4074" w14:paraId="015A217E" w14:textId="0B869BBC">
      <w:pPr>
        <w:keepNext/>
        <w:keepLines/>
        <w:ind w:left="4320"/>
      </w:pPr>
      <w:r>
        <w:t xml:space="preserve">Acting </w:t>
      </w:r>
      <w:r w:rsidRPr="009F0A5B">
        <w:t>Chief</w:t>
      </w:r>
      <w:r>
        <w:t xml:space="preserve"> </w:t>
      </w:r>
    </w:p>
    <w:p w:rsidR="0035056D" w:rsidRPr="009F0A5B" w:rsidP="001D4074" w14:paraId="79C3891B" w14:textId="666C71F8">
      <w:pPr>
        <w:keepNext/>
        <w:keepLines/>
        <w:ind w:left="3600" w:firstLine="720"/>
        <w:rPr>
          <w:szCs w:val="22"/>
        </w:rPr>
      </w:pPr>
      <w:r>
        <w:rPr>
          <w:szCs w:val="22"/>
        </w:rPr>
        <w:t>Office of Engineering and Technology</w:t>
      </w:r>
      <w:r>
        <w:rPr>
          <w:szCs w:val="22"/>
        </w:rPr>
        <w:t xml:space="preserve"> </w:t>
      </w:r>
    </w:p>
    <w:p w:rsidR="0035056D" w:rsidP="001D4074" w14:paraId="7B5D8A31" w14:textId="77777777">
      <w:pPr>
        <w:keepNext/>
        <w:keepLines/>
        <w:ind w:left="4320"/>
        <w:rPr>
          <w:szCs w:val="22"/>
        </w:rPr>
      </w:pPr>
    </w:p>
    <w:p w:rsidR="0035056D" w:rsidP="001D4074" w14:paraId="4E8B8518" w14:textId="77777777">
      <w:pPr>
        <w:keepNext/>
        <w:keepLines/>
        <w:ind w:left="4320"/>
        <w:rPr>
          <w:szCs w:val="22"/>
        </w:rPr>
      </w:pPr>
    </w:p>
    <w:p w:rsidR="0035056D" w:rsidRPr="00BB3C31" w:rsidP="001D4074" w14:paraId="597DB6F8" w14:textId="77777777">
      <w:pPr>
        <w:keepNext/>
        <w:keepLines/>
        <w:ind w:left="4320"/>
        <w:rPr>
          <w:szCs w:val="22"/>
        </w:rPr>
      </w:pPr>
    </w:p>
    <w:p w:rsidR="0035056D" w:rsidP="001D4074" w14:paraId="46E12C59" w14:textId="1D5B9710">
      <w:pPr>
        <w:keepNext/>
        <w:keepLines/>
        <w:ind w:left="4320"/>
      </w:pPr>
      <w:r>
        <w:t>Zenji Nakazawa</w:t>
      </w:r>
    </w:p>
    <w:p w:rsidR="0035056D" w:rsidRPr="009F0A5B" w:rsidP="001D4074" w14:paraId="476F2D85" w14:textId="6107B404">
      <w:pPr>
        <w:keepNext/>
        <w:keepLines/>
        <w:ind w:left="4320"/>
      </w:pPr>
      <w:r>
        <w:t xml:space="preserve">Acting </w:t>
      </w:r>
      <w:r w:rsidRPr="009F0A5B">
        <w:t>Chief</w:t>
      </w:r>
    </w:p>
    <w:p w:rsidR="0035056D" w:rsidRPr="00BB3C31" w:rsidP="001D4074" w14:paraId="583FD0C2" w14:textId="41DA70AE">
      <w:pPr>
        <w:keepNext/>
        <w:keepLines/>
        <w:ind w:left="4320"/>
      </w:pPr>
      <w:r>
        <w:rPr>
          <w:szCs w:val="22"/>
        </w:rPr>
        <w:t>Public Safety and Homeland Security Bureau</w:t>
      </w:r>
    </w:p>
    <w:p w:rsidR="0035056D" w:rsidRPr="0031542D" w:rsidP="001D4074" w14:paraId="23387EF1" w14:textId="77777777">
      <w:pPr>
        <w:keepNext/>
        <w:keepLines/>
        <w:rPr>
          <w:color w:val="000000"/>
        </w:rPr>
      </w:pPr>
    </w:p>
    <w:p w:rsidR="00F7277B" w14:paraId="496A9C92" w14:textId="5A952A67">
      <w:pPr>
        <w:widowControl/>
      </w:pPr>
      <w:r>
        <w:br w:type="page"/>
      </w:r>
    </w:p>
    <w:p w:rsidR="0035056D" w:rsidP="009C0657" w14:paraId="2788A88E" w14:textId="34E02C35">
      <w:pPr>
        <w:jc w:val="center"/>
        <w:rPr>
          <w:b/>
        </w:rPr>
      </w:pPr>
      <w:r w:rsidRPr="018E56C2">
        <w:rPr>
          <w:b/>
        </w:rPr>
        <w:t>APPENDIX</w:t>
      </w:r>
    </w:p>
    <w:p w:rsidR="00F44D3A" w:rsidP="009C0657" w14:paraId="291E3E30" w14:textId="77777777">
      <w:pPr>
        <w:jc w:val="center"/>
        <w:rPr>
          <w:b/>
        </w:rPr>
      </w:pPr>
    </w:p>
    <w:tbl>
      <w:tblPr>
        <w:tblStyle w:val="TableGrid"/>
        <w:tblW w:w="0" w:type="auto"/>
        <w:tblLook w:val="04A0"/>
      </w:tblPr>
      <w:tblGrid>
        <w:gridCol w:w="2335"/>
        <w:gridCol w:w="3420"/>
        <w:gridCol w:w="3595"/>
      </w:tblGrid>
      <w:tr w14:paraId="1B761BBB" w14:textId="77777777" w:rsidTr="0074239B">
        <w:tblPrEx>
          <w:tblW w:w="0" w:type="auto"/>
          <w:tblLook w:val="04A0"/>
        </w:tblPrEx>
        <w:tc>
          <w:tcPr>
            <w:tcW w:w="2335" w:type="dxa"/>
          </w:tcPr>
          <w:p w:rsidR="00630B38" w:rsidRPr="0074239B" w:rsidP="009C0657" w14:paraId="4FC25FFF" w14:textId="790EBAFD">
            <w:pPr>
              <w:rPr>
                <w:b/>
                <w:bCs/>
              </w:rPr>
            </w:pPr>
            <w:r w:rsidRPr="0074239B">
              <w:rPr>
                <w:b/>
                <w:bCs/>
              </w:rPr>
              <w:t>Applicant Name</w:t>
            </w:r>
          </w:p>
        </w:tc>
        <w:tc>
          <w:tcPr>
            <w:tcW w:w="3420" w:type="dxa"/>
          </w:tcPr>
          <w:p w:rsidR="00630B38" w:rsidP="009C0657" w14:paraId="6EE9A12F" w14:textId="11FCAD56">
            <w:r>
              <w:t>Luminys</w:t>
            </w:r>
            <w:r>
              <w:t xml:space="preserve"> Systems Corporation</w:t>
            </w:r>
          </w:p>
        </w:tc>
        <w:tc>
          <w:tcPr>
            <w:tcW w:w="3595" w:type="dxa"/>
          </w:tcPr>
          <w:p w:rsidR="00630B38" w:rsidP="009C0657" w14:paraId="13D98954" w14:textId="3FC283B4">
            <w:r>
              <w:t>Luminys</w:t>
            </w:r>
            <w:r>
              <w:t xml:space="preserve"> Systems Corporation</w:t>
            </w:r>
          </w:p>
        </w:tc>
      </w:tr>
      <w:tr w14:paraId="214DC2F2" w14:textId="77777777" w:rsidTr="0074239B">
        <w:tblPrEx>
          <w:tblW w:w="0" w:type="auto"/>
          <w:tblLook w:val="04A0"/>
        </w:tblPrEx>
        <w:tc>
          <w:tcPr>
            <w:tcW w:w="2335" w:type="dxa"/>
          </w:tcPr>
          <w:p w:rsidR="00630B38" w:rsidRPr="0074239B" w:rsidP="009C0657" w14:paraId="1D12A1F6" w14:textId="2859BA00">
            <w:pPr>
              <w:rPr>
                <w:b/>
                <w:bCs/>
              </w:rPr>
            </w:pPr>
            <w:r w:rsidRPr="0074239B">
              <w:rPr>
                <w:b/>
                <w:bCs/>
              </w:rPr>
              <w:t>FCC ID</w:t>
            </w:r>
          </w:p>
        </w:tc>
        <w:tc>
          <w:tcPr>
            <w:tcW w:w="3420" w:type="dxa"/>
          </w:tcPr>
          <w:p w:rsidR="00630B38" w:rsidP="009C0657" w14:paraId="6EDC29B7" w14:textId="3642DF3F">
            <w:r>
              <w:t>2BHII-</w:t>
            </w:r>
            <w:r w:rsidR="00CA56BF">
              <w:t>TG113A</w:t>
            </w:r>
          </w:p>
        </w:tc>
        <w:tc>
          <w:tcPr>
            <w:tcW w:w="3595" w:type="dxa"/>
          </w:tcPr>
          <w:p w:rsidR="00630B38" w:rsidP="009C0657" w14:paraId="0F393909" w14:textId="681F2BB6">
            <w:r>
              <w:t>2BHII-TG113A</w:t>
            </w:r>
          </w:p>
        </w:tc>
      </w:tr>
      <w:tr w14:paraId="0330CA8A" w14:textId="77777777" w:rsidTr="0074239B">
        <w:tblPrEx>
          <w:tblW w:w="0" w:type="auto"/>
          <w:tblLook w:val="04A0"/>
        </w:tblPrEx>
        <w:tc>
          <w:tcPr>
            <w:tcW w:w="2335" w:type="dxa"/>
          </w:tcPr>
          <w:p w:rsidR="00630B38" w:rsidRPr="0074239B" w:rsidP="009C0657" w14:paraId="3F3C8BFD" w14:textId="353D212A">
            <w:pPr>
              <w:rPr>
                <w:b/>
                <w:bCs/>
              </w:rPr>
            </w:pPr>
            <w:r w:rsidRPr="0074239B">
              <w:rPr>
                <w:b/>
                <w:bCs/>
              </w:rPr>
              <w:t>Receipt Date</w:t>
            </w:r>
          </w:p>
        </w:tc>
        <w:tc>
          <w:tcPr>
            <w:tcW w:w="3420" w:type="dxa"/>
          </w:tcPr>
          <w:p w:rsidR="00630B38" w:rsidP="009C0657" w14:paraId="10D34D18" w14:textId="19CD5F76">
            <w:r>
              <w:t>10/28/2024</w:t>
            </w:r>
          </w:p>
        </w:tc>
        <w:tc>
          <w:tcPr>
            <w:tcW w:w="3595" w:type="dxa"/>
          </w:tcPr>
          <w:p w:rsidR="00630B38" w:rsidP="009C0657" w14:paraId="15413F94" w14:textId="56BFED39">
            <w:r>
              <w:t>10/28/2024</w:t>
            </w:r>
          </w:p>
        </w:tc>
      </w:tr>
      <w:tr w14:paraId="01126C9B" w14:textId="77777777" w:rsidTr="0074239B">
        <w:tblPrEx>
          <w:tblW w:w="0" w:type="auto"/>
          <w:tblLook w:val="04A0"/>
        </w:tblPrEx>
        <w:tc>
          <w:tcPr>
            <w:tcW w:w="2335" w:type="dxa"/>
          </w:tcPr>
          <w:p w:rsidR="00630B38" w:rsidRPr="0074239B" w:rsidP="009C0657" w14:paraId="01D6C556" w14:textId="4C6FC559">
            <w:pPr>
              <w:rPr>
                <w:b/>
                <w:bCs/>
              </w:rPr>
            </w:pPr>
            <w:r w:rsidRPr="0074239B">
              <w:rPr>
                <w:b/>
                <w:bCs/>
              </w:rPr>
              <w:t>Final Action Date</w:t>
            </w:r>
          </w:p>
        </w:tc>
        <w:tc>
          <w:tcPr>
            <w:tcW w:w="3420" w:type="dxa"/>
          </w:tcPr>
          <w:p w:rsidR="00630B38" w:rsidP="009C0657" w14:paraId="275D2660" w14:textId="40D0B572">
            <w:r>
              <w:t>10/2</w:t>
            </w:r>
            <w:r w:rsidR="007138C8">
              <w:t>8</w:t>
            </w:r>
            <w:r>
              <w:t>/2024</w:t>
            </w:r>
          </w:p>
        </w:tc>
        <w:tc>
          <w:tcPr>
            <w:tcW w:w="3595" w:type="dxa"/>
          </w:tcPr>
          <w:p w:rsidR="00630B38" w:rsidP="009C0657" w14:paraId="3B95E8D8" w14:textId="3385CC10">
            <w:r>
              <w:t>10/29/2024</w:t>
            </w:r>
          </w:p>
        </w:tc>
      </w:tr>
      <w:tr w14:paraId="3DE9625D" w14:textId="77777777" w:rsidTr="0074239B">
        <w:tblPrEx>
          <w:tblW w:w="0" w:type="auto"/>
          <w:tblLook w:val="04A0"/>
        </w:tblPrEx>
        <w:tc>
          <w:tcPr>
            <w:tcW w:w="2335" w:type="dxa"/>
          </w:tcPr>
          <w:p w:rsidR="00630B38" w:rsidRPr="0074239B" w:rsidP="009C0657" w14:paraId="3ADD2A62" w14:textId="5087720C">
            <w:pPr>
              <w:rPr>
                <w:b/>
                <w:bCs/>
              </w:rPr>
            </w:pPr>
            <w:r w:rsidRPr="0074239B">
              <w:rPr>
                <w:b/>
                <w:bCs/>
              </w:rPr>
              <w:t>Equipment Class</w:t>
            </w:r>
          </w:p>
        </w:tc>
        <w:tc>
          <w:tcPr>
            <w:tcW w:w="3420" w:type="dxa"/>
          </w:tcPr>
          <w:p w:rsidR="00630B38" w:rsidP="009C0657" w14:paraId="51AFD4A8" w14:textId="3E45B1E8">
            <w:r>
              <w:t>DTS</w:t>
            </w:r>
          </w:p>
        </w:tc>
        <w:tc>
          <w:tcPr>
            <w:tcW w:w="3595" w:type="dxa"/>
          </w:tcPr>
          <w:p w:rsidR="00630B38" w:rsidP="009C0657" w14:paraId="617E1B47" w14:textId="61FD4691">
            <w:r>
              <w:t>PCB</w:t>
            </w:r>
          </w:p>
        </w:tc>
      </w:tr>
      <w:tr w14:paraId="2115061E" w14:textId="77777777" w:rsidTr="0074239B">
        <w:tblPrEx>
          <w:tblW w:w="0" w:type="auto"/>
          <w:tblLook w:val="04A0"/>
        </w:tblPrEx>
        <w:tc>
          <w:tcPr>
            <w:tcW w:w="2335" w:type="dxa"/>
          </w:tcPr>
          <w:p w:rsidR="00630B38" w:rsidRPr="0074239B" w:rsidP="009C0657" w14:paraId="3D6F4F05" w14:textId="255ED6B8">
            <w:pPr>
              <w:rPr>
                <w:b/>
                <w:bCs/>
              </w:rPr>
            </w:pPr>
            <w:r w:rsidRPr="0074239B">
              <w:rPr>
                <w:b/>
                <w:bCs/>
              </w:rPr>
              <w:t>Equipment Description</w:t>
            </w:r>
          </w:p>
        </w:tc>
        <w:tc>
          <w:tcPr>
            <w:tcW w:w="3420" w:type="dxa"/>
          </w:tcPr>
          <w:p w:rsidR="00630B38" w:rsidP="009C0657" w14:paraId="7237465C" w14:textId="649C1E78">
            <w:r>
              <w:t>Digital Transmission System</w:t>
            </w:r>
          </w:p>
        </w:tc>
        <w:tc>
          <w:tcPr>
            <w:tcW w:w="3595" w:type="dxa"/>
          </w:tcPr>
          <w:p w:rsidR="00630B38" w:rsidP="009C0657" w14:paraId="4D932591" w14:textId="3B7208FA">
            <w:r>
              <w:t>PCS Licensed Transmitter</w:t>
            </w:r>
          </w:p>
        </w:tc>
      </w:tr>
      <w:tr w14:paraId="1F3CA66B" w14:textId="77777777" w:rsidTr="0074239B">
        <w:tblPrEx>
          <w:tblW w:w="0" w:type="auto"/>
          <w:tblLook w:val="04A0"/>
        </w:tblPrEx>
        <w:tc>
          <w:tcPr>
            <w:tcW w:w="2335" w:type="dxa"/>
          </w:tcPr>
          <w:p w:rsidR="00630B38" w:rsidRPr="0074239B" w:rsidP="009C0657" w14:paraId="3E986997" w14:textId="297E1601">
            <w:pPr>
              <w:rPr>
                <w:b/>
                <w:bCs/>
              </w:rPr>
            </w:pPr>
            <w:r w:rsidRPr="0074239B">
              <w:rPr>
                <w:b/>
                <w:bCs/>
              </w:rPr>
              <w:t>Frequenc</w:t>
            </w:r>
            <w:r w:rsidR="002D3516">
              <w:rPr>
                <w:b/>
                <w:bCs/>
              </w:rPr>
              <w:t>ies</w:t>
            </w:r>
          </w:p>
        </w:tc>
        <w:tc>
          <w:tcPr>
            <w:tcW w:w="3420" w:type="dxa"/>
          </w:tcPr>
          <w:p w:rsidR="00630B38" w:rsidP="009C0657" w14:paraId="7817A4A3" w14:textId="3FDD03A2">
            <w:r>
              <w:t>2412.0-2462.0</w:t>
            </w:r>
          </w:p>
        </w:tc>
        <w:tc>
          <w:tcPr>
            <w:tcW w:w="3595" w:type="dxa"/>
          </w:tcPr>
          <w:p w:rsidR="00630B38" w:rsidP="009C0657" w14:paraId="3E13F8CD" w14:textId="646509DB">
            <w:r w:rsidRPr="002A644E">
              <w:t>824.0-849.0</w:t>
            </w:r>
            <w:r>
              <w:t>,</w:t>
            </w:r>
            <w:r w:rsidR="004F3644">
              <w:t xml:space="preserve"> </w:t>
            </w:r>
            <w:r w:rsidRPr="002A644E">
              <w:t>824.0-849.0</w:t>
            </w:r>
            <w:r>
              <w:t xml:space="preserve">, </w:t>
            </w:r>
            <w:r w:rsidRPr="007B0CBC" w:rsidR="007B0CBC">
              <w:t>1850.0-1910.0</w:t>
            </w:r>
            <w:r w:rsidR="007B0CBC">
              <w:t xml:space="preserve">, </w:t>
            </w:r>
            <w:r w:rsidRPr="007B0CBC" w:rsidR="004F3644">
              <w:t>1850.0-1910.0</w:t>
            </w:r>
            <w:r w:rsidR="004F3644">
              <w:t xml:space="preserve">, </w:t>
            </w:r>
            <w:r w:rsidRPr="0007460B" w:rsidR="0007460B">
              <w:t>1710.0-1755.0</w:t>
            </w:r>
            <w:r w:rsidR="0007460B">
              <w:t xml:space="preserve">, </w:t>
            </w:r>
            <w:r w:rsidRPr="0007460B" w:rsidR="0007460B">
              <w:t>1710.0-1755.0</w:t>
            </w:r>
            <w:r w:rsidR="0007460B">
              <w:t xml:space="preserve">, </w:t>
            </w:r>
            <w:r w:rsidRPr="005D225F" w:rsidR="005D225F">
              <w:t>2500.0-2570.0</w:t>
            </w:r>
            <w:r w:rsidR="004F7BD3">
              <w:t xml:space="preserve">, </w:t>
            </w:r>
            <w:r w:rsidRPr="005D225F" w:rsidR="004F3644">
              <w:t>2500.0-2570.0</w:t>
            </w:r>
            <w:r w:rsidR="004F3644">
              <w:t xml:space="preserve">, </w:t>
            </w:r>
            <w:r w:rsidRPr="004F7BD3" w:rsidR="004F7BD3">
              <w:t>699.0-716.0</w:t>
            </w:r>
            <w:r w:rsidR="004F7BD3">
              <w:t xml:space="preserve">, </w:t>
            </w:r>
            <w:r w:rsidRPr="004F7BD3" w:rsidR="004F7BD3">
              <w:t>699.0-716.0</w:t>
            </w:r>
            <w:r w:rsidR="004F7BD3">
              <w:t xml:space="preserve">, </w:t>
            </w:r>
            <w:r w:rsidRPr="004D2EEA" w:rsidR="004D2EEA">
              <w:t>777.0-787.0</w:t>
            </w:r>
            <w:r w:rsidR="0096545A">
              <w:t xml:space="preserve">, </w:t>
            </w:r>
            <w:r w:rsidRPr="004D2EEA" w:rsidR="004F3644">
              <w:t>777.0-787.0</w:t>
            </w:r>
            <w:r w:rsidR="004F3644">
              <w:t xml:space="preserve">, </w:t>
            </w:r>
            <w:r w:rsidRPr="0096545A" w:rsidR="0096545A">
              <w:t>704.0-716.0</w:t>
            </w:r>
            <w:r w:rsidR="00FC3A13">
              <w:t xml:space="preserve">, </w:t>
            </w:r>
            <w:r w:rsidRPr="0096545A" w:rsidR="0096545A">
              <w:t>704.0-716.0</w:t>
            </w:r>
            <w:r w:rsidR="00FC3A13">
              <w:t xml:space="preserve">, </w:t>
            </w:r>
            <w:r w:rsidRPr="00FC3A13" w:rsidR="00FC3A13">
              <w:t>1850.0</w:t>
            </w:r>
            <w:r w:rsidR="00FC3A13">
              <w:t>-</w:t>
            </w:r>
            <w:r w:rsidRPr="00FC3A13" w:rsidR="00FC3A13">
              <w:t>1915.0</w:t>
            </w:r>
            <w:r w:rsidR="00FC3A13">
              <w:t xml:space="preserve">, </w:t>
            </w:r>
            <w:r w:rsidRPr="00FC3A13" w:rsidR="004F3644">
              <w:t>1850.0</w:t>
            </w:r>
            <w:r w:rsidR="004F3644">
              <w:t>-</w:t>
            </w:r>
            <w:r w:rsidRPr="00FC3A13" w:rsidR="004F3644">
              <w:t>1915.0</w:t>
            </w:r>
            <w:r w:rsidR="004F3644">
              <w:t xml:space="preserve">, </w:t>
            </w:r>
            <w:r w:rsidRPr="00AD602E" w:rsidR="00AD602E">
              <w:t>2570.0-2620.0</w:t>
            </w:r>
            <w:r w:rsidR="00AD602E">
              <w:t xml:space="preserve">, </w:t>
            </w:r>
            <w:r w:rsidRPr="00AD602E" w:rsidR="00AD602E">
              <w:t>2570.0-2620.0</w:t>
            </w:r>
            <w:r w:rsidR="00AD602E">
              <w:t xml:space="preserve">, </w:t>
            </w:r>
            <w:r w:rsidRPr="00AD602E" w:rsidR="00AD602E">
              <w:t>2305.0-2315.0</w:t>
            </w:r>
            <w:r w:rsidR="00AD602E">
              <w:t xml:space="preserve">, </w:t>
            </w:r>
            <w:r w:rsidRPr="00AD602E" w:rsidR="004F3644">
              <w:t>2305.0-2315.0</w:t>
            </w:r>
            <w:r w:rsidR="004F3644">
              <w:t xml:space="preserve">, </w:t>
            </w:r>
            <w:r w:rsidRPr="00397833" w:rsidR="00397833">
              <w:t>2350.0-2360.0</w:t>
            </w:r>
            <w:r w:rsidR="00F51F03">
              <w:t xml:space="preserve">, </w:t>
            </w:r>
            <w:r w:rsidRPr="00397833" w:rsidR="00397833">
              <w:t>2350.0-2360.0</w:t>
            </w:r>
            <w:r w:rsidR="00F51F03">
              <w:t xml:space="preserve">, </w:t>
            </w:r>
            <w:r w:rsidRPr="00F51F03" w:rsidR="00F51F03">
              <w:t>2496.0-2690.0</w:t>
            </w:r>
            <w:r w:rsidR="00F51F03">
              <w:t xml:space="preserve">, </w:t>
            </w:r>
            <w:r w:rsidRPr="00F51F03" w:rsidR="004F3644">
              <w:t>2496.0-2690.0</w:t>
            </w:r>
            <w:r w:rsidR="004F3644">
              <w:t xml:space="preserve">, </w:t>
            </w:r>
            <w:r w:rsidRPr="00F51F03" w:rsidR="00F51F03">
              <w:t>1710.0-1780.0</w:t>
            </w:r>
            <w:r w:rsidR="004F3644">
              <w:t xml:space="preserve">, </w:t>
            </w:r>
            <w:r w:rsidRPr="00F51F03" w:rsidR="00F51F03">
              <w:t>1710.0-1780.0</w:t>
            </w:r>
          </w:p>
        </w:tc>
      </w:tr>
      <w:tr w14:paraId="22B8AAB2" w14:textId="77777777" w:rsidTr="0074239B">
        <w:tblPrEx>
          <w:tblW w:w="0" w:type="auto"/>
          <w:tblLook w:val="04A0"/>
        </w:tblPrEx>
        <w:tc>
          <w:tcPr>
            <w:tcW w:w="2335" w:type="dxa"/>
          </w:tcPr>
          <w:p w:rsidR="00630B38" w:rsidRPr="0074239B" w:rsidP="009C0657" w14:paraId="74C91775" w14:textId="4781EFA3">
            <w:pPr>
              <w:rPr>
                <w:b/>
                <w:bCs/>
              </w:rPr>
            </w:pPr>
            <w:r w:rsidRPr="0074239B">
              <w:rPr>
                <w:b/>
                <w:bCs/>
              </w:rPr>
              <w:t>Power Output</w:t>
            </w:r>
            <w:r w:rsidR="002D3516">
              <w:rPr>
                <w:b/>
                <w:bCs/>
              </w:rPr>
              <w:t>s</w:t>
            </w:r>
          </w:p>
        </w:tc>
        <w:tc>
          <w:tcPr>
            <w:tcW w:w="3420" w:type="dxa"/>
          </w:tcPr>
          <w:p w:rsidR="00630B38" w:rsidP="009C0657" w14:paraId="6195D35F" w14:textId="708583FE">
            <w:r>
              <w:t>0.04906</w:t>
            </w:r>
          </w:p>
        </w:tc>
        <w:tc>
          <w:tcPr>
            <w:tcW w:w="3595" w:type="dxa"/>
          </w:tcPr>
          <w:p w:rsidR="00630B38" w:rsidP="009C0657" w14:paraId="4BDAC4B1" w14:textId="56F52A0E">
            <w:r w:rsidRPr="0079392F">
              <w:t>0.23281</w:t>
            </w:r>
            <w:r>
              <w:t xml:space="preserve">, </w:t>
            </w:r>
            <w:r w:rsidRPr="00D07973" w:rsidR="00D07973">
              <w:t>0.27669</w:t>
            </w:r>
            <w:r w:rsidR="00D07973">
              <w:t xml:space="preserve">, </w:t>
            </w:r>
            <w:r w:rsidRPr="00D07973" w:rsidR="00D07973">
              <w:t>0.28642</w:t>
            </w:r>
            <w:r w:rsidR="00D07973">
              <w:t xml:space="preserve">, </w:t>
            </w:r>
            <w:r w:rsidRPr="00A413B8" w:rsidR="00A413B8">
              <w:t>0.25003</w:t>
            </w:r>
            <w:r w:rsidR="00A413B8">
              <w:t xml:space="preserve">, </w:t>
            </w:r>
            <w:r w:rsidRPr="00A413B8" w:rsidR="00A413B8">
              <w:t>0.30903</w:t>
            </w:r>
            <w:r w:rsidR="00A413B8">
              <w:t xml:space="preserve">, </w:t>
            </w:r>
            <w:r w:rsidRPr="00A413B8" w:rsidR="00A413B8">
              <w:t>0.31117</w:t>
            </w:r>
            <w:r w:rsidR="00A413B8">
              <w:t xml:space="preserve">, </w:t>
            </w:r>
            <w:r w:rsidRPr="00A413B8" w:rsidR="00A413B8">
              <w:t>0.21928</w:t>
            </w:r>
            <w:r w:rsidR="00A413B8">
              <w:t xml:space="preserve">, </w:t>
            </w:r>
            <w:r w:rsidRPr="00271956" w:rsidR="00271956">
              <w:t>0.31046</w:t>
            </w:r>
            <w:r w:rsidR="00271956">
              <w:t xml:space="preserve">, </w:t>
            </w:r>
            <w:r w:rsidRPr="00271956" w:rsidR="00271956">
              <w:t>0.2133</w:t>
            </w:r>
            <w:r w:rsidR="00271956">
              <w:t xml:space="preserve">, </w:t>
            </w:r>
            <w:r w:rsidRPr="00271956" w:rsidR="00271956">
              <w:t>0.29174</w:t>
            </w:r>
            <w:r w:rsidR="00271956">
              <w:t xml:space="preserve">, </w:t>
            </w:r>
            <w:r w:rsidRPr="00271956" w:rsidR="00271956">
              <w:t>0.20184</w:t>
            </w:r>
            <w:r w:rsidR="00271956">
              <w:t xml:space="preserve">, </w:t>
            </w:r>
            <w:r w:rsidRPr="00271956" w:rsidR="00271956">
              <w:t>0.22909</w:t>
            </w:r>
            <w:r w:rsidR="00271956">
              <w:t xml:space="preserve">, </w:t>
            </w:r>
            <w:r w:rsidRPr="00673119" w:rsidR="00673119">
              <w:t>0.28973</w:t>
            </w:r>
            <w:r w:rsidR="00673119">
              <w:t xml:space="preserve">, </w:t>
            </w:r>
            <w:r w:rsidRPr="00673119" w:rsidR="00673119">
              <w:t>0.27479</w:t>
            </w:r>
            <w:r w:rsidR="00673119">
              <w:t xml:space="preserve">, </w:t>
            </w:r>
            <w:r w:rsidRPr="00673119" w:rsidR="00673119">
              <w:t>0.25882</w:t>
            </w:r>
            <w:r w:rsidR="00673119">
              <w:t xml:space="preserve">, </w:t>
            </w:r>
            <w:r w:rsidRPr="00673119" w:rsidR="00673119">
              <w:t>0.29309</w:t>
            </w:r>
            <w:r w:rsidR="00673119">
              <w:t xml:space="preserve">, </w:t>
            </w:r>
            <w:r w:rsidRPr="00673119" w:rsidR="00673119">
              <w:t>0.2466</w:t>
            </w:r>
            <w:r w:rsidR="00673119">
              <w:t xml:space="preserve">, </w:t>
            </w:r>
            <w:r w:rsidRPr="00673119" w:rsidR="00673119">
              <w:t>0.30761</w:t>
            </w:r>
            <w:r w:rsidR="00673119">
              <w:t xml:space="preserve">, </w:t>
            </w:r>
            <w:r w:rsidRPr="00673119" w:rsidR="00673119">
              <w:t>0.26546</w:t>
            </w:r>
            <w:r w:rsidR="00673119">
              <w:t xml:space="preserve">, </w:t>
            </w:r>
            <w:r w:rsidRPr="00673119" w:rsidR="00673119">
              <w:t>0.31333</w:t>
            </w:r>
            <w:r w:rsidR="00673119">
              <w:t xml:space="preserve">, </w:t>
            </w:r>
            <w:r w:rsidRPr="00673119" w:rsidR="00673119">
              <w:t>0.2704</w:t>
            </w:r>
            <w:r w:rsidR="00673119">
              <w:t xml:space="preserve">, </w:t>
            </w:r>
            <w:r w:rsidRPr="00C2769B" w:rsidR="00C2769B">
              <w:t>0.26853</w:t>
            </w:r>
            <w:r w:rsidR="00C2769B">
              <w:t xml:space="preserve">, </w:t>
            </w:r>
            <w:r w:rsidRPr="00C2769B" w:rsidR="00C2769B">
              <w:t>0.27861</w:t>
            </w:r>
            <w:r w:rsidR="00C2769B">
              <w:t xml:space="preserve">, </w:t>
            </w:r>
            <w:r w:rsidRPr="00A706BC" w:rsidR="00A706BC">
              <w:t>0.28119</w:t>
            </w:r>
            <w:r w:rsidR="00A706BC">
              <w:t xml:space="preserve">, </w:t>
            </w:r>
            <w:r w:rsidRPr="004F3644" w:rsidR="004F3644">
              <w:t>0.30479</w:t>
            </w:r>
            <w:r w:rsidR="004F3644">
              <w:t xml:space="preserve">, </w:t>
            </w:r>
            <w:r w:rsidRPr="004F3644" w:rsidR="004F3644">
              <w:t>0.30832</w:t>
            </w:r>
          </w:p>
        </w:tc>
      </w:tr>
      <w:tr w14:paraId="7E3CF627" w14:textId="77777777" w:rsidTr="0074239B">
        <w:tblPrEx>
          <w:tblW w:w="0" w:type="auto"/>
          <w:tblLook w:val="04A0"/>
        </w:tblPrEx>
        <w:tc>
          <w:tcPr>
            <w:tcW w:w="2335" w:type="dxa"/>
          </w:tcPr>
          <w:p w:rsidR="00630B38" w:rsidRPr="0074239B" w:rsidP="009C0657" w14:paraId="217933D3" w14:textId="15881F4F">
            <w:pPr>
              <w:rPr>
                <w:b/>
                <w:bCs/>
              </w:rPr>
            </w:pPr>
            <w:r w:rsidRPr="0074239B">
              <w:rPr>
                <w:b/>
                <w:bCs/>
              </w:rPr>
              <w:t>Rule Part</w:t>
            </w:r>
            <w:r w:rsidR="002D3516">
              <w:rPr>
                <w:b/>
                <w:bCs/>
              </w:rPr>
              <w:t>s</w:t>
            </w:r>
          </w:p>
        </w:tc>
        <w:tc>
          <w:tcPr>
            <w:tcW w:w="3420" w:type="dxa"/>
          </w:tcPr>
          <w:p w:rsidR="00630B38" w:rsidP="009C0657" w14:paraId="41C5F23B" w14:textId="6F132BFB">
            <w:r>
              <w:t>15C</w:t>
            </w:r>
          </w:p>
        </w:tc>
        <w:tc>
          <w:tcPr>
            <w:tcW w:w="3595" w:type="dxa"/>
          </w:tcPr>
          <w:p w:rsidR="00630B38" w:rsidP="009C0657" w14:paraId="61EA8D56" w14:textId="32B79238">
            <w:r>
              <w:t xml:space="preserve">22H, </w:t>
            </w:r>
            <w:r w:rsidR="00D50038">
              <w:t>24E</w:t>
            </w:r>
            <w:r w:rsidR="002D3516">
              <w:t>, 27</w:t>
            </w:r>
          </w:p>
        </w:tc>
      </w:tr>
    </w:tbl>
    <w:p w:rsidR="00F7277B" w:rsidP="009C0657" w14:paraId="52DD0881" w14:textId="514114B2"/>
    <w:sectPr w:rsidSect="007C3A62">
      <w:headerReference w:type="default" r:id="rId7"/>
      <w:footerReference w:type="even" r:id="rId8"/>
      <w:footerReference w:type="default" r:id="rId9"/>
      <w:headerReference w:type="first" r:id="rId10"/>
      <w:footerReference w:type="first" r:id="rId11"/>
      <w:footnotePr>
        <w:numRestart w:val="eachSect"/>
      </w:footnotePr>
      <w:pgSz w:w="12240" w:h="15840" w:code="1"/>
      <w:pgMar w:top="1271"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A75BB" w14:paraId="6B008ABE" w14:textId="77777777">
      <w:r>
        <w:separator/>
      </w:r>
    </w:p>
  </w:endnote>
  <w:endnote w:type="continuationSeparator" w:id="1">
    <w:p w:rsidR="006A75BB" w14:paraId="7B9C892A" w14:textId="77777777">
      <w:r>
        <w:continuationSeparator/>
      </w:r>
    </w:p>
  </w:endnote>
  <w:endnote w:type="continuationNotice" w:id="2">
    <w:p w:rsidR="006A75BB" w14:paraId="2526E6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33B" w:rsidP="009E64A3" w14:paraId="689C24C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633B" w14:paraId="493ACE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33B" w:rsidRPr="00575313" w:rsidP="009E64A3" w14:paraId="0F2F3E27" w14:textId="77777777">
    <w:pPr>
      <w:pStyle w:val="Footer"/>
      <w:framePr w:wrap="around" w:vAnchor="text" w:hAnchor="margin" w:xAlign="center" w:y="1"/>
      <w:rPr>
        <w:rStyle w:val="PageNumber"/>
        <w:szCs w:val="22"/>
      </w:rPr>
    </w:pPr>
    <w:r w:rsidRPr="00575313">
      <w:rPr>
        <w:rStyle w:val="PageNumber"/>
        <w:szCs w:val="22"/>
      </w:rPr>
      <w:fldChar w:fldCharType="begin"/>
    </w:r>
    <w:r w:rsidRPr="00575313">
      <w:rPr>
        <w:rStyle w:val="PageNumber"/>
        <w:szCs w:val="22"/>
      </w:rPr>
      <w:instrText xml:space="preserve">PAGE  </w:instrText>
    </w:r>
    <w:r w:rsidRPr="00575313">
      <w:rPr>
        <w:rStyle w:val="PageNumber"/>
        <w:szCs w:val="22"/>
      </w:rPr>
      <w:fldChar w:fldCharType="separate"/>
    </w:r>
    <w:r w:rsidR="00E36F87">
      <w:rPr>
        <w:rStyle w:val="PageNumber"/>
        <w:noProof/>
        <w:szCs w:val="22"/>
      </w:rPr>
      <w:t>2</w:t>
    </w:r>
    <w:r w:rsidRPr="00575313">
      <w:rPr>
        <w:rStyle w:val="PageNumber"/>
        <w:szCs w:val="22"/>
      </w:rPr>
      <w:fldChar w:fldCharType="end"/>
    </w:r>
  </w:p>
  <w:p w:rsidR="000A633B" w:rsidRPr="00EF1757" w:rsidP="00537DB1" w14:paraId="22701B89" w14:textId="77777777">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33B" w14:paraId="3486E5C0"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75BB" w14:paraId="479D2FD9" w14:textId="77777777">
      <w:r>
        <w:separator/>
      </w:r>
    </w:p>
  </w:footnote>
  <w:footnote w:type="continuationSeparator" w:id="1">
    <w:p w:rsidR="006A75BB" w:rsidP="00F60397" w14:paraId="0C203744" w14:textId="77777777">
      <w:r w:rsidRPr="00F60397">
        <w:rPr>
          <w:sz w:val="20"/>
        </w:rPr>
        <w:t>(Continued from previous page…)</w:t>
      </w:r>
      <w:r>
        <w:rPr>
          <w:sz w:val="20"/>
        </w:rPr>
        <w:t xml:space="preserve"> </w:t>
      </w:r>
      <w:r>
        <w:separator/>
      </w:r>
    </w:p>
  </w:footnote>
  <w:footnote w:type="continuationNotice" w:id="2">
    <w:p w:rsidR="006A75BB" w:rsidRPr="00F60397" w:rsidP="00AE54D6" w14:paraId="2F50B751" w14:textId="77777777">
      <w:pPr>
        <w:jc w:val="right"/>
        <w:rPr>
          <w:sz w:val="20"/>
        </w:rPr>
      </w:pPr>
      <w:r w:rsidRPr="00F60397">
        <w:rPr>
          <w:sz w:val="20"/>
        </w:rPr>
        <w:t>(continued…)</w:t>
      </w:r>
    </w:p>
  </w:footnote>
  <w:footnote w:id="3">
    <w:p w:rsidR="00F6015B" w:rsidRPr="00E260CC" w:rsidP="00F6015B" w14:paraId="1744257E" w14:textId="12EF3163">
      <w:pPr>
        <w:pStyle w:val="FootnoteText"/>
      </w:pPr>
      <w:r>
        <w:rPr>
          <w:rStyle w:val="FootnoteReference"/>
        </w:rPr>
        <w:footnoteRef/>
      </w:r>
      <w:r>
        <w:t xml:space="preserve"> </w:t>
      </w:r>
      <w:r w:rsidR="00E260CC">
        <w:rPr>
          <w:i/>
          <w:iCs/>
        </w:rPr>
        <w:t>Luminys</w:t>
      </w:r>
      <w:r w:rsidR="00E260CC">
        <w:rPr>
          <w:i/>
          <w:iCs/>
        </w:rPr>
        <w:t xml:space="preserve"> Systems Corporation</w:t>
      </w:r>
      <w:r w:rsidR="00E260CC">
        <w:t>, ET Docket No. 25-85, Order to Show Cause</w:t>
      </w:r>
      <w:r w:rsidR="007656F6">
        <w:t xml:space="preserve">, </w:t>
      </w:r>
      <w:r w:rsidR="00E04CDE">
        <w:t>DA 25-</w:t>
      </w:r>
      <w:r w:rsidR="005C524F">
        <w:t>128</w:t>
      </w:r>
      <w:r w:rsidR="00DB69A4">
        <w:t>,</w:t>
      </w:r>
      <w:r w:rsidR="007656F6">
        <w:t xml:space="preserve"> (</w:t>
      </w:r>
      <w:r w:rsidR="00B30523">
        <w:t xml:space="preserve">OET/PSHSB </w:t>
      </w:r>
      <w:r w:rsidR="007656F6">
        <w:t>2025) (</w:t>
      </w:r>
      <w:r w:rsidRPr="007656F6" w:rsidR="007656F6">
        <w:rPr>
          <w:i/>
          <w:iCs/>
        </w:rPr>
        <w:t>Order to Show Cause</w:t>
      </w:r>
      <w:r w:rsidR="007656F6">
        <w:t xml:space="preserve">). </w:t>
      </w:r>
      <w:r w:rsidR="003545BB">
        <w:t xml:space="preserve"> </w:t>
      </w:r>
      <w:r w:rsidR="007656F6">
        <w:t xml:space="preserve">The Order to Show Cause is incorporated herein. </w:t>
      </w:r>
    </w:p>
  </w:footnote>
  <w:footnote w:id="4">
    <w:p w:rsidR="00270F2C" w:rsidRPr="00270F2C" w14:paraId="260729F7" w14:textId="76AD794B">
      <w:pPr>
        <w:pStyle w:val="FootnoteText"/>
      </w:pPr>
      <w:r>
        <w:rPr>
          <w:rStyle w:val="FootnoteReference"/>
        </w:rPr>
        <w:footnoteRef/>
      </w:r>
      <w:r>
        <w:t xml:space="preserve"> </w:t>
      </w:r>
      <w:r>
        <w:rPr>
          <w:i/>
          <w:iCs/>
        </w:rPr>
        <w:t xml:space="preserve">Response of </w:t>
      </w:r>
      <w:r>
        <w:rPr>
          <w:i/>
          <w:iCs/>
        </w:rPr>
        <w:t>Luminys</w:t>
      </w:r>
      <w:r>
        <w:rPr>
          <w:i/>
          <w:iCs/>
        </w:rPr>
        <w:t xml:space="preserve"> Systems Corporation to Order to Show Cause</w:t>
      </w:r>
      <w:r>
        <w:t xml:space="preserve">, ET Docket No. 25-85, (filed February 21, 2025), </w:t>
      </w:r>
      <w:hyperlink r:id="rId1" w:history="1">
        <w:r w:rsidRPr="008638EF" w:rsidR="00F049D6">
          <w:rPr>
            <w:rStyle w:val="Hyperlink"/>
          </w:rPr>
          <w:t>https://www.fcc.gov/ecfs/search/search-filings/filing/1022166186804</w:t>
        </w:r>
      </w:hyperlink>
      <w:r w:rsidR="00F049D6">
        <w:t xml:space="preserve"> (</w:t>
      </w:r>
      <w:r w:rsidRPr="00F049D6" w:rsidR="00F049D6">
        <w:rPr>
          <w:i/>
          <w:iCs/>
        </w:rPr>
        <w:t>Luminys</w:t>
      </w:r>
      <w:r w:rsidRPr="00F049D6" w:rsidR="00F049D6">
        <w:rPr>
          <w:i/>
          <w:iCs/>
        </w:rPr>
        <w:t xml:space="preserve"> Response</w:t>
      </w:r>
      <w:r w:rsidR="00F049D6">
        <w:t xml:space="preserve">). </w:t>
      </w:r>
    </w:p>
  </w:footnote>
  <w:footnote w:id="5">
    <w:p w:rsidR="00A06A31" w:rsidRPr="00B159FB" w14:paraId="5A15A521" w14:textId="7BEAC092">
      <w:pPr>
        <w:pStyle w:val="FootnoteText"/>
      </w:pPr>
      <w:r>
        <w:rPr>
          <w:rStyle w:val="FootnoteReference"/>
        </w:rPr>
        <w:footnoteRef/>
      </w:r>
      <w:r>
        <w:t xml:space="preserve"> </w:t>
      </w:r>
      <w:r w:rsidR="00B159FB">
        <w:t xml:space="preserve">This Order applies to equipment that the company is authorized to market or distribute within the United States pursuant to both the Commission’s Supplier’s Declaration of Conformity process under </w:t>
      </w:r>
      <w:r>
        <w:t xml:space="preserve">47 CFR </w:t>
      </w:r>
      <w:r w:rsidR="009B6860">
        <w:t>§ </w:t>
      </w:r>
      <w:r>
        <w:t>2.906</w:t>
      </w:r>
      <w:r w:rsidR="00B159FB">
        <w:t xml:space="preserve"> and</w:t>
      </w:r>
      <w:r>
        <w:t xml:space="preserve"> </w:t>
      </w:r>
      <w:r w:rsidR="00B159FB">
        <w:t xml:space="preserve">the </w:t>
      </w:r>
      <w:r>
        <w:t>Certification</w:t>
      </w:r>
      <w:r w:rsidR="00B159FB">
        <w:t xml:space="preserve"> process under</w:t>
      </w:r>
      <w:r>
        <w:t xml:space="preserve"> 47 CFR </w:t>
      </w:r>
      <w:r w:rsidR="00B159FB">
        <w:t xml:space="preserve">§ </w:t>
      </w:r>
      <w:r>
        <w:t>2.907</w:t>
      </w:r>
      <w:r w:rsidR="00B159FB">
        <w:t xml:space="preserve">.  </w:t>
      </w:r>
      <w:r w:rsidR="00B159FB">
        <w:rPr>
          <w:i/>
          <w:iCs/>
        </w:rPr>
        <w:t xml:space="preserve">See </w:t>
      </w:r>
      <w:r w:rsidR="00B159FB">
        <w:t xml:space="preserve">47 CFR § </w:t>
      </w:r>
      <w:r w:rsidRPr="00B159FB" w:rsidR="00B159FB">
        <w:t>2.903(a)</w:t>
      </w:r>
      <w:r w:rsidR="00B159FB">
        <w:t>.</w:t>
      </w:r>
      <w:r w:rsidR="00B159FB">
        <w:rPr>
          <w:i/>
          <w:iCs/>
        </w:rPr>
        <w:t xml:space="preserve"> </w:t>
      </w:r>
    </w:p>
  </w:footnote>
  <w:footnote w:id="6">
    <w:p w:rsidR="00B63365" w14:paraId="0828147C" w14:textId="41F607DC">
      <w:pPr>
        <w:pStyle w:val="FootnoteText"/>
      </w:pPr>
      <w:r>
        <w:rPr>
          <w:rStyle w:val="FootnoteReference"/>
        </w:rPr>
        <w:footnoteRef/>
      </w:r>
      <w:r>
        <w:t xml:space="preserve"> </w:t>
      </w:r>
      <w:r w:rsidR="004A7779">
        <w:t>Further, the Commission has not approved a compliance</w:t>
      </w:r>
      <w:r w:rsidR="00C65F09">
        <w:t xml:space="preserve"> plan that would permit the grant of equipment authorizations for equipment produced by Dahua </w:t>
      </w:r>
      <w:r w:rsidR="00EF5E7A">
        <w:t xml:space="preserve">Technology Company </w:t>
      </w:r>
      <w:r w:rsidR="00C65F09">
        <w:t>or its subsidiaries of affiliates.</w:t>
      </w:r>
      <w:r w:rsidR="006D1765">
        <w:t xml:space="preserve"> </w:t>
      </w:r>
      <w:r w:rsidR="00C65F09">
        <w:t xml:space="preserve"> </w:t>
      </w:r>
      <w:r w:rsidRPr="0074239B" w:rsidR="00C65F09">
        <w:rPr>
          <w:i/>
          <w:iCs/>
        </w:rPr>
        <w:t>See</w:t>
      </w:r>
      <w:r w:rsidR="004A7779">
        <w:t xml:space="preserve"> </w:t>
      </w:r>
      <w:r w:rsidRPr="00EF13AF" w:rsidR="00C50B86">
        <w:rPr>
          <w:i/>
          <w:iCs/>
        </w:rPr>
        <w:t>Protecting Against National Security Threats to the Communications Supply Chain through the Equipment Authorization Program</w:t>
      </w:r>
      <w:r w:rsidRPr="00EF13AF" w:rsidR="00C50B86">
        <w:t xml:space="preserve">; </w:t>
      </w:r>
      <w:r w:rsidRPr="00EF13AF" w:rsidR="00C50B86">
        <w:rPr>
          <w:i/>
          <w:iCs/>
        </w:rPr>
        <w:t xml:space="preserve">Protecting Against National Security Threats to the Communications Supply Chain through the </w:t>
      </w:r>
      <w:r w:rsidR="00C50B86">
        <w:rPr>
          <w:i/>
          <w:iCs/>
        </w:rPr>
        <w:t>Competitive Bidding</w:t>
      </w:r>
      <w:r w:rsidRPr="00EF13AF" w:rsidR="00C50B86">
        <w:rPr>
          <w:i/>
          <w:iCs/>
        </w:rPr>
        <w:t xml:space="preserve"> Program</w:t>
      </w:r>
      <w:r w:rsidRPr="00EF13AF" w:rsidR="00C50B86">
        <w:t>, ET Docket No. 21</w:t>
      </w:r>
      <w:r w:rsidR="00C50B86">
        <w:noBreakHyphen/>
      </w:r>
      <w:r w:rsidRPr="00EF13AF" w:rsidR="00C50B86">
        <w:t>232 and EA Docket</w:t>
      </w:r>
      <w:r w:rsidR="00C50B86">
        <w:t xml:space="preserve"> No.</w:t>
      </w:r>
      <w:r w:rsidRPr="00EF13AF" w:rsidR="00C50B86">
        <w:t xml:space="preserve"> 21</w:t>
      </w:r>
      <w:r w:rsidR="00C50B86">
        <w:noBreakHyphen/>
      </w:r>
      <w:r w:rsidRPr="00EF13AF" w:rsidR="00C50B86">
        <w:t xml:space="preserve">233, Report and Order and Further Notice of Proposed Rulemaking, </w:t>
      </w:r>
      <w:bookmarkStart w:id="1" w:name="_Hlk164687603"/>
      <w:r w:rsidRPr="00EF13AF" w:rsidR="00C50B86">
        <w:t xml:space="preserve">37 FCC </w:t>
      </w:r>
      <w:r w:rsidRPr="00EF13AF" w:rsidR="00C50B86">
        <w:t>Rcd</w:t>
      </w:r>
      <w:r w:rsidRPr="00EF13AF" w:rsidR="00C50B86">
        <w:t xml:space="preserve"> 13493</w:t>
      </w:r>
      <w:r w:rsidR="0016029C">
        <w:t xml:space="preserve">, 13564, para. </w:t>
      </w:r>
      <w:bookmarkEnd w:id="1"/>
      <w:r w:rsidR="0016029C">
        <w:t>180</w:t>
      </w:r>
      <w:r w:rsidRPr="00EF13AF" w:rsidR="00C50B86">
        <w:t xml:space="preserve"> (2022)</w:t>
      </w:r>
      <w:r w:rsidR="00F21163">
        <w:t>.</w:t>
      </w:r>
    </w:p>
  </w:footnote>
  <w:footnote w:id="7">
    <w:p w:rsidR="00C81479" w14:paraId="0BFD2589" w14:textId="6562BCB5">
      <w:pPr>
        <w:pStyle w:val="FootnoteText"/>
      </w:pPr>
      <w:r>
        <w:rPr>
          <w:rStyle w:val="FootnoteReference"/>
        </w:rPr>
        <w:footnoteRef/>
      </w:r>
      <w:r>
        <w:t xml:space="preserve"> </w:t>
      </w:r>
      <w:r w:rsidRPr="00C81479">
        <w:rPr>
          <w:i/>
          <w:iCs/>
        </w:rPr>
        <w:t xml:space="preserve">See </w:t>
      </w:r>
      <w:bookmarkStart w:id="3" w:name="_Hlk114493100"/>
      <w:r w:rsidRPr="00C81479">
        <w:t xml:space="preserve">Pub. L. 115-232, 132 Stat. </w:t>
      </w:r>
      <w:bookmarkEnd w:id="3"/>
      <w:r w:rsidR="00A35F07">
        <w:t>1918</w:t>
      </w:r>
      <w:r w:rsidRPr="00C81479">
        <w:t>.</w:t>
      </w:r>
    </w:p>
  </w:footnote>
  <w:footnote w:id="8">
    <w:p w:rsidR="00DC7F2C" w:rsidP="00DC7F2C" w14:paraId="12CE032C" w14:textId="55CB0DF6">
      <w:pPr>
        <w:pStyle w:val="FootnoteText"/>
      </w:pPr>
      <w:r>
        <w:rPr>
          <w:rStyle w:val="FootnoteReference"/>
        </w:rPr>
        <w:footnoteRef/>
      </w:r>
      <w:r>
        <w:t xml:space="preserve"> </w:t>
      </w:r>
      <w:r w:rsidRPr="00A35F07" w:rsidR="00A35F07">
        <w:rPr>
          <w:i/>
          <w:iCs/>
        </w:rPr>
        <w:t>See</w:t>
      </w:r>
      <w:r w:rsidR="00A35F07">
        <w:t xml:space="preserve"> </w:t>
      </w:r>
      <w:r w:rsidRPr="00A35F07" w:rsidR="00A35F07">
        <w:t>Pub</w:t>
      </w:r>
      <w:r w:rsidR="00886F7C">
        <w:t>.</w:t>
      </w:r>
      <w:r w:rsidRPr="00A35F07" w:rsidR="00A35F07">
        <w:t xml:space="preserve"> L</w:t>
      </w:r>
      <w:r w:rsidR="00886F7C">
        <w:t>.</w:t>
      </w:r>
      <w:r w:rsidRPr="00A35F07" w:rsidR="00A35F07">
        <w:t xml:space="preserve"> 116-124</w:t>
      </w:r>
      <w:r w:rsidR="00A35F07">
        <w:t xml:space="preserve"> at</w:t>
      </w:r>
      <w:r w:rsidRPr="00A35F07" w:rsidR="00A35F07">
        <w:t xml:space="preserve"> </w:t>
      </w:r>
      <w:r w:rsidRPr="00CA737F">
        <w:t>§ 2</w:t>
      </w:r>
      <w:r>
        <w:t>(a)</w:t>
      </w:r>
      <w:r w:rsidR="00A35F07">
        <w:t>,</w:t>
      </w:r>
      <w:r w:rsidRPr="00A35F07" w:rsidR="00A35F07">
        <w:t xml:space="preserve"> </w:t>
      </w:r>
      <w:r w:rsidR="00A35F07">
        <w:t>134 Stat. 158</w:t>
      </w:r>
      <w:r w:rsidR="00220753">
        <w:t xml:space="preserve"> (codified at </w:t>
      </w:r>
      <w:r w:rsidR="004524A5">
        <w:t>47 U</w:t>
      </w:r>
      <w:r w:rsidR="009F25C5">
        <w:t>.</w:t>
      </w:r>
      <w:r w:rsidR="004524A5">
        <w:t>S</w:t>
      </w:r>
      <w:r w:rsidR="009F25C5">
        <w:t>.</w:t>
      </w:r>
      <w:r w:rsidR="004524A5">
        <w:t>C</w:t>
      </w:r>
      <w:r w:rsidR="009F25C5">
        <w:t>.</w:t>
      </w:r>
      <w:r w:rsidRPr="00A35F07" w:rsidR="004524A5">
        <w:t xml:space="preserve"> </w:t>
      </w:r>
      <w:r w:rsidRPr="00CA737F" w:rsidR="004524A5">
        <w:t>§</w:t>
      </w:r>
      <w:r w:rsidR="004524A5">
        <w:t xml:space="preserve"> 1601(c)</w:t>
      </w:r>
      <w:r w:rsidR="00220753">
        <w:t>).</w:t>
      </w:r>
    </w:p>
  </w:footnote>
  <w:footnote w:id="9">
    <w:p w:rsidR="007160EC" w14:paraId="61E99989" w14:textId="1F968F89">
      <w:pPr>
        <w:pStyle w:val="FootnoteText"/>
      </w:pPr>
      <w:r>
        <w:rPr>
          <w:rStyle w:val="FootnoteReference"/>
        </w:rPr>
        <w:footnoteRef/>
      </w:r>
      <w:r>
        <w:t xml:space="preserve"> </w:t>
      </w:r>
      <w:r>
        <w:rPr>
          <w:i/>
          <w:iCs/>
        </w:rPr>
        <w:t xml:space="preserve">See </w:t>
      </w:r>
      <w:r w:rsidRPr="007160EC">
        <w:t>https://www.fcc.gov/supplychain/coveredlist</w:t>
      </w:r>
      <w:r>
        <w:t>.</w:t>
      </w:r>
    </w:p>
  </w:footnote>
  <w:footnote w:id="10">
    <w:p w:rsidR="00D061D1" w14:paraId="76BAC80B" w14:textId="338DC1A2">
      <w:pPr>
        <w:pStyle w:val="FootnoteText"/>
      </w:pPr>
      <w:r>
        <w:rPr>
          <w:rStyle w:val="FootnoteReference"/>
        </w:rPr>
        <w:footnoteRef/>
      </w:r>
      <w:r>
        <w:t xml:space="preserve"> </w:t>
      </w:r>
      <w:r w:rsidR="00CC0C23">
        <w:t>47 U</w:t>
      </w:r>
      <w:r w:rsidR="006D31CD">
        <w:t>.</w:t>
      </w:r>
      <w:r w:rsidR="00CC0C23">
        <w:t>S</w:t>
      </w:r>
      <w:r w:rsidR="006D31CD">
        <w:t>.</w:t>
      </w:r>
      <w:r w:rsidR="00CC0C23">
        <w:t>C</w:t>
      </w:r>
      <w:r w:rsidR="006D31CD">
        <w:t>.</w:t>
      </w:r>
      <w:r w:rsidRPr="00A35F07" w:rsidR="00CC0C23">
        <w:t xml:space="preserve"> </w:t>
      </w:r>
      <w:r w:rsidRPr="00CA737F" w:rsidR="00CC0C23">
        <w:t>§</w:t>
      </w:r>
      <w:r w:rsidR="00CC0C23">
        <w:t xml:space="preserve"> 1601(c)</w:t>
      </w:r>
      <w:r w:rsidR="009A73AF">
        <w:t xml:space="preserve">; </w:t>
      </w:r>
      <w:r w:rsidRPr="00605D42" w:rsidR="009A73AF">
        <w:rPr>
          <w:i/>
        </w:rPr>
        <w:t>Protecting Against National Security Threats to the Communications Supply Chain Through FCC Programs</w:t>
      </w:r>
      <w:r w:rsidRPr="009A73AF" w:rsidR="009A73AF">
        <w:t xml:space="preserve">, WC Docket No. 18-89, Second Report and Order, 35 FCC </w:t>
      </w:r>
      <w:r w:rsidRPr="009A73AF" w:rsidR="009A73AF">
        <w:t>Rcd</w:t>
      </w:r>
      <w:r w:rsidRPr="009A73AF" w:rsidR="009A73AF">
        <w:t xml:space="preserve"> 14284, 14</w:t>
      </w:r>
      <w:r w:rsidR="001D2110">
        <w:t>312-16</w:t>
      </w:r>
      <w:r w:rsidRPr="009A73AF" w:rsidR="009A73AF">
        <w:t>, para</w:t>
      </w:r>
      <w:r w:rsidR="001D2110">
        <w:t>s</w:t>
      </w:r>
      <w:r w:rsidRPr="009A73AF" w:rsidR="009A73AF">
        <w:t xml:space="preserve">. </w:t>
      </w:r>
      <w:r w:rsidR="009A73AF">
        <w:t>60-70</w:t>
      </w:r>
      <w:r w:rsidRPr="009A73AF" w:rsidR="009A73AF">
        <w:t xml:space="preserve"> (2020).</w:t>
      </w:r>
    </w:p>
  </w:footnote>
  <w:footnote w:id="11">
    <w:p w:rsidR="00F307D1" w:rsidP="00F307D1" w14:paraId="112F7332" w14:textId="77777777">
      <w:pPr>
        <w:pStyle w:val="FootnoteText"/>
      </w:pPr>
      <w:r>
        <w:rPr>
          <w:rStyle w:val="FootnoteReference"/>
        </w:rPr>
        <w:footnoteRef/>
      </w:r>
      <w:r>
        <w:t xml:space="preserve"> 47 CFR § 2.903(b). </w:t>
      </w:r>
    </w:p>
  </w:footnote>
  <w:footnote w:id="12">
    <w:p w:rsidR="00F307D1" w:rsidP="00F307D1" w14:paraId="64630B38" w14:textId="2A31A5EB">
      <w:pPr>
        <w:pStyle w:val="FootnoteText"/>
      </w:pPr>
      <w:r>
        <w:rPr>
          <w:rStyle w:val="FootnoteReference"/>
        </w:rPr>
        <w:footnoteRef/>
      </w:r>
      <w:r>
        <w:t xml:space="preserve"> </w:t>
      </w:r>
      <w:r w:rsidR="001D2973">
        <w:t xml:space="preserve">Letter from Andrew D. Lipman, </w:t>
      </w:r>
      <w:r w:rsidR="006F7057">
        <w:t>Counsel to Dahua Technology USA Inc., Morgan, Lewis &amp; Bockius</w:t>
      </w:r>
      <w:r w:rsidR="00336CBF">
        <w:t xml:space="preserve"> LLP, to Marlene H. Dortch, Secretary, FCC </w:t>
      </w:r>
      <w:r w:rsidR="00EC754A">
        <w:t>(March 9, 2023)</w:t>
      </w:r>
      <w:r w:rsidRPr="00824994" w:rsidR="00824994">
        <w:t xml:space="preserve"> </w:t>
      </w:r>
      <w:r w:rsidR="00824994">
        <w:t>(</w:t>
      </w:r>
      <w:r w:rsidRPr="00824994" w:rsidR="00824994">
        <w:t>https://www.fcc.gov/ecfs/document/1031036500674/1</w:t>
      </w:r>
      <w:r w:rsidR="00B42A0A">
        <w:t>)</w:t>
      </w:r>
      <w:r>
        <w:t xml:space="preserve"> </w:t>
      </w:r>
      <w:r w:rsidR="009F2199">
        <w:t>(</w:t>
      </w:r>
      <w:r w:rsidRPr="00605D42" w:rsidR="009F2199">
        <w:rPr>
          <w:i/>
        </w:rPr>
        <w:t>March 9, 2023 filing</w:t>
      </w:r>
      <w:r w:rsidR="009F2199">
        <w:t xml:space="preserve">). </w:t>
      </w:r>
    </w:p>
  </w:footnote>
  <w:footnote w:id="13">
    <w:p w:rsidR="00F307D1" w:rsidP="00F307D1" w14:paraId="46B25D2D" w14:textId="37BE7F93">
      <w:pPr>
        <w:pStyle w:val="FootnoteText"/>
      </w:pPr>
      <w:r>
        <w:rPr>
          <w:rStyle w:val="FootnoteReference"/>
        </w:rPr>
        <w:footnoteRef/>
      </w:r>
      <w:r>
        <w:t xml:space="preserve"> </w:t>
      </w:r>
      <w:r w:rsidR="003E1054">
        <w:t>Letter from Andrew D. Lipman, Counsel to Dahua Technology USA Inc., Morgan, Lewis &amp; Bockius LLP, to Marlene H. Dortch, Secretary, FCC (April 9, 2024)</w:t>
      </w:r>
      <w:r w:rsidRPr="00824994" w:rsidR="003E1054">
        <w:t xml:space="preserve"> </w:t>
      </w:r>
      <w:r w:rsidR="003E1054">
        <w:t>(</w:t>
      </w:r>
      <w:r w:rsidRPr="00824994" w:rsidR="003E1054">
        <w:t>https://www.fcc.gov/ecfs/document/1031036500674/1</w:t>
      </w:r>
      <w:r w:rsidR="003E1054">
        <w:t>) (</w:t>
      </w:r>
      <w:r w:rsidR="00B53521">
        <w:rPr>
          <w:i/>
          <w:iCs/>
        </w:rPr>
        <w:t>April 9, 2024</w:t>
      </w:r>
      <w:r w:rsidRPr="005C708A" w:rsidR="003E1054">
        <w:rPr>
          <w:i/>
          <w:iCs/>
        </w:rPr>
        <w:t xml:space="preserve"> filing</w:t>
      </w:r>
      <w:r w:rsidR="003E1054">
        <w:t>).</w:t>
      </w:r>
    </w:p>
  </w:footnote>
  <w:footnote w:id="14">
    <w:p w:rsidR="00FF524F" w:rsidRPr="00843654" w14:paraId="558A4D92" w14:textId="2858A0D2">
      <w:pPr>
        <w:pStyle w:val="FootnoteText"/>
      </w:pPr>
      <w:r>
        <w:rPr>
          <w:rStyle w:val="FootnoteReference"/>
        </w:rPr>
        <w:footnoteRef/>
      </w:r>
      <w:r>
        <w:t xml:space="preserve"> </w:t>
      </w:r>
      <w:r w:rsidR="00122908">
        <w:rPr>
          <w:i/>
          <w:iCs/>
        </w:rPr>
        <w:t xml:space="preserve">See </w:t>
      </w:r>
      <w:r w:rsidR="00E1310C">
        <w:rPr>
          <w:iCs/>
        </w:rPr>
        <w:t xml:space="preserve">Letter from </w:t>
      </w:r>
      <w:r w:rsidR="00403AF7">
        <w:rPr>
          <w:iCs/>
        </w:rPr>
        <w:t>Andrew D. Lipman</w:t>
      </w:r>
      <w:r w:rsidR="00422D04">
        <w:rPr>
          <w:iCs/>
        </w:rPr>
        <w:t xml:space="preserve">, Counsel to </w:t>
      </w:r>
      <w:r w:rsidR="00E32E44">
        <w:rPr>
          <w:iCs/>
        </w:rPr>
        <w:t>Dahua Technology USA Inc.</w:t>
      </w:r>
      <w:r w:rsidR="000922A1">
        <w:rPr>
          <w:iCs/>
        </w:rPr>
        <w:t xml:space="preserve">, to Marlene H. Dortch, Secretary, FCC, </w:t>
      </w:r>
      <w:r w:rsidR="0082268A">
        <w:rPr>
          <w:iCs/>
        </w:rPr>
        <w:t xml:space="preserve">ET Docket No. 21-232, </w:t>
      </w:r>
      <w:r w:rsidR="00B25FAE">
        <w:rPr>
          <w:iCs/>
        </w:rPr>
        <w:t>at 1</w:t>
      </w:r>
      <w:r w:rsidR="001B03F1">
        <w:rPr>
          <w:iCs/>
        </w:rPr>
        <w:t xml:space="preserve"> (filed </w:t>
      </w:r>
      <w:r w:rsidR="00E56C94">
        <w:rPr>
          <w:iCs/>
        </w:rPr>
        <w:t>Oct. 19, 2022)</w:t>
      </w:r>
      <w:r w:rsidR="00967EC2">
        <w:rPr>
          <w:iCs/>
        </w:rPr>
        <w:t xml:space="preserve"> (</w:t>
      </w:r>
      <w:r w:rsidR="00F9270E">
        <w:rPr>
          <w:iCs/>
        </w:rPr>
        <w:t xml:space="preserve">stating that Dahua </w:t>
      </w:r>
      <w:r w:rsidR="00172D19">
        <w:rPr>
          <w:iCs/>
        </w:rPr>
        <w:t xml:space="preserve">Technology USA </w:t>
      </w:r>
      <w:r w:rsidR="00B05533">
        <w:rPr>
          <w:iCs/>
        </w:rPr>
        <w:t>“is a wholly-owned subsidiary of Zhejiang Dahua Technology Co., Ltd.</w:t>
      </w:r>
      <w:r w:rsidR="00CB297E">
        <w:rPr>
          <w:iCs/>
        </w:rPr>
        <w:t>”)</w:t>
      </w:r>
      <w:r w:rsidR="00843654">
        <w:rPr>
          <w:iCs/>
        </w:rPr>
        <w:t>.</w:t>
      </w:r>
      <w:r w:rsidR="00843654">
        <w:t xml:space="preserve"> </w:t>
      </w:r>
      <w:r w:rsidRPr="002D1C8F" w:rsidR="00843654">
        <w:rPr>
          <w:i/>
          <w:iCs/>
        </w:rPr>
        <w:t>See also</w:t>
      </w:r>
      <w:r w:rsidRPr="00B57202" w:rsidR="00B57202">
        <w:t xml:space="preserve"> </w:t>
      </w:r>
      <w:r w:rsidR="00B57202">
        <w:t xml:space="preserve">Petition for Expedited Waiver by Dahua Technology USA Inc., ET Docket No. 21-232, at 1 (filed May 7, 2024), </w:t>
      </w:r>
      <w:hyperlink r:id="rId2" w:history="1">
        <w:r w:rsidRPr="0092382C" w:rsidR="00B57202">
          <w:rPr>
            <w:rStyle w:val="Hyperlink"/>
          </w:rPr>
          <w:t>https://www.fcc.gov/ecfs/document/10507741812775/1</w:t>
        </w:r>
      </w:hyperlink>
      <w:r w:rsidR="00B57202">
        <w:t xml:space="preserve"> (</w:t>
      </w:r>
      <w:r w:rsidRPr="00605D42" w:rsidR="00B57202">
        <w:rPr>
          <w:i/>
        </w:rPr>
        <w:t>Dahua Waiver Petition</w:t>
      </w:r>
      <w:r w:rsidR="00B57202">
        <w:t xml:space="preserve">).  </w:t>
      </w:r>
    </w:p>
  </w:footnote>
  <w:footnote w:id="15">
    <w:p w:rsidR="00AC7D4E" w:rsidRPr="002D1C8F" w:rsidP="00AC7D4E" w14:paraId="56C297C6" w14:textId="40115A80">
      <w:pPr>
        <w:pStyle w:val="FootnoteText"/>
        <w:rPr>
          <w:i/>
          <w:iCs/>
        </w:rPr>
      </w:pPr>
      <w:r w:rsidRPr="002457F4">
        <w:rPr>
          <w:rStyle w:val="FootnoteReference"/>
        </w:rPr>
        <w:footnoteRef/>
      </w:r>
      <w:r w:rsidRPr="002457F4">
        <w:t xml:space="preserve"> </w:t>
      </w:r>
      <w:r w:rsidR="007D4148">
        <w:rPr>
          <w:i/>
          <w:iCs/>
        </w:rPr>
        <w:t xml:space="preserve">See id. </w:t>
      </w:r>
    </w:p>
  </w:footnote>
  <w:footnote w:id="16">
    <w:p w:rsidR="00AC7D4E" w:rsidP="00AC7D4E" w14:paraId="02457993" w14:textId="77777777">
      <w:pPr>
        <w:pStyle w:val="FootnoteText"/>
      </w:pPr>
      <w:r>
        <w:rPr>
          <w:rStyle w:val="FootnoteReference"/>
        </w:rPr>
        <w:footnoteRef/>
      </w:r>
      <w:r>
        <w:t xml:space="preserve"> </w:t>
      </w:r>
      <w:r w:rsidRPr="00C26B87">
        <w:rPr>
          <w:i/>
          <w:iCs/>
        </w:rPr>
        <w:t>Id</w:t>
      </w:r>
      <w:r>
        <w:t>. at 2.</w:t>
      </w:r>
    </w:p>
  </w:footnote>
  <w:footnote w:id="17">
    <w:p w:rsidR="00AC7D4E" w:rsidRPr="002C6748" w:rsidP="00AC7D4E" w14:paraId="3E55AC6F" w14:textId="624135F1">
      <w:pPr>
        <w:pStyle w:val="FootnoteText"/>
      </w:pPr>
      <w:r>
        <w:rPr>
          <w:rStyle w:val="FootnoteReference"/>
        </w:rPr>
        <w:footnoteRef/>
      </w:r>
      <w:r>
        <w:t xml:space="preserve"> </w:t>
      </w:r>
      <w:r w:rsidRPr="00E065D5">
        <w:rPr>
          <w:i/>
          <w:iCs/>
        </w:rPr>
        <w:t>Id</w:t>
      </w:r>
      <w:r>
        <w:t xml:space="preserve">. at 5. </w:t>
      </w:r>
      <w:r w:rsidR="00066125">
        <w:t>As of Feb. 11, 2025, t</w:t>
      </w:r>
      <w:r w:rsidR="00FF258F">
        <w:t xml:space="preserve">he </w:t>
      </w:r>
      <w:r w:rsidR="00FF258F">
        <w:t>Luminys</w:t>
      </w:r>
      <w:r w:rsidR="00FF258F">
        <w:t xml:space="preserve"> website included information regarding the relationships between </w:t>
      </w:r>
      <w:r w:rsidR="006D479D">
        <w:t xml:space="preserve">Foxlink as the </w:t>
      </w:r>
      <w:r w:rsidR="006D479D">
        <w:t>Luminys</w:t>
      </w:r>
      <w:r w:rsidR="006D479D">
        <w:t xml:space="preserve"> parent company and Dahua Technology USA as a wholly integrated part of </w:t>
      </w:r>
      <w:r w:rsidR="006D479D">
        <w:t>Luminys</w:t>
      </w:r>
      <w:r w:rsidR="006D479D">
        <w:t xml:space="preserve">. </w:t>
      </w:r>
      <w:r w:rsidR="006D479D">
        <w:rPr>
          <w:i/>
          <w:iCs/>
        </w:rPr>
        <w:t xml:space="preserve">See Order to Show Cause </w:t>
      </w:r>
      <w:r w:rsidRPr="00DD6BEE" w:rsidR="00D340A3">
        <w:t>at para. 5</w:t>
      </w:r>
      <w:r w:rsidR="002C6748">
        <w:t>.</w:t>
      </w:r>
      <w:r w:rsidR="00D340A3">
        <w:rPr>
          <w:i/>
          <w:iCs/>
        </w:rPr>
        <w:t xml:space="preserve"> </w:t>
      </w:r>
      <w:r w:rsidR="00066125">
        <w:t>As of June 5, 2025, t</w:t>
      </w:r>
      <w:r w:rsidR="002C6748">
        <w:t xml:space="preserve">he </w:t>
      </w:r>
      <w:r w:rsidR="002C6748">
        <w:t>Luminys</w:t>
      </w:r>
      <w:r w:rsidR="002C6748">
        <w:t xml:space="preserve"> website</w:t>
      </w:r>
      <w:r w:rsidR="00066125">
        <w:t xml:space="preserve"> appears to include no references to Dahua</w:t>
      </w:r>
      <w:r w:rsidR="0077584F">
        <w:t xml:space="preserve"> whatsoever. </w:t>
      </w:r>
      <w:r w:rsidR="0077584F">
        <w:rPr>
          <w:i/>
          <w:iCs/>
        </w:rPr>
        <w:t xml:space="preserve">See </w:t>
      </w:r>
      <w:hyperlink r:id="rId3" w:history="1">
        <w:r w:rsidRPr="00DD6BEE" w:rsidR="00EF1FE9">
          <w:rPr>
            <w:rStyle w:val="Hyperlink"/>
          </w:rPr>
          <w:t>https://luminyscorp.com/</w:t>
        </w:r>
      </w:hyperlink>
      <w:r w:rsidR="00EF1FE9">
        <w:t xml:space="preserve"> (last visited June 5, 2025).</w:t>
      </w:r>
      <w:r w:rsidR="0077584F">
        <w:t xml:space="preserve"> </w:t>
      </w:r>
      <w:r w:rsidR="002C6748">
        <w:t xml:space="preserve"> </w:t>
      </w:r>
    </w:p>
  </w:footnote>
  <w:footnote w:id="18">
    <w:p w:rsidR="00AC7D4E" w:rsidP="00AC7D4E" w14:paraId="6D70821D" w14:textId="6918B73F">
      <w:pPr>
        <w:pStyle w:val="FootnoteText"/>
      </w:pPr>
      <w:r>
        <w:rPr>
          <w:rStyle w:val="FootnoteReference"/>
        </w:rPr>
        <w:footnoteRef/>
      </w:r>
      <w:r>
        <w:t xml:space="preserve"> </w:t>
      </w:r>
      <w:r w:rsidRPr="00DD6BEE">
        <w:rPr>
          <w:i/>
          <w:iCs/>
        </w:rPr>
        <w:t>Luminys</w:t>
      </w:r>
      <w:r w:rsidRPr="00DD6BEE">
        <w:rPr>
          <w:i/>
          <w:iCs/>
        </w:rPr>
        <w:t xml:space="preserve"> Response</w:t>
      </w:r>
      <w:r>
        <w:t xml:space="preserve"> at 4. </w:t>
      </w:r>
    </w:p>
  </w:footnote>
  <w:footnote w:id="19">
    <w:p w:rsidR="0035056D" w:rsidP="001D4074" w14:paraId="1F74A214" w14:textId="4DE6454A">
      <w:pPr>
        <w:pStyle w:val="FootnoteText"/>
      </w:pPr>
      <w:r>
        <w:rPr>
          <w:rStyle w:val="FootnoteReference"/>
        </w:rPr>
        <w:footnoteRef/>
      </w:r>
      <w:r>
        <w:t xml:space="preserve"> </w:t>
      </w:r>
      <w:r w:rsidRPr="00BA461E">
        <w:rPr>
          <w:i/>
        </w:rPr>
        <w:t>See</w:t>
      </w:r>
      <w:r>
        <w:t xml:space="preserve"> 47 CFR § </w:t>
      </w:r>
      <w:r w:rsidR="0059728D">
        <w:t xml:space="preserve">2.939(d). </w:t>
      </w:r>
    </w:p>
  </w:footnote>
  <w:footnote w:id="20">
    <w:p w:rsidR="005D5040" w14:paraId="3BA7081A" w14:textId="1F35EA0A">
      <w:pPr>
        <w:pStyle w:val="FootnoteText"/>
      </w:pPr>
      <w:r>
        <w:rPr>
          <w:rStyle w:val="FootnoteReference"/>
        </w:rPr>
        <w:footnoteRef/>
      </w:r>
      <w:r>
        <w:t xml:space="preserve"> 47 CFR § 2.939(d)(2). </w:t>
      </w:r>
    </w:p>
  </w:footnote>
  <w:footnote w:id="21">
    <w:p w:rsidR="008F2D8B" w14:paraId="118A8CF3" w14:textId="1F2BD272">
      <w:pPr>
        <w:pStyle w:val="FootnoteText"/>
      </w:pPr>
      <w:r>
        <w:rPr>
          <w:rStyle w:val="FootnoteReference"/>
        </w:rPr>
        <w:footnoteRef/>
      </w:r>
      <w:r>
        <w:t xml:space="preserve"> 47 CFR § </w:t>
      </w:r>
      <w:r w:rsidR="00E57F4C">
        <w:t>0.459.</w:t>
      </w:r>
    </w:p>
  </w:footnote>
  <w:footnote w:id="22">
    <w:p w:rsidR="00A432B9" w:rsidP="00A432B9" w14:paraId="15442341" w14:textId="17A21E7C">
      <w:pPr>
        <w:pStyle w:val="FootnoteText"/>
      </w:pPr>
      <w:r>
        <w:rPr>
          <w:rStyle w:val="FootnoteReference"/>
        </w:rPr>
        <w:footnoteRef/>
      </w:r>
      <w:r>
        <w:t xml:space="preserve"> </w:t>
      </w:r>
      <w:r w:rsidRPr="00A3673E">
        <w:rPr>
          <w:rFonts w:ascii="TimesNewRomanPSMT" w:hAnsi="TimesNewRomanPSMT" w:cs="TimesNewRomanPSMT"/>
          <w:color w:val="231F20"/>
        </w:rPr>
        <w:t>47 CFR § 1.16.</w:t>
      </w:r>
    </w:p>
  </w:footnote>
  <w:footnote w:id="23">
    <w:p w:rsidR="0035056D" w:rsidP="001D4074" w14:paraId="587A9642" w14:textId="23FAA32C">
      <w:pPr>
        <w:pStyle w:val="FootnoteText"/>
      </w:pPr>
      <w:r>
        <w:rPr>
          <w:rStyle w:val="FootnoteReference"/>
        </w:rPr>
        <w:footnoteRef/>
      </w:r>
      <w:r>
        <w:t xml:space="preserve"> 47 U.S.C. § </w:t>
      </w:r>
      <w:r w:rsidR="00AA0477">
        <w:t>302a</w:t>
      </w:r>
      <w:r>
        <w:t xml:space="preserve">; 47 CFR </w:t>
      </w:r>
      <w:r w:rsidR="00BA2666">
        <w:t>2.939(d)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C05" w:rsidRPr="00C544DF" w:rsidP="00C639DC" w14:paraId="0FD4B9F4" w14:textId="46A4E7FA">
    <w:pPr>
      <w:tabs>
        <w:tab w:val="center" w:pos="4680"/>
        <w:tab w:val="right" w:pos="9360"/>
      </w:tabs>
    </w:pPr>
    <w:r w:rsidRPr="00004879">
      <w:rPr>
        <w:noProof/>
        <w:color w:val="FF0000"/>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19050" b="26035"/>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w="63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2049"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weight="0.05pt">
              <w10:wrap anchorx="margin"/>
            </v:rect>
          </w:pict>
        </mc:Fallback>
      </mc:AlternateContent>
    </w:r>
    <w:r w:rsidRPr="00F60397">
      <w:rPr>
        <w:b/>
      </w:rPr>
      <w:tab/>
      <w:t>Federal Communications Commission</w:t>
    </w:r>
    <w:r w:rsidRPr="00F60397">
      <w:rPr>
        <w:b/>
      </w:rPr>
      <w:tab/>
    </w:r>
    <w:r>
      <w:rPr>
        <w:b/>
        <w:spacing w:val="-2"/>
      </w:rPr>
      <w:t>DA</w:t>
    </w:r>
    <w:r w:rsidRPr="00981F23">
      <w:rPr>
        <w:b/>
        <w:spacing w:val="-2"/>
      </w:rPr>
      <w:t xml:space="preserve"> </w:t>
    </w:r>
    <w:r w:rsidR="00C639DC">
      <w:rPr>
        <w:b/>
        <w:spacing w:val="-2"/>
      </w:rPr>
      <w:t>25-</w:t>
    </w:r>
    <w:r w:rsidR="00323529">
      <w:rPr>
        <w:b/>
        <w:spacing w:val="-2"/>
      </w:rPr>
      <w:t>488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2C05" w:rsidRPr="00F60397" w:rsidP="00D82C05" w14:paraId="7A76DB51" w14:textId="3E5D3F29">
    <w:pPr>
      <w:tabs>
        <w:tab w:val="center" w:pos="4680"/>
        <w:tab w:val="right" w:pos="9360"/>
      </w:tabs>
    </w:pPr>
    <w:r w:rsidRPr="00004879">
      <w:rPr>
        <w:noProof/>
        <w:color w:val="FF0000"/>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19050" b="26035"/>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w="63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weight="0.05pt">
              <w10:wrap anchorx="margin"/>
            </v:rect>
          </w:pict>
        </mc:Fallback>
      </mc:AlternateContent>
    </w:r>
    <w:r w:rsidRPr="00F60397">
      <w:rPr>
        <w:b/>
      </w:rPr>
      <w:tab/>
      <w:t>Federal Communications Commission</w:t>
    </w:r>
    <w:r w:rsidRPr="00F60397">
      <w:rPr>
        <w:b/>
      </w:rPr>
      <w:tab/>
    </w:r>
    <w:r>
      <w:rPr>
        <w:b/>
        <w:spacing w:val="-2"/>
      </w:rPr>
      <w:t>DA</w:t>
    </w:r>
    <w:r w:rsidRPr="00981F23">
      <w:rPr>
        <w:b/>
        <w:spacing w:val="-2"/>
      </w:rPr>
      <w:t xml:space="preserve"> </w:t>
    </w:r>
    <w:r w:rsidR="00C639DC">
      <w:rPr>
        <w:b/>
        <w:spacing w:val="-2"/>
      </w:rPr>
      <w:t>25-</w:t>
    </w:r>
    <w:r w:rsidR="00171050">
      <w:rPr>
        <w:b/>
        <w:spacing w:val="-2"/>
      </w:rPr>
      <w:t>488</w:t>
    </w:r>
  </w:p>
  <w:p w:rsidR="00D82C05" w:rsidRPr="00C544DF" w:rsidP="00D82C05" w14:paraId="3CC8BB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25379DC"/>
    <w:multiLevelType w:val="hybridMultilevel"/>
    <w:tmpl w:val="88604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182925"/>
    <w:multiLevelType w:val="singleLevel"/>
    <w:tmpl w:val="A9EE9842"/>
    <w:lvl w:ilvl="0">
      <w:start w:val="1"/>
      <w:numFmt w:val="decimal"/>
      <w:pStyle w:val="ParaNum0"/>
      <w:lvlText w:val="%1."/>
      <w:lvlJc w:val="left"/>
      <w:pPr>
        <w:tabs>
          <w:tab w:val="num" w:pos="1080"/>
        </w:tabs>
        <w:ind w:left="0" w:firstLine="720"/>
      </w:pPr>
    </w:lvl>
  </w:abstractNum>
  <w:abstractNum w:abstractNumId="7">
    <w:nsid w:val="628E1E95"/>
    <w:multiLevelType w:val="singleLevel"/>
    <w:tmpl w:val="4F1400D0"/>
    <w:lvl w:ilvl="0">
      <w:start w:val="1"/>
      <w:numFmt w:val="decimal"/>
      <w:pStyle w:val="par1"/>
      <w:lvlText w:val="%1."/>
      <w:lvlJc w:val="left"/>
      <w:pPr>
        <w:tabs>
          <w:tab w:val="num" w:pos="1080"/>
        </w:tabs>
        <w:ind w:firstLine="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abstractNum>
  <w:abstractNum w:abstractNumId="8">
    <w:nsid w:val="6D2B48D2"/>
    <w:multiLevelType w:val="singleLevel"/>
    <w:tmpl w:val="462A4EC8"/>
    <w:lvl w:ilvl="0">
      <w:start w:val="1"/>
      <w:numFmt w:val="decimal"/>
      <w:pStyle w:val="Paranum"/>
      <w:lvlText w:val="%1."/>
      <w:lvlJc w:val="left"/>
      <w:pPr>
        <w:tabs>
          <w:tab w:val="num" w:pos="1080"/>
        </w:tabs>
        <w:ind w:firstLine="720"/>
      </w:pPr>
      <w:rPr>
        <w:rFonts w:cs="Times New Roman"/>
        <w:b w:val="0"/>
        <w:color w:val="auto"/>
      </w:rPr>
    </w:lvl>
  </w:abstractNum>
  <w:abstractNum w:abstractNumId="9">
    <w:nsid w:val="7AD3346B"/>
    <w:multiLevelType w:val="hybridMultilevel"/>
    <w:tmpl w:val="790A13C0"/>
    <w:lvl w:ilvl="0">
      <w:start w:val="1"/>
      <w:numFmt w:val="decimal"/>
      <w:lvlText w:val="%1."/>
      <w:lvlJc w:val="left"/>
      <w:pPr>
        <w:tabs>
          <w:tab w:val="num" w:pos="720"/>
        </w:tabs>
        <w:ind w:firstLine="720"/>
      </w:pPr>
      <w:rPr>
        <w:rFonts w:ascii="Times New Roman" w:hAnsi="Times New Roman" w:cs="Times New Roman" w:hint="default"/>
        <w:b w:val="0"/>
        <w:i w:val="0"/>
        <w:sz w:val="22"/>
        <w:szCs w:val="22"/>
      </w:rPr>
    </w:lvl>
    <w:lvl w:ilvl="1">
      <w:start w:val="1"/>
      <w:numFmt w:val="lowerLetter"/>
      <w:pStyle w:val="StyleParaNumAfter0pt"/>
      <w:lvlText w:val="(%2)"/>
      <w:lvlJc w:val="left"/>
      <w:pPr>
        <w:tabs>
          <w:tab w:val="num" w:pos="1440"/>
        </w:tabs>
        <w:ind w:left="1440" w:hanging="360"/>
      </w:pPr>
      <w:rPr>
        <w:rFonts w:cs="Times New Roman" w:hint="default"/>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799757307">
    <w:abstractNumId w:val="8"/>
  </w:num>
  <w:num w:numId="2" w16cid:durableId="987589249">
    <w:abstractNumId w:val="7"/>
  </w:num>
  <w:num w:numId="3" w16cid:durableId="2111730739">
    <w:abstractNumId w:val="6"/>
  </w:num>
  <w:num w:numId="4" w16cid:durableId="1028876275">
    <w:abstractNumId w:val="9"/>
  </w:num>
  <w:num w:numId="5" w16cid:durableId="1217669506">
    <w:abstractNumId w:val="3"/>
  </w:num>
  <w:num w:numId="6" w16cid:durableId="1083717126">
    <w:abstractNumId w:val="5"/>
  </w:num>
  <w:num w:numId="7" w16cid:durableId="786313431">
    <w:abstractNumId w:val="1"/>
  </w:num>
  <w:num w:numId="8" w16cid:durableId="1107232093">
    <w:abstractNumId w:val="4"/>
  </w:num>
  <w:num w:numId="9" w16cid:durableId="1701315718">
    <w:abstractNumId w:val="2"/>
  </w:num>
  <w:num w:numId="10" w16cid:durableId="99426036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numRestart w:val="eachSect"/>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81"/>
    <w:rsid w:val="0000014F"/>
    <w:rsid w:val="00000229"/>
    <w:rsid w:val="000002F1"/>
    <w:rsid w:val="0000066A"/>
    <w:rsid w:val="00000C6C"/>
    <w:rsid w:val="00000D69"/>
    <w:rsid w:val="0000186B"/>
    <w:rsid w:val="00001F91"/>
    <w:rsid w:val="000021A3"/>
    <w:rsid w:val="00002BCF"/>
    <w:rsid w:val="00003E25"/>
    <w:rsid w:val="00004275"/>
    <w:rsid w:val="0000447A"/>
    <w:rsid w:val="00004879"/>
    <w:rsid w:val="00005491"/>
    <w:rsid w:val="00005B56"/>
    <w:rsid w:val="00006096"/>
    <w:rsid w:val="00006AC5"/>
    <w:rsid w:val="00006B57"/>
    <w:rsid w:val="00006B8F"/>
    <w:rsid w:val="0000715C"/>
    <w:rsid w:val="000074A9"/>
    <w:rsid w:val="0001067E"/>
    <w:rsid w:val="00010DF7"/>
    <w:rsid w:val="00011A9C"/>
    <w:rsid w:val="00011BF7"/>
    <w:rsid w:val="00011FC8"/>
    <w:rsid w:val="00012592"/>
    <w:rsid w:val="0001259D"/>
    <w:rsid w:val="0001320A"/>
    <w:rsid w:val="000136AD"/>
    <w:rsid w:val="000136FB"/>
    <w:rsid w:val="00014420"/>
    <w:rsid w:val="00015D7C"/>
    <w:rsid w:val="0001608E"/>
    <w:rsid w:val="00016218"/>
    <w:rsid w:val="00016BFB"/>
    <w:rsid w:val="00016D0C"/>
    <w:rsid w:val="00016DD8"/>
    <w:rsid w:val="0001758D"/>
    <w:rsid w:val="000206EE"/>
    <w:rsid w:val="00020D85"/>
    <w:rsid w:val="00020D9F"/>
    <w:rsid w:val="00021171"/>
    <w:rsid w:val="000221BE"/>
    <w:rsid w:val="00022331"/>
    <w:rsid w:val="00024160"/>
    <w:rsid w:val="000241A5"/>
    <w:rsid w:val="00024D51"/>
    <w:rsid w:val="0002595D"/>
    <w:rsid w:val="0002676C"/>
    <w:rsid w:val="000269DC"/>
    <w:rsid w:val="00026AB2"/>
    <w:rsid w:val="00026E30"/>
    <w:rsid w:val="00026F3F"/>
    <w:rsid w:val="000307F6"/>
    <w:rsid w:val="00031191"/>
    <w:rsid w:val="000315B4"/>
    <w:rsid w:val="00033980"/>
    <w:rsid w:val="00033A7A"/>
    <w:rsid w:val="00034423"/>
    <w:rsid w:val="00034E30"/>
    <w:rsid w:val="000353A2"/>
    <w:rsid w:val="00035B08"/>
    <w:rsid w:val="00036451"/>
    <w:rsid w:val="00037060"/>
    <w:rsid w:val="000374BD"/>
    <w:rsid w:val="00037C99"/>
    <w:rsid w:val="00037DB0"/>
    <w:rsid w:val="000403EF"/>
    <w:rsid w:val="0004053F"/>
    <w:rsid w:val="00040C91"/>
    <w:rsid w:val="000412F0"/>
    <w:rsid w:val="000413FE"/>
    <w:rsid w:val="00041435"/>
    <w:rsid w:val="00041E79"/>
    <w:rsid w:val="0004206A"/>
    <w:rsid w:val="00042D02"/>
    <w:rsid w:val="00042E52"/>
    <w:rsid w:val="00042ED4"/>
    <w:rsid w:val="000430C1"/>
    <w:rsid w:val="000431F9"/>
    <w:rsid w:val="000432CE"/>
    <w:rsid w:val="00043BB1"/>
    <w:rsid w:val="00043C5E"/>
    <w:rsid w:val="00044E07"/>
    <w:rsid w:val="00045158"/>
    <w:rsid w:val="000457E5"/>
    <w:rsid w:val="000459D8"/>
    <w:rsid w:val="00045A25"/>
    <w:rsid w:val="000462D8"/>
    <w:rsid w:val="0004672F"/>
    <w:rsid w:val="00046A1B"/>
    <w:rsid w:val="000475FE"/>
    <w:rsid w:val="00047C22"/>
    <w:rsid w:val="000506B7"/>
    <w:rsid w:val="00050795"/>
    <w:rsid w:val="00051FC4"/>
    <w:rsid w:val="0005471E"/>
    <w:rsid w:val="0005514C"/>
    <w:rsid w:val="000558AC"/>
    <w:rsid w:val="00055DB4"/>
    <w:rsid w:val="0005753E"/>
    <w:rsid w:val="000576B2"/>
    <w:rsid w:val="00060A0A"/>
    <w:rsid w:val="00060BD6"/>
    <w:rsid w:val="00061425"/>
    <w:rsid w:val="00061700"/>
    <w:rsid w:val="00062C72"/>
    <w:rsid w:val="0006340A"/>
    <w:rsid w:val="00063F0A"/>
    <w:rsid w:val="00064256"/>
    <w:rsid w:val="00064C65"/>
    <w:rsid w:val="00065781"/>
    <w:rsid w:val="00066050"/>
    <w:rsid w:val="00066125"/>
    <w:rsid w:val="00066A7B"/>
    <w:rsid w:val="00067DA4"/>
    <w:rsid w:val="00070278"/>
    <w:rsid w:val="00070BDE"/>
    <w:rsid w:val="0007102F"/>
    <w:rsid w:val="00071CD1"/>
    <w:rsid w:val="00073542"/>
    <w:rsid w:val="0007397A"/>
    <w:rsid w:val="00073B2C"/>
    <w:rsid w:val="00073BD3"/>
    <w:rsid w:val="0007460B"/>
    <w:rsid w:val="00074731"/>
    <w:rsid w:val="00074AD6"/>
    <w:rsid w:val="0007679D"/>
    <w:rsid w:val="00077222"/>
    <w:rsid w:val="000776F3"/>
    <w:rsid w:val="0007787F"/>
    <w:rsid w:val="00080232"/>
    <w:rsid w:val="00082178"/>
    <w:rsid w:val="00082489"/>
    <w:rsid w:val="0008329F"/>
    <w:rsid w:val="00083739"/>
    <w:rsid w:val="00083E62"/>
    <w:rsid w:val="0008489A"/>
    <w:rsid w:val="00084D47"/>
    <w:rsid w:val="00084F62"/>
    <w:rsid w:val="0008593B"/>
    <w:rsid w:val="000859EB"/>
    <w:rsid w:val="00085D8C"/>
    <w:rsid w:val="00086482"/>
    <w:rsid w:val="00086C04"/>
    <w:rsid w:val="0008793B"/>
    <w:rsid w:val="00087A12"/>
    <w:rsid w:val="00090105"/>
    <w:rsid w:val="000907C9"/>
    <w:rsid w:val="00090815"/>
    <w:rsid w:val="000910B4"/>
    <w:rsid w:val="000922A1"/>
    <w:rsid w:val="00092A66"/>
    <w:rsid w:val="00092BAB"/>
    <w:rsid w:val="00092BF2"/>
    <w:rsid w:val="00093DC3"/>
    <w:rsid w:val="00093DF0"/>
    <w:rsid w:val="000940C6"/>
    <w:rsid w:val="0009540C"/>
    <w:rsid w:val="00095556"/>
    <w:rsid w:val="000958CD"/>
    <w:rsid w:val="00095AA5"/>
    <w:rsid w:val="00095B01"/>
    <w:rsid w:val="00095B22"/>
    <w:rsid w:val="00095CE2"/>
    <w:rsid w:val="00096710"/>
    <w:rsid w:val="0009691D"/>
    <w:rsid w:val="0009701E"/>
    <w:rsid w:val="000973EC"/>
    <w:rsid w:val="00097E37"/>
    <w:rsid w:val="000A02F1"/>
    <w:rsid w:val="000A04AB"/>
    <w:rsid w:val="000A0708"/>
    <w:rsid w:val="000A09A6"/>
    <w:rsid w:val="000A1455"/>
    <w:rsid w:val="000A153E"/>
    <w:rsid w:val="000A18BB"/>
    <w:rsid w:val="000A2104"/>
    <w:rsid w:val="000A2955"/>
    <w:rsid w:val="000A2A1E"/>
    <w:rsid w:val="000A2C19"/>
    <w:rsid w:val="000A2F9D"/>
    <w:rsid w:val="000A3027"/>
    <w:rsid w:val="000A36AE"/>
    <w:rsid w:val="000A3BD2"/>
    <w:rsid w:val="000A4B2B"/>
    <w:rsid w:val="000A4F90"/>
    <w:rsid w:val="000A4F96"/>
    <w:rsid w:val="000A633B"/>
    <w:rsid w:val="000A65A9"/>
    <w:rsid w:val="000A67FD"/>
    <w:rsid w:val="000A6805"/>
    <w:rsid w:val="000A72EB"/>
    <w:rsid w:val="000A78F3"/>
    <w:rsid w:val="000A7E6F"/>
    <w:rsid w:val="000A7EA0"/>
    <w:rsid w:val="000B0570"/>
    <w:rsid w:val="000B1AB0"/>
    <w:rsid w:val="000B1E2B"/>
    <w:rsid w:val="000B2826"/>
    <w:rsid w:val="000B45EE"/>
    <w:rsid w:val="000B480C"/>
    <w:rsid w:val="000B4DC5"/>
    <w:rsid w:val="000B55C2"/>
    <w:rsid w:val="000B5FAA"/>
    <w:rsid w:val="000B6354"/>
    <w:rsid w:val="000B74EE"/>
    <w:rsid w:val="000C0111"/>
    <w:rsid w:val="000C01C6"/>
    <w:rsid w:val="000C03A5"/>
    <w:rsid w:val="000C1098"/>
    <w:rsid w:val="000C28ED"/>
    <w:rsid w:val="000C3016"/>
    <w:rsid w:val="000C462F"/>
    <w:rsid w:val="000C5A56"/>
    <w:rsid w:val="000C6518"/>
    <w:rsid w:val="000C6E17"/>
    <w:rsid w:val="000C6E40"/>
    <w:rsid w:val="000C6F57"/>
    <w:rsid w:val="000C7D7F"/>
    <w:rsid w:val="000D0F3C"/>
    <w:rsid w:val="000D3BEE"/>
    <w:rsid w:val="000D3F27"/>
    <w:rsid w:val="000D4065"/>
    <w:rsid w:val="000D549E"/>
    <w:rsid w:val="000D5CEF"/>
    <w:rsid w:val="000E069B"/>
    <w:rsid w:val="000E0BD7"/>
    <w:rsid w:val="000E1516"/>
    <w:rsid w:val="000E1F48"/>
    <w:rsid w:val="000E417B"/>
    <w:rsid w:val="000E4449"/>
    <w:rsid w:val="000E552D"/>
    <w:rsid w:val="000E62C9"/>
    <w:rsid w:val="000E682D"/>
    <w:rsid w:val="000E688D"/>
    <w:rsid w:val="000E71A8"/>
    <w:rsid w:val="000E7347"/>
    <w:rsid w:val="000E76C8"/>
    <w:rsid w:val="000E7824"/>
    <w:rsid w:val="000F01E8"/>
    <w:rsid w:val="000F11E9"/>
    <w:rsid w:val="000F1523"/>
    <w:rsid w:val="000F17F4"/>
    <w:rsid w:val="000F1FEB"/>
    <w:rsid w:val="000F22A2"/>
    <w:rsid w:val="000F2718"/>
    <w:rsid w:val="000F2987"/>
    <w:rsid w:val="000F3E27"/>
    <w:rsid w:val="000F41D6"/>
    <w:rsid w:val="000F438B"/>
    <w:rsid w:val="000F4F22"/>
    <w:rsid w:val="000F549D"/>
    <w:rsid w:val="000F683D"/>
    <w:rsid w:val="000F6C2E"/>
    <w:rsid w:val="000F6DAA"/>
    <w:rsid w:val="000F7062"/>
    <w:rsid w:val="000F7572"/>
    <w:rsid w:val="000F7807"/>
    <w:rsid w:val="000F7D8C"/>
    <w:rsid w:val="00100060"/>
    <w:rsid w:val="001002A6"/>
    <w:rsid w:val="00100A7A"/>
    <w:rsid w:val="0010134C"/>
    <w:rsid w:val="00101B01"/>
    <w:rsid w:val="00101C31"/>
    <w:rsid w:val="00102113"/>
    <w:rsid w:val="00102F49"/>
    <w:rsid w:val="001036F3"/>
    <w:rsid w:val="00104777"/>
    <w:rsid w:val="001050F3"/>
    <w:rsid w:val="001056BA"/>
    <w:rsid w:val="001058CF"/>
    <w:rsid w:val="00105FE8"/>
    <w:rsid w:val="00106C96"/>
    <w:rsid w:val="00106D65"/>
    <w:rsid w:val="00110040"/>
    <w:rsid w:val="00110261"/>
    <w:rsid w:val="001104C2"/>
    <w:rsid w:val="00110E3A"/>
    <w:rsid w:val="0011124C"/>
    <w:rsid w:val="00111A21"/>
    <w:rsid w:val="00111E65"/>
    <w:rsid w:val="001129A1"/>
    <w:rsid w:val="00113784"/>
    <w:rsid w:val="00113BC4"/>
    <w:rsid w:val="00115250"/>
    <w:rsid w:val="00115ED8"/>
    <w:rsid w:val="001163EE"/>
    <w:rsid w:val="00116524"/>
    <w:rsid w:val="00116539"/>
    <w:rsid w:val="00116FE5"/>
    <w:rsid w:val="001179B2"/>
    <w:rsid w:val="00121DE8"/>
    <w:rsid w:val="00122861"/>
    <w:rsid w:val="00122908"/>
    <w:rsid w:val="00122A8F"/>
    <w:rsid w:val="00122AB4"/>
    <w:rsid w:val="00122B8F"/>
    <w:rsid w:val="001235D9"/>
    <w:rsid w:val="00123857"/>
    <w:rsid w:val="00124AE8"/>
    <w:rsid w:val="001252EE"/>
    <w:rsid w:val="001257AE"/>
    <w:rsid w:val="00125A79"/>
    <w:rsid w:val="001270AA"/>
    <w:rsid w:val="001276EB"/>
    <w:rsid w:val="00127FAD"/>
    <w:rsid w:val="0013001F"/>
    <w:rsid w:val="00130AEF"/>
    <w:rsid w:val="00130AF3"/>
    <w:rsid w:val="00130F5B"/>
    <w:rsid w:val="00131022"/>
    <w:rsid w:val="0013168E"/>
    <w:rsid w:val="0013243B"/>
    <w:rsid w:val="0013283B"/>
    <w:rsid w:val="00133253"/>
    <w:rsid w:val="001336C6"/>
    <w:rsid w:val="0013442B"/>
    <w:rsid w:val="001353CD"/>
    <w:rsid w:val="00135521"/>
    <w:rsid w:val="00135F3D"/>
    <w:rsid w:val="001374F2"/>
    <w:rsid w:val="001374F8"/>
    <w:rsid w:val="0013791F"/>
    <w:rsid w:val="0013794D"/>
    <w:rsid w:val="00137BCF"/>
    <w:rsid w:val="00140019"/>
    <w:rsid w:val="00140305"/>
    <w:rsid w:val="00141957"/>
    <w:rsid w:val="001420C0"/>
    <w:rsid w:val="001422A3"/>
    <w:rsid w:val="0014264E"/>
    <w:rsid w:val="001427EF"/>
    <w:rsid w:val="001435D9"/>
    <w:rsid w:val="0014645B"/>
    <w:rsid w:val="0014680D"/>
    <w:rsid w:val="00146B7E"/>
    <w:rsid w:val="00147943"/>
    <w:rsid w:val="00151C39"/>
    <w:rsid w:val="001521D4"/>
    <w:rsid w:val="0015392E"/>
    <w:rsid w:val="00153D04"/>
    <w:rsid w:val="001547D7"/>
    <w:rsid w:val="00155D7C"/>
    <w:rsid w:val="00155E69"/>
    <w:rsid w:val="001563CD"/>
    <w:rsid w:val="001564D8"/>
    <w:rsid w:val="0015665E"/>
    <w:rsid w:val="00157B85"/>
    <w:rsid w:val="0016029C"/>
    <w:rsid w:val="001602AA"/>
    <w:rsid w:val="0016046C"/>
    <w:rsid w:val="00161B26"/>
    <w:rsid w:val="001626FD"/>
    <w:rsid w:val="00162CC6"/>
    <w:rsid w:val="001633C4"/>
    <w:rsid w:val="001637D0"/>
    <w:rsid w:val="00163DA2"/>
    <w:rsid w:val="00163DB9"/>
    <w:rsid w:val="001643B3"/>
    <w:rsid w:val="00164899"/>
    <w:rsid w:val="00164C55"/>
    <w:rsid w:val="00165ECE"/>
    <w:rsid w:val="00166704"/>
    <w:rsid w:val="0016714C"/>
    <w:rsid w:val="00167510"/>
    <w:rsid w:val="00167BDC"/>
    <w:rsid w:val="0017028E"/>
    <w:rsid w:val="00170886"/>
    <w:rsid w:val="00171050"/>
    <w:rsid w:val="0017129D"/>
    <w:rsid w:val="00172372"/>
    <w:rsid w:val="00172896"/>
    <w:rsid w:val="00172BAD"/>
    <w:rsid w:val="00172D19"/>
    <w:rsid w:val="001743EC"/>
    <w:rsid w:val="00174AE7"/>
    <w:rsid w:val="00174FFF"/>
    <w:rsid w:val="001753DF"/>
    <w:rsid w:val="00175520"/>
    <w:rsid w:val="00176392"/>
    <w:rsid w:val="001765F1"/>
    <w:rsid w:val="00176FCC"/>
    <w:rsid w:val="0017764C"/>
    <w:rsid w:val="001778DD"/>
    <w:rsid w:val="001779D8"/>
    <w:rsid w:val="0018058C"/>
    <w:rsid w:val="001807FB"/>
    <w:rsid w:val="00180FE4"/>
    <w:rsid w:val="00180FFA"/>
    <w:rsid w:val="00181125"/>
    <w:rsid w:val="00181964"/>
    <w:rsid w:val="00182136"/>
    <w:rsid w:val="00182B2A"/>
    <w:rsid w:val="0018306D"/>
    <w:rsid w:val="0018315C"/>
    <w:rsid w:val="00184179"/>
    <w:rsid w:val="001848C6"/>
    <w:rsid w:val="00184E43"/>
    <w:rsid w:val="00186025"/>
    <w:rsid w:val="00186407"/>
    <w:rsid w:val="0018718B"/>
    <w:rsid w:val="001876F6"/>
    <w:rsid w:val="00190221"/>
    <w:rsid w:val="00190845"/>
    <w:rsid w:val="001912A0"/>
    <w:rsid w:val="00191C48"/>
    <w:rsid w:val="00192516"/>
    <w:rsid w:val="00192A54"/>
    <w:rsid w:val="001937C1"/>
    <w:rsid w:val="00193E0B"/>
    <w:rsid w:val="00193FC6"/>
    <w:rsid w:val="00194247"/>
    <w:rsid w:val="00194C85"/>
    <w:rsid w:val="00195741"/>
    <w:rsid w:val="00195756"/>
    <w:rsid w:val="00196363"/>
    <w:rsid w:val="001966C4"/>
    <w:rsid w:val="001972FB"/>
    <w:rsid w:val="0019765E"/>
    <w:rsid w:val="00197E7B"/>
    <w:rsid w:val="001A00A1"/>
    <w:rsid w:val="001A04AB"/>
    <w:rsid w:val="001A1A88"/>
    <w:rsid w:val="001A1B99"/>
    <w:rsid w:val="001A1EC4"/>
    <w:rsid w:val="001A216F"/>
    <w:rsid w:val="001A2C90"/>
    <w:rsid w:val="001A3FC0"/>
    <w:rsid w:val="001A43C4"/>
    <w:rsid w:val="001A5264"/>
    <w:rsid w:val="001A548C"/>
    <w:rsid w:val="001A5AB4"/>
    <w:rsid w:val="001A7294"/>
    <w:rsid w:val="001A73D7"/>
    <w:rsid w:val="001A74D0"/>
    <w:rsid w:val="001A7CE2"/>
    <w:rsid w:val="001B03BD"/>
    <w:rsid w:val="001B03F1"/>
    <w:rsid w:val="001B0A73"/>
    <w:rsid w:val="001B0C82"/>
    <w:rsid w:val="001B1F2B"/>
    <w:rsid w:val="001B21F3"/>
    <w:rsid w:val="001B2CAB"/>
    <w:rsid w:val="001B2EF0"/>
    <w:rsid w:val="001B4826"/>
    <w:rsid w:val="001B4B9A"/>
    <w:rsid w:val="001B5098"/>
    <w:rsid w:val="001B6244"/>
    <w:rsid w:val="001B62EE"/>
    <w:rsid w:val="001B7A93"/>
    <w:rsid w:val="001B7FD5"/>
    <w:rsid w:val="001C02FC"/>
    <w:rsid w:val="001C0340"/>
    <w:rsid w:val="001C248D"/>
    <w:rsid w:val="001C2945"/>
    <w:rsid w:val="001C29FC"/>
    <w:rsid w:val="001C3391"/>
    <w:rsid w:val="001C4559"/>
    <w:rsid w:val="001C5A16"/>
    <w:rsid w:val="001C5FCB"/>
    <w:rsid w:val="001C6FD2"/>
    <w:rsid w:val="001C7ACB"/>
    <w:rsid w:val="001C7E3F"/>
    <w:rsid w:val="001D1BD2"/>
    <w:rsid w:val="001D2110"/>
    <w:rsid w:val="001D2114"/>
    <w:rsid w:val="001D21C7"/>
    <w:rsid w:val="001D2519"/>
    <w:rsid w:val="001D2551"/>
    <w:rsid w:val="001D275C"/>
    <w:rsid w:val="001D282F"/>
    <w:rsid w:val="001D2973"/>
    <w:rsid w:val="001D3422"/>
    <w:rsid w:val="001D3A2D"/>
    <w:rsid w:val="001D4074"/>
    <w:rsid w:val="001D432B"/>
    <w:rsid w:val="001D43E1"/>
    <w:rsid w:val="001D4720"/>
    <w:rsid w:val="001D4D80"/>
    <w:rsid w:val="001D65CF"/>
    <w:rsid w:val="001D78BE"/>
    <w:rsid w:val="001D7D23"/>
    <w:rsid w:val="001D7FF5"/>
    <w:rsid w:val="001E0AD2"/>
    <w:rsid w:val="001E1B53"/>
    <w:rsid w:val="001E218B"/>
    <w:rsid w:val="001E348C"/>
    <w:rsid w:val="001E3A26"/>
    <w:rsid w:val="001E3C95"/>
    <w:rsid w:val="001E5C37"/>
    <w:rsid w:val="001E5E97"/>
    <w:rsid w:val="001E621A"/>
    <w:rsid w:val="001E6B29"/>
    <w:rsid w:val="001F0E40"/>
    <w:rsid w:val="001F0E86"/>
    <w:rsid w:val="001F0F03"/>
    <w:rsid w:val="001F1920"/>
    <w:rsid w:val="001F1B76"/>
    <w:rsid w:val="001F2FA4"/>
    <w:rsid w:val="001F30D6"/>
    <w:rsid w:val="001F39AA"/>
    <w:rsid w:val="001F4942"/>
    <w:rsid w:val="001F4FCC"/>
    <w:rsid w:val="001F4FEC"/>
    <w:rsid w:val="001F616E"/>
    <w:rsid w:val="001F6575"/>
    <w:rsid w:val="001F75EB"/>
    <w:rsid w:val="001F770D"/>
    <w:rsid w:val="001F7A78"/>
    <w:rsid w:val="0020014C"/>
    <w:rsid w:val="00200647"/>
    <w:rsid w:val="0020092E"/>
    <w:rsid w:val="00203205"/>
    <w:rsid w:val="002036AA"/>
    <w:rsid w:val="00203ED1"/>
    <w:rsid w:val="002044D7"/>
    <w:rsid w:val="00204AA0"/>
    <w:rsid w:val="00204CD6"/>
    <w:rsid w:val="002051C3"/>
    <w:rsid w:val="0020535F"/>
    <w:rsid w:val="0020572D"/>
    <w:rsid w:val="00205A81"/>
    <w:rsid w:val="00205D88"/>
    <w:rsid w:val="002068D9"/>
    <w:rsid w:val="002073A5"/>
    <w:rsid w:val="00207724"/>
    <w:rsid w:val="00207983"/>
    <w:rsid w:val="00207E0B"/>
    <w:rsid w:val="00210084"/>
    <w:rsid w:val="002112B0"/>
    <w:rsid w:val="002112B7"/>
    <w:rsid w:val="002119D0"/>
    <w:rsid w:val="00211A06"/>
    <w:rsid w:val="0021431B"/>
    <w:rsid w:val="00214347"/>
    <w:rsid w:val="00215996"/>
    <w:rsid w:val="00215F06"/>
    <w:rsid w:val="00216221"/>
    <w:rsid w:val="00220109"/>
    <w:rsid w:val="00220753"/>
    <w:rsid w:val="0022108C"/>
    <w:rsid w:val="0022259F"/>
    <w:rsid w:val="00222BB2"/>
    <w:rsid w:val="0022442C"/>
    <w:rsid w:val="00226516"/>
    <w:rsid w:val="00226DB0"/>
    <w:rsid w:val="002273B8"/>
    <w:rsid w:val="00227907"/>
    <w:rsid w:val="002302F1"/>
    <w:rsid w:val="0023051B"/>
    <w:rsid w:val="00230AFD"/>
    <w:rsid w:val="002316B8"/>
    <w:rsid w:val="00232003"/>
    <w:rsid w:val="002324F9"/>
    <w:rsid w:val="0023346D"/>
    <w:rsid w:val="002335EF"/>
    <w:rsid w:val="002341EF"/>
    <w:rsid w:val="0023499B"/>
    <w:rsid w:val="002367EC"/>
    <w:rsid w:val="00236A9C"/>
    <w:rsid w:val="00236B3E"/>
    <w:rsid w:val="00237407"/>
    <w:rsid w:val="002376BF"/>
    <w:rsid w:val="00237E00"/>
    <w:rsid w:val="0024085B"/>
    <w:rsid w:val="00240C57"/>
    <w:rsid w:val="0024139A"/>
    <w:rsid w:val="00242FE3"/>
    <w:rsid w:val="002431CE"/>
    <w:rsid w:val="0024479B"/>
    <w:rsid w:val="002455F1"/>
    <w:rsid w:val="002457F4"/>
    <w:rsid w:val="00246DD3"/>
    <w:rsid w:val="00247671"/>
    <w:rsid w:val="00247B22"/>
    <w:rsid w:val="00250581"/>
    <w:rsid w:val="0025114C"/>
    <w:rsid w:val="0025179A"/>
    <w:rsid w:val="00251F67"/>
    <w:rsid w:val="00252191"/>
    <w:rsid w:val="00252422"/>
    <w:rsid w:val="00253430"/>
    <w:rsid w:val="002534A4"/>
    <w:rsid w:val="00253BA7"/>
    <w:rsid w:val="00254133"/>
    <w:rsid w:val="00254293"/>
    <w:rsid w:val="002544F0"/>
    <w:rsid w:val="002549AB"/>
    <w:rsid w:val="00254D57"/>
    <w:rsid w:val="00255432"/>
    <w:rsid w:val="0025572E"/>
    <w:rsid w:val="00255A78"/>
    <w:rsid w:val="00255F9B"/>
    <w:rsid w:val="00256CDC"/>
    <w:rsid w:val="0025762A"/>
    <w:rsid w:val="00257732"/>
    <w:rsid w:val="00260BE8"/>
    <w:rsid w:val="002617F1"/>
    <w:rsid w:val="002624C5"/>
    <w:rsid w:val="002639F4"/>
    <w:rsid w:val="00263B66"/>
    <w:rsid w:val="002644D3"/>
    <w:rsid w:val="00264929"/>
    <w:rsid w:val="002651D4"/>
    <w:rsid w:val="00265329"/>
    <w:rsid w:val="002661C4"/>
    <w:rsid w:val="0026684C"/>
    <w:rsid w:val="00270DBB"/>
    <w:rsid w:val="00270E48"/>
    <w:rsid w:val="00270F2C"/>
    <w:rsid w:val="00271956"/>
    <w:rsid w:val="00271CED"/>
    <w:rsid w:val="00271E9B"/>
    <w:rsid w:val="002723CE"/>
    <w:rsid w:val="00272AFC"/>
    <w:rsid w:val="0027381D"/>
    <w:rsid w:val="0027444B"/>
    <w:rsid w:val="002754BC"/>
    <w:rsid w:val="00277A4F"/>
    <w:rsid w:val="00281332"/>
    <w:rsid w:val="00281482"/>
    <w:rsid w:val="0028200B"/>
    <w:rsid w:val="002828BB"/>
    <w:rsid w:val="00282EB3"/>
    <w:rsid w:val="002849B2"/>
    <w:rsid w:val="00285625"/>
    <w:rsid w:val="00285BAA"/>
    <w:rsid w:val="00286303"/>
    <w:rsid w:val="00286DA1"/>
    <w:rsid w:val="002911F1"/>
    <w:rsid w:val="002914D8"/>
    <w:rsid w:val="0029239D"/>
    <w:rsid w:val="00293DC5"/>
    <w:rsid w:val="00294E46"/>
    <w:rsid w:val="002951D4"/>
    <w:rsid w:val="00295F17"/>
    <w:rsid w:val="0029779F"/>
    <w:rsid w:val="00297E39"/>
    <w:rsid w:val="002A0A68"/>
    <w:rsid w:val="002A0BFF"/>
    <w:rsid w:val="002A0E85"/>
    <w:rsid w:val="002A125F"/>
    <w:rsid w:val="002A19C1"/>
    <w:rsid w:val="002A34A5"/>
    <w:rsid w:val="002A34F2"/>
    <w:rsid w:val="002A3904"/>
    <w:rsid w:val="002A3CC7"/>
    <w:rsid w:val="002A51F9"/>
    <w:rsid w:val="002A614C"/>
    <w:rsid w:val="002A63EC"/>
    <w:rsid w:val="002A644E"/>
    <w:rsid w:val="002A6571"/>
    <w:rsid w:val="002A662C"/>
    <w:rsid w:val="002A7EC5"/>
    <w:rsid w:val="002B1030"/>
    <w:rsid w:val="002B1319"/>
    <w:rsid w:val="002B1637"/>
    <w:rsid w:val="002B2123"/>
    <w:rsid w:val="002B3574"/>
    <w:rsid w:val="002B3771"/>
    <w:rsid w:val="002B3B4C"/>
    <w:rsid w:val="002B4819"/>
    <w:rsid w:val="002B5E6B"/>
    <w:rsid w:val="002B6BAE"/>
    <w:rsid w:val="002B7153"/>
    <w:rsid w:val="002B76A0"/>
    <w:rsid w:val="002B7ACF"/>
    <w:rsid w:val="002C06AA"/>
    <w:rsid w:val="002C06EB"/>
    <w:rsid w:val="002C0F67"/>
    <w:rsid w:val="002C1F8C"/>
    <w:rsid w:val="002C2B64"/>
    <w:rsid w:val="002C2BE6"/>
    <w:rsid w:val="002C2E60"/>
    <w:rsid w:val="002C312D"/>
    <w:rsid w:val="002C3434"/>
    <w:rsid w:val="002C3620"/>
    <w:rsid w:val="002C3A39"/>
    <w:rsid w:val="002C3BC9"/>
    <w:rsid w:val="002C52BE"/>
    <w:rsid w:val="002C5BC6"/>
    <w:rsid w:val="002C5C55"/>
    <w:rsid w:val="002C6121"/>
    <w:rsid w:val="002C6430"/>
    <w:rsid w:val="002C6748"/>
    <w:rsid w:val="002C683A"/>
    <w:rsid w:val="002D089A"/>
    <w:rsid w:val="002D1C8F"/>
    <w:rsid w:val="002D251F"/>
    <w:rsid w:val="002D27F9"/>
    <w:rsid w:val="002D2C85"/>
    <w:rsid w:val="002D2DB6"/>
    <w:rsid w:val="002D3516"/>
    <w:rsid w:val="002D3744"/>
    <w:rsid w:val="002D3A6C"/>
    <w:rsid w:val="002D45D9"/>
    <w:rsid w:val="002D4F7D"/>
    <w:rsid w:val="002D67E1"/>
    <w:rsid w:val="002D680B"/>
    <w:rsid w:val="002D6CBE"/>
    <w:rsid w:val="002E06AD"/>
    <w:rsid w:val="002E08A0"/>
    <w:rsid w:val="002E123D"/>
    <w:rsid w:val="002E1356"/>
    <w:rsid w:val="002E1A15"/>
    <w:rsid w:val="002E2DB1"/>
    <w:rsid w:val="002E2EF4"/>
    <w:rsid w:val="002E4894"/>
    <w:rsid w:val="002E5566"/>
    <w:rsid w:val="002E583E"/>
    <w:rsid w:val="002E5D1F"/>
    <w:rsid w:val="002E6B9F"/>
    <w:rsid w:val="002E7531"/>
    <w:rsid w:val="002E7909"/>
    <w:rsid w:val="002E79A6"/>
    <w:rsid w:val="002F0A5F"/>
    <w:rsid w:val="002F0CC3"/>
    <w:rsid w:val="002F1419"/>
    <w:rsid w:val="002F1825"/>
    <w:rsid w:val="002F1BAF"/>
    <w:rsid w:val="002F243F"/>
    <w:rsid w:val="002F28A1"/>
    <w:rsid w:val="002F2B0D"/>
    <w:rsid w:val="002F3CB7"/>
    <w:rsid w:val="002F4A2F"/>
    <w:rsid w:val="002F66D1"/>
    <w:rsid w:val="002F6AB9"/>
    <w:rsid w:val="002F703E"/>
    <w:rsid w:val="002F72C1"/>
    <w:rsid w:val="002F7382"/>
    <w:rsid w:val="002F761C"/>
    <w:rsid w:val="002F774A"/>
    <w:rsid w:val="002F7979"/>
    <w:rsid w:val="002F7F02"/>
    <w:rsid w:val="0030103E"/>
    <w:rsid w:val="00301061"/>
    <w:rsid w:val="003012AA"/>
    <w:rsid w:val="003019E3"/>
    <w:rsid w:val="003019F7"/>
    <w:rsid w:val="00301C1E"/>
    <w:rsid w:val="00301C42"/>
    <w:rsid w:val="003038CD"/>
    <w:rsid w:val="00304C38"/>
    <w:rsid w:val="00304E3E"/>
    <w:rsid w:val="0030554E"/>
    <w:rsid w:val="00305961"/>
    <w:rsid w:val="00306D54"/>
    <w:rsid w:val="003071D7"/>
    <w:rsid w:val="00307990"/>
    <w:rsid w:val="003112FD"/>
    <w:rsid w:val="00311421"/>
    <w:rsid w:val="00312760"/>
    <w:rsid w:val="0031287E"/>
    <w:rsid w:val="00312F8A"/>
    <w:rsid w:val="00313368"/>
    <w:rsid w:val="00313486"/>
    <w:rsid w:val="00313BCA"/>
    <w:rsid w:val="00314095"/>
    <w:rsid w:val="00314317"/>
    <w:rsid w:val="0031443E"/>
    <w:rsid w:val="003148B7"/>
    <w:rsid w:val="0031542D"/>
    <w:rsid w:val="003156CB"/>
    <w:rsid w:val="003158D5"/>
    <w:rsid w:val="00315925"/>
    <w:rsid w:val="003166ED"/>
    <w:rsid w:val="0032110A"/>
    <w:rsid w:val="0032117E"/>
    <w:rsid w:val="00321459"/>
    <w:rsid w:val="00321487"/>
    <w:rsid w:val="00322349"/>
    <w:rsid w:val="0032264A"/>
    <w:rsid w:val="00323529"/>
    <w:rsid w:val="00323678"/>
    <w:rsid w:val="00323C66"/>
    <w:rsid w:val="00323CC7"/>
    <w:rsid w:val="003240EC"/>
    <w:rsid w:val="00324149"/>
    <w:rsid w:val="00324448"/>
    <w:rsid w:val="0032470E"/>
    <w:rsid w:val="00326D27"/>
    <w:rsid w:val="003270C3"/>
    <w:rsid w:val="00327B60"/>
    <w:rsid w:val="00327D79"/>
    <w:rsid w:val="00330752"/>
    <w:rsid w:val="003313D1"/>
    <w:rsid w:val="00331D11"/>
    <w:rsid w:val="0033283E"/>
    <w:rsid w:val="00332E27"/>
    <w:rsid w:val="00332FB0"/>
    <w:rsid w:val="00333450"/>
    <w:rsid w:val="003338F9"/>
    <w:rsid w:val="00333CA6"/>
    <w:rsid w:val="003341E5"/>
    <w:rsid w:val="00334450"/>
    <w:rsid w:val="00334897"/>
    <w:rsid w:val="00334B6A"/>
    <w:rsid w:val="00335426"/>
    <w:rsid w:val="0033593E"/>
    <w:rsid w:val="003359CE"/>
    <w:rsid w:val="0033657D"/>
    <w:rsid w:val="003369FE"/>
    <w:rsid w:val="00336BE2"/>
    <w:rsid w:val="00336CBF"/>
    <w:rsid w:val="003378A2"/>
    <w:rsid w:val="00337A18"/>
    <w:rsid w:val="00337EC9"/>
    <w:rsid w:val="003408D3"/>
    <w:rsid w:val="00340F53"/>
    <w:rsid w:val="00340F97"/>
    <w:rsid w:val="0034145F"/>
    <w:rsid w:val="003419BC"/>
    <w:rsid w:val="00341F54"/>
    <w:rsid w:val="00342047"/>
    <w:rsid w:val="0034216B"/>
    <w:rsid w:val="003428FB"/>
    <w:rsid w:val="00343B0F"/>
    <w:rsid w:val="00343CF0"/>
    <w:rsid w:val="0034468C"/>
    <w:rsid w:val="00345B92"/>
    <w:rsid w:val="00346F31"/>
    <w:rsid w:val="0034725C"/>
    <w:rsid w:val="003475D2"/>
    <w:rsid w:val="003479EB"/>
    <w:rsid w:val="00347E1A"/>
    <w:rsid w:val="0035056D"/>
    <w:rsid w:val="00350E1C"/>
    <w:rsid w:val="00351997"/>
    <w:rsid w:val="00351FF4"/>
    <w:rsid w:val="0035211B"/>
    <w:rsid w:val="00352514"/>
    <w:rsid w:val="0035386F"/>
    <w:rsid w:val="003540E3"/>
    <w:rsid w:val="003545BB"/>
    <w:rsid w:val="00354895"/>
    <w:rsid w:val="00354BFE"/>
    <w:rsid w:val="00354FD5"/>
    <w:rsid w:val="00354FE2"/>
    <w:rsid w:val="00355C36"/>
    <w:rsid w:val="003563AF"/>
    <w:rsid w:val="00356C2D"/>
    <w:rsid w:val="00357BA9"/>
    <w:rsid w:val="00357EAB"/>
    <w:rsid w:val="00360D60"/>
    <w:rsid w:val="003614A8"/>
    <w:rsid w:val="00361AA5"/>
    <w:rsid w:val="00363479"/>
    <w:rsid w:val="0036406D"/>
    <w:rsid w:val="00364E03"/>
    <w:rsid w:val="00365439"/>
    <w:rsid w:val="0036643A"/>
    <w:rsid w:val="00366804"/>
    <w:rsid w:val="00366EE4"/>
    <w:rsid w:val="00370575"/>
    <w:rsid w:val="00370677"/>
    <w:rsid w:val="00370969"/>
    <w:rsid w:val="003714FB"/>
    <w:rsid w:val="00371AE8"/>
    <w:rsid w:val="00371D8E"/>
    <w:rsid w:val="00372302"/>
    <w:rsid w:val="0037259E"/>
    <w:rsid w:val="003726CD"/>
    <w:rsid w:val="00373E08"/>
    <w:rsid w:val="00374613"/>
    <w:rsid w:val="00375518"/>
    <w:rsid w:val="00375E0D"/>
    <w:rsid w:val="00375EA1"/>
    <w:rsid w:val="00376EF7"/>
    <w:rsid w:val="003770E7"/>
    <w:rsid w:val="0037745C"/>
    <w:rsid w:val="003802E8"/>
    <w:rsid w:val="003814CE"/>
    <w:rsid w:val="00381549"/>
    <w:rsid w:val="00382127"/>
    <w:rsid w:val="00382D71"/>
    <w:rsid w:val="0038376A"/>
    <w:rsid w:val="00383807"/>
    <w:rsid w:val="00383E64"/>
    <w:rsid w:val="00384B8B"/>
    <w:rsid w:val="00385A5C"/>
    <w:rsid w:val="00385BD1"/>
    <w:rsid w:val="00386683"/>
    <w:rsid w:val="00386A5F"/>
    <w:rsid w:val="003871D0"/>
    <w:rsid w:val="00387B6A"/>
    <w:rsid w:val="00387C8B"/>
    <w:rsid w:val="00390031"/>
    <w:rsid w:val="00390587"/>
    <w:rsid w:val="00390F7E"/>
    <w:rsid w:val="00391BED"/>
    <w:rsid w:val="003928DB"/>
    <w:rsid w:val="00395629"/>
    <w:rsid w:val="00395867"/>
    <w:rsid w:val="00395E9D"/>
    <w:rsid w:val="00396506"/>
    <w:rsid w:val="003966C2"/>
    <w:rsid w:val="003973F5"/>
    <w:rsid w:val="003975A7"/>
    <w:rsid w:val="00397833"/>
    <w:rsid w:val="003A01A5"/>
    <w:rsid w:val="003A1322"/>
    <w:rsid w:val="003A1D70"/>
    <w:rsid w:val="003A2793"/>
    <w:rsid w:val="003A2AFE"/>
    <w:rsid w:val="003A303D"/>
    <w:rsid w:val="003A38A8"/>
    <w:rsid w:val="003A3A74"/>
    <w:rsid w:val="003A3B45"/>
    <w:rsid w:val="003A406A"/>
    <w:rsid w:val="003A441E"/>
    <w:rsid w:val="003A49A8"/>
    <w:rsid w:val="003A4BD0"/>
    <w:rsid w:val="003A4ECD"/>
    <w:rsid w:val="003A502F"/>
    <w:rsid w:val="003A51F4"/>
    <w:rsid w:val="003A78A4"/>
    <w:rsid w:val="003B0088"/>
    <w:rsid w:val="003B02CA"/>
    <w:rsid w:val="003B0DAE"/>
    <w:rsid w:val="003B0DCA"/>
    <w:rsid w:val="003B12D8"/>
    <w:rsid w:val="003B1351"/>
    <w:rsid w:val="003B1761"/>
    <w:rsid w:val="003B1837"/>
    <w:rsid w:val="003B1A70"/>
    <w:rsid w:val="003B1E6B"/>
    <w:rsid w:val="003B2C70"/>
    <w:rsid w:val="003B30EF"/>
    <w:rsid w:val="003B39BA"/>
    <w:rsid w:val="003B4084"/>
    <w:rsid w:val="003B469F"/>
    <w:rsid w:val="003B5704"/>
    <w:rsid w:val="003B67C1"/>
    <w:rsid w:val="003B7B5A"/>
    <w:rsid w:val="003B7ECD"/>
    <w:rsid w:val="003C0D31"/>
    <w:rsid w:val="003C0E84"/>
    <w:rsid w:val="003C16D4"/>
    <w:rsid w:val="003C1758"/>
    <w:rsid w:val="003C1CD0"/>
    <w:rsid w:val="003C322A"/>
    <w:rsid w:val="003C35DA"/>
    <w:rsid w:val="003C3A81"/>
    <w:rsid w:val="003C3AA1"/>
    <w:rsid w:val="003C41A0"/>
    <w:rsid w:val="003C4A20"/>
    <w:rsid w:val="003C5158"/>
    <w:rsid w:val="003C5824"/>
    <w:rsid w:val="003C5F5F"/>
    <w:rsid w:val="003C6603"/>
    <w:rsid w:val="003C6FCE"/>
    <w:rsid w:val="003D0877"/>
    <w:rsid w:val="003D11B9"/>
    <w:rsid w:val="003D179B"/>
    <w:rsid w:val="003D3226"/>
    <w:rsid w:val="003D3528"/>
    <w:rsid w:val="003D47BD"/>
    <w:rsid w:val="003D59BC"/>
    <w:rsid w:val="003D66C7"/>
    <w:rsid w:val="003D6C76"/>
    <w:rsid w:val="003D735E"/>
    <w:rsid w:val="003D737B"/>
    <w:rsid w:val="003E04CD"/>
    <w:rsid w:val="003E05F6"/>
    <w:rsid w:val="003E0799"/>
    <w:rsid w:val="003E1054"/>
    <w:rsid w:val="003E21B4"/>
    <w:rsid w:val="003E22C4"/>
    <w:rsid w:val="003E32B0"/>
    <w:rsid w:val="003E4485"/>
    <w:rsid w:val="003E49AF"/>
    <w:rsid w:val="003E6272"/>
    <w:rsid w:val="003E6415"/>
    <w:rsid w:val="003E6F45"/>
    <w:rsid w:val="003E78BF"/>
    <w:rsid w:val="003F04B3"/>
    <w:rsid w:val="003F076F"/>
    <w:rsid w:val="003F07AC"/>
    <w:rsid w:val="003F0E62"/>
    <w:rsid w:val="003F0F63"/>
    <w:rsid w:val="003F241B"/>
    <w:rsid w:val="003F2677"/>
    <w:rsid w:val="003F26BB"/>
    <w:rsid w:val="003F2994"/>
    <w:rsid w:val="003F2B5A"/>
    <w:rsid w:val="003F2E86"/>
    <w:rsid w:val="003F342B"/>
    <w:rsid w:val="003F38FE"/>
    <w:rsid w:val="003F3F14"/>
    <w:rsid w:val="003F492E"/>
    <w:rsid w:val="003F4B07"/>
    <w:rsid w:val="003F4E20"/>
    <w:rsid w:val="003F541B"/>
    <w:rsid w:val="003F5490"/>
    <w:rsid w:val="003F5AF0"/>
    <w:rsid w:val="003F5CF4"/>
    <w:rsid w:val="003F68B5"/>
    <w:rsid w:val="003F6A3A"/>
    <w:rsid w:val="003F7B0D"/>
    <w:rsid w:val="00400BD1"/>
    <w:rsid w:val="00401498"/>
    <w:rsid w:val="00402AF0"/>
    <w:rsid w:val="00402E9B"/>
    <w:rsid w:val="00403244"/>
    <w:rsid w:val="004038AE"/>
    <w:rsid w:val="00403AF7"/>
    <w:rsid w:val="00404253"/>
    <w:rsid w:val="004055CF"/>
    <w:rsid w:val="004059F9"/>
    <w:rsid w:val="00405C5B"/>
    <w:rsid w:val="0040665C"/>
    <w:rsid w:val="00407A15"/>
    <w:rsid w:val="00407C9D"/>
    <w:rsid w:val="0041043A"/>
    <w:rsid w:val="00410583"/>
    <w:rsid w:val="004106E2"/>
    <w:rsid w:val="00410FC8"/>
    <w:rsid w:val="004118D6"/>
    <w:rsid w:val="00411BC6"/>
    <w:rsid w:val="0041264B"/>
    <w:rsid w:val="00413547"/>
    <w:rsid w:val="00413C25"/>
    <w:rsid w:val="00414793"/>
    <w:rsid w:val="00414A6E"/>
    <w:rsid w:val="00415029"/>
    <w:rsid w:val="004172C6"/>
    <w:rsid w:val="004173FD"/>
    <w:rsid w:val="00420FB8"/>
    <w:rsid w:val="0042182D"/>
    <w:rsid w:val="004223B8"/>
    <w:rsid w:val="00422B4E"/>
    <w:rsid w:val="00422D04"/>
    <w:rsid w:val="00422D6A"/>
    <w:rsid w:val="00424852"/>
    <w:rsid w:val="00424AF6"/>
    <w:rsid w:val="00424D63"/>
    <w:rsid w:val="00424DE6"/>
    <w:rsid w:val="00424E08"/>
    <w:rsid w:val="0042500E"/>
    <w:rsid w:val="00425CFE"/>
    <w:rsid w:val="00425F2D"/>
    <w:rsid w:val="00427B10"/>
    <w:rsid w:val="00427E28"/>
    <w:rsid w:val="00430B7E"/>
    <w:rsid w:val="00431442"/>
    <w:rsid w:val="00431F0B"/>
    <w:rsid w:val="00432353"/>
    <w:rsid w:val="0043308A"/>
    <w:rsid w:val="00433348"/>
    <w:rsid w:val="00433546"/>
    <w:rsid w:val="00433850"/>
    <w:rsid w:val="00434344"/>
    <w:rsid w:val="00434605"/>
    <w:rsid w:val="0043465D"/>
    <w:rsid w:val="00434C6B"/>
    <w:rsid w:val="00435170"/>
    <w:rsid w:val="00435C17"/>
    <w:rsid w:val="00435FED"/>
    <w:rsid w:val="00436E5A"/>
    <w:rsid w:val="004372E0"/>
    <w:rsid w:val="00437376"/>
    <w:rsid w:val="00437D5A"/>
    <w:rsid w:val="00437FDD"/>
    <w:rsid w:val="0044046C"/>
    <w:rsid w:val="004412B4"/>
    <w:rsid w:val="004413D7"/>
    <w:rsid w:val="00441C29"/>
    <w:rsid w:val="00442125"/>
    <w:rsid w:val="004428AB"/>
    <w:rsid w:val="00443068"/>
    <w:rsid w:val="004437FA"/>
    <w:rsid w:val="00443A04"/>
    <w:rsid w:val="00445065"/>
    <w:rsid w:val="0044517C"/>
    <w:rsid w:val="004453BC"/>
    <w:rsid w:val="004453EA"/>
    <w:rsid w:val="0044579A"/>
    <w:rsid w:val="004460D3"/>
    <w:rsid w:val="0044645C"/>
    <w:rsid w:val="004478AB"/>
    <w:rsid w:val="00447EFE"/>
    <w:rsid w:val="004506DC"/>
    <w:rsid w:val="00450C64"/>
    <w:rsid w:val="00451BB9"/>
    <w:rsid w:val="00451C2B"/>
    <w:rsid w:val="004524A5"/>
    <w:rsid w:val="004526DA"/>
    <w:rsid w:val="00452E33"/>
    <w:rsid w:val="004533FA"/>
    <w:rsid w:val="00453C5F"/>
    <w:rsid w:val="00454575"/>
    <w:rsid w:val="00454880"/>
    <w:rsid w:val="00455706"/>
    <w:rsid w:val="00455C02"/>
    <w:rsid w:val="00455C50"/>
    <w:rsid w:val="00456C3C"/>
    <w:rsid w:val="004572A5"/>
    <w:rsid w:val="004601A6"/>
    <w:rsid w:val="00460EC0"/>
    <w:rsid w:val="004616B0"/>
    <w:rsid w:val="00463415"/>
    <w:rsid w:val="0046348E"/>
    <w:rsid w:val="004638FE"/>
    <w:rsid w:val="00464D97"/>
    <w:rsid w:val="00464DAF"/>
    <w:rsid w:val="00465CE6"/>
    <w:rsid w:val="004664AA"/>
    <w:rsid w:val="004664BD"/>
    <w:rsid w:val="00466E2E"/>
    <w:rsid w:val="00467B33"/>
    <w:rsid w:val="0047016F"/>
    <w:rsid w:val="00470291"/>
    <w:rsid w:val="004705E6"/>
    <w:rsid w:val="004706D5"/>
    <w:rsid w:val="0047084C"/>
    <w:rsid w:val="00470D58"/>
    <w:rsid w:val="004710E7"/>
    <w:rsid w:val="00471223"/>
    <w:rsid w:val="00471257"/>
    <w:rsid w:val="004717B2"/>
    <w:rsid w:val="0047241E"/>
    <w:rsid w:val="00472A76"/>
    <w:rsid w:val="00473117"/>
    <w:rsid w:val="0047318E"/>
    <w:rsid w:val="004733FF"/>
    <w:rsid w:val="00474035"/>
    <w:rsid w:val="0047407C"/>
    <w:rsid w:val="0047487B"/>
    <w:rsid w:val="00474B06"/>
    <w:rsid w:val="00474D14"/>
    <w:rsid w:val="00475354"/>
    <w:rsid w:val="004754A6"/>
    <w:rsid w:val="00475713"/>
    <w:rsid w:val="00475F7E"/>
    <w:rsid w:val="00476115"/>
    <w:rsid w:val="00476BF2"/>
    <w:rsid w:val="00476E43"/>
    <w:rsid w:val="00480CC4"/>
    <w:rsid w:val="0048145D"/>
    <w:rsid w:val="004822D9"/>
    <w:rsid w:val="00482ABB"/>
    <w:rsid w:val="00485E56"/>
    <w:rsid w:val="00486112"/>
    <w:rsid w:val="004863AC"/>
    <w:rsid w:val="004864B4"/>
    <w:rsid w:val="00486FC6"/>
    <w:rsid w:val="004878A2"/>
    <w:rsid w:val="00487A13"/>
    <w:rsid w:val="00487CDC"/>
    <w:rsid w:val="00491064"/>
    <w:rsid w:val="00491425"/>
    <w:rsid w:val="004914B7"/>
    <w:rsid w:val="00495DE3"/>
    <w:rsid w:val="00495EF1"/>
    <w:rsid w:val="0049605D"/>
    <w:rsid w:val="004966E6"/>
    <w:rsid w:val="00496C73"/>
    <w:rsid w:val="00496DB4"/>
    <w:rsid w:val="0049709C"/>
    <w:rsid w:val="00497149"/>
    <w:rsid w:val="004973E2"/>
    <w:rsid w:val="00497A88"/>
    <w:rsid w:val="00497BE5"/>
    <w:rsid w:val="004A0F6B"/>
    <w:rsid w:val="004A105D"/>
    <w:rsid w:val="004A1716"/>
    <w:rsid w:val="004A1D72"/>
    <w:rsid w:val="004A2300"/>
    <w:rsid w:val="004A299B"/>
    <w:rsid w:val="004A3C1D"/>
    <w:rsid w:val="004A4B2B"/>
    <w:rsid w:val="004A51AC"/>
    <w:rsid w:val="004A5D0A"/>
    <w:rsid w:val="004A7779"/>
    <w:rsid w:val="004A7EC5"/>
    <w:rsid w:val="004B0789"/>
    <w:rsid w:val="004B147D"/>
    <w:rsid w:val="004B1D17"/>
    <w:rsid w:val="004B1EF9"/>
    <w:rsid w:val="004B252F"/>
    <w:rsid w:val="004B2699"/>
    <w:rsid w:val="004B3DE7"/>
    <w:rsid w:val="004B3FA4"/>
    <w:rsid w:val="004B4034"/>
    <w:rsid w:val="004B4EF8"/>
    <w:rsid w:val="004B5076"/>
    <w:rsid w:val="004B5722"/>
    <w:rsid w:val="004B5A79"/>
    <w:rsid w:val="004B6030"/>
    <w:rsid w:val="004B6CE3"/>
    <w:rsid w:val="004B6E9D"/>
    <w:rsid w:val="004B6F75"/>
    <w:rsid w:val="004B70AA"/>
    <w:rsid w:val="004B7AE6"/>
    <w:rsid w:val="004C04A4"/>
    <w:rsid w:val="004C04B0"/>
    <w:rsid w:val="004C1059"/>
    <w:rsid w:val="004C15AA"/>
    <w:rsid w:val="004C292D"/>
    <w:rsid w:val="004C33C2"/>
    <w:rsid w:val="004C4484"/>
    <w:rsid w:val="004C4F1D"/>
    <w:rsid w:val="004C50AD"/>
    <w:rsid w:val="004C5C5C"/>
    <w:rsid w:val="004C6577"/>
    <w:rsid w:val="004C7877"/>
    <w:rsid w:val="004C7A64"/>
    <w:rsid w:val="004C7FA6"/>
    <w:rsid w:val="004D0378"/>
    <w:rsid w:val="004D07EB"/>
    <w:rsid w:val="004D0FF9"/>
    <w:rsid w:val="004D2EEA"/>
    <w:rsid w:val="004D42B1"/>
    <w:rsid w:val="004D6C5A"/>
    <w:rsid w:val="004D75AA"/>
    <w:rsid w:val="004D77BC"/>
    <w:rsid w:val="004D7B35"/>
    <w:rsid w:val="004D7C66"/>
    <w:rsid w:val="004E019C"/>
    <w:rsid w:val="004E070D"/>
    <w:rsid w:val="004E09A2"/>
    <w:rsid w:val="004E1F19"/>
    <w:rsid w:val="004E202D"/>
    <w:rsid w:val="004E20EC"/>
    <w:rsid w:val="004E42E2"/>
    <w:rsid w:val="004E44FA"/>
    <w:rsid w:val="004E5204"/>
    <w:rsid w:val="004E54C0"/>
    <w:rsid w:val="004E54E0"/>
    <w:rsid w:val="004E5669"/>
    <w:rsid w:val="004E6544"/>
    <w:rsid w:val="004E6CA9"/>
    <w:rsid w:val="004E78B9"/>
    <w:rsid w:val="004F02E0"/>
    <w:rsid w:val="004F057F"/>
    <w:rsid w:val="004F06EB"/>
    <w:rsid w:val="004F08C1"/>
    <w:rsid w:val="004F1245"/>
    <w:rsid w:val="004F142E"/>
    <w:rsid w:val="004F18EC"/>
    <w:rsid w:val="004F2052"/>
    <w:rsid w:val="004F2197"/>
    <w:rsid w:val="004F25FE"/>
    <w:rsid w:val="004F2ECD"/>
    <w:rsid w:val="004F3251"/>
    <w:rsid w:val="004F3644"/>
    <w:rsid w:val="004F3B0B"/>
    <w:rsid w:val="004F440F"/>
    <w:rsid w:val="004F478A"/>
    <w:rsid w:val="004F4BF2"/>
    <w:rsid w:val="004F5693"/>
    <w:rsid w:val="004F5A94"/>
    <w:rsid w:val="004F62E8"/>
    <w:rsid w:val="004F6AF2"/>
    <w:rsid w:val="004F6B80"/>
    <w:rsid w:val="004F7924"/>
    <w:rsid w:val="004F7BD3"/>
    <w:rsid w:val="004F7CAE"/>
    <w:rsid w:val="004F7EA8"/>
    <w:rsid w:val="00500A24"/>
    <w:rsid w:val="00500BDB"/>
    <w:rsid w:val="00500F04"/>
    <w:rsid w:val="00500FEF"/>
    <w:rsid w:val="005011AD"/>
    <w:rsid w:val="0050166C"/>
    <w:rsid w:val="00501747"/>
    <w:rsid w:val="00501D65"/>
    <w:rsid w:val="00502286"/>
    <w:rsid w:val="00502473"/>
    <w:rsid w:val="00502E85"/>
    <w:rsid w:val="00503471"/>
    <w:rsid w:val="005035F4"/>
    <w:rsid w:val="00503DCB"/>
    <w:rsid w:val="0050404D"/>
    <w:rsid w:val="0050421E"/>
    <w:rsid w:val="00504785"/>
    <w:rsid w:val="005051D6"/>
    <w:rsid w:val="005053A3"/>
    <w:rsid w:val="00505991"/>
    <w:rsid w:val="00505AD3"/>
    <w:rsid w:val="00506C6B"/>
    <w:rsid w:val="00507BCF"/>
    <w:rsid w:val="00510501"/>
    <w:rsid w:val="005106B2"/>
    <w:rsid w:val="00510E95"/>
    <w:rsid w:val="00511098"/>
    <w:rsid w:val="005119BA"/>
    <w:rsid w:val="005126EA"/>
    <w:rsid w:val="0051270E"/>
    <w:rsid w:val="00512888"/>
    <w:rsid w:val="0051347C"/>
    <w:rsid w:val="00513634"/>
    <w:rsid w:val="005142AD"/>
    <w:rsid w:val="00514A5B"/>
    <w:rsid w:val="00514B32"/>
    <w:rsid w:val="005151A9"/>
    <w:rsid w:val="005155B5"/>
    <w:rsid w:val="0051631C"/>
    <w:rsid w:val="00517B80"/>
    <w:rsid w:val="00520206"/>
    <w:rsid w:val="00520D5A"/>
    <w:rsid w:val="00521311"/>
    <w:rsid w:val="00521521"/>
    <w:rsid w:val="0052262B"/>
    <w:rsid w:val="0052272D"/>
    <w:rsid w:val="00522E0F"/>
    <w:rsid w:val="00523636"/>
    <w:rsid w:val="005237F0"/>
    <w:rsid w:val="0052387E"/>
    <w:rsid w:val="00523A28"/>
    <w:rsid w:val="00523BAB"/>
    <w:rsid w:val="00523C2B"/>
    <w:rsid w:val="005247A6"/>
    <w:rsid w:val="00525C5A"/>
    <w:rsid w:val="005279FE"/>
    <w:rsid w:val="00527AEB"/>
    <w:rsid w:val="00527DF5"/>
    <w:rsid w:val="00530C0C"/>
    <w:rsid w:val="00531154"/>
    <w:rsid w:val="00531703"/>
    <w:rsid w:val="00531B0E"/>
    <w:rsid w:val="00531DC9"/>
    <w:rsid w:val="00532236"/>
    <w:rsid w:val="005322EB"/>
    <w:rsid w:val="00532422"/>
    <w:rsid w:val="00532A3F"/>
    <w:rsid w:val="00532C8B"/>
    <w:rsid w:val="005330C1"/>
    <w:rsid w:val="005330C2"/>
    <w:rsid w:val="005336CC"/>
    <w:rsid w:val="005339B8"/>
    <w:rsid w:val="005341C2"/>
    <w:rsid w:val="005343A9"/>
    <w:rsid w:val="0053471D"/>
    <w:rsid w:val="00535B60"/>
    <w:rsid w:val="005367DE"/>
    <w:rsid w:val="0053706F"/>
    <w:rsid w:val="00537303"/>
    <w:rsid w:val="00537C98"/>
    <w:rsid w:val="00537DB1"/>
    <w:rsid w:val="0054001D"/>
    <w:rsid w:val="005409D9"/>
    <w:rsid w:val="0054103D"/>
    <w:rsid w:val="00541273"/>
    <w:rsid w:val="005413C8"/>
    <w:rsid w:val="00541EEA"/>
    <w:rsid w:val="005421E8"/>
    <w:rsid w:val="00544145"/>
    <w:rsid w:val="005445ED"/>
    <w:rsid w:val="00544734"/>
    <w:rsid w:val="00544B2F"/>
    <w:rsid w:val="00544D42"/>
    <w:rsid w:val="00545D7C"/>
    <w:rsid w:val="00546419"/>
    <w:rsid w:val="0054670B"/>
    <w:rsid w:val="005468DC"/>
    <w:rsid w:val="005469A4"/>
    <w:rsid w:val="00546FFF"/>
    <w:rsid w:val="00547CE4"/>
    <w:rsid w:val="005507E0"/>
    <w:rsid w:val="00550904"/>
    <w:rsid w:val="00550ADA"/>
    <w:rsid w:val="00551720"/>
    <w:rsid w:val="00552727"/>
    <w:rsid w:val="005536A2"/>
    <w:rsid w:val="00554736"/>
    <w:rsid w:val="00554959"/>
    <w:rsid w:val="00555517"/>
    <w:rsid w:val="0055551E"/>
    <w:rsid w:val="00555BCF"/>
    <w:rsid w:val="00556090"/>
    <w:rsid w:val="00556621"/>
    <w:rsid w:val="00556E17"/>
    <w:rsid w:val="005572E3"/>
    <w:rsid w:val="00560E8B"/>
    <w:rsid w:val="00561706"/>
    <w:rsid w:val="00562011"/>
    <w:rsid w:val="00562703"/>
    <w:rsid w:val="00562DFE"/>
    <w:rsid w:val="00562F27"/>
    <w:rsid w:val="0056323D"/>
    <w:rsid w:val="005634C7"/>
    <w:rsid w:val="00563FB5"/>
    <w:rsid w:val="0056454B"/>
    <w:rsid w:val="00564650"/>
    <w:rsid w:val="00564D9D"/>
    <w:rsid w:val="00566482"/>
    <w:rsid w:val="005674C3"/>
    <w:rsid w:val="00567A08"/>
    <w:rsid w:val="00567D61"/>
    <w:rsid w:val="0057007F"/>
    <w:rsid w:val="00570CDA"/>
    <w:rsid w:val="00571E54"/>
    <w:rsid w:val="005731B3"/>
    <w:rsid w:val="00573219"/>
    <w:rsid w:val="00574B2B"/>
    <w:rsid w:val="00575313"/>
    <w:rsid w:val="00575C6C"/>
    <w:rsid w:val="00575EE7"/>
    <w:rsid w:val="005770E6"/>
    <w:rsid w:val="0057714E"/>
    <w:rsid w:val="00577295"/>
    <w:rsid w:val="005774D1"/>
    <w:rsid w:val="0057772C"/>
    <w:rsid w:val="0057777F"/>
    <w:rsid w:val="005779C9"/>
    <w:rsid w:val="0058004E"/>
    <w:rsid w:val="00580D66"/>
    <w:rsid w:val="005816FB"/>
    <w:rsid w:val="005817AE"/>
    <w:rsid w:val="00581BEA"/>
    <w:rsid w:val="005823B4"/>
    <w:rsid w:val="0058297F"/>
    <w:rsid w:val="00582BD6"/>
    <w:rsid w:val="00582C1D"/>
    <w:rsid w:val="00583524"/>
    <w:rsid w:val="0058364C"/>
    <w:rsid w:val="00584805"/>
    <w:rsid w:val="00585DC5"/>
    <w:rsid w:val="0058688A"/>
    <w:rsid w:val="00586F83"/>
    <w:rsid w:val="005872A7"/>
    <w:rsid w:val="00587FE4"/>
    <w:rsid w:val="00590221"/>
    <w:rsid w:val="00591B13"/>
    <w:rsid w:val="00591D0B"/>
    <w:rsid w:val="00591EAA"/>
    <w:rsid w:val="00592142"/>
    <w:rsid w:val="005922F2"/>
    <w:rsid w:val="005929E7"/>
    <w:rsid w:val="0059341D"/>
    <w:rsid w:val="00593971"/>
    <w:rsid w:val="00593AF2"/>
    <w:rsid w:val="00594681"/>
    <w:rsid w:val="0059503A"/>
    <w:rsid w:val="005950F6"/>
    <w:rsid w:val="005951F4"/>
    <w:rsid w:val="00595DC2"/>
    <w:rsid w:val="00596273"/>
    <w:rsid w:val="00596580"/>
    <w:rsid w:val="0059728D"/>
    <w:rsid w:val="00597DAD"/>
    <w:rsid w:val="005A027A"/>
    <w:rsid w:val="005A11F8"/>
    <w:rsid w:val="005A19D7"/>
    <w:rsid w:val="005A1A87"/>
    <w:rsid w:val="005A285E"/>
    <w:rsid w:val="005A3373"/>
    <w:rsid w:val="005A5D39"/>
    <w:rsid w:val="005A67E1"/>
    <w:rsid w:val="005A6B9F"/>
    <w:rsid w:val="005A7321"/>
    <w:rsid w:val="005A7467"/>
    <w:rsid w:val="005A75AC"/>
    <w:rsid w:val="005A7B40"/>
    <w:rsid w:val="005A7E20"/>
    <w:rsid w:val="005B0002"/>
    <w:rsid w:val="005B039E"/>
    <w:rsid w:val="005B124C"/>
    <w:rsid w:val="005B1525"/>
    <w:rsid w:val="005B204A"/>
    <w:rsid w:val="005B2EF1"/>
    <w:rsid w:val="005B380C"/>
    <w:rsid w:val="005B48C5"/>
    <w:rsid w:val="005B56F7"/>
    <w:rsid w:val="005B59A6"/>
    <w:rsid w:val="005B5C48"/>
    <w:rsid w:val="005B5C78"/>
    <w:rsid w:val="005B68D7"/>
    <w:rsid w:val="005B70F8"/>
    <w:rsid w:val="005B7339"/>
    <w:rsid w:val="005B73F0"/>
    <w:rsid w:val="005B783E"/>
    <w:rsid w:val="005B7CB9"/>
    <w:rsid w:val="005C0DE3"/>
    <w:rsid w:val="005C1EA4"/>
    <w:rsid w:val="005C2D9D"/>
    <w:rsid w:val="005C3038"/>
    <w:rsid w:val="005C314E"/>
    <w:rsid w:val="005C3E33"/>
    <w:rsid w:val="005C3F75"/>
    <w:rsid w:val="005C42A1"/>
    <w:rsid w:val="005C481F"/>
    <w:rsid w:val="005C4D5E"/>
    <w:rsid w:val="005C524F"/>
    <w:rsid w:val="005C5809"/>
    <w:rsid w:val="005C633C"/>
    <w:rsid w:val="005C6CB8"/>
    <w:rsid w:val="005C708A"/>
    <w:rsid w:val="005D0E30"/>
    <w:rsid w:val="005D149D"/>
    <w:rsid w:val="005D1DCA"/>
    <w:rsid w:val="005D225F"/>
    <w:rsid w:val="005D25D0"/>
    <w:rsid w:val="005D407F"/>
    <w:rsid w:val="005D4692"/>
    <w:rsid w:val="005D5040"/>
    <w:rsid w:val="005D5AA1"/>
    <w:rsid w:val="005D7264"/>
    <w:rsid w:val="005D79E9"/>
    <w:rsid w:val="005E0053"/>
    <w:rsid w:val="005E0159"/>
    <w:rsid w:val="005E01D1"/>
    <w:rsid w:val="005E12FB"/>
    <w:rsid w:val="005E1749"/>
    <w:rsid w:val="005E1A27"/>
    <w:rsid w:val="005E1AD9"/>
    <w:rsid w:val="005E1D2B"/>
    <w:rsid w:val="005E1DEF"/>
    <w:rsid w:val="005E2437"/>
    <w:rsid w:val="005E2F3A"/>
    <w:rsid w:val="005E3848"/>
    <w:rsid w:val="005E3F22"/>
    <w:rsid w:val="005E4BE4"/>
    <w:rsid w:val="005E5297"/>
    <w:rsid w:val="005E5545"/>
    <w:rsid w:val="005E5F3A"/>
    <w:rsid w:val="005E68DF"/>
    <w:rsid w:val="005F026E"/>
    <w:rsid w:val="005F03FD"/>
    <w:rsid w:val="005F0833"/>
    <w:rsid w:val="005F0A62"/>
    <w:rsid w:val="005F177D"/>
    <w:rsid w:val="005F3C2F"/>
    <w:rsid w:val="005F4569"/>
    <w:rsid w:val="005F4D33"/>
    <w:rsid w:val="005F4E17"/>
    <w:rsid w:val="005F6355"/>
    <w:rsid w:val="005F7236"/>
    <w:rsid w:val="0060056A"/>
    <w:rsid w:val="00600A58"/>
    <w:rsid w:val="00600AC2"/>
    <w:rsid w:val="00600AE1"/>
    <w:rsid w:val="00601C05"/>
    <w:rsid w:val="00601F5C"/>
    <w:rsid w:val="0060237C"/>
    <w:rsid w:val="00602A48"/>
    <w:rsid w:val="00603565"/>
    <w:rsid w:val="00604176"/>
    <w:rsid w:val="00604493"/>
    <w:rsid w:val="0060454B"/>
    <w:rsid w:val="00605611"/>
    <w:rsid w:val="00605912"/>
    <w:rsid w:val="00605C7B"/>
    <w:rsid w:val="00605D42"/>
    <w:rsid w:val="00605DDD"/>
    <w:rsid w:val="006065B6"/>
    <w:rsid w:val="00606643"/>
    <w:rsid w:val="00606B4C"/>
    <w:rsid w:val="00610FDD"/>
    <w:rsid w:val="00611BC4"/>
    <w:rsid w:val="00611DA9"/>
    <w:rsid w:val="006125BE"/>
    <w:rsid w:val="00612C98"/>
    <w:rsid w:val="006133A9"/>
    <w:rsid w:val="00614501"/>
    <w:rsid w:val="00614BD8"/>
    <w:rsid w:val="00615197"/>
    <w:rsid w:val="006156BA"/>
    <w:rsid w:val="0061607C"/>
    <w:rsid w:val="00616460"/>
    <w:rsid w:val="00616930"/>
    <w:rsid w:val="00616B9F"/>
    <w:rsid w:val="00616E4E"/>
    <w:rsid w:val="0061713A"/>
    <w:rsid w:val="00617399"/>
    <w:rsid w:val="00617CE3"/>
    <w:rsid w:val="00620C5C"/>
    <w:rsid w:val="00621A79"/>
    <w:rsid w:val="00621F22"/>
    <w:rsid w:val="00621F5F"/>
    <w:rsid w:val="00623012"/>
    <w:rsid w:val="00623AC8"/>
    <w:rsid w:val="00623D18"/>
    <w:rsid w:val="00623D9A"/>
    <w:rsid w:val="00623FB8"/>
    <w:rsid w:val="00624491"/>
    <w:rsid w:val="00625ADF"/>
    <w:rsid w:val="00625B53"/>
    <w:rsid w:val="00625DE1"/>
    <w:rsid w:val="00625F5C"/>
    <w:rsid w:val="00626323"/>
    <w:rsid w:val="006271B7"/>
    <w:rsid w:val="006300A4"/>
    <w:rsid w:val="00630B38"/>
    <w:rsid w:val="00630C96"/>
    <w:rsid w:val="0063146A"/>
    <w:rsid w:val="0063232A"/>
    <w:rsid w:val="0063315F"/>
    <w:rsid w:val="006332BD"/>
    <w:rsid w:val="00634005"/>
    <w:rsid w:val="00634F44"/>
    <w:rsid w:val="0063562D"/>
    <w:rsid w:val="00636188"/>
    <w:rsid w:val="00636475"/>
    <w:rsid w:val="00636E5B"/>
    <w:rsid w:val="00637674"/>
    <w:rsid w:val="00637A23"/>
    <w:rsid w:val="00637A32"/>
    <w:rsid w:val="00640A19"/>
    <w:rsid w:val="00640EE8"/>
    <w:rsid w:val="00641561"/>
    <w:rsid w:val="00641648"/>
    <w:rsid w:val="006418FA"/>
    <w:rsid w:val="0064199A"/>
    <w:rsid w:val="00641DE6"/>
    <w:rsid w:val="00641F19"/>
    <w:rsid w:val="00641F5F"/>
    <w:rsid w:val="00641FE8"/>
    <w:rsid w:val="00642B86"/>
    <w:rsid w:val="00642CCE"/>
    <w:rsid w:val="00642E82"/>
    <w:rsid w:val="00643017"/>
    <w:rsid w:val="00644791"/>
    <w:rsid w:val="00644AA0"/>
    <w:rsid w:val="00644DCE"/>
    <w:rsid w:val="00645311"/>
    <w:rsid w:val="0064676C"/>
    <w:rsid w:val="00647446"/>
    <w:rsid w:val="0064768F"/>
    <w:rsid w:val="00647E1D"/>
    <w:rsid w:val="00647E8E"/>
    <w:rsid w:val="0065023B"/>
    <w:rsid w:val="00650AEE"/>
    <w:rsid w:val="0065280A"/>
    <w:rsid w:val="00652B81"/>
    <w:rsid w:val="00652F84"/>
    <w:rsid w:val="00655188"/>
    <w:rsid w:val="006556BA"/>
    <w:rsid w:val="00655DC6"/>
    <w:rsid w:val="0065603C"/>
    <w:rsid w:val="00657676"/>
    <w:rsid w:val="00657E21"/>
    <w:rsid w:val="00660206"/>
    <w:rsid w:val="006604D9"/>
    <w:rsid w:val="00660ADE"/>
    <w:rsid w:val="0066156F"/>
    <w:rsid w:val="00661B60"/>
    <w:rsid w:val="00661C33"/>
    <w:rsid w:val="006623FB"/>
    <w:rsid w:val="006627B9"/>
    <w:rsid w:val="00664C26"/>
    <w:rsid w:val="00665594"/>
    <w:rsid w:val="00665945"/>
    <w:rsid w:val="006661D2"/>
    <w:rsid w:val="006669C4"/>
    <w:rsid w:val="00666B0A"/>
    <w:rsid w:val="00666CF4"/>
    <w:rsid w:val="00666DBA"/>
    <w:rsid w:val="0066746E"/>
    <w:rsid w:val="0067016D"/>
    <w:rsid w:val="00670660"/>
    <w:rsid w:val="00670982"/>
    <w:rsid w:val="00670B9B"/>
    <w:rsid w:val="0067177B"/>
    <w:rsid w:val="0067178D"/>
    <w:rsid w:val="006726A4"/>
    <w:rsid w:val="00673119"/>
    <w:rsid w:val="006756ED"/>
    <w:rsid w:val="006763E8"/>
    <w:rsid w:val="006765C0"/>
    <w:rsid w:val="006765F1"/>
    <w:rsid w:val="006771F2"/>
    <w:rsid w:val="00680298"/>
    <w:rsid w:val="006803FC"/>
    <w:rsid w:val="0068278F"/>
    <w:rsid w:val="00683F10"/>
    <w:rsid w:val="00684DD5"/>
    <w:rsid w:val="00685953"/>
    <w:rsid w:val="00685B14"/>
    <w:rsid w:val="00687285"/>
    <w:rsid w:val="00687876"/>
    <w:rsid w:val="00687BB1"/>
    <w:rsid w:val="00687E51"/>
    <w:rsid w:val="00687EA9"/>
    <w:rsid w:val="00690134"/>
    <w:rsid w:val="006903C3"/>
    <w:rsid w:val="00690CEF"/>
    <w:rsid w:val="0069163D"/>
    <w:rsid w:val="006916CF"/>
    <w:rsid w:val="00691B15"/>
    <w:rsid w:val="00692B91"/>
    <w:rsid w:val="00692BAC"/>
    <w:rsid w:val="00692BE1"/>
    <w:rsid w:val="006938F1"/>
    <w:rsid w:val="00694458"/>
    <w:rsid w:val="00695333"/>
    <w:rsid w:val="006955CA"/>
    <w:rsid w:val="00695A21"/>
    <w:rsid w:val="00696A97"/>
    <w:rsid w:val="00696D8C"/>
    <w:rsid w:val="0069712B"/>
    <w:rsid w:val="006A0233"/>
    <w:rsid w:val="006A066C"/>
    <w:rsid w:val="006A0F4C"/>
    <w:rsid w:val="006A1849"/>
    <w:rsid w:val="006A2754"/>
    <w:rsid w:val="006A27EC"/>
    <w:rsid w:val="006A2FCC"/>
    <w:rsid w:val="006A3742"/>
    <w:rsid w:val="006A384B"/>
    <w:rsid w:val="006A392C"/>
    <w:rsid w:val="006A3B76"/>
    <w:rsid w:val="006A4698"/>
    <w:rsid w:val="006A4BF6"/>
    <w:rsid w:val="006A4F86"/>
    <w:rsid w:val="006A651B"/>
    <w:rsid w:val="006A72F6"/>
    <w:rsid w:val="006A75BB"/>
    <w:rsid w:val="006A7BE3"/>
    <w:rsid w:val="006B037D"/>
    <w:rsid w:val="006B0ABC"/>
    <w:rsid w:val="006B0B0C"/>
    <w:rsid w:val="006B2A9E"/>
    <w:rsid w:val="006B344F"/>
    <w:rsid w:val="006B3B51"/>
    <w:rsid w:val="006B3C68"/>
    <w:rsid w:val="006B438D"/>
    <w:rsid w:val="006B446D"/>
    <w:rsid w:val="006B4BC7"/>
    <w:rsid w:val="006B5691"/>
    <w:rsid w:val="006B5BB2"/>
    <w:rsid w:val="006B6C3F"/>
    <w:rsid w:val="006B6EA4"/>
    <w:rsid w:val="006B72FD"/>
    <w:rsid w:val="006B7418"/>
    <w:rsid w:val="006B77D1"/>
    <w:rsid w:val="006C16A3"/>
    <w:rsid w:val="006C2038"/>
    <w:rsid w:val="006C2C68"/>
    <w:rsid w:val="006C2FC9"/>
    <w:rsid w:val="006C3F1D"/>
    <w:rsid w:val="006C47D0"/>
    <w:rsid w:val="006C4BD0"/>
    <w:rsid w:val="006C59B6"/>
    <w:rsid w:val="006C5CBB"/>
    <w:rsid w:val="006C6390"/>
    <w:rsid w:val="006C7526"/>
    <w:rsid w:val="006C7673"/>
    <w:rsid w:val="006D018A"/>
    <w:rsid w:val="006D01FA"/>
    <w:rsid w:val="006D095F"/>
    <w:rsid w:val="006D0D0D"/>
    <w:rsid w:val="006D0EF7"/>
    <w:rsid w:val="006D1765"/>
    <w:rsid w:val="006D18A9"/>
    <w:rsid w:val="006D18BF"/>
    <w:rsid w:val="006D1C56"/>
    <w:rsid w:val="006D1E10"/>
    <w:rsid w:val="006D31CD"/>
    <w:rsid w:val="006D3D74"/>
    <w:rsid w:val="006D3E6C"/>
    <w:rsid w:val="006D479D"/>
    <w:rsid w:val="006D54AE"/>
    <w:rsid w:val="006D58DB"/>
    <w:rsid w:val="006D63B4"/>
    <w:rsid w:val="006D6557"/>
    <w:rsid w:val="006D67CC"/>
    <w:rsid w:val="006D6A12"/>
    <w:rsid w:val="006D73F2"/>
    <w:rsid w:val="006D7885"/>
    <w:rsid w:val="006E1492"/>
    <w:rsid w:val="006E22DC"/>
    <w:rsid w:val="006E2632"/>
    <w:rsid w:val="006E278D"/>
    <w:rsid w:val="006E27F0"/>
    <w:rsid w:val="006E2E30"/>
    <w:rsid w:val="006E2FA0"/>
    <w:rsid w:val="006E3F36"/>
    <w:rsid w:val="006E4A6A"/>
    <w:rsid w:val="006E4C66"/>
    <w:rsid w:val="006E4D54"/>
    <w:rsid w:val="006E5C2E"/>
    <w:rsid w:val="006E78CB"/>
    <w:rsid w:val="006F0028"/>
    <w:rsid w:val="006F180F"/>
    <w:rsid w:val="006F1B3B"/>
    <w:rsid w:val="006F2AED"/>
    <w:rsid w:val="006F3629"/>
    <w:rsid w:val="006F43D4"/>
    <w:rsid w:val="006F44FE"/>
    <w:rsid w:val="006F5B75"/>
    <w:rsid w:val="006F5E9C"/>
    <w:rsid w:val="006F5F9A"/>
    <w:rsid w:val="006F6357"/>
    <w:rsid w:val="006F6FB9"/>
    <w:rsid w:val="006F7057"/>
    <w:rsid w:val="006F75C2"/>
    <w:rsid w:val="006F7CFB"/>
    <w:rsid w:val="00700363"/>
    <w:rsid w:val="0070072B"/>
    <w:rsid w:val="00700A19"/>
    <w:rsid w:val="00702278"/>
    <w:rsid w:val="00703540"/>
    <w:rsid w:val="00703EFC"/>
    <w:rsid w:val="00704083"/>
    <w:rsid w:val="00704BA1"/>
    <w:rsid w:val="00704C19"/>
    <w:rsid w:val="00705182"/>
    <w:rsid w:val="0070533F"/>
    <w:rsid w:val="00705CB9"/>
    <w:rsid w:val="00706255"/>
    <w:rsid w:val="00706379"/>
    <w:rsid w:val="00706609"/>
    <w:rsid w:val="007067C7"/>
    <w:rsid w:val="00706B30"/>
    <w:rsid w:val="00706CCD"/>
    <w:rsid w:val="00707E13"/>
    <w:rsid w:val="00710426"/>
    <w:rsid w:val="00710603"/>
    <w:rsid w:val="007113DD"/>
    <w:rsid w:val="007115F7"/>
    <w:rsid w:val="00711A13"/>
    <w:rsid w:val="00712EEE"/>
    <w:rsid w:val="00713820"/>
    <w:rsid w:val="007138C8"/>
    <w:rsid w:val="007144A9"/>
    <w:rsid w:val="007144B3"/>
    <w:rsid w:val="00714983"/>
    <w:rsid w:val="00715282"/>
    <w:rsid w:val="007160EC"/>
    <w:rsid w:val="00716F4C"/>
    <w:rsid w:val="00717276"/>
    <w:rsid w:val="0072041C"/>
    <w:rsid w:val="00720558"/>
    <w:rsid w:val="00721393"/>
    <w:rsid w:val="00721600"/>
    <w:rsid w:val="00721994"/>
    <w:rsid w:val="00721C06"/>
    <w:rsid w:val="00722503"/>
    <w:rsid w:val="00722B9E"/>
    <w:rsid w:val="00722D05"/>
    <w:rsid w:val="00722FD5"/>
    <w:rsid w:val="00723427"/>
    <w:rsid w:val="00723A25"/>
    <w:rsid w:val="00723F01"/>
    <w:rsid w:val="0072442A"/>
    <w:rsid w:val="00724437"/>
    <w:rsid w:val="0072459D"/>
    <w:rsid w:val="00724AD5"/>
    <w:rsid w:val="007253E4"/>
    <w:rsid w:val="0072636C"/>
    <w:rsid w:val="00726CE5"/>
    <w:rsid w:val="00726F29"/>
    <w:rsid w:val="00726FD8"/>
    <w:rsid w:val="00727114"/>
    <w:rsid w:val="00727117"/>
    <w:rsid w:val="0073052C"/>
    <w:rsid w:val="0073075A"/>
    <w:rsid w:val="0073125E"/>
    <w:rsid w:val="007321A3"/>
    <w:rsid w:val="007327A5"/>
    <w:rsid w:val="00732AA9"/>
    <w:rsid w:val="0073393D"/>
    <w:rsid w:val="0073445A"/>
    <w:rsid w:val="007347EF"/>
    <w:rsid w:val="00734EB4"/>
    <w:rsid w:val="007350CD"/>
    <w:rsid w:val="0073567B"/>
    <w:rsid w:val="00735D71"/>
    <w:rsid w:val="0073629D"/>
    <w:rsid w:val="00736AFD"/>
    <w:rsid w:val="007370AC"/>
    <w:rsid w:val="00737B49"/>
    <w:rsid w:val="00741BDF"/>
    <w:rsid w:val="0074239B"/>
    <w:rsid w:val="00742779"/>
    <w:rsid w:val="00742889"/>
    <w:rsid w:val="007431F4"/>
    <w:rsid w:val="00743A1B"/>
    <w:rsid w:val="00743F89"/>
    <w:rsid w:val="007452AD"/>
    <w:rsid w:val="0074545F"/>
    <w:rsid w:val="00745FE9"/>
    <w:rsid w:val="007476D8"/>
    <w:rsid w:val="00747FFC"/>
    <w:rsid w:val="0075020A"/>
    <w:rsid w:val="00750ED2"/>
    <w:rsid w:val="00751AEA"/>
    <w:rsid w:val="00751BEA"/>
    <w:rsid w:val="00752092"/>
    <w:rsid w:val="0075283E"/>
    <w:rsid w:val="00752E69"/>
    <w:rsid w:val="0075306C"/>
    <w:rsid w:val="007534DB"/>
    <w:rsid w:val="00753CD1"/>
    <w:rsid w:val="007541CD"/>
    <w:rsid w:val="007541D7"/>
    <w:rsid w:val="00755873"/>
    <w:rsid w:val="00755B3F"/>
    <w:rsid w:val="00755FE2"/>
    <w:rsid w:val="007577D5"/>
    <w:rsid w:val="007617A9"/>
    <w:rsid w:val="0076196F"/>
    <w:rsid w:val="00763113"/>
    <w:rsid w:val="00764A01"/>
    <w:rsid w:val="00764D18"/>
    <w:rsid w:val="00764D7C"/>
    <w:rsid w:val="00765361"/>
    <w:rsid w:val="007656F6"/>
    <w:rsid w:val="00765D8A"/>
    <w:rsid w:val="00765D98"/>
    <w:rsid w:val="0076619E"/>
    <w:rsid w:val="00766229"/>
    <w:rsid w:val="007667B6"/>
    <w:rsid w:val="007677EF"/>
    <w:rsid w:val="00767BC5"/>
    <w:rsid w:val="00767D0B"/>
    <w:rsid w:val="00771D26"/>
    <w:rsid w:val="007721B8"/>
    <w:rsid w:val="00772782"/>
    <w:rsid w:val="00772E30"/>
    <w:rsid w:val="00772E64"/>
    <w:rsid w:val="007730BE"/>
    <w:rsid w:val="007731AF"/>
    <w:rsid w:val="00773FB6"/>
    <w:rsid w:val="007743C4"/>
    <w:rsid w:val="007755D2"/>
    <w:rsid w:val="0077583A"/>
    <w:rsid w:val="0077584F"/>
    <w:rsid w:val="00775C5D"/>
    <w:rsid w:val="007764E8"/>
    <w:rsid w:val="0077673D"/>
    <w:rsid w:val="007800DB"/>
    <w:rsid w:val="007803B8"/>
    <w:rsid w:val="0078176F"/>
    <w:rsid w:val="00781FF4"/>
    <w:rsid w:val="00783B69"/>
    <w:rsid w:val="00785376"/>
    <w:rsid w:val="007858CB"/>
    <w:rsid w:val="00785EC6"/>
    <w:rsid w:val="007864EE"/>
    <w:rsid w:val="00786903"/>
    <w:rsid w:val="007873E3"/>
    <w:rsid w:val="00787620"/>
    <w:rsid w:val="0078786B"/>
    <w:rsid w:val="00790620"/>
    <w:rsid w:val="00790DC0"/>
    <w:rsid w:val="007911C3"/>
    <w:rsid w:val="0079201B"/>
    <w:rsid w:val="0079392F"/>
    <w:rsid w:val="00793CCC"/>
    <w:rsid w:val="00795B29"/>
    <w:rsid w:val="00796CA3"/>
    <w:rsid w:val="00797857"/>
    <w:rsid w:val="007A0888"/>
    <w:rsid w:val="007A0970"/>
    <w:rsid w:val="007A3E03"/>
    <w:rsid w:val="007A48EB"/>
    <w:rsid w:val="007A4A07"/>
    <w:rsid w:val="007A4F9B"/>
    <w:rsid w:val="007A5403"/>
    <w:rsid w:val="007A5A51"/>
    <w:rsid w:val="007A5DD2"/>
    <w:rsid w:val="007A6443"/>
    <w:rsid w:val="007A7C5F"/>
    <w:rsid w:val="007A7EB6"/>
    <w:rsid w:val="007A7F69"/>
    <w:rsid w:val="007B007D"/>
    <w:rsid w:val="007B0575"/>
    <w:rsid w:val="007B0CBC"/>
    <w:rsid w:val="007B11DB"/>
    <w:rsid w:val="007B18C1"/>
    <w:rsid w:val="007B20EE"/>
    <w:rsid w:val="007B2D06"/>
    <w:rsid w:val="007B31B6"/>
    <w:rsid w:val="007B3424"/>
    <w:rsid w:val="007B3B86"/>
    <w:rsid w:val="007B3BA5"/>
    <w:rsid w:val="007B40D8"/>
    <w:rsid w:val="007B4AC3"/>
    <w:rsid w:val="007B5C95"/>
    <w:rsid w:val="007B6E86"/>
    <w:rsid w:val="007B731F"/>
    <w:rsid w:val="007B7C5E"/>
    <w:rsid w:val="007C0708"/>
    <w:rsid w:val="007C0BBA"/>
    <w:rsid w:val="007C0CA0"/>
    <w:rsid w:val="007C0CDC"/>
    <w:rsid w:val="007C1011"/>
    <w:rsid w:val="007C1379"/>
    <w:rsid w:val="007C1F9C"/>
    <w:rsid w:val="007C2F15"/>
    <w:rsid w:val="007C322D"/>
    <w:rsid w:val="007C3A62"/>
    <w:rsid w:val="007C3A92"/>
    <w:rsid w:val="007C446B"/>
    <w:rsid w:val="007C451F"/>
    <w:rsid w:val="007C46F0"/>
    <w:rsid w:val="007C4891"/>
    <w:rsid w:val="007C4A22"/>
    <w:rsid w:val="007C5141"/>
    <w:rsid w:val="007C548A"/>
    <w:rsid w:val="007D14BD"/>
    <w:rsid w:val="007D2643"/>
    <w:rsid w:val="007D3606"/>
    <w:rsid w:val="007D4148"/>
    <w:rsid w:val="007D42A8"/>
    <w:rsid w:val="007D4B5D"/>
    <w:rsid w:val="007D4BB3"/>
    <w:rsid w:val="007D5194"/>
    <w:rsid w:val="007D6331"/>
    <w:rsid w:val="007D69A6"/>
    <w:rsid w:val="007D7384"/>
    <w:rsid w:val="007E07D0"/>
    <w:rsid w:val="007E1AA3"/>
    <w:rsid w:val="007E2C57"/>
    <w:rsid w:val="007E3450"/>
    <w:rsid w:val="007E356F"/>
    <w:rsid w:val="007E4012"/>
    <w:rsid w:val="007E4F17"/>
    <w:rsid w:val="007E57E8"/>
    <w:rsid w:val="007E5C3D"/>
    <w:rsid w:val="007E5CB5"/>
    <w:rsid w:val="007E5D2C"/>
    <w:rsid w:val="007E6263"/>
    <w:rsid w:val="007E62D6"/>
    <w:rsid w:val="007E6389"/>
    <w:rsid w:val="007E6C7F"/>
    <w:rsid w:val="007E6FAA"/>
    <w:rsid w:val="007E706D"/>
    <w:rsid w:val="007E777B"/>
    <w:rsid w:val="007E78A7"/>
    <w:rsid w:val="007F0618"/>
    <w:rsid w:val="007F0BCE"/>
    <w:rsid w:val="007F1655"/>
    <w:rsid w:val="007F17B2"/>
    <w:rsid w:val="007F19B0"/>
    <w:rsid w:val="007F1BF6"/>
    <w:rsid w:val="007F26D8"/>
    <w:rsid w:val="007F4A18"/>
    <w:rsid w:val="007F4F8B"/>
    <w:rsid w:val="007F5458"/>
    <w:rsid w:val="007F6778"/>
    <w:rsid w:val="007F683C"/>
    <w:rsid w:val="007F6882"/>
    <w:rsid w:val="007F6EC7"/>
    <w:rsid w:val="007F7D64"/>
    <w:rsid w:val="0080023B"/>
    <w:rsid w:val="0080107B"/>
    <w:rsid w:val="008016C7"/>
    <w:rsid w:val="00801728"/>
    <w:rsid w:val="008017D0"/>
    <w:rsid w:val="00801B07"/>
    <w:rsid w:val="00802675"/>
    <w:rsid w:val="00802C5C"/>
    <w:rsid w:val="00803120"/>
    <w:rsid w:val="008034EA"/>
    <w:rsid w:val="00803FC5"/>
    <w:rsid w:val="008042EC"/>
    <w:rsid w:val="00805263"/>
    <w:rsid w:val="008055D9"/>
    <w:rsid w:val="00805A61"/>
    <w:rsid w:val="00805BF8"/>
    <w:rsid w:val="00805D74"/>
    <w:rsid w:val="0080638C"/>
    <w:rsid w:val="008064CF"/>
    <w:rsid w:val="00807C9E"/>
    <w:rsid w:val="00807FED"/>
    <w:rsid w:val="00810442"/>
    <w:rsid w:val="00811148"/>
    <w:rsid w:val="0081222B"/>
    <w:rsid w:val="00812575"/>
    <w:rsid w:val="008127D1"/>
    <w:rsid w:val="00813373"/>
    <w:rsid w:val="0081362A"/>
    <w:rsid w:val="008142FA"/>
    <w:rsid w:val="00814895"/>
    <w:rsid w:val="008149CC"/>
    <w:rsid w:val="0081506B"/>
    <w:rsid w:val="00815415"/>
    <w:rsid w:val="00815667"/>
    <w:rsid w:val="00815BD2"/>
    <w:rsid w:val="00816228"/>
    <w:rsid w:val="00816238"/>
    <w:rsid w:val="008166C4"/>
    <w:rsid w:val="008178EF"/>
    <w:rsid w:val="008208EC"/>
    <w:rsid w:val="00820B84"/>
    <w:rsid w:val="008213FD"/>
    <w:rsid w:val="0082268A"/>
    <w:rsid w:val="0082300E"/>
    <w:rsid w:val="00823877"/>
    <w:rsid w:val="00823E5D"/>
    <w:rsid w:val="00824196"/>
    <w:rsid w:val="008244B8"/>
    <w:rsid w:val="008246A5"/>
    <w:rsid w:val="00824994"/>
    <w:rsid w:val="00826423"/>
    <w:rsid w:val="0082669E"/>
    <w:rsid w:val="00826B5E"/>
    <w:rsid w:val="008300BB"/>
    <w:rsid w:val="00830755"/>
    <w:rsid w:val="00831FDE"/>
    <w:rsid w:val="00832600"/>
    <w:rsid w:val="008327CE"/>
    <w:rsid w:val="00832908"/>
    <w:rsid w:val="00832F89"/>
    <w:rsid w:val="0083351B"/>
    <w:rsid w:val="00834766"/>
    <w:rsid w:val="00834D3A"/>
    <w:rsid w:val="00834DF2"/>
    <w:rsid w:val="00836099"/>
    <w:rsid w:val="00836180"/>
    <w:rsid w:val="0083689A"/>
    <w:rsid w:val="0084155D"/>
    <w:rsid w:val="00842149"/>
    <w:rsid w:val="008422AD"/>
    <w:rsid w:val="008434C5"/>
    <w:rsid w:val="00843654"/>
    <w:rsid w:val="00843690"/>
    <w:rsid w:val="00843729"/>
    <w:rsid w:val="0084396B"/>
    <w:rsid w:val="00844526"/>
    <w:rsid w:val="0084468E"/>
    <w:rsid w:val="00844DAA"/>
    <w:rsid w:val="008456D0"/>
    <w:rsid w:val="00845BF0"/>
    <w:rsid w:val="00845C84"/>
    <w:rsid w:val="00846283"/>
    <w:rsid w:val="00846369"/>
    <w:rsid w:val="00846FEC"/>
    <w:rsid w:val="0084768E"/>
    <w:rsid w:val="008479C9"/>
    <w:rsid w:val="00847FB4"/>
    <w:rsid w:val="008503E6"/>
    <w:rsid w:val="0085092B"/>
    <w:rsid w:val="0085151C"/>
    <w:rsid w:val="008526C0"/>
    <w:rsid w:val="0085290E"/>
    <w:rsid w:val="00852A71"/>
    <w:rsid w:val="00853AC3"/>
    <w:rsid w:val="00854423"/>
    <w:rsid w:val="00854CDF"/>
    <w:rsid w:val="0085542B"/>
    <w:rsid w:val="0085593E"/>
    <w:rsid w:val="00855D10"/>
    <w:rsid w:val="00855F22"/>
    <w:rsid w:val="008560EA"/>
    <w:rsid w:val="00856725"/>
    <w:rsid w:val="008569BC"/>
    <w:rsid w:val="00856AF9"/>
    <w:rsid w:val="008577C9"/>
    <w:rsid w:val="00857D4E"/>
    <w:rsid w:val="0086011D"/>
    <w:rsid w:val="0086116F"/>
    <w:rsid w:val="008611FF"/>
    <w:rsid w:val="00861365"/>
    <w:rsid w:val="00861822"/>
    <w:rsid w:val="00861A50"/>
    <w:rsid w:val="00861A51"/>
    <w:rsid w:val="00861CD0"/>
    <w:rsid w:val="00862104"/>
    <w:rsid w:val="008623D6"/>
    <w:rsid w:val="00862439"/>
    <w:rsid w:val="0086255C"/>
    <w:rsid w:val="008629F9"/>
    <w:rsid w:val="0086335B"/>
    <w:rsid w:val="00863418"/>
    <w:rsid w:val="008638EF"/>
    <w:rsid w:val="008640E1"/>
    <w:rsid w:val="008646BF"/>
    <w:rsid w:val="008648E8"/>
    <w:rsid w:val="00864FAA"/>
    <w:rsid w:val="008660E9"/>
    <w:rsid w:val="00866194"/>
    <w:rsid w:val="00866E03"/>
    <w:rsid w:val="00866E75"/>
    <w:rsid w:val="00866F56"/>
    <w:rsid w:val="008704B4"/>
    <w:rsid w:val="008705AD"/>
    <w:rsid w:val="00870D04"/>
    <w:rsid w:val="0087127E"/>
    <w:rsid w:val="00871C93"/>
    <w:rsid w:val="00871E72"/>
    <w:rsid w:val="00872507"/>
    <w:rsid w:val="00872E99"/>
    <w:rsid w:val="00874165"/>
    <w:rsid w:val="00874270"/>
    <w:rsid w:val="008743C3"/>
    <w:rsid w:val="0087558D"/>
    <w:rsid w:val="00876929"/>
    <w:rsid w:val="00876F65"/>
    <w:rsid w:val="00877187"/>
    <w:rsid w:val="008801B0"/>
    <w:rsid w:val="0088088D"/>
    <w:rsid w:val="00881A62"/>
    <w:rsid w:val="00881D01"/>
    <w:rsid w:val="00882F22"/>
    <w:rsid w:val="008836AC"/>
    <w:rsid w:val="00884239"/>
    <w:rsid w:val="00885078"/>
    <w:rsid w:val="008853AC"/>
    <w:rsid w:val="00885F9E"/>
    <w:rsid w:val="008864A9"/>
    <w:rsid w:val="00886661"/>
    <w:rsid w:val="008868D5"/>
    <w:rsid w:val="00886F7C"/>
    <w:rsid w:val="008879E4"/>
    <w:rsid w:val="00890A20"/>
    <w:rsid w:val="00890DA9"/>
    <w:rsid w:val="00894020"/>
    <w:rsid w:val="00894136"/>
    <w:rsid w:val="0089477F"/>
    <w:rsid w:val="00894937"/>
    <w:rsid w:val="00894B8B"/>
    <w:rsid w:val="00896373"/>
    <w:rsid w:val="00896865"/>
    <w:rsid w:val="008A014E"/>
    <w:rsid w:val="008A0341"/>
    <w:rsid w:val="008A09FF"/>
    <w:rsid w:val="008A0F7A"/>
    <w:rsid w:val="008A1735"/>
    <w:rsid w:val="008A1CCF"/>
    <w:rsid w:val="008A2436"/>
    <w:rsid w:val="008A2747"/>
    <w:rsid w:val="008A2F22"/>
    <w:rsid w:val="008A3AA7"/>
    <w:rsid w:val="008A3C40"/>
    <w:rsid w:val="008A4054"/>
    <w:rsid w:val="008A44D1"/>
    <w:rsid w:val="008A49F5"/>
    <w:rsid w:val="008A50C7"/>
    <w:rsid w:val="008A536E"/>
    <w:rsid w:val="008A5D70"/>
    <w:rsid w:val="008A5F9D"/>
    <w:rsid w:val="008A66EC"/>
    <w:rsid w:val="008A6AF6"/>
    <w:rsid w:val="008A6C40"/>
    <w:rsid w:val="008A7F41"/>
    <w:rsid w:val="008A7F9C"/>
    <w:rsid w:val="008B0735"/>
    <w:rsid w:val="008B1954"/>
    <w:rsid w:val="008B1F31"/>
    <w:rsid w:val="008B259D"/>
    <w:rsid w:val="008B2733"/>
    <w:rsid w:val="008B3046"/>
    <w:rsid w:val="008B3216"/>
    <w:rsid w:val="008B339A"/>
    <w:rsid w:val="008B4BAC"/>
    <w:rsid w:val="008B50B7"/>
    <w:rsid w:val="008B5141"/>
    <w:rsid w:val="008B5F22"/>
    <w:rsid w:val="008B618F"/>
    <w:rsid w:val="008B6878"/>
    <w:rsid w:val="008B6BC5"/>
    <w:rsid w:val="008B7F39"/>
    <w:rsid w:val="008C037D"/>
    <w:rsid w:val="008C0495"/>
    <w:rsid w:val="008C0524"/>
    <w:rsid w:val="008C0D76"/>
    <w:rsid w:val="008C0FF0"/>
    <w:rsid w:val="008C10CC"/>
    <w:rsid w:val="008C11DC"/>
    <w:rsid w:val="008C1366"/>
    <w:rsid w:val="008C1751"/>
    <w:rsid w:val="008C1A56"/>
    <w:rsid w:val="008C2094"/>
    <w:rsid w:val="008C2400"/>
    <w:rsid w:val="008C24FE"/>
    <w:rsid w:val="008C2B8B"/>
    <w:rsid w:val="008C2E56"/>
    <w:rsid w:val="008C3DA7"/>
    <w:rsid w:val="008C42C0"/>
    <w:rsid w:val="008C575A"/>
    <w:rsid w:val="008C586A"/>
    <w:rsid w:val="008C60E7"/>
    <w:rsid w:val="008C6527"/>
    <w:rsid w:val="008C7EF1"/>
    <w:rsid w:val="008D07E7"/>
    <w:rsid w:val="008D149A"/>
    <w:rsid w:val="008D1D29"/>
    <w:rsid w:val="008D1D4B"/>
    <w:rsid w:val="008D26F9"/>
    <w:rsid w:val="008D2E4C"/>
    <w:rsid w:val="008D3C69"/>
    <w:rsid w:val="008D3CD4"/>
    <w:rsid w:val="008D4952"/>
    <w:rsid w:val="008D4A9A"/>
    <w:rsid w:val="008D5251"/>
    <w:rsid w:val="008D5436"/>
    <w:rsid w:val="008D55A3"/>
    <w:rsid w:val="008D5920"/>
    <w:rsid w:val="008D5A73"/>
    <w:rsid w:val="008D5A7E"/>
    <w:rsid w:val="008D5F23"/>
    <w:rsid w:val="008D6092"/>
    <w:rsid w:val="008D60CB"/>
    <w:rsid w:val="008D651A"/>
    <w:rsid w:val="008D789B"/>
    <w:rsid w:val="008D7FC9"/>
    <w:rsid w:val="008E010F"/>
    <w:rsid w:val="008E0BBD"/>
    <w:rsid w:val="008E0E88"/>
    <w:rsid w:val="008E1253"/>
    <w:rsid w:val="008E1456"/>
    <w:rsid w:val="008E2775"/>
    <w:rsid w:val="008E3C66"/>
    <w:rsid w:val="008E4DAE"/>
    <w:rsid w:val="008E4E02"/>
    <w:rsid w:val="008E56D7"/>
    <w:rsid w:val="008E5E21"/>
    <w:rsid w:val="008E5E76"/>
    <w:rsid w:val="008E68A0"/>
    <w:rsid w:val="008E6C3B"/>
    <w:rsid w:val="008E6C8B"/>
    <w:rsid w:val="008E7466"/>
    <w:rsid w:val="008E7A96"/>
    <w:rsid w:val="008F09E2"/>
    <w:rsid w:val="008F0BBF"/>
    <w:rsid w:val="008F0F02"/>
    <w:rsid w:val="008F1602"/>
    <w:rsid w:val="008F1AD2"/>
    <w:rsid w:val="008F1C1E"/>
    <w:rsid w:val="008F1ED7"/>
    <w:rsid w:val="008F21CC"/>
    <w:rsid w:val="008F250B"/>
    <w:rsid w:val="008F26E7"/>
    <w:rsid w:val="008F288F"/>
    <w:rsid w:val="008F2D8B"/>
    <w:rsid w:val="008F3226"/>
    <w:rsid w:val="008F3F36"/>
    <w:rsid w:val="008F3F94"/>
    <w:rsid w:val="008F4015"/>
    <w:rsid w:val="008F4047"/>
    <w:rsid w:val="008F48A8"/>
    <w:rsid w:val="008F4D53"/>
    <w:rsid w:val="008F53C7"/>
    <w:rsid w:val="008F57F2"/>
    <w:rsid w:val="008F5B88"/>
    <w:rsid w:val="008F601D"/>
    <w:rsid w:val="008F6B03"/>
    <w:rsid w:val="008F6B27"/>
    <w:rsid w:val="008F6B2F"/>
    <w:rsid w:val="008F7565"/>
    <w:rsid w:val="008F7A05"/>
    <w:rsid w:val="008F7B18"/>
    <w:rsid w:val="00900593"/>
    <w:rsid w:val="00901083"/>
    <w:rsid w:val="00901AEF"/>
    <w:rsid w:val="00901F61"/>
    <w:rsid w:val="00902027"/>
    <w:rsid w:val="009037AD"/>
    <w:rsid w:val="00903994"/>
    <w:rsid w:val="00903E1D"/>
    <w:rsid w:val="00903E4B"/>
    <w:rsid w:val="00903E6F"/>
    <w:rsid w:val="00904F5B"/>
    <w:rsid w:val="0090594B"/>
    <w:rsid w:val="00906A5E"/>
    <w:rsid w:val="00906BE7"/>
    <w:rsid w:val="00910961"/>
    <w:rsid w:val="009116A5"/>
    <w:rsid w:val="009116EF"/>
    <w:rsid w:val="00912008"/>
    <w:rsid w:val="009122C7"/>
    <w:rsid w:val="009126B3"/>
    <w:rsid w:val="00913543"/>
    <w:rsid w:val="00913D28"/>
    <w:rsid w:val="00913F55"/>
    <w:rsid w:val="00915801"/>
    <w:rsid w:val="00915BD5"/>
    <w:rsid w:val="00916B0F"/>
    <w:rsid w:val="00920E06"/>
    <w:rsid w:val="00921F64"/>
    <w:rsid w:val="009221DD"/>
    <w:rsid w:val="00922DC6"/>
    <w:rsid w:val="00923022"/>
    <w:rsid w:val="00923037"/>
    <w:rsid w:val="0092318A"/>
    <w:rsid w:val="00923263"/>
    <w:rsid w:val="0092382C"/>
    <w:rsid w:val="00924D32"/>
    <w:rsid w:val="00925348"/>
    <w:rsid w:val="009256CC"/>
    <w:rsid w:val="00925AFB"/>
    <w:rsid w:val="00925FB0"/>
    <w:rsid w:val="00927323"/>
    <w:rsid w:val="009274E0"/>
    <w:rsid w:val="0092768D"/>
    <w:rsid w:val="00927E8D"/>
    <w:rsid w:val="00930098"/>
    <w:rsid w:val="00931170"/>
    <w:rsid w:val="00931BFC"/>
    <w:rsid w:val="00932160"/>
    <w:rsid w:val="009325F3"/>
    <w:rsid w:val="00932DE2"/>
    <w:rsid w:val="009334B1"/>
    <w:rsid w:val="00933EAC"/>
    <w:rsid w:val="00934084"/>
    <w:rsid w:val="00934391"/>
    <w:rsid w:val="00934A65"/>
    <w:rsid w:val="00936045"/>
    <w:rsid w:val="0093611D"/>
    <w:rsid w:val="009404C8"/>
    <w:rsid w:val="00940D8E"/>
    <w:rsid w:val="00941051"/>
    <w:rsid w:val="009411A2"/>
    <w:rsid w:val="009420B0"/>
    <w:rsid w:val="009421DD"/>
    <w:rsid w:val="00942250"/>
    <w:rsid w:val="009451C1"/>
    <w:rsid w:val="00945F4D"/>
    <w:rsid w:val="009466B6"/>
    <w:rsid w:val="009466F8"/>
    <w:rsid w:val="0094681D"/>
    <w:rsid w:val="00946EC0"/>
    <w:rsid w:val="009476ED"/>
    <w:rsid w:val="00950220"/>
    <w:rsid w:val="009502DB"/>
    <w:rsid w:val="009506EF"/>
    <w:rsid w:val="00951420"/>
    <w:rsid w:val="00951549"/>
    <w:rsid w:val="00951A39"/>
    <w:rsid w:val="00951DE8"/>
    <w:rsid w:val="00953349"/>
    <w:rsid w:val="0095340C"/>
    <w:rsid w:val="00953493"/>
    <w:rsid w:val="00953743"/>
    <w:rsid w:val="00953B68"/>
    <w:rsid w:val="00953FBC"/>
    <w:rsid w:val="00954FA7"/>
    <w:rsid w:val="009556BB"/>
    <w:rsid w:val="0095625E"/>
    <w:rsid w:val="00956595"/>
    <w:rsid w:val="00957BDF"/>
    <w:rsid w:val="009600F0"/>
    <w:rsid w:val="009618DF"/>
    <w:rsid w:val="00962157"/>
    <w:rsid w:val="00962C1F"/>
    <w:rsid w:val="0096332E"/>
    <w:rsid w:val="0096355B"/>
    <w:rsid w:val="0096388D"/>
    <w:rsid w:val="0096390F"/>
    <w:rsid w:val="009639A4"/>
    <w:rsid w:val="00963D90"/>
    <w:rsid w:val="009645E5"/>
    <w:rsid w:val="0096545A"/>
    <w:rsid w:val="009656D9"/>
    <w:rsid w:val="009656E8"/>
    <w:rsid w:val="00965734"/>
    <w:rsid w:val="009658FB"/>
    <w:rsid w:val="0096590A"/>
    <w:rsid w:val="00966182"/>
    <w:rsid w:val="0096642C"/>
    <w:rsid w:val="00966BA9"/>
    <w:rsid w:val="00967183"/>
    <w:rsid w:val="009671C7"/>
    <w:rsid w:val="00967EC2"/>
    <w:rsid w:val="00970E37"/>
    <w:rsid w:val="00970E98"/>
    <w:rsid w:val="00971CA5"/>
    <w:rsid w:val="00973241"/>
    <w:rsid w:val="009735B2"/>
    <w:rsid w:val="0097383D"/>
    <w:rsid w:val="00973C3F"/>
    <w:rsid w:val="00974A24"/>
    <w:rsid w:val="009752A0"/>
    <w:rsid w:val="00975A85"/>
    <w:rsid w:val="00975C88"/>
    <w:rsid w:val="00975E00"/>
    <w:rsid w:val="0097654D"/>
    <w:rsid w:val="0097675F"/>
    <w:rsid w:val="009776AB"/>
    <w:rsid w:val="0098034E"/>
    <w:rsid w:val="009809BB"/>
    <w:rsid w:val="00981228"/>
    <w:rsid w:val="00981275"/>
    <w:rsid w:val="0098129D"/>
    <w:rsid w:val="00981679"/>
    <w:rsid w:val="00981B70"/>
    <w:rsid w:val="00981F23"/>
    <w:rsid w:val="00981FC1"/>
    <w:rsid w:val="0098205B"/>
    <w:rsid w:val="00982C5A"/>
    <w:rsid w:val="009830F7"/>
    <w:rsid w:val="0098332B"/>
    <w:rsid w:val="00983A6A"/>
    <w:rsid w:val="009840E3"/>
    <w:rsid w:val="00984B00"/>
    <w:rsid w:val="00984CAF"/>
    <w:rsid w:val="0098531D"/>
    <w:rsid w:val="009853A3"/>
    <w:rsid w:val="009854EF"/>
    <w:rsid w:val="00986166"/>
    <w:rsid w:val="009864E8"/>
    <w:rsid w:val="009871C0"/>
    <w:rsid w:val="0098753D"/>
    <w:rsid w:val="0098768A"/>
    <w:rsid w:val="00987969"/>
    <w:rsid w:val="00987A78"/>
    <w:rsid w:val="00987C33"/>
    <w:rsid w:val="009907CC"/>
    <w:rsid w:val="00990B34"/>
    <w:rsid w:val="00990C1D"/>
    <w:rsid w:val="00991463"/>
    <w:rsid w:val="00991553"/>
    <w:rsid w:val="00991F95"/>
    <w:rsid w:val="009921DB"/>
    <w:rsid w:val="00992535"/>
    <w:rsid w:val="009929C2"/>
    <w:rsid w:val="00993FDE"/>
    <w:rsid w:val="009941F5"/>
    <w:rsid w:val="00994CAD"/>
    <w:rsid w:val="0099516D"/>
    <w:rsid w:val="0099520D"/>
    <w:rsid w:val="009957F6"/>
    <w:rsid w:val="0099587D"/>
    <w:rsid w:val="009959C2"/>
    <w:rsid w:val="00995F74"/>
    <w:rsid w:val="0099672B"/>
    <w:rsid w:val="0099686C"/>
    <w:rsid w:val="009A0116"/>
    <w:rsid w:val="009A03BD"/>
    <w:rsid w:val="009A1116"/>
    <w:rsid w:val="009A1DB2"/>
    <w:rsid w:val="009A1E45"/>
    <w:rsid w:val="009A1F9B"/>
    <w:rsid w:val="009A2B7D"/>
    <w:rsid w:val="009A2D17"/>
    <w:rsid w:val="009A2F81"/>
    <w:rsid w:val="009A39E6"/>
    <w:rsid w:val="009A4018"/>
    <w:rsid w:val="009A496A"/>
    <w:rsid w:val="009A4B1D"/>
    <w:rsid w:val="009A4C05"/>
    <w:rsid w:val="009A50E3"/>
    <w:rsid w:val="009A65BA"/>
    <w:rsid w:val="009A67A9"/>
    <w:rsid w:val="009A73AF"/>
    <w:rsid w:val="009A7889"/>
    <w:rsid w:val="009B01F4"/>
    <w:rsid w:val="009B08C6"/>
    <w:rsid w:val="009B0AC3"/>
    <w:rsid w:val="009B18C6"/>
    <w:rsid w:val="009B3D2C"/>
    <w:rsid w:val="009B4706"/>
    <w:rsid w:val="009B4BD1"/>
    <w:rsid w:val="009B5064"/>
    <w:rsid w:val="009B5487"/>
    <w:rsid w:val="009B6388"/>
    <w:rsid w:val="009B6860"/>
    <w:rsid w:val="009B69B1"/>
    <w:rsid w:val="009C0308"/>
    <w:rsid w:val="009C031C"/>
    <w:rsid w:val="009C063E"/>
    <w:rsid w:val="009C0657"/>
    <w:rsid w:val="009C11E4"/>
    <w:rsid w:val="009C1CE3"/>
    <w:rsid w:val="009C1D18"/>
    <w:rsid w:val="009C276F"/>
    <w:rsid w:val="009C3650"/>
    <w:rsid w:val="009C37E4"/>
    <w:rsid w:val="009C42E1"/>
    <w:rsid w:val="009C4B8F"/>
    <w:rsid w:val="009C5026"/>
    <w:rsid w:val="009C6778"/>
    <w:rsid w:val="009C7E00"/>
    <w:rsid w:val="009D03B9"/>
    <w:rsid w:val="009D08E6"/>
    <w:rsid w:val="009D0B94"/>
    <w:rsid w:val="009D1055"/>
    <w:rsid w:val="009D2144"/>
    <w:rsid w:val="009D265E"/>
    <w:rsid w:val="009D276A"/>
    <w:rsid w:val="009D28A0"/>
    <w:rsid w:val="009D2ACC"/>
    <w:rsid w:val="009D3379"/>
    <w:rsid w:val="009D3ADE"/>
    <w:rsid w:val="009D3DFF"/>
    <w:rsid w:val="009D41BE"/>
    <w:rsid w:val="009D5145"/>
    <w:rsid w:val="009D587C"/>
    <w:rsid w:val="009D61F4"/>
    <w:rsid w:val="009D701C"/>
    <w:rsid w:val="009D7837"/>
    <w:rsid w:val="009D7C9B"/>
    <w:rsid w:val="009E0599"/>
    <w:rsid w:val="009E08F3"/>
    <w:rsid w:val="009E0958"/>
    <w:rsid w:val="009E09FA"/>
    <w:rsid w:val="009E10B7"/>
    <w:rsid w:val="009E1611"/>
    <w:rsid w:val="009E1FC6"/>
    <w:rsid w:val="009E3D81"/>
    <w:rsid w:val="009E3FE1"/>
    <w:rsid w:val="009E4072"/>
    <w:rsid w:val="009E4192"/>
    <w:rsid w:val="009E4E47"/>
    <w:rsid w:val="009E517C"/>
    <w:rsid w:val="009E529F"/>
    <w:rsid w:val="009E5C49"/>
    <w:rsid w:val="009E62CB"/>
    <w:rsid w:val="009E64A3"/>
    <w:rsid w:val="009E6953"/>
    <w:rsid w:val="009E6962"/>
    <w:rsid w:val="009E73DC"/>
    <w:rsid w:val="009E73E6"/>
    <w:rsid w:val="009E7601"/>
    <w:rsid w:val="009E7619"/>
    <w:rsid w:val="009E76DF"/>
    <w:rsid w:val="009E7E3F"/>
    <w:rsid w:val="009F016E"/>
    <w:rsid w:val="009F03AA"/>
    <w:rsid w:val="009F0A5B"/>
    <w:rsid w:val="009F0B59"/>
    <w:rsid w:val="009F1157"/>
    <w:rsid w:val="009F11C8"/>
    <w:rsid w:val="009F2199"/>
    <w:rsid w:val="009F25C5"/>
    <w:rsid w:val="009F2F9A"/>
    <w:rsid w:val="009F32C0"/>
    <w:rsid w:val="009F347A"/>
    <w:rsid w:val="009F5553"/>
    <w:rsid w:val="009F5604"/>
    <w:rsid w:val="009F72C3"/>
    <w:rsid w:val="009F768A"/>
    <w:rsid w:val="009F7B1A"/>
    <w:rsid w:val="00A001BE"/>
    <w:rsid w:val="00A00691"/>
    <w:rsid w:val="00A0096E"/>
    <w:rsid w:val="00A01573"/>
    <w:rsid w:val="00A026C9"/>
    <w:rsid w:val="00A02AF3"/>
    <w:rsid w:val="00A02D8E"/>
    <w:rsid w:val="00A031CA"/>
    <w:rsid w:val="00A0320F"/>
    <w:rsid w:val="00A0350D"/>
    <w:rsid w:val="00A03B0D"/>
    <w:rsid w:val="00A0439F"/>
    <w:rsid w:val="00A04797"/>
    <w:rsid w:val="00A04BB1"/>
    <w:rsid w:val="00A0573A"/>
    <w:rsid w:val="00A0691A"/>
    <w:rsid w:val="00A06A31"/>
    <w:rsid w:val="00A0765D"/>
    <w:rsid w:val="00A1181A"/>
    <w:rsid w:val="00A121EF"/>
    <w:rsid w:val="00A12292"/>
    <w:rsid w:val="00A12DAC"/>
    <w:rsid w:val="00A13C44"/>
    <w:rsid w:val="00A14137"/>
    <w:rsid w:val="00A14248"/>
    <w:rsid w:val="00A14837"/>
    <w:rsid w:val="00A14EE4"/>
    <w:rsid w:val="00A15AEA"/>
    <w:rsid w:val="00A15B42"/>
    <w:rsid w:val="00A15BB3"/>
    <w:rsid w:val="00A16D7C"/>
    <w:rsid w:val="00A16FE6"/>
    <w:rsid w:val="00A2059D"/>
    <w:rsid w:val="00A206D9"/>
    <w:rsid w:val="00A20B64"/>
    <w:rsid w:val="00A22094"/>
    <w:rsid w:val="00A22A92"/>
    <w:rsid w:val="00A22BEF"/>
    <w:rsid w:val="00A22DF8"/>
    <w:rsid w:val="00A232EA"/>
    <w:rsid w:val="00A23529"/>
    <w:rsid w:val="00A248D1"/>
    <w:rsid w:val="00A25B18"/>
    <w:rsid w:val="00A25BAD"/>
    <w:rsid w:val="00A26915"/>
    <w:rsid w:val="00A27C88"/>
    <w:rsid w:val="00A30318"/>
    <w:rsid w:val="00A30867"/>
    <w:rsid w:val="00A30CF4"/>
    <w:rsid w:val="00A31120"/>
    <w:rsid w:val="00A312CA"/>
    <w:rsid w:val="00A315B1"/>
    <w:rsid w:val="00A31B76"/>
    <w:rsid w:val="00A32B15"/>
    <w:rsid w:val="00A32B56"/>
    <w:rsid w:val="00A32C31"/>
    <w:rsid w:val="00A32D73"/>
    <w:rsid w:val="00A32DF9"/>
    <w:rsid w:val="00A32E6E"/>
    <w:rsid w:val="00A340F2"/>
    <w:rsid w:val="00A3493D"/>
    <w:rsid w:val="00A35F07"/>
    <w:rsid w:val="00A3609F"/>
    <w:rsid w:val="00A3673E"/>
    <w:rsid w:val="00A3692B"/>
    <w:rsid w:val="00A37677"/>
    <w:rsid w:val="00A3775B"/>
    <w:rsid w:val="00A37959"/>
    <w:rsid w:val="00A37B66"/>
    <w:rsid w:val="00A4042A"/>
    <w:rsid w:val="00A40568"/>
    <w:rsid w:val="00A4072D"/>
    <w:rsid w:val="00A40AED"/>
    <w:rsid w:val="00A4110C"/>
    <w:rsid w:val="00A413B8"/>
    <w:rsid w:val="00A41D59"/>
    <w:rsid w:val="00A420FE"/>
    <w:rsid w:val="00A42F52"/>
    <w:rsid w:val="00A432B9"/>
    <w:rsid w:val="00A435AA"/>
    <w:rsid w:val="00A435C0"/>
    <w:rsid w:val="00A4380C"/>
    <w:rsid w:val="00A43F9E"/>
    <w:rsid w:val="00A44DA5"/>
    <w:rsid w:val="00A44E04"/>
    <w:rsid w:val="00A45B2A"/>
    <w:rsid w:val="00A46411"/>
    <w:rsid w:val="00A46496"/>
    <w:rsid w:val="00A474A9"/>
    <w:rsid w:val="00A479E6"/>
    <w:rsid w:val="00A50C1B"/>
    <w:rsid w:val="00A50C44"/>
    <w:rsid w:val="00A50E48"/>
    <w:rsid w:val="00A50F44"/>
    <w:rsid w:val="00A51036"/>
    <w:rsid w:val="00A512D4"/>
    <w:rsid w:val="00A532AA"/>
    <w:rsid w:val="00A532DC"/>
    <w:rsid w:val="00A53880"/>
    <w:rsid w:val="00A54BD0"/>
    <w:rsid w:val="00A554D6"/>
    <w:rsid w:val="00A55B84"/>
    <w:rsid w:val="00A562B6"/>
    <w:rsid w:val="00A56690"/>
    <w:rsid w:val="00A569CE"/>
    <w:rsid w:val="00A56E8E"/>
    <w:rsid w:val="00A60117"/>
    <w:rsid w:val="00A602D6"/>
    <w:rsid w:val="00A6037C"/>
    <w:rsid w:val="00A60B23"/>
    <w:rsid w:val="00A60BF9"/>
    <w:rsid w:val="00A619B9"/>
    <w:rsid w:val="00A6224E"/>
    <w:rsid w:val="00A624F9"/>
    <w:rsid w:val="00A625BA"/>
    <w:rsid w:val="00A62DF2"/>
    <w:rsid w:val="00A64975"/>
    <w:rsid w:val="00A64F4C"/>
    <w:rsid w:val="00A650F0"/>
    <w:rsid w:val="00A65836"/>
    <w:rsid w:val="00A65F7A"/>
    <w:rsid w:val="00A66A37"/>
    <w:rsid w:val="00A67425"/>
    <w:rsid w:val="00A706BC"/>
    <w:rsid w:val="00A70AAB"/>
    <w:rsid w:val="00A70BA7"/>
    <w:rsid w:val="00A70EBA"/>
    <w:rsid w:val="00A72963"/>
    <w:rsid w:val="00A73997"/>
    <w:rsid w:val="00A73FE4"/>
    <w:rsid w:val="00A74A29"/>
    <w:rsid w:val="00A74CB2"/>
    <w:rsid w:val="00A75348"/>
    <w:rsid w:val="00A754F1"/>
    <w:rsid w:val="00A75550"/>
    <w:rsid w:val="00A7610E"/>
    <w:rsid w:val="00A76621"/>
    <w:rsid w:val="00A771F8"/>
    <w:rsid w:val="00A77F8F"/>
    <w:rsid w:val="00A80157"/>
    <w:rsid w:val="00A80D0C"/>
    <w:rsid w:val="00A820D8"/>
    <w:rsid w:val="00A82403"/>
    <w:rsid w:val="00A83016"/>
    <w:rsid w:val="00A831C4"/>
    <w:rsid w:val="00A839D0"/>
    <w:rsid w:val="00A83B2F"/>
    <w:rsid w:val="00A83F74"/>
    <w:rsid w:val="00A8492B"/>
    <w:rsid w:val="00A85E6C"/>
    <w:rsid w:val="00A85E88"/>
    <w:rsid w:val="00A86D96"/>
    <w:rsid w:val="00A87AC2"/>
    <w:rsid w:val="00A905C8"/>
    <w:rsid w:val="00A9106B"/>
    <w:rsid w:val="00A91472"/>
    <w:rsid w:val="00A91AD3"/>
    <w:rsid w:val="00A949F5"/>
    <w:rsid w:val="00A94A62"/>
    <w:rsid w:val="00A95263"/>
    <w:rsid w:val="00A95394"/>
    <w:rsid w:val="00A968EC"/>
    <w:rsid w:val="00A96CDC"/>
    <w:rsid w:val="00A970CE"/>
    <w:rsid w:val="00A9770B"/>
    <w:rsid w:val="00A9781C"/>
    <w:rsid w:val="00A97D80"/>
    <w:rsid w:val="00AA0034"/>
    <w:rsid w:val="00AA0477"/>
    <w:rsid w:val="00AA1D69"/>
    <w:rsid w:val="00AA2ED7"/>
    <w:rsid w:val="00AA398C"/>
    <w:rsid w:val="00AA3F96"/>
    <w:rsid w:val="00AA44A0"/>
    <w:rsid w:val="00AA48CB"/>
    <w:rsid w:val="00AA4D24"/>
    <w:rsid w:val="00AA4EC9"/>
    <w:rsid w:val="00AA5B3F"/>
    <w:rsid w:val="00AA62F4"/>
    <w:rsid w:val="00AA796C"/>
    <w:rsid w:val="00AA797A"/>
    <w:rsid w:val="00AA7E13"/>
    <w:rsid w:val="00AB0573"/>
    <w:rsid w:val="00AB1D2C"/>
    <w:rsid w:val="00AB213D"/>
    <w:rsid w:val="00AB215F"/>
    <w:rsid w:val="00AB2BEF"/>
    <w:rsid w:val="00AB32DB"/>
    <w:rsid w:val="00AB3707"/>
    <w:rsid w:val="00AB4F65"/>
    <w:rsid w:val="00AB6430"/>
    <w:rsid w:val="00AB67DE"/>
    <w:rsid w:val="00AB69A0"/>
    <w:rsid w:val="00AB6DA5"/>
    <w:rsid w:val="00AB7170"/>
    <w:rsid w:val="00AB77C4"/>
    <w:rsid w:val="00AB7987"/>
    <w:rsid w:val="00AB7AB4"/>
    <w:rsid w:val="00AB7C01"/>
    <w:rsid w:val="00AC0B62"/>
    <w:rsid w:val="00AC2113"/>
    <w:rsid w:val="00AC2E16"/>
    <w:rsid w:val="00AC380B"/>
    <w:rsid w:val="00AC3A0B"/>
    <w:rsid w:val="00AC3F50"/>
    <w:rsid w:val="00AC5076"/>
    <w:rsid w:val="00AC55F9"/>
    <w:rsid w:val="00AC5B1B"/>
    <w:rsid w:val="00AC6480"/>
    <w:rsid w:val="00AC6CC7"/>
    <w:rsid w:val="00AC6F55"/>
    <w:rsid w:val="00AC70F3"/>
    <w:rsid w:val="00AC75AE"/>
    <w:rsid w:val="00AC7C78"/>
    <w:rsid w:val="00AC7D4E"/>
    <w:rsid w:val="00AD010D"/>
    <w:rsid w:val="00AD1BD2"/>
    <w:rsid w:val="00AD2523"/>
    <w:rsid w:val="00AD268C"/>
    <w:rsid w:val="00AD2F9B"/>
    <w:rsid w:val="00AD3D7D"/>
    <w:rsid w:val="00AD3F34"/>
    <w:rsid w:val="00AD4335"/>
    <w:rsid w:val="00AD46D7"/>
    <w:rsid w:val="00AD5CF8"/>
    <w:rsid w:val="00AD602E"/>
    <w:rsid w:val="00AD62BB"/>
    <w:rsid w:val="00AD6628"/>
    <w:rsid w:val="00AD6817"/>
    <w:rsid w:val="00AD70B1"/>
    <w:rsid w:val="00AD7140"/>
    <w:rsid w:val="00AD72AC"/>
    <w:rsid w:val="00AD74AA"/>
    <w:rsid w:val="00AD7876"/>
    <w:rsid w:val="00AE04B3"/>
    <w:rsid w:val="00AE09A6"/>
    <w:rsid w:val="00AE0DC1"/>
    <w:rsid w:val="00AE12C0"/>
    <w:rsid w:val="00AE1573"/>
    <w:rsid w:val="00AE1727"/>
    <w:rsid w:val="00AE1A8D"/>
    <w:rsid w:val="00AE1BBA"/>
    <w:rsid w:val="00AE2226"/>
    <w:rsid w:val="00AE2583"/>
    <w:rsid w:val="00AE27DA"/>
    <w:rsid w:val="00AE2BC0"/>
    <w:rsid w:val="00AE2F82"/>
    <w:rsid w:val="00AE3027"/>
    <w:rsid w:val="00AE35F6"/>
    <w:rsid w:val="00AE3BCB"/>
    <w:rsid w:val="00AE3E0A"/>
    <w:rsid w:val="00AE4CD3"/>
    <w:rsid w:val="00AE4FCA"/>
    <w:rsid w:val="00AE50EB"/>
    <w:rsid w:val="00AE5163"/>
    <w:rsid w:val="00AE5451"/>
    <w:rsid w:val="00AE54D6"/>
    <w:rsid w:val="00AE5936"/>
    <w:rsid w:val="00AE5F95"/>
    <w:rsid w:val="00AE6635"/>
    <w:rsid w:val="00AE6645"/>
    <w:rsid w:val="00AE6E31"/>
    <w:rsid w:val="00AF098B"/>
    <w:rsid w:val="00AF1436"/>
    <w:rsid w:val="00AF1EB6"/>
    <w:rsid w:val="00AF2FCF"/>
    <w:rsid w:val="00AF31C6"/>
    <w:rsid w:val="00AF44BB"/>
    <w:rsid w:val="00AF4AE5"/>
    <w:rsid w:val="00AF5168"/>
    <w:rsid w:val="00AF543D"/>
    <w:rsid w:val="00AF5649"/>
    <w:rsid w:val="00AF6392"/>
    <w:rsid w:val="00AF6F6E"/>
    <w:rsid w:val="00B0320D"/>
    <w:rsid w:val="00B04BF9"/>
    <w:rsid w:val="00B04DD8"/>
    <w:rsid w:val="00B0503B"/>
    <w:rsid w:val="00B05533"/>
    <w:rsid w:val="00B05564"/>
    <w:rsid w:val="00B059BA"/>
    <w:rsid w:val="00B05A22"/>
    <w:rsid w:val="00B05A9A"/>
    <w:rsid w:val="00B07C39"/>
    <w:rsid w:val="00B07CBC"/>
    <w:rsid w:val="00B10237"/>
    <w:rsid w:val="00B10724"/>
    <w:rsid w:val="00B110B5"/>
    <w:rsid w:val="00B11362"/>
    <w:rsid w:val="00B13039"/>
    <w:rsid w:val="00B13100"/>
    <w:rsid w:val="00B13C09"/>
    <w:rsid w:val="00B14C89"/>
    <w:rsid w:val="00B156D6"/>
    <w:rsid w:val="00B159FB"/>
    <w:rsid w:val="00B15C65"/>
    <w:rsid w:val="00B16B77"/>
    <w:rsid w:val="00B16C61"/>
    <w:rsid w:val="00B1708D"/>
    <w:rsid w:val="00B17683"/>
    <w:rsid w:val="00B20040"/>
    <w:rsid w:val="00B21387"/>
    <w:rsid w:val="00B2303C"/>
    <w:rsid w:val="00B2356F"/>
    <w:rsid w:val="00B24061"/>
    <w:rsid w:val="00B24073"/>
    <w:rsid w:val="00B24159"/>
    <w:rsid w:val="00B24A9A"/>
    <w:rsid w:val="00B250E7"/>
    <w:rsid w:val="00B25FAE"/>
    <w:rsid w:val="00B27944"/>
    <w:rsid w:val="00B27F9C"/>
    <w:rsid w:val="00B30523"/>
    <w:rsid w:val="00B31AE0"/>
    <w:rsid w:val="00B31D50"/>
    <w:rsid w:val="00B32098"/>
    <w:rsid w:val="00B3240A"/>
    <w:rsid w:val="00B324ED"/>
    <w:rsid w:val="00B32E45"/>
    <w:rsid w:val="00B33D37"/>
    <w:rsid w:val="00B33DA6"/>
    <w:rsid w:val="00B34483"/>
    <w:rsid w:val="00B35874"/>
    <w:rsid w:val="00B35F46"/>
    <w:rsid w:val="00B36855"/>
    <w:rsid w:val="00B3692B"/>
    <w:rsid w:val="00B41574"/>
    <w:rsid w:val="00B41672"/>
    <w:rsid w:val="00B42954"/>
    <w:rsid w:val="00B42A0A"/>
    <w:rsid w:val="00B43304"/>
    <w:rsid w:val="00B44CB9"/>
    <w:rsid w:val="00B44E38"/>
    <w:rsid w:val="00B454F5"/>
    <w:rsid w:val="00B466C4"/>
    <w:rsid w:val="00B46A8D"/>
    <w:rsid w:val="00B47080"/>
    <w:rsid w:val="00B47B65"/>
    <w:rsid w:val="00B47F30"/>
    <w:rsid w:val="00B50155"/>
    <w:rsid w:val="00B51957"/>
    <w:rsid w:val="00B52385"/>
    <w:rsid w:val="00B5247D"/>
    <w:rsid w:val="00B52609"/>
    <w:rsid w:val="00B52903"/>
    <w:rsid w:val="00B533BA"/>
    <w:rsid w:val="00B53521"/>
    <w:rsid w:val="00B53BD6"/>
    <w:rsid w:val="00B53E83"/>
    <w:rsid w:val="00B5444F"/>
    <w:rsid w:val="00B54577"/>
    <w:rsid w:val="00B54842"/>
    <w:rsid w:val="00B54ECF"/>
    <w:rsid w:val="00B54FB8"/>
    <w:rsid w:val="00B552EB"/>
    <w:rsid w:val="00B5612A"/>
    <w:rsid w:val="00B569B4"/>
    <w:rsid w:val="00B56CA1"/>
    <w:rsid w:val="00B57202"/>
    <w:rsid w:val="00B57988"/>
    <w:rsid w:val="00B612B4"/>
    <w:rsid w:val="00B6139D"/>
    <w:rsid w:val="00B62090"/>
    <w:rsid w:val="00B6266B"/>
    <w:rsid w:val="00B63365"/>
    <w:rsid w:val="00B63674"/>
    <w:rsid w:val="00B63DDB"/>
    <w:rsid w:val="00B64831"/>
    <w:rsid w:val="00B64DDC"/>
    <w:rsid w:val="00B6500B"/>
    <w:rsid w:val="00B65332"/>
    <w:rsid w:val="00B65AC1"/>
    <w:rsid w:val="00B66750"/>
    <w:rsid w:val="00B67DC8"/>
    <w:rsid w:val="00B67FF9"/>
    <w:rsid w:val="00B70FE9"/>
    <w:rsid w:val="00B71A75"/>
    <w:rsid w:val="00B71F04"/>
    <w:rsid w:val="00B724D3"/>
    <w:rsid w:val="00B73AEA"/>
    <w:rsid w:val="00B73BC5"/>
    <w:rsid w:val="00B7457E"/>
    <w:rsid w:val="00B74FF4"/>
    <w:rsid w:val="00B76783"/>
    <w:rsid w:val="00B76A8F"/>
    <w:rsid w:val="00B76AAB"/>
    <w:rsid w:val="00B76C3B"/>
    <w:rsid w:val="00B80077"/>
    <w:rsid w:val="00B807A8"/>
    <w:rsid w:val="00B81209"/>
    <w:rsid w:val="00B81A99"/>
    <w:rsid w:val="00B81D28"/>
    <w:rsid w:val="00B82A66"/>
    <w:rsid w:val="00B82D96"/>
    <w:rsid w:val="00B833BA"/>
    <w:rsid w:val="00B839AC"/>
    <w:rsid w:val="00B83AF5"/>
    <w:rsid w:val="00B83E7A"/>
    <w:rsid w:val="00B842CC"/>
    <w:rsid w:val="00B8613F"/>
    <w:rsid w:val="00B86A18"/>
    <w:rsid w:val="00B86D7B"/>
    <w:rsid w:val="00B876CE"/>
    <w:rsid w:val="00B87A78"/>
    <w:rsid w:val="00B90205"/>
    <w:rsid w:val="00B90F82"/>
    <w:rsid w:val="00B91369"/>
    <w:rsid w:val="00B91AF1"/>
    <w:rsid w:val="00B926F0"/>
    <w:rsid w:val="00B92975"/>
    <w:rsid w:val="00B92D47"/>
    <w:rsid w:val="00B937E0"/>
    <w:rsid w:val="00B937E9"/>
    <w:rsid w:val="00B93B2B"/>
    <w:rsid w:val="00B93B92"/>
    <w:rsid w:val="00B94BA0"/>
    <w:rsid w:val="00B94DDE"/>
    <w:rsid w:val="00B94E8F"/>
    <w:rsid w:val="00B958A0"/>
    <w:rsid w:val="00B97B1A"/>
    <w:rsid w:val="00BA00A5"/>
    <w:rsid w:val="00BA01C8"/>
    <w:rsid w:val="00BA082E"/>
    <w:rsid w:val="00BA0B59"/>
    <w:rsid w:val="00BA129B"/>
    <w:rsid w:val="00BA1C18"/>
    <w:rsid w:val="00BA2407"/>
    <w:rsid w:val="00BA2666"/>
    <w:rsid w:val="00BA36F4"/>
    <w:rsid w:val="00BA3D94"/>
    <w:rsid w:val="00BA461E"/>
    <w:rsid w:val="00BA5B71"/>
    <w:rsid w:val="00BA79C3"/>
    <w:rsid w:val="00BB00EA"/>
    <w:rsid w:val="00BB01D6"/>
    <w:rsid w:val="00BB01E5"/>
    <w:rsid w:val="00BB02AB"/>
    <w:rsid w:val="00BB0528"/>
    <w:rsid w:val="00BB2173"/>
    <w:rsid w:val="00BB2350"/>
    <w:rsid w:val="00BB2656"/>
    <w:rsid w:val="00BB3716"/>
    <w:rsid w:val="00BB3A0E"/>
    <w:rsid w:val="00BB3C31"/>
    <w:rsid w:val="00BB41A5"/>
    <w:rsid w:val="00BB5268"/>
    <w:rsid w:val="00BB7084"/>
    <w:rsid w:val="00BB731E"/>
    <w:rsid w:val="00BB7816"/>
    <w:rsid w:val="00BC101B"/>
    <w:rsid w:val="00BC1F16"/>
    <w:rsid w:val="00BC2102"/>
    <w:rsid w:val="00BC235B"/>
    <w:rsid w:val="00BC238B"/>
    <w:rsid w:val="00BC2712"/>
    <w:rsid w:val="00BC32AF"/>
    <w:rsid w:val="00BC34D2"/>
    <w:rsid w:val="00BC3E08"/>
    <w:rsid w:val="00BC4146"/>
    <w:rsid w:val="00BC4622"/>
    <w:rsid w:val="00BC4A34"/>
    <w:rsid w:val="00BC56B1"/>
    <w:rsid w:val="00BC59D8"/>
    <w:rsid w:val="00BC6200"/>
    <w:rsid w:val="00BC6854"/>
    <w:rsid w:val="00BC6994"/>
    <w:rsid w:val="00BC7BA9"/>
    <w:rsid w:val="00BD085D"/>
    <w:rsid w:val="00BD0DA4"/>
    <w:rsid w:val="00BD278C"/>
    <w:rsid w:val="00BD2DBF"/>
    <w:rsid w:val="00BD30AC"/>
    <w:rsid w:val="00BD30CB"/>
    <w:rsid w:val="00BD31C6"/>
    <w:rsid w:val="00BD3590"/>
    <w:rsid w:val="00BD411A"/>
    <w:rsid w:val="00BD4329"/>
    <w:rsid w:val="00BD4A07"/>
    <w:rsid w:val="00BD4E1A"/>
    <w:rsid w:val="00BD53BD"/>
    <w:rsid w:val="00BD5746"/>
    <w:rsid w:val="00BD68AD"/>
    <w:rsid w:val="00BD70A4"/>
    <w:rsid w:val="00BD72D2"/>
    <w:rsid w:val="00BD75A3"/>
    <w:rsid w:val="00BE08DF"/>
    <w:rsid w:val="00BE0DF0"/>
    <w:rsid w:val="00BE1BC3"/>
    <w:rsid w:val="00BE1E9D"/>
    <w:rsid w:val="00BE24B1"/>
    <w:rsid w:val="00BE3717"/>
    <w:rsid w:val="00BE378C"/>
    <w:rsid w:val="00BE4C74"/>
    <w:rsid w:val="00BE5CD9"/>
    <w:rsid w:val="00BE5DDB"/>
    <w:rsid w:val="00BE648C"/>
    <w:rsid w:val="00BE6B3F"/>
    <w:rsid w:val="00BE70C8"/>
    <w:rsid w:val="00BE71D8"/>
    <w:rsid w:val="00BE74D7"/>
    <w:rsid w:val="00BE7A91"/>
    <w:rsid w:val="00BE7B23"/>
    <w:rsid w:val="00BE7E29"/>
    <w:rsid w:val="00BF0292"/>
    <w:rsid w:val="00BF1CB0"/>
    <w:rsid w:val="00BF3323"/>
    <w:rsid w:val="00BF3606"/>
    <w:rsid w:val="00BF3B99"/>
    <w:rsid w:val="00BF416A"/>
    <w:rsid w:val="00BF4B14"/>
    <w:rsid w:val="00BF5F9E"/>
    <w:rsid w:val="00BF6CCF"/>
    <w:rsid w:val="00BF6FE2"/>
    <w:rsid w:val="00BF70ED"/>
    <w:rsid w:val="00BF7335"/>
    <w:rsid w:val="00BF73CC"/>
    <w:rsid w:val="00C00723"/>
    <w:rsid w:val="00C00CAC"/>
    <w:rsid w:val="00C01825"/>
    <w:rsid w:val="00C01F37"/>
    <w:rsid w:val="00C02452"/>
    <w:rsid w:val="00C03814"/>
    <w:rsid w:val="00C04A83"/>
    <w:rsid w:val="00C04B47"/>
    <w:rsid w:val="00C04CE2"/>
    <w:rsid w:val="00C05334"/>
    <w:rsid w:val="00C05E50"/>
    <w:rsid w:val="00C06AA2"/>
    <w:rsid w:val="00C06D3B"/>
    <w:rsid w:val="00C07E24"/>
    <w:rsid w:val="00C07EB0"/>
    <w:rsid w:val="00C07FDC"/>
    <w:rsid w:val="00C1059C"/>
    <w:rsid w:val="00C12635"/>
    <w:rsid w:val="00C151BF"/>
    <w:rsid w:val="00C152E5"/>
    <w:rsid w:val="00C16B40"/>
    <w:rsid w:val="00C173EB"/>
    <w:rsid w:val="00C17573"/>
    <w:rsid w:val="00C20233"/>
    <w:rsid w:val="00C207A0"/>
    <w:rsid w:val="00C20DA8"/>
    <w:rsid w:val="00C210E7"/>
    <w:rsid w:val="00C21101"/>
    <w:rsid w:val="00C219A7"/>
    <w:rsid w:val="00C223D7"/>
    <w:rsid w:val="00C227B2"/>
    <w:rsid w:val="00C24613"/>
    <w:rsid w:val="00C26416"/>
    <w:rsid w:val="00C26B87"/>
    <w:rsid w:val="00C2769B"/>
    <w:rsid w:val="00C30368"/>
    <w:rsid w:val="00C30379"/>
    <w:rsid w:val="00C30DAE"/>
    <w:rsid w:val="00C31308"/>
    <w:rsid w:val="00C31528"/>
    <w:rsid w:val="00C31967"/>
    <w:rsid w:val="00C31A5F"/>
    <w:rsid w:val="00C31A87"/>
    <w:rsid w:val="00C3278D"/>
    <w:rsid w:val="00C32D73"/>
    <w:rsid w:val="00C333F1"/>
    <w:rsid w:val="00C3438E"/>
    <w:rsid w:val="00C34726"/>
    <w:rsid w:val="00C3593A"/>
    <w:rsid w:val="00C359DC"/>
    <w:rsid w:val="00C366C3"/>
    <w:rsid w:val="00C36939"/>
    <w:rsid w:val="00C3752C"/>
    <w:rsid w:val="00C4141E"/>
    <w:rsid w:val="00C41B23"/>
    <w:rsid w:val="00C42824"/>
    <w:rsid w:val="00C43064"/>
    <w:rsid w:val="00C43220"/>
    <w:rsid w:val="00C4402C"/>
    <w:rsid w:val="00C44107"/>
    <w:rsid w:val="00C44330"/>
    <w:rsid w:val="00C45F20"/>
    <w:rsid w:val="00C46AD6"/>
    <w:rsid w:val="00C47447"/>
    <w:rsid w:val="00C47A7D"/>
    <w:rsid w:val="00C50243"/>
    <w:rsid w:val="00C506CA"/>
    <w:rsid w:val="00C50B86"/>
    <w:rsid w:val="00C51440"/>
    <w:rsid w:val="00C51710"/>
    <w:rsid w:val="00C51802"/>
    <w:rsid w:val="00C5180F"/>
    <w:rsid w:val="00C518BB"/>
    <w:rsid w:val="00C51962"/>
    <w:rsid w:val="00C52227"/>
    <w:rsid w:val="00C52825"/>
    <w:rsid w:val="00C532D4"/>
    <w:rsid w:val="00C535F8"/>
    <w:rsid w:val="00C53C98"/>
    <w:rsid w:val="00C53FD3"/>
    <w:rsid w:val="00C54438"/>
    <w:rsid w:val="00C544DF"/>
    <w:rsid w:val="00C545DB"/>
    <w:rsid w:val="00C54712"/>
    <w:rsid w:val="00C54E34"/>
    <w:rsid w:val="00C55A2C"/>
    <w:rsid w:val="00C5604B"/>
    <w:rsid w:val="00C5625D"/>
    <w:rsid w:val="00C56892"/>
    <w:rsid w:val="00C57117"/>
    <w:rsid w:val="00C57957"/>
    <w:rsid w:val="00C60552"/>
    <w:rsid w:val="00C6158A"/>
    <w:rsid w:val="00C61AF3"/>
    <w:rsid w:val="00C628C7"/>
    <w:rsid w:val="00C639DC"/>
    <w:rsid w:val="00C65813"/>
    <w:rsid w:val="00C65F09"/>
    <w:rsid w:val="00C66528"/>
    <w:rsid w:val="00C668D1"/>
    <w:rsid w:val="00C6724A"/>
    <w:rsid w:val="00C67360"/>
    <w:rsid w:val="00C676C7"/>
    <w:rsid w:val="00C67DCF"/>
    <w:rsid w:val="00C70205"/>
    <w:rsid w:val="00C7021E"/>
    <w:rsid w:val="00C7035F"/>
    <w:rsid w:val="00C70821"/>
    <w:rsid w:val="00C72143"/>
    <w:rsid w:val="00C72421"/>
    <w:rsid w:val="00C72875"/>
    <w:rsid w:val="00C73335"/>
    <w:rsid w:val="00C73344"/>
    <w:rsid w:val="00C745EA"/>
    <w:rsid w:val="00C74A08"/>
    <w:rsid w:val="00C7541E"/>
    <w:rsid w:val="00C756EA"/>
    <w:rsid w:val="00C7585D"/>
    <w:rsid w:val="00C7587E"/>
    <w:rsid w:val="00C75D98"/>
    <w:rsid w:val="00C75EDB"/>
    <w:rsid w:val="00C765AC"/>
    <w:rsid w:val="00C779D9"/>
    <w:rsid w:val="00C77C27"/>
    <w:rsid w:val="00C80016"/>
    <w:rsid w:val="00C805F7"/>
    <w:rsid w:val="00C807BC"/>
    <w:rsid w:val="00C80838"/>
    <w:rsid w:val="00C80DD0"/>
    <w:rsid w:val="00C81479"/>
    <w:rsid w:val="00C8160B"/>
    <w:rsid w:val="00C81DAA"/>
    <w:rsid w:val="00C8247E"/>
    <w:rsid w:val="00C82813"/>
    <w:rsid w:val="00C83C6A"/>
    <w:rsid w:val="00C85048"/>
    <w:rsid w:val="00C855DA"/>
    <w:rsid w:val="00C85B75"/>
    <w:rsid w:val="00C86572"/>
    <w:rsid w:val="00C87255"/>
    <w:rsid w:val="00C87338"/>
    <w:rsid w:val="00C87D19"/>
    <w:rsid w:val="00C9031A"/>
    <w:rsid w:val="00C90F4F"/>
    <w:rsid w:val="00C9164F"/>
    <w:rsid w:val="00C91781"/>
    <w:rsid w:val="00C91870"/>
    <w:rsid w:val="00C92078"/>
    <w:rsid w:val="00C92320"/>
    <w:rsid w:val="00C92F25"/>
    <w:rsid w:val="00C94CBE"/>
    <w:rsid w:val="00C9633F"/>
    <w:rsid w:val="00C9638A"/>
    <w:rsid w:val="00C9692B"/>
    <w:rsid w:val="00C97955"/>
    <w:rsid w:val="00C97BE2"/>
    <w:rsid w:val="00CA0247"/>
    <w:rsid w:val="00CA1617"/>
    <w:rsid w:val="00CA19B9"/>
    <w:rsid w:val="00CA22ED"/>
    <w:rsid w:val="00CA2E5E"/>
    <w:rsid w:val="00CA30E9"/>
    <w:rsid w:val="00CA34DE"/>
    <w:rsid w:val="00CA56BF"/>
    <w:rsid w:val="00CA603C"/>
    <w:rsid w:val="00CA63CC"/>
    <w:rsid w:val="00CA6A4E"/>
    <w:rsid w:val="00CA6BEB"/>
    <w:rsid w:val="00CA737F"/>
    <w:rsid w:val="00CA77FE"/>
    <w:rsid w:val="00CA7E59"/>
    <w:rsid w:val="00CB08B6"/>
    <w:rsid w:val="00CB1165"/>
    <w:rsid w:val="00CB134C"/>
    <w:rsid w:val="00CB157E"/>
    <w:rsid w:val="00CB280C"/>
    <w:rsid w:val="00CB297E"/>
    <w:rsid w:val="00CB2E7E"/>
    <w:rsid w:val="00CB3475"/>
    <w:rsid w:val="00CB3E08"/>
    <w:rsid w:val="00CB3FAE"/>
    <w:rsid w:val="00CB3FC4"/>
    <w:rsid w:val="00CB4088"/>
    <w:rsid w:val="00CB46D7"/>
    <w:rsid w:val="00CB5252"/>
    <w:rsid w:val="00CB5917"/>
    <w:rsid w:val="00CB591E"/>
    <w:rsid w:val="00CB5FB7"/>
    <w:rsid w:val="00CB60F6"/>
    <w:rsid w:val="00CB6313"/>
    <w:rsid w:val="00CB7D0E"/>
    <w:rsid w:val="00CC0C23"/>
    <w:rsid w:val="00CC1EF0"/>
    <w:rsid w:val="00CC2514"/>
    <w:rsid w:val="00CC2B32"/>
    <w:rsid w:val="00CC5609"/>
    <w:rsid w:val="00CC7A35"/>
    <w:rsid w:val="00CC7F7C"/>
    <w:rsid w:val="00CD1883"/>
    <w:rsid w:val="00CD370A"/>
    <w:rsid w:val="00CD372F"/>
    <w:rsid w:val="00CD3A7E"/>
    <w:rsid w:val="00CD4460"/>
    <w:rsid w:val="00CD49F4"/>
    <w:rsid w:val="00CD4AF9"/>
    <w:rsid w:val="00CD4B91"/>
    <w:rsid w:val="00CD4EAC"/>
    <w:rsid w:val="00CD5355"/>
    <w:rsid w:val="00CD6680"/>
    <w:rsid w:val="00CD7739"/>
    <w:rsid w:val="00CE0212"/>
    <w:rsid w:val="00CE0EC4"/>
    <w:rsid w:val="00CE1995"/>
    <w:rsid w:val="00CE1FB2"/>
    <w:rsid w:val="00CE25C4"/>
    <w:rsid w:val="00CE2BEA"/>
    <w:rsid w:val="00CE2CD7"/>
    <w:rsid w:val="00CE3463"/>
    <w:rsid w:val="00CE43FD"/>
    <w:rsid w:val="00CE4637"/>
    <w:rsid w:val="00CE4FB7"/>
    <w:rsid w:val="00CE5328"/>
    <w:rsid w:val="00CE5F1E"/>
    <w:rsid w:val="00CE6C03"/>
    <w:rsid w:val="00CF027A"/>
    <w:rsid w:val="00CF0646"/>
    <w:rsid w:val="00CF0730"/>
    <w:rsid w:val="00CF0B35"/>
    <w:rsid w:val="00CF0C10"/>
    <w:rsid w:val="00CF145F"/>
    <w:rsid w:val="00CF1512"/>
    <w:rsid w:val="00CF1576"/>
    <w:rsid w:val="00CF1DC6"/>
    <w:rsid w:val="00CF1E5A"/>
    <w:rsid w:val="00CF3128"/>
    <w:rsid w:val="00CF3AE5"/>
    <w:rsid w:val="00CF412B"/>
    <w:rsid w:val="00CF49AF"/>
    <w:rsid w:val="00CF5318"/>
    <w:rsid w:val="00CF619A"/>
    <w:rsid w:val="00CF6862"/>
    <w:rsid w:val="00CF750C"/>
    <w:rsid w:val="00CF7BE6"/>
    <w:rsid w:val="00CF7BF7"/>
    <w:rsid w:val="00CF7F0D"/>
    <w:rsid w:val="00CF7F46"/>
    <w:rsid w:val="00D00EB6"/>
    <w:rsid w:val="00D0106F"/>
    <w:rsid w:val="00D01522"/>
    <w:rsid w:val="00D0158A"/>
    <w:rsid w:val="00D01AD8"/>
    <w:rsid w:val="00D029C5"/>
    <w:rsid w:val="00D03D96"/>
    <w:rsid w:val="00D04ACF"/>
    <w:rsid w:val="00D04E9E"/>
    <w:rsid w:val="00D0506D"/>
    <w:rsid w:val="00D054DB"/>
    <w:rsid w:val="00D061D1"/>
    <w:rsid w:val="00D06520"/>
    <w:rsid w:val="00D0680D"/>
    <w:rsid w:val="00D06F4B"/>
    <w:rsid w:val="00D07336"/>
    <w:rsid w:val="00D07548"/>
    <w:rsid w:val="00D07973"/>
    <w:rsid w:val="00D10070"/>
    <w:rsid w:val="00D10E29"/>
    <w:rsid w:val="00D11582"/>
    <w:rsid w:val="00D12FDA"/>
    <w:rsid w:val="00D13DD0"/>
    <w:rsid w:val="00D142E4"/>
    <w:rsid w:val="00D143E3"/>
    <w:rsid w:val="00D1471B"/>
    <w:rsid w:val="00D15340"/>
    <w:rsid w:val="00D159D2"/>
    <w:rsid w:val="00D160E4"/>
    <w:rsid w:val="00D20F36"/>
    <w:rsid w:val="00D219DE"/>
    <w:rsid w:val="00D22058"/>
    <w:rsid w:val="00D22FDF"/>
    <w:rsid w:val="00D23368"/>
    <w:rsid w:val="00D23390"/>
    <w:rsid w:val="00D24E13"/>
    <w:rsid w:val="00D2638A"/>
    <w:rsid w:val="00D268AA"/>
    <w:rsid w:val="00D27513"/>
    <w:rsid w:val="00D303B8"/>
    <w:rsid w:val="00D30BED"/>
    <w:rsid w:val="00D31832"/>
    <w:rsid w:val="00D31EA8"/>
    <w:rsid w:val="00D31FF2"/>
    <w:rsid w:val="00D324C4"/>
    <w:rsid w:val="00D329E9"/>
    <w:rsid w:val="00D32AB8"/>
    <w:rsid w:val="00D33347"/>
    <w:rsid w:val="00D33398"/>
    <w:rsid w:val="00D33D29"/>
    <w:rsid w:val="00D340A3"/>
    <w:rsid w:val="00D345DE"/>
    <w:rsid w:val="00D34646"/>
    <w:rsid w:val="00D35710"/>
    <w:rsid w:val="00D3690C"/>
    <w:rsid w:val="00D36C34"/>
    <w:rsid w:val="00D402A0"/>
    <w:rsid w:val="00D40B62"/>
    <w:rsid w:val="00D415D9"/>
    <w:rsid w:val="00D42289"/>
    <w:rsid w:val="00D425F2"/>
    <w:rsid w:val="00D432C8"/>
    <w:rsid w:val="00D437D6"/>
    <w:rsid w:val="00D43DA9"/>
    <w:rsid w:val="00D4443F"/>
    <w:rsid w:val="00D45969"/>
    <w:rsid w:val="00D45AFA"/>
    <w:rsid w:val="00D46276"/>
    <w:rsid w:val="00D46A66"/>
    <w:rsid w:val="00D46AD4"/>
    <w:rsid w:val="00D47789"/>
    <w:rsid w:val="00D50038"/>
    <w:rsid w:val="00D500A0"/>
    <w:rsid w:val="00D5071A"/>
    <w:rsid w:val="00D51460"/>
    <w:rsid w:val="00D517C2"/>
    <w:rsid w:val="00D51951"/>
    <w:rsid w:val="00D521DD"/>
    <w:rsid w:val="00D522EE"/>
    <w:rsid w:val="00D52B82"/>
    <w:rsid w:val="00D52DEA"/>
    <w:rsid w:val="00D535BE"/>
    <w:rsid w:val="00D5405B"/>
    <w:rsid w:val="00D546E2"/>
    <w:rsid w:val="00D5503F"/>
    <w:rsid w:val="00D550CE"/>
    <w:rsid w:val="00D55773"/>
    <w:rsid w:val="00D56C0E"/>
    <w:rsid w:val="00D601C8"/>
    <w:rsid w:val="00D6124E"/>
    <w:rsid w:val="00D61398"/>
    <w:rsid w:val="00D62ABD"/>
    <w:rsid w:val="00D6355A"/>
    <w:rsid w:val="00D64338"/>
    <w:rsid w:val="00D65C6C"/>
    <w:rsid w:val="00D66364"/>
    <w:rsid w:val="00D66999"/>
    <w:rsid w:val="00D669CC"/>
    <w:rsid w:val="00D66D23"/>
    <w:rsid w:val="00D66FF5"/>
    <w:rsid w:val="00D6768E"/>
    <w:rsid w:val="00D67FCE"/>
    <w:rsid w:val="00D704C1"/>
    <w:rsid w:val="00D7118B"/>
    <w:rsid w:val="00D71513"/>
    <w:rsid w:val="00D71F99"/>
    <w:rsid w:val="00D73113"/>
    <w:rsid w:val="00D731FE"/>
    <w:rsid w:val="00D7337F"/>
    <w:rsid w:val="00D733C5"/>
    <w:rsid w:val="00D736C8"/>
    <w:rsid w:val="00D73FC3"/>
    <w:rsid w:val="00D74AAB"/>
    <w:rsid w:val="00D74B2B"/>
    <w:rsid w:val="00D74C4E"/>
    <w:rsid w:val="00D74DB6"/>
    <w:rsid w:val="00D74EF2"/>
    <w:rsid w:val="00D750A5"/>
    <w:rsid w:val="00D75ADE"/>
    <w:rsid w:val="00D770CB"/>
    <w:rsid w:val="00D80074"/>
    <w:rsid w:val="00D80AA2"/>
    <w:rsid w:val="00D80BC4"/>
    <w:rsid w:val="00D80CD8"/>
    <w:rsid w:val="00D81867"/>
    <w:rsid w:val="00D818C8"/>
    <w:rsid w:val="00D82C05"/>
    <w:rsid w:val="00D82C0C"/>
    <w:rsid w:val="00D83A51"/>
    <w:rsid w:val="00D8476B"/>
    <w:rsid w:val="00D84A7E"/>
    <w:rsid w:val="00D8551E"/>
    <w:rsid w:val="00D85927"/>
    <w:rsid w:val="00D85DAF"/>
    <w:rsid w:val="00D86C7B"/>
    <w:rsid w:val="00D87441"/>
    <w:rsid w:val="00D876BA"/>
    <w:rsid w:val="00D877AC"/>
    <w:rsid w:val="00D87D2C"/>
    <w:rsid w:val="00D91428"/>
    <w:rsid w:val="00D92742"/>
    <w:rsid w:val="00D92CC6"/>
    <w:rsid w:val="00D92EDB"/>
    <w:rsid w:val="00D937DC"/>
    <w:rsid w:val="00D93893"/>
    <w:rsid w:val="00D93C8F"/>
    <w:rsid w:val="00D944AF"/>
    <w:rsid w:val="00D94648"/>
    <w:rsid w:val="00D961C9"/>
    <w:rsid w:val="00D97661"/>
    <w:rsid w:val="00DA025A"/>
    <w:rsid w:val="00DA0764"/>
    <w:rsid w:val="00DA0DE6"/>
    <w:rsid w:val="00DA0FBE"/>
    <w:rsid w:val="00DA1078"/>
    <w:rsid w:val="00DA2B1D"/>
    <w:rsid w:val="00DA2FBF"/>
    <w:rsid w:val="00DA30DC"/>
    <w:rsid w:val="00DA35EE"/>
    <w:rsid w:val="00DA3817"/>
    <w:rsid w:val="00DA3C70"/>
    <w:rsid w:val="00DA3D31"/>
    <w:rsid w:val="00DA4CDB"/>
    <w:rsid w:val="00DA4DED"/>
    <w:rsid w:val="00DA5067"/>
    <w:rsid w:val="00DA670A"/>
    <w:rsid w:val="00DA6F77"/>
    <w:rsid w:val="00DA7007"/>
    <w:rsid w:val="00DA76FA"/>
    <w:rsid w:val="00DB1253"/>
    <w:rsid w:val="00DB1DFC"/>
    <w:rsid w:val="00DB30BC"/>
    <w:rsid w:val="00DB34AB"/>
    <w:rsid w:val="00DB3E1F"/>
    <w:rsid w:val="00DB44F3"/>
    <w:rsid w:val="00DB52B2"/>
    <w:rsid w:val="00DB53F3"/>
    <w:rsid w:val="00DB61DD"/>
    <w:rsid w:val="00DB6227"/>
    <w:rsid w:val="00DB69A4"/>
    <w:rsid w:val="00DB6ABA"/>
    <w:rsid w:val="00DB77F6"/>
    <w:rsid w:val="00DC030E"/>
    <w:rsid w:val="00DC05A1"/>
    <w:rsid w:val="00DC0AA3"/>
    <w:rsid w:val="00DC1053"/>
    <w:rsid w:val="00DC1719"/>
    <w:rsid w:val="00DC1DA4"/>
    <w:rsid w:val="00DC235F"/>
    <w:rsid w:val="00DC3161"/>
    <w:rsid w:val="00DC3467"/>
    <w:rsid w:val="00DC34B7"/>
    <w:rsid w:val="00DC39C5"/>
    <w:rsid w:val="00DC429F"/>
    <w:rsid w:val="00DC4502"/>
    <w:rsid w:val="00DC4B4D"/>
    <w:rsid w:val="00DC52F5"/>
    <w:rsid w:val="00DC5D26"/>
    <w:rsid w:val="00DC710C"/>
    <w:rsid w:val="00DC7E86"/>
    <w:rsid w:val="00DC7F2C"/>
    <w:rsid w:val="00DD03BA"/>
    <w:rsid w:val="00DD15E9"/>
    <w:rsid w:val="00DD17C8"/>
    <w:rsid w:val="00DD1869"/>
    <w:rsid w:val="00DD1934"/>
    <w:rsid w:val="00DD1B2F"/>
    <w:rsid w:val="00DD1F48"/>
    <w:rsid w:val="00DD2559"/>
    <w:rsid w:val="00DD26EA"/>
    <w:rsid w:val="00DD27C5"/>
    <w:rsid w:val="00DD27E8"/>
    <w:rsid w:val="00DD2C26"/>
    <w:rsid w:val="00DD38F7"/>
    <w:rsid w:val="00DD400A"/>
    <w:rsid w:val="00DD4145"/>
    <w:rsid w:val="00DD42E6"/>
    <w:rsid w:val="00DD4D89"/>
    <w:rsid w:val="00DD5396"/>
    <w:rsid w:val="00DD61E3"/>
    <w:rsid w:val="00DD6BEE"/>
    <w:rsid w:val="00DD6EE4"/>
    <w:rsid w:val="00DD7DB1"/>
    <w:rsid w:val="00DD7DB7"/>
    <w:rsid w:val="00DE0D2F"/>
    <w:rsid w:val="00DE12DE"/>
    <w:rsid w:val="00DE1982"/>
    <w:rsid w:val="00DE1D9B"/>
    <w:rsid w:val="00DE371B"/>
    <w:rsid w:val="00DE3BA3"/>
    <w:rsid w:val="00DE3CB7"/>
    <w:rsid w:val="00DE4247"/>
    <w:rsid w:val="00DE43CE"/>
    <w:rsid w:val="00DE4F78"/>
    <w:rsid w:val="00DE5E6C"/>
    <w:rsid w:val="00DE5F02"/>
    <w:rsid w:val="00DE660D"/>
    <w:rsid w:val="00DE6A5B"/>
    <w:rsid w:val="00DE6E20"/>
    <w:rsid w:val="00DE6E86"/>
    <w:rsid w:val="00DE7AA2"/>
    <w:rsid w:val="00DE7C20"/>
    <w:rsid w:val="00DE7DCE"/>
    <w:rsid w:val="00DF0910"/>
    <w:rsid w:val="00DF0D42"/>
    <w:rsid w:val="00DF1BF2"/>
    <w:rsid w:val="00DF1C72"/>
    <w:rsid w:val="00DF2406"/>
    <w:rsid w:val="00DF270A"/>
    <w:rsid w:val="00DF38A4"/>
    <w:rsid w:val="00DF3A53"/>
    <w:rsid w:val="00DF4962"/>
    <w:rsid w:val="00DF4D8A"/>
    <w:rsid w:val="00DF55BA"/>
    <w:rsid w:val="00DF6B88"/>
    <w:rsid w:val="00DF7FDE"/>
    <w:rsid w:val="00E00447"/>
    <w:rsid w:val="00E00600"/>
    <w:rsid w:val="00E016A5"/>
    <w:rsid w:val="00E028E4"/>
    <w:rsid w:val="00E03504"/>
    <w:rsid w:val="00E03CFB"/>
    <w:rsid w:val="00E0418D"/>
    <w:rsid w:val="00E04CDE"/>
    <w:rsid w:val="00E06091"/>
    <w:rsid w:val="00E065D5"/>
    <w:rsid w:val="00E06F13"/>
    <w:rsid w:val="00E06F80"/>
    <w:rsid w:val="00E072BD"/>
    <w:rsid w:val="00E0798D"/>
    <w:rsid w:val="00E10164"/>
    <w:rsid w:val="00E101E2"/>
    <w:rsid w:val="00E104D2"/>
    <w:rsid w:val="00E10930"/>
    <w:rsid w:val="00E11382"/>
    <w:rsid w:val="00E11550"/>
    <w:rsid w:val="00E11682"/>
    <w:rsid w:val="00E11EAB"/>
    <w:rsid w:val="00E12434"/>
    <w:rsid w:val="00E1310C"/>
    <w:rsid w:val="00E131C1"/>
    <w:rsid w:val="00E136C0"/>
    <w:rsid w:val="00E13A4A"/>
    <w:rsid w:val="00E1417F"/>
    <w:rsid w:val="00E14FEF"/>
    <w:rsid w:val="00E15211"/>
    <w:rsid w:val="00E15F9C"/>
    <w:rsid w:val="00E16913"/>
    <w:rsid w:val="00E20EED"/>
    <w:rsid w:val="00E2114D"/>
    <w:rsid w:val="00E21F64"/>
    <w:rsid w:val="00E22424"/>
    <w:rsid w:val="00E22A74"/>
    <w:rsid w:val="00E22A95"/>
    <w:rsid w:val="00E255A0"/>
    <w:rsid w:val="00E260CC"/>
    <w:rsid w:val="00E264A2"/>
    <w:rsid w:val="00E26878"/>
    <w:rsid w:val="00E276DF"/>
    <w:rsid w:val="00E302F5"/>
    <w:rsid w:val="00E30369"/>
    <w:rsid w:val="00E30FB0"/>
    <w:rsid w:val="00E315AE"/>
    <w:rsid w:val="00E32015"/>
    <w:rsid w:val="00E32BA9"/>
    <w:rsid w:val="00E32E44"/>
    <w:rsid w:val="00E3348A"/>
    <w:rsid w:val="00E343E7"/>
    <w:rsid w:val="00E34768"/>
    <w:rsid w:val="00E35230"/>
    <w:rsid w:val="00E35544"/>
    <w:rsid w:val="00E35EE4"/>
    <w:rsid w:val="00E360FC"/>
    <w:rsid w:val="00E36F87"/>
    <w:rsid w:val="00E37EAF"/>
    <w:rsid w:val="00E37FC1"/>
    <w:rsid w:val="00E426B8"/>
    <w:rsid w:val="00E43A7C"/>
    <w:rsid w:val="00E44C20"/>
    <w:rsid w:val="00E46046"/>
    <w:rsid w:val="00E4646F"/>
    <w:rsid w:val="00E466C1"/>
    <w:rsid w:val="00E46780"/>
    <w:rsid w:val="00E46843"/>
    <w:rsid w:val="00E46BB0"/>
    <w:rsid w:val="00E47399"/>
    <w:rsid w:val="00E475C0"/>
    <w:rsid w:val="00E47620"/>
    <w:rsid w:val="00E476C7"/>
    <w:rsid w:val="00E47958"/>
    <w:rsid w:val="00E47B98"/>
    <w:rsid w:val="00E50979"/>
    <w:rsid w:val="00E5101D"/>
    <w:rsid w:val="00E51859"/>
    <w:rsid w:val="00E51A4C"/>
    <w:rsid w:val="00E51AE6"/>
    <w:rsid w:val="00E52524"/>
    <w:rsid w:val="00E52600"/>
    <w:rsid w:val="00E5273B"/>
    <w:rsid w:val="00E5351D"/>
    <w:rsid w:val="00E53CE2"/>
    <w:rsid w:val="00E55C28"/>
    <w:rsid w:val="00E56C94"/>
    <w:rsid w:val="00E56CAD"/>
    <w:rsid w:val="00E571B9"/>
    <w:rsid w:val="00E57599"/>
    <w:rsid w:val="00E57DA9"/>
    <w:rsid w:val="00E57F4C"/>
    <w:rsid w:val="00E62F6B"/>
    <w:rsid w:val="00E64716"/>
    <w:rsid w:val="00E64E7E"/>
    <w:rsid w:val="00E65578"/>
    <w:rsid w:val="00E65611"/>
    <w:rsid w:val="00E6631F"/>
    <w:rsid w:val="00E6640C"/>
    <w:rsid w:val="00E66B4B"/>
    <w:rsid w:val="00E66FE8"/>
    <w:rsid w:val="00E673A5"/>
    <w:rsid w:val="00E70296"/>
    <w:rsid w:val="00E707AA"/>
    <w:rsid w:val="00E71301"/>
    <w:rsid w:val="00E71632"/>
    <w:rsid w:val="00E716A2"/>
    <w:rsid w:val="00E7178E"/>
    <w:rsid w:val="00E718A9"/>
    <w:rsid w:val="00E72286"/>
    <w:rsid w:val="00E72325"/>
    <w:rsid w:val="00E739A8"/>
    <w:rsid w:val="00E73E7E"/>
    <w:rsid w:val="00E73FB1"/>
    <w:rsid w:val="00E7419F"/>
    <w:rsid w:val="00E745D2"/>
    <w:rsid w:val="00E74C9E"/>
    <w:rsid w:val="00E75B83"/>
    <w:rsid w:val="00E75C91"/>
    <w:rsid w:val="00E760E2"/>
    <w:rsid w:val="00E76695"/>
    <w:rsid w:val="00E80CDF"/>
    <w:rsid w:val="00E81B7C"/>
    <w:rsid w:val="00E81BC0"/>
    <w:rsid w:val="00E81C49"/>
    <w:rsid w:val="00E81DAB"/>
    <w:rsid w:val="00E83C6B"/>
    <w:rsid w:val="00E849C9"/>
    <w:rsid w:val="00E849F7"/>
    <w:rsid w:val="00E85D2B"/>
    <w:rsid w:val="00E87176"/>
    <w:rsid w:val="00E87BD0"/>
    <w:rsid w:val="00E9018D"/>
    <w:rsid w:val="00E90589"/>
    <w:rsid w:val="00E90FBC"/>
    <w:rsid w:val="00E919B3"/>
    <w:rsid w:val="00E930EE"/>
    <w:rsid w:val="00E93573"/>
    <w:rsid w:val="00E9376C"/>
    <w:rsid w:val="00E9462E"/>
    <w:rsid w:val="00E94A5D"/>
    <w:rsid w:val="00E94C22"/>
    <w:rsid w:val="00E94F95"/>
    <w:rsid w:val="00E95241"/>
    <w:rsid w:val="00E9542E"/>
    <w:rsid w:val="00E959B7"/>
    <w:rsid w:val="00E95EE2"/>
    <w:rsid w:val="00E971B2"/>
    <w:rsid w:val="00E97426"/>
    <w:rsid w:val="00E9757F"/>
    <w:rsid w:val="00E97F7E"/>
    <w:rsid w:val="00EA0016"/>
    <w:rsid w:val="00EA0F47"/>
    <w:rsid w:val="00EA1A64"/>
    <w:rsid w:val="00EA2799"/>
    <w:rsid w:val="00EA2EEF"/>
    <w:rsid w:val="00EA3659"/>
    <w:rsid w:val="00EA3842"/>
    <w:rsid w:val="00EA3EA1"/>
    <w:rsid w:val="00EA4D4C"/>
    <w:rsid w:val="00EA51D3"/>
    <w:rsid w:val="00EA5433"/>
    <w:rsid w:val="00EA5FF7"/>
    <w:rsid w:val="00EA6066"/>
    <w:rsid w:val="00EA6244"/>
    <w:rsid w:val="00EA6AF9"/>
    <w:rsid w:val="00EA6ED4"/>
    <w:rsid w:val="00EA78C2"/>
    <w:rsid w:val="00EB0154"/>
    <w:rsid w:val="00EB02A6"/>
    <w:rsid w:val="00EB0530"/>
    <w:rsid w:val="00EB0B77"/>
    <w:rsid w:val="00EB1EEC"/>
    <w:rsid w:val="00EB2376"/>
    <w:rsid w:val="00EB290F"/>
    <w:rsid w:val="00EB29FF"/>
    <w:rsid w:val="00EB332B"/>
    <w:rsid w:val="00EB441E"/>
    <w:rsid w:val="00EB48B6"/>
    <w:rsid w:val="00EB48C5"/>
    <w:rsid w:val="00EB4E87"/>
    <w:rsid w:val="00EB5D29"/>
    <w:rsid w:val="00EB635B"/>
    <w:rsid w:val="00EB70D8"/>
    <w:rsid w:val="00EC036F"/>
    <w:rsid w:val="00EC0628"/>
    <w:rsid w:val="00EC0778"/>
    <w:rsid w:val="00EC0B41"/>
    <w:rsid w:val="00EC0D71"/>
    <w:rsid w:val="00EC0F9E"/>
    <w:rsid w:val="00EC18D0"/>
    <w:rsid w:val="00EC3D43"/>
    <w:rsid w:val="00EC477F"/>
    <w:rsid w:val="00EC4CF7"/>
    <w:rsid w:val="00EC4EA7"/>
    <w:rsid w:val="00EC51F5"/>
    <w:rsid w:val="00EC5B1E"/>
    <w:rsid w:val="00EC5B91"/>
    <w:rsid w:val="00EC6A21"/>
    <w:rsid w:val="00EC6CAD"/>
    <w:rsid w:val="00EC754A"/>
    <w:rsid w:val="00EC7A57"/>
    <w:rsid w:val="00ED042E"/>
    <w:rsid w:val="00ED064C"/>
    <w:rsid w:val="00ED10B3"/>
    <w:rsid w:val="00ED144D"/>
    <w:rsid w:val="00ED1648"/>
    <w:rsid w:val="00ED2173"/>
    <w:rsid w:val="00ED238E"/>
    <w:rsid w:val="00ED2556"/>
    <w:rsid w:val="00ED38A6"/>
    <w:rsid w:val="00ED5962"/>
    <w:rsid w:val="00ED5B91"/>
    <w:rsid w:val="00ED5CDD"/>
    <w:rsid w:val="00ED6EB3"/>
    <w:rsid w:val="00ED716D"/>
    <w:rsid w:val="00ED7335"/>
    <w:rsid w:val="00EE0059"/>
    <w:rsid w:val="00EE0E41"/>
    <w:rsid w:val="00EE2577"/>
    <w:rsid w:val="00EE342F"/>
    <w:rsid w:val="00EE35AC"/>
    <w:rsid w:val="00EE35F2"/>
    <w:rsid w:val="00EE41A5"/>
    <w:rsid w:val="00EE4AF4"/>
    <w:rsid w:val="00EE545E"/>
    <w:rsid w:val="00EE587D"/>
    <w:rsid w:val="00EE6164"/>
    <w:rsid w:val="00EE6336"/>
    <w:rsid w:val="00EE6CA4"/>
    <w:rsid w:val="00EE7079"/>
    <w:rsid w:val="00EF0040"/>
    <w:rsid w:val="00EF05EF"/>
    <w:rsid w:val="00EF0F90"/>
    <w:rsid w:val="00EF127B"/>
    <w:rsid w:val="00EF13AF"/>
    <w:rsid w:val="00EF1543"/>
    <w:rsid w:val="00EF1757"/>
    <w:rsid w:val="00EF1E95"/>
    <w:rsid w:val="00EF1FE9"/>
    <w:rsid w:val="00EF23E9"/>
    <w:rsid w:val="00EF2F70"/>
    <w:rsid w:val="00EF30B0"/>
    <w:rsid w:val="00EF4340"/>
    <w:rsid w:val="00EF4852"/>
    <w:rsid w:val="00EF50E1"/>
    <w:rsid w:val="00EF5E7A"/>
    <w:rsid w:val="00EF5FA1"/>
    <w:rsid w:val="00F0039D"/>
    <w:rsid w:val="00F011DE"/>
    <w:rsid w:val="00F013FD"/>
    <w:rsid w:val="00F01ABC"/>
    <w:rsid w:val="00F01B9C"/>
    <w:rsid w:val="00F02694"/>
    <w:rsid w:val="00F02D75"/>
    <w:rsid w:val="00F02FFD"/>
    <w:rsid w:val="00F031B8"/>
    <w:rsid w:val="00F03453"/>
    <w:rsid w:val="00F04055"/>
    <w:rsid w:val="00F04431"/>
    <w:rsid w:val="00F049D6"/>
    <w:rsid w:val="00F0555E"/>
    <w:rsid w:val="00F0583D"/>
    <w:rsid w:val="00F06973"/>
    <w:rsid w:val="00F06FEA"/>
    <w:rsid w:val="00F0701A"/>
    <w:rsid w:val="00F07CA4"/>
    <w:rsid w:val="00F1035C"/>
    <w:rsid w:val="00F11546"/>
    <w:rsid w:val="00F11C8E"/>
    <w:rsid w:val="00F128C7"/>
    <w:rsid w:val="00F134E3"/>
    <w:rsid w:val="00F139C0"/>
    <w:rsid w:val="00F13CCB"/>
    <w:rsid w:val="00F13FC6"/>
    <w:rsid w:val="00F15547"/>
    <w:rsid w:val="00F16075"/>
    <w:rsid w:val="00F16642"/>
    <w:rsid w:val="00F17D78"/>
    <w:rsid w:val="00F17F15"/>
    <w:rsid w:val="00F20EE9"/>
    <w:rsid w:val="00F21163"/>
    <w:rsid w:val="00F21415"/>
    <w:rsid w:val="00F21F9A"/>
    <w:rsid w:val="00F220E5"/>
    <w:rsid w:val="00F22B03"/>
    <w:rsid w:val="00F22CA0"/>
    <w:rsid w:val="00F23883"/>
    <w:rsid w:val="00F2398A"/>
    <w:rsid w:val="00F23C20"/>
    <w:rsid w:val="00F24297"/>
    <w:rsid w:val="00F24332"/>
    <w:rsid w:val="00F24380"/>
    <w:rsid w:val="00F24730"/>
    <w:rsid w:val="00F26AC0"/>
    <w:rsid w:val="00F26C0D"/>
    <w:rsid w:val="00F272F9"/>
    <w:rsid w:val="00F3069C"/>
    <w:rsid w:val="00F307D1"/>
    <w:rsid w:val="00F310E8"/>
    <w:rsid w:val="00F31880"/>
    <w:rsid w:val="00F32E7D"/>
    <w:rsid w:val="00F32F68"/>
    <w:rsid w:val="00F330EE"/>
    <w:rsid w:val="00F33C53"/>
    <w:rsid w:val="00F33DC8"/>
    <w:rsid w:val="00F34C63"/>
    <w:rsid w:val="00F35F4F"/>
    <w:rsid w:val="00F36E00"/>
    <w:rsid w:val="00F377C6"/>
    <w:rsid w:val="00F40CCD"/>
    <w:rsid w:val="00F41206"/>
    <w:rsid w:val="00F416BC"/>
    <w:rsid w:val="00F418EA"/>
    <w:rsid w:val="00F4325C"/>
    <w:rsid w:val="00F43A98"/>
    <w:rsid w:val="00F43FFD"/>
    <w:rsid w:val="00F44014"/>
    <w:rsid w:val="00F44D3A"/>
    <w:rsid w:val="00F455DF"/>
    <w:rsid w:val="00F46103"/>
    <w:rsid w:val="00F461B6"/>
    <w:rsid w:val="00F468EB"/>
    <w:rsid w:val="00F47251"/>
    <w:rsid w:val="00F47347"/>
    <w:rsid w:val="00F474F8"/>
    <w:rsid w:val="00F47C03"/>
    <w:rsid w:val="00F47DCF"/>
    <w:rsid w:val="00F50713"/>
    <w:rsid w:val="00F51F03"/>
    <w:rsid w:val="00F52D82"/>
    <w:rsid w:val="00F5307D"/>
    <w:rsid w:val="00F5427D"/>
    <w:rsid w:val="00F549C4"/>
    <w:rsid w:val="00F5615F"/>
    <w:rsid w:val="00F56B9A"/>
    <w:rsid w:val="00F57A01"/>
    <w:rsid w:val="00F57F51"/>
    <w:rsid w:val="00F6015B"/>
    <w:rsid w:val="00F601CC"/>
    <w:rsid w:val="00F60397"/>
    <w:rsid w:val="00F60A15"/>
    <w:rsid w:val="00F6148A"/>
    <w:rsid w:val="00F61782"/>
    <w:rsid w:val="00F6235B"/>
    <w:rsid w:val="00F62647"/>
    <w:rsid w:val="00F62A5B"/>
    <w:rsid w:val="00F63348"/>
    <w:rsid w:val="00F64B4A"/>
    <w:rsid w:val="00F650AA"/>
    <w:rsid w:val="00F65609"/>
    <w:rsid w:val="00F65798"/>
    <w:rsid w:val="00F65A9F"/>
    <w:rsid w:val="00F66644"/>
    <w:rsid w:val="00F6681B"/>
    <w:rsid w:val="00F66BB9"/>
    <w:rsid w:val="00F66DDD"/>
    <w:rsid w:val="00F66F70"/>
    <w:rsid w:val="00F70C81"/>
    <w:rsid w:val="00F7194A"/>
    <w:rsid w:val="00F71AC4"/>
    <w:rsid w:val="00F7277B"/>
    <w:rsid w:val="00F72C93"/>
    <w:rsid w:val="00F73244"/>
    <w:rsid w:val="00F73979"/>
    <w:rsid w:val="00F74A5F"/>
    <w:rsid w:val="00F74E7D"/>
    <w:rsid w:val="00F74EC2"/>
    <w:rsid w:val="00F758AB"/>
    <w:rsid w:val="00F765F6"/>
    <w:rsid w:val="00F768BC"/>
    <w:rsid w:val="00F769AB"/>
    <w:rsid w:val="00F76C62"/>
    <w:rsid w:val="00F7799C"/>
    <w:rsid w:val="00F80ECC"/>
    <w:rsid w:val="00F80F2C"/>
    <w:rsid w:val="00F813C6"/>
    <w:rsid w:val="00F8151C"/>
    <w:rsid w:val="00F820B5"/>
    <w:rsid w:val="00F824CC"/>
    <w:rsid w:val="00F8334A"/>
    <w:rsid w:val="00F83505"/>
    <w:rsid w:val="00F83A0F"/>
    <w:rsid w:val="00F83DF6"/>
    <w:rsid w:val="00F854DA"/>
    <w:rsid w:val="00F85759"/>
    <w:rsid w:val="00F85C49"/>
    <w:rsid w:val="00F85F4C"/>
    <w:rsid w:val="00F867F1"/>
    <w:rsid w:val="00F8712F"/>
    <w:rsid w:val="00F87437"/>
    <w:rsid w:val="00F8765D"/>
    <w:rsid w:val="00F876A5"/>
    <w:rsid w:val="00F90659"/>
    <w:rsid w:val="00F90ADE"/>
    <w:rsid w:val="00F913B0"/>
    <w:rsid w:val="00F9270E"/>
    <w:rsid w:val="00F9293E"/>
    <w:rsid w:val="00F93333"/>
    <w:rsid w:val="00F935DC"/>
    <w:rsid w:val="00F93774"/>
    <w:rsid w:val="00F93DCF"/>
    <w:rsid w:val="00F93E46"/>
    <w:rsid w:val="00F946AB"/>
    <w:rsid w:val="00F955D0"/>
    <w:rsid w:val="00F956DB"/>
    <w:rsid w:val="00F95A67"/>
    <w:rsid w:val="00F96320"/>
    <w:rsid w:val="00F9689C"/>
    <w:rsid w:val="00F96E78"/>
    <w:rsid w:val="00F96FD6"/>
    <w:rsid w:val="00F9756D"/>
    <w:rsid w:val="00F9764A"/>
    <w:rsid w:val="00F97E96"/>
    <w:rsid w:val="00F97F6E"/>
    <w:rsid w:val="00FA019D"/>
    <w:rsid w:val="00FA0A85"/>
    <w:rsid w:val="00FA0AC9"/>
    <w:rsid w:val="00FA0B93"/>
    <w:rsid w:val="00FA158F"/>
    <w:rsid w:val="00FA1E04"/>
    <w:rsid w:val="00FA2612"/>
    <w:rsid w:val="00FA2656"/>
    <w:rsid w:val="00FA2A21"/>
    <w:rsid w:val="00FA2E38"/>
    <w:rsid w:val="00FA3A82"/>
    <w:rsid w:val="00FA47A2"/>
    <w:rsid w:val="00FA6591"/>
    <w:rsid w:val="00FA7635"/>
    <w:rsid w:val="00FB0C63"/>
    <w:rsid w:val="00FB1E5E"/>
    <w:rsid w:val="00FB2930"/>
    <w:rsid w:val="00FB32D9"/>
    <w:rsid w:val="00FB38E2"/>
    <w:rsid w:val="00FB4923"/>
    <w:rsid w:val="00FB4C69"/>
    <w:rsid w:val="00FB56F3"/>
    <w:rsid w:val="00FB5EB1"/>
    <w:rsid w:val="00FB7593"/>
    <w:rsid w:val="00FB7DB0"/>
    <w:rsid w:val="00FB7EF9"/>
    <w:rsid w:val="00FC0F76"/>
    <w:rsid w:val="00FC13A3"/>
    <w:rsid w:val="00FC15D0"/>
    <w:rsid w:val="00FC29C0"/>
    <w:rsid w:val="00FC2BB8"/>
    <w:rsid w:val="00FC2DBF"/>
    <w:rsid w:val="00FC2F11"/>
    <w:rsid w:val="00FC3A13"/>
    <w:rsid w:val="00FC3E3A"/>
    <w:rsid w:val="00FC4975"/>
    <w:rsid w:val="00FC4E6A"/>
    <w:rsid w:val="00FC59CF"/>
    <w:rsid w:val="00FC5AE2"/>
    <w:rsid w:val="00FC61D8"/>
    <w:rsid w:val="00FC62B2"/>
    <w:rsid w:val="00FC6C1C"/>
    <w:rsid w:val="00FC6E06"/>
    <w:rsid w:val="00FC6E8F"/>
    <w:rsid w:val="00FC725C"/>
    <w:rsid w:val="00FC744E"/>
    <w:rsid w:val="00FC7905"/>
    <w:rsid w:val="00FC7BE0"/>
    <w:rsid w:val="00FC7C47"/>
    <w:rsid w:val="00FD10BF"/>
    <w:rsid w:val="00FD164E"/>
    <w:rsid w:val="00FD178D"/>
    <w:rsid w:val="00FD1C11"/>
    <w:rsid w:val="00FD1D43"/>
    <w:rsid w:val="00FD2681"/>
    <w:rsid w:val="00FD2759"/>
    <w:rsid w:val="00FD2990"/>
    <w:rsid w:val="00FD3336"/>
    <w:rsid w:val="00FD379C"/>
    <w:rsid w:val="00FD3915"/>
    <w:rsid w:val="00FD4DB5"/>
    <w:rsid w:val="00FD4E61"/>
    <w:rsid w:val="00FD5D92"/>
    <w:rsid w:val="00FD6244"/>
    <w:rsid w:val="00FD62F9"/>
    <w:rsid w:val="00FD66D6"/>
    <w:rsid w:val="00FD68A3"/>
    <w:rsid w:val="00FD71A6"/>
    <w:rsid w:val="00FE0A5C"/>
    <w:rsid w:val="00FE0E63"/>
    <w:rsid w:val="00FE14AD"/>
    <w:rsid w:val="00FE1F3A"/>
    <w:rsid w:val="00FE244D"/>
    <w:rsid w:val="00FE31E3"/>
    <w:rsid w:val="00FE3B90"/>
    <w:rsid w:val="00FE59F9"/>
    <w:rsid w:val="00FE68F2"/>
    <w:rsid w:val="00FE6A46"/>
    <w:rsid w:val="00FE6BE5"/>
    <w:rsid w:val="00FF11E8"/>
    <w:rsid w:val="00FF1806"/>
    <w:rsid w:val="00FF1CD4"/>
    <w:rsid w:val="00FF258F"/>
    <w:rsid w:val="00FF28C9"/>
    <w:rsid w:val="00FF338D"/>
    <w:rsid w:val="00FF3AAF"/>
    <w:rsid w:val="00FF3DF0"/>
    <w:rsid w:val="00FF422D"/>
    <w:rsid w:val="00FF4AF4"/>
    <w:rsid w:val="00FF4DCF"/>
    <w:rsid w:val="00FF4E2D"/>
    <w:rsid w:val="00FF4F69"/>
    <w:rsid w:val="00FF4F8F"/>
    <w:rsid w:val="00FF524F"/>
    <w:rsid w:val="00FF5885"/>
    <w:rsid w:val="00FF5EED"/>
    <w:rsid w:val="00FF7679"/>
    <w:rsid w:val="00FF7730"/>
    <w:rsid w:val="00FF7F81"/>
    <w:rsid w:val="014E486B"/>
    <w:rsid w:val="018E56C2"/>
    <w:rsid w:val="041AB93C"/>
    <w:rsid w:val="07E9359C"/>
    <w:rsid w:val="0C9F9E1C"/>
    <w:rsid w:val="11114BCF"/>
    <w:rsid w:val="12C176D7"/>
    <w:rsid w:val="1402F8D1"/>
    <w:rsid w:val="1844003F"/>
    <w:rsid w:val="18761387"/>
    <w:rsid w:val="19003EFC"/>
    <w:rsid w:val="1996FDFF"/>
    <w:rsid w:val="1B4839D2"/>
    <w:rsid w:val="1EE7D24E"/>
    <w:rsid w:val="1F21DC6F"/>
    <w:rsid w:val="1F22497C"/>
    <w:rsid w:val="21EB33B7"/>
    <w:rsid w:val="23F4B15A"/>
    <w:rsid w:val="24099869"/>
    <w:rsid w:val="2530F5AD"/>
    <w:rsid w:val="269ECF85"/>
    <w:rsid w:val="27A5EFF7"/>
    <w:rsid w:val="28BD1CA8"/>
    <w:rsid w:val="29AF7226"/>
    <w:rsid w:val="2AAE6938"/>
    <w:rsid w:val="2B1900FC"/>
    <w:rsid w:val="32A1A534"/>
    <w:rsid w:val="32F22FAC"/>
    <w:rsid w:val="33C5E029"/>
    <w:rsid w:val="35ABA24E"/>
    <w:rsid w:val="367FA8B8"/>
    <w:rsid w:val="39AF8735"/>
    <w:rsid w:val="3D38504C"/>
    <w:rsid w:val="3D4F5AB3"/>
    <w:rsid w:val="3D78FE3C"/>
    <w:rsid w:val="3FA1B999"/>
    <w:rsid w:val="44043482"/>
    <w:rsid w:val="452E1B7E"/>
    <w:rsid w:val="456DCE20"/>
    <w:rsid w:val="4862A7BF"/>
    <w:rsid w:val="4C898783"/>
    <w:rsid w:val="4C8CC544"/>
    <w:rsid w:val="4EFED45D"/>
    <w:rsid w:val="5004F6CA"/>
    <w:rsid w:val="51155411"/>
    <w:rsid w:val="54CBB036"/>
    <w:rsid w:val="56A10170"/>
    <w:rsid w:val="5D5AE3D5"/>
    <w:rsid w:val="5F255F77"/>
    <w:rsid w:val="61436C9F"/>
    <w:rsid w:val="62FE0206"/>
    <w:rsid w:val="634DCB53"/>
    <w:rsid w:val="639A9131"/>
    <w:rsid w:val="6475A890"/>
    <w:rsid w:val="66CEA457"/>
    <w:rsid w:val="683AC6B5"/>
    <w:rsid w:val="692421C3"/>
    <w:rsid w:val="6E16C19E"/>
    <w:rsid w:val="6E315AF4"/>
    <w:rsid w:val="73AF93B2"/>
    <w:rsid w:val="7B08BB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771D7B"/>
  <w15:docId w15:val="{B3F9803E-B83F-428A-9C65-D51972D4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1C2"/>
    <w:pPr>
      <w:widowControl w:val="0"/>
    </w:pPr>
    <w:rPr>
      <w:snapToGrid w:val="0"/>
      <w:kern w:val="28"/>
      <w:sz w:val="22"/>
    </w:rPr>
  </w:style>
  <w:style w:type="paragraph" w:styleId="Heading1">
    <w:name w:val="heading 1"/>
    <w:basedOn w:val="Normal"/>
    <w:next w:val="ParaNum0"/>
    <w:link w:val="Heading1Char"/>
    <w:qFormat/>
    <w:rsid w:val="005341C2"/>
    <w:pPr>
      <w:keepNext/>
      <w:numPr>
        <w:numId w:val="5"/>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0"/>
    <w:link w:val="Heading2Char"/>
    <w:autoRedefine/>
    <w:qFormat/>
    <w:rsid w:val="005341C2"/>
    <w:pPr>
      <w:keepNext/>
      <w:numPr>
        <w:ilvl w:val="1"/>
        <w:numId w:val="5"/>
      </w:numPr>
      <w:spacing w:after="120"/>
      <w:outlineLvl w:val="1"/>
    </w:pPr>
    <w:rPr>
      <w:b/>
    </w:rPr>
  </w:style>
  <w:style w:type="paragraph" w:styleId="Heading3">
    <w:name w:val="heading 3"/>
    <w:basedOn w:val="Normal"/>
    <w:next w:val="ParaNum0"/>
    <w:link w:val="Heading3Char"/>
    <w:qFormat/>
    <w:rsid w:val="005341C2"/>
    <w:pPr>
      <w:keepNext/>
      <w:numPr>
        <w:ilvl w:val="2"/>
        <w:numId w:val="5"/>
      </w:numPr>
      <w:tabs>
        <w:tab w:val="left" w:pos="2160"/>
      </w:tabs>
      <w:spacing w:after="120"/>
      <w:outlineLvl w:val="2"/>
    </w:pPr>
    <w:rPr>
      <w:b/>
    </w:rPr>
  </w:style>
  <w:style w:type="paragraph" w:styleId="Heading4">
    <w:name w:val="heading 4"/>
    <w:basedOn w:val="Normal"/>
    <w:next w:val="ParaNum0"/>
    <w:link w:val="Heading4Char"/>
    <w:qFormat/>
    <w:rsid w:val="005341C2"/>
    <w:pPr>
      <w:keepNext/>
      <w:numPr>
        <w:ilvl w:val="3"/>
        <w:numId w:val="5"/>
      </w:numPr>
      <w:tabs>
        <w:tab w:val="left" w:pos="2880"/>
      </w:tabs>
      <w:spacing w:after="120"/>
      <w:outlineLvl w:val="3"/>
    </w:pPr>
    <w:rPr>
      <w:b/>
    </w:rPr>
  </w:style>
  <w:style w:type="paragraph" w:styleId="Heading5">
    <w:name w:val="heading 5"/>
    <w:basedOn w:val="Normal"/>
    <w:next w:val="ParaNum0"/>
    <w:link w:val="Heading5Char"/>
    <w:qFormat/>
    <w:rsid w:val="005341C2"/>
    <w:pPr>
      <w:keepNext/>
      <w:numPr>
        <w:ilvl w:val="4"/>
        <w:numId w:val="5"/>
      </w:numPr>
      <w:tabs>
        <w:tab w:val="left" w:pos="3600"/>
      </w:tabs>
      <w:suppressAutoHyphens/>
      <w:spacing w:after="120"/>
      <w:outlineLvl w:val="4"/>
    </w:pPr>
    <w:rPr>
      <w:b/>
    </w:rPr>
  </w:style>
  <w:style w:type="paragraph" w:styleId="Heading6">
    <w:name w:val="heading 6"/>
    <w:basedOn w:val="Normal"/>
    <w:next w:val="ParaNum0"/>
    <w:link w:val="Heading6Char"/>
    <w:qFormat/>
    <w:rsid w:val="005341C2"/>
    <w:pPr>
      <w:numPr>
        <w:ilvl w:val="5"/>
        <w:numId w:val="5"/>
      </w:numPr>
      <w:tabs>
        <w:tab w:val="left" w:pos="4320"/>
      </w:tabs>
      <w:spacing w:after="120"/>
      <w:outlineLvl w:val="5"/>
    </w:pPr>
    <w:rPr>
      <w:b/>
    </w:rPr>
  </w:style>
  <w:style w:type="paragraph" w:styleId="Heading7">
    <w:name w:val="heading 7"/>
    <w:basedOn w:val="Normal"/>
    <w:next w:val="ParaNum0"/>
    <w:link w:val="Heading7Char"/>
    <w:qFormat/>
    <w:rsid w:val="005341C2"/>
    <w:pPr>
      <w:numPr>
        <w:ilvl w:val="6"/>
        <w:numId w:val="5"/>
      </w:numPr>
      <w:tabs>
        <w:tab w:val="left" w:pos="5040"/>
      </w:tabs>
      <w:spacing w:after="120"/>
      <w:ind w:left="5040" w:hanging="720"/>
      <w:outlineLvl w:val="6"/>
    </w:pPr>
    <w:rPr>
      <w:b/>
    </w:rPr>
  </w:style>
  <w:style w:type="paragraph" w:styleId="Heading8">
    <w:name w:val="heading 8"/>
    <w:basedOn w:val="Normal"/>
    <w:next w:val="ParaNum0"/>
    <w:link w:val="Heading8Char"/>
    <w:qFormat/>
    <w:rsid w:val="005341C2"/>
    <w:pPr>
      <w:numPr>
        <w:ilvl w:val="7"/>
        <w:numId w:val="5"/>
      </w:numPr>
      <w:tabs>
        <w:tab w:val="clear" w:pos="5400"/>
        <w:tab w:val="left" w:pos="5760"/>
      </w:tabs>
      <w:spacing w:after="120"/>
      <w:ind w:left="5760" w:hanging="720"/>
      <w:outlineLvl w:val="7"/>
    </w:pPr>
    <w:rPr>
      <w:b/>
    </w:rPr>
  </w:style>
  <w:style w:type="paragraph" w:styleId="Heading9">
    <w:name w:val="heading 9"/>
    <w:basedOn w:val="Normal"/>
    <w:next w:val="ParaNum0"/>
    <w:link w:val="Heading9Char"/>
    <w:qFormat/>
    <w:rsid w:val="005341C2"/>
    <w:pPr>
      <w:numPr>
        <w:ilvl w:val="8"/>
        <w:numId w:val="5"/>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E5204"/>
    <w:rPr>
      <w:rFonts w:ascii="Times New Roman Bold" w:hAnsi="Times New Roman Bold"/>
      <w:b/>
      <w:caps/>
      <w:snapToGrid w:val="0"/>
      <w:kern w:val="28"/>
      <w:sz w:val="22"/>
    </w:rPr>
  </w:style>
  <w:style w:type="character" w:customStyle="1" w:styleId="Heading2Char">
    <w:name w:val="Heading 2 Char"/>
    <w:link w:val="Heading2"/>
    <w:locked/>
    <w:rsid w:val="004E5204"/>
    <w:rPr>
      <w:b/>
      <w:snapToGrid w:val="0"/>
      <w:kern w:val="28"/>
      <w:sz w:val="22"/>
    </w:rPr>
  </w:style>
  <w:style w:type="character" w:customStyle="1" w:styleId="Heading3Char">
    <w:name w:val="Heading 3 Char"/>
    <w:link w:val="Heading3"/>
    <w:locked/>
    <w:rsid w:val="004E5204"/>
    <w:rPr>
      <w:b/>
      <w:snapToGrid w:val="0"/>
      <w:kern w:val="28"/>
      <w:sz w:val="22"/>
    </w:rPr>
  </w:style>
  <w:style w:type="character" w:customStyle="1" w:styleId="Heading4Char">
    <w:name w:val="Heading 4 Char"/>
    <w:link w:val="Heading4"/>
    <w:locked/>
    <w:rsid w:val="004E5204"/>
    <w:rPr>
      <w:b/>
      <w:snapToGrid w:val="0"/>
      <w:kern w:val="28"/>
      <w:sz w:val="22"/>
    </w:rPr>
  </w:style>
  <w:style w:type="character" w:customStyle="1" w:styleId="Heading5Char">
    <w:name w:val="Heading 5 Char"/>
    <w:link w:val="Heading5"/>
    <w:locked/>
    <w:rsid w:val="004E5204"/>
    <w:rPr>
      <w:b/>
      <w:snapToGrid w:val="0"/>
      <w:kern w:val="28"/>
      <w:sz w:val="22"/>
    </w:rPr>
  </w:style>
  <w:style w:type="character" w:customStyle="1" w:styleId="Heading6Char">
    <w:name w:val="Heading 6 Char"/>
    <w:link w:val="Heading6"/>
    <w:locked/>
    <w:rsid w:val="004E5204"/>
    <w:rPr>
      <w:b/>
      <w:snapToGrid w:val="0"/>
      <w:kern w:val="28"/>
      <w:sz w:val="22"/>
    </w:rPr>
  </w:style>
  <w:style w:type="character" w:customStyle="1" w:styleId="Heading7Char">
    <w:name w:val="Heading 7 Char"/>
    <w:link w:val="Heading7"/>
    <w:locked/>
    <w:rsid w:val="008640E1"/>
    <w:rPr>
      <w:b/>
      <w:snapToGrid w:val="0"/>
      <w:kern w:val="28"/>
      <w:sz w:val="22"/>
    </w:rPr>
  </w:style>
  <w:style w:type="character" w:customStyle="1" w:styleId="Heading8Char">
    <w:name w:val="Heading 8 Char"/>
    <w:link w:val="Heading8"/>
    <w:locked/>
    <w:rsid w:val="008640E1"/>
    <w:rPr>
      <w:b/>
      <w:snapToGrid w:val="0"/>
      <w:kern w:val="28"/>
      <w:sz w:val="22"/>
    </w:rPr>
  </w:style>
  <w:style w:type="character" w:customStyle="1" w:styleId="Heading9Char">
    <w:name w:val="Heading 9 Char"/>
    <w:link w:val="Heading9"/>
    <w:locked/>
    <w:rsid w:val="008640E1"/>
    <w:rPr>
      <w:b/>
      <w:snapToGrid w:val="0"/>
      <w:kern w:val="28"/>
      <w:sz w:val="22"/>
    </w:rPr>
  </w:style>
  <w:style w:type="paragraph" w:styleId="BalloonText">
    <w:name w:val="Balloon Text"/>
    <w:basedOn w:val="Normal"/>
    <w:link w:val="BalloonTextChar"/>
    <w:uiPriority w:val="99"/>
    <w:semiHidden/>
    <w:rsid w:val="005E1749"/>
    <w:rPr>
      <w:snapToGrid/>
      <w:kern w:val="0"/>
      <w:sz w:val="20"/>
    </w:rPr>
  </w:style>
  <w:style w:type="character" w:customStyle="1" w:styleId="BalloonTextChar">
    <w:name w:val="Balloon Text Char"/>
    <w:link w:val="BalloonText"/>
    <w:uiPriority w:val="99"/>
    <w:semiHidden/>
    <w:locked/>
    <w:rsid w:val="005E1749"/>
    <w:rPr>
      <w:rFonts w:cs="Times New Roman"/>
      <w:sz w:val="20"/>
    </w:rPr>
  </w:style>
  <w:style w:type="paragraph" w:styleId="FootnoteText">
    <w:name w:val="footnote text"/>
    <w:aliases w:val="Footnote Text Char,Footnote Text Char1 Char,rrfootnote Char Char,Style 5 Char Char,Footnote Text Char Char Char,Footnote Text Char1 Char Char Char,Footnote Text Char Char Char Char Char,Footnote Text Char1 Char Char Char Char Char,fn,Styl"/>
    <w:link w:val="FootnoteTextChar2"/>
    <w:rsid w:val="005341C2"/>
    <w:pPr>
      <w:spacing w:after="120"/>
    </w:pPr>
  </w:style>
  <w:style w:type="character" w:customStyle="1" w:styleId="FootnoteTextChar1">
    <w:name w:val="Footnote Text Char1"/>
    <w:aliases w:val="Footnote Text Char Char,Footnote Text Char1 Char Char,rrfootnote Char Char Char,Style 5 Char Char Char,Footnote Text Char Char Char Char,Footnote Text Char1 Char Char Char Char,Footnote Text Char Char Char Char Char Char,fn Char"/>
    <w:locked/>
    <w:rsid w:val="00BC32AF"/>
    <w:rPr>
      <w:rFonts w:cs="Times New Roman"/>
      <w:sz w:val="24"/>
      <w:lang w:val="en-US" w:eastAsia="en-US"/>
    </w:rPr>
  </w:style>
  <w:style w:type="character" w:styleId="FootnoteReference">
    <w:name w:val="footnote reference"/>
    <w:aliases w:val="Style 4,Appel note de bas de p,Style 12,(NECG) Footnote Reference,Style 124,Style 13,o,fr,Style 3,Footnote Reference1,FR,Style 17,Style 6,Footnote Reference/,-E Funotenzeichen,A,Ref,Style 1,Style 20,Style 34,Style 7,Style 9,callout"/>
    <w:rsid w:val="005341C2"/>
    <w:rPr>
      <w:rFonts w:ascii="Times New Roman" w:hAnsi="Times New Roman"/>
      <w:dstrike w:val="0"/>
      <w:color w:val="auto"/>
      <w:sz w:val="20"/>
      <w:vertAlign w:val="superscript"/>
    </w:rPr>
  </w:style>
  <w:style w:type="paragraph" w:styleId="Header">
    <w:name w:val="header"/>
    <w:basedOn w:val="Normal"/>
    <w:link w:val="HeaderChar"/>
    <w:autoRedefine/>
    <w:rsid w:val="005341C2"/>
    <w:pPr>
      <w:tabs>
        <w:tab w:val="center" w:pos="4680"/>
        <w:tab w:val="right" w:pos="9360"/>
      </w:tabs>
    </w:pPr>
    <w:rPr>
      <w:b/>
    </w:rPr>
  </w:style>
  <w:style w:type="character" w:customStyle="1" w:styleId="HeaderChar">
    <w:name w:val="Header Char"/>
    <w:link w:val="Header"/>
    <w:locked/>
    <w:rsid w:val="009D701C"/>
    <w:rPr>
      <w:b/>
      <w:snapToGrid w:val="0"/>
      <w:kern w:val="28"/>
      <w:sz w:val="22"/>
    </w:rPr>
  </w:style>
  <w:style w:type="paragraph" w:styleId="Footer">
    <w:name w:val="footer"/>
    <w:basedOn w:val="Normal"/>
    <w:link w:val="FooterChar"/>
    <w:uiPriority w:val="99"/>
    <w:rsid w:val="005341C2"/>
    <w:pPr>
      <w:tabs>
        <w:tab w:val="center" w:pos="4320"/>
        <w:tab w:val="right" w:pos="8640"/>
      </w:tabs>
    </w:pPr>
  </w:style>
  <w:style w:type="character" w:customStyle="1" w:styleId="FooterChar">
    <w:name w:val="Footer Char"/>
    <w:link w:val="Footer"/>
    <w:uiPriority w:val="99"/>
    <w:locked/>
    <w:rsid w:val="005341C2"/>
    <w:rPr>
      <w:snapToGrid w:val="0"/>
      <w:kern w:val="28"/>
      <w:sz w:val="22"/>
    </w:rPr>
  </w:style>
  <w:style w:type="character" w:styleId="PageNumber">
    <w:name w:val="page number"/>
    <w:basedOn w:val="DefaultParagraphFont"/>
    <w:rsid w:val="005341C2"/>
  </w:style>
  <w:style w:type="paragraph" w:customStyle="1" w:styleId="Paranum">
    <w:name w:val="Paranum"/>
    <w:uiPriority w:val="99"/>
    <w:rsid w:val="00BC32AF"/>
    <w:pPr>
      <w:numPr>
        <w:numId w:val="1"/>
      </w:numPr>
      <w:tabs>
        <w:tab w:val="left" w:pos="1440"/>
      </w:tabs>
      <w:spacing w:after="240"/>
      <w:jc w:val="both"/>
    </w:pPr>
    <w:rPr>
      <w:sz w:val="22"/>
    </w:rPr>
  </w:style>
  <w:style w:type="paragraph" w:customStyle="1" w:styleId="par1">
    <w:name w:val="par1"/>
    <w:basedOn w:val="Normal"/>
    <w:link w:val="par1Char"/>
    <w:uiPriority w:val="99"/>
    <w:rsid w:val="00BC32AF"/>
    <w:pPr>
      <w:numPr>
        <w:numId w:val="2"/>
      </w:numPr>
    </w:pPr>
    <w:rPr>
      <w:snapToGrid/>
      <w:sz w:val="20"/>
    </w:rPr>
  </w:style>
  <w:style w:type="paragraph" w:customStyle="1" w:styleId="ParaNum0">
    <w:name w:val="ParaNum"/>
    <w:basedOn w:val="Normal"/>
    <w:link w:val="ParaNumChar0"/>
    <w:rsid w:val="005341C2"/>
    <w:pPr>
      <w:numPr>
        <w:numId w:val="3"/>
      </w:numPr>
      <w:tabs>
        <w:tab w:val="clear" w:pos="1080"/>
        <w:tab w:val="num" w:pos="1440"/>
      </w:tabs>
      <w:spacing w:after="120"/>
    </w:pPr>
  </w:style>
  <w:style w:type="paragraph" w:styleId="BodyText">
    <w:name w:val="Body Text"/>
    <w:aliases w:val="b"/>
    <w:basedOn w:val="Normal"/>
    <w:link w:val="BodyTextChar"/>
    <w:uiPriority w:val="99"/>
    <w:rsid w:val="00BC32AF"/>
    <w:rPr>
      <w:b/>
      <w:snapToGrid/>
      <w:kern w:val="0"/>
      <w:sz w:val="24"/>
      <w:u w:val="single"/>
    </w:rPr>
  </w:style>
  <w:style w:type="character" w:customStyle="1" w:styleId="BodyTextChar">
    <w:name w:val="Body Text Char"/>
    <w:aliases w:val="b Char"/>
    <w:link w:val="BodyText"/>
    <w:uiPriority w:val="99"/>
    <w:semiHidden/>
    <w:locked/>
    <w:rsid w:val="00BC32AF"/>
    <w:rPr>
      <w:rFonts w:cs="Times New Roman"/>
      <w:b/>
      <w:sz w:val="24"/>
      <w:u w:val="single"/>
      <w:lang w:val="en-US" w:eastAsia="en-US"/>
    </w:rPr>
  </w:style>
  <w:style w:type="character" w:customStyle="1" w:styleId="FootnoteTextChar2CharCharChar">
    <w:name w:val="Footnote Text Char2 Char Char Char"/>
    <w:aliases w:val="Footnote Text Char1 Char2 Char Char Char,Footnote Text Char Char Char Char Char Char2,Footnote Text Char1 Char Char Char Char Char Char1"/>
    <w:uiPriority w:val="99"/>
    <w:rsid w:val="00BC32AF"/>
    <w:rPr>
      <w:lang w:val="en-US" w:eastAsia="en-US"/>
    </w:rPr>
  </w:style>
  <w:style w:type="character" w:customStyle="1" w:styleId="ParanumChar">
    <w:name w:val="Paranum Char"/>
    <w:uiPriority w:val="99"/>
    <w:rsid w:val="00BC32AF"/>
    <w:rPr>
      <w:sz w:val="22"/>
      <w:lang w:val="en-US" w:eastAsia="en-US"/>
    </w:rPr>
  </w:style>
  <w:style w:type="paragraph" w:styleId="HTMLPreformatted">
    <w:name w:val="HTML Preformatted"/>
    <w:basedOn w:val="Normal"/>
    <w:link w:val="HTMLPreformattedChar"/>
    <w:uiPriority w:val="99"/>
    <w:rsid w:val="00BC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kern w:val="0"/>
      <w:sz w:val="20"/>
    </w:rPr>
  </w:style>
  <w:style w:type="character" w:customStyle="1" w:styleId="HTMLPreformattedChar">
    <w:name w:val="HTML Preformatted Char"/>
    <w:link w:val="HTMLPreformatted"/>
    <w:uiPriority w:val="99"/>
    <w:semiHidden/>
    <w:locked/>
    <w:rsid w:val="008640E1"/>
    <w:rPr>
      <w:rFonts w:ascii="Courier New" w:hAnsi="Courier New" w:cs="Times New Roman"/>
      <w:sz w:val="20"/>
    </w:rPr>
  </w:style>
  <w:style w:type="character" w:styleId="Hyperlink">
    <w:name w:val="Hyperlink"/>
    <w:rsid w:val="005341C2"/>
    <w:rPr>
      <w:color w:val="0000FF"/>
      <w:u w:val="single"/>
    </w:rPr>
  </w:style>
  <w:style w:type="character" w:customStyle="1" w:styleId="FootnoteTextChar2">
    <w:name w:val="Footnote Text Char2"/>
    <w:aliases w:val="Footnote Text Char Char1,Footnote Text Char1 Char Char1,rrfootnote Char Char Char1,Style 5 Char Char Char1,Footnote Text Char Char Char Char1,Footnote Text Char1 Char Char Char Char1,Footnote Text Char Char Char Char Char Char1"/>
    <w:link w:val="FootnoteText"/>
    <w:locked/>
    <w:rsid w:val="00A15BB3"/>
  </w:style>
  <w:style w:type="character" w:styleId="Strong">
    <w:name w:val="Strong"/>
    <w:uiPriority w:val="99"/>
    <w:qFormat/>
    <w:rsid w:val="00BC32AF"/>
    <w:rPr>
      <w:rFonts w:cs="Times New Roman"/>
      <w:b/>
    </w:rPr>
  </w:style>
  <w:style w:type="character" w:customStyle="1" w:styleId="zzmpTrailerItem">
    <w:name w:val="zzmpTrailerItem"/>
    <w:uiPriority w:val="99"/>
    <w:rsid w:val="00BC32AF"/>
    <w:rPr>
      <w:rFonts w:ascii="Times New Roman" w:hAnsi="Times New Roman"/>
      <w:noProof/>
      <w:color w:val="auto"/>
      <w:spacing w:val="0"/>
      <w:position w:val="0"/>
      <w:sz w:val="16"/>
      <w:u w:val="none"/>
      <w:effect w:val="none"/>
      <w:vertAlign w:val="baseline"/>
    </w:rPr>
  </w:style>
  <w:style w:type="paragraph" w:styleId="BodyTextIndent2">
    <w:name w:val="Body Text Indent 2"/>
    <w:basedOn w:val="Normal"/>
    <w:link w:val="BodyTextIndent2Char"/>
    <w:uiPriority w:val="99"/>
    <w:rsid w:val="00BC32AF"/>
    <w:pPr>
      <w:spacing w:after="120" w:line="480" w:lineRule="auto"/>
      <w:ind w:left="360"/>
    </w:pPr>
    <w:rPr>
      <w:snapToGrid/>
      <w:kern w:val="0"/>
      <w:sz w:val="24"/>
    </w:rPr>
  </w:style>
  <w:style w:type="character" w:customStyle="1" w:styleId="BodyTextIndent2Char">
    <w:name w:val="Body Text Indent 2 Char"/>
    <w:link w:val="BodyTextIndent2"/>
    <w:uiPriority w:val="99"/>
    <w:semiHidden/>
    <w:locked/>
    <w:rsid w:val="008640E1"/>
    <w:rPr>
      <w:rFonts w:cs="Times New Roman"/>
      <w:sz w:val="24"/>
    </w:rPr>
  </w:style>
  <w:style w:type="paragraph" w:customStyle="1" w:styleId="StyleBoldCentered">
    <w:name w:val="Style Bold Centered"/>
    <w:basedOn w:val="Normal"/>
    <w:rsid w:val="005341C2"/>
    <w:pPr>
      <w:jc w:val="center"/>
    </w:pPr>
    <w:rPr>
      <w:rFonts w:ascii="Times New Roman Bold" w:hAnsi="Times New Roman Bold"/>
      <w:b/>
      <w:bCs/>
      <w:caps/>
      <w:szCs w:val="22"/>
    </w:rPr>
  </w:style>
  <w:style w:type="paragraph" w:styleId="TOAHeading">
    <w:name w:val="toa heading"/>
    <w:basedOn w:val="Normal"/>
    <w:next w:val="Normal"/>
    <w:semiHidden/>
    <w:rsid w:val="005341C2"/>
    <w:pPr>
      <w:tabs>
        <w:tab w:val="right" w:pos="9360"/>
      </w:tabs>
      <w:suppressAutoHyphens/>
    </w:pPr>
  </w:style>
  <w:style w:type="character" w:customStyle="1" w:styleId="bCharChar">
    <w:name w:val="b Char Char"/>
    <w:uiPriority w:val="99"/>
    <w:semiHidden/>
    <w:locked/>
    <w:rsid w:val="00BC32AF"/>
    <w:rPr>
      <w:b/>
      <w:sz w:val="24"/>
      <w:u w:val="single"/>
      <w:lang w:val="en-US" w:eastAsia="en-US"/>
    </w:rPr>
  </w:style>
  <w:style w:type="paragraph" w:customStyle="1" w:styleId="StyleParaNumAfter0pt">
    <w:name w:val="Style ParaNum + After:  0 pt"/>
    <w:basedOn w:val="Normal"/>
    <w:autoRedefine/>
    <w:uiPriority w:val="99"/>
    <w:rsid w:val="00180FE4"/>
    <w:pPr>
      <w:numPr>
        <w:ilvl w:val="1"/>
        <w:numId w:val="4"/>
      </w:numPr>
      <w:tabs>
        <w:tab w:val="left" w:pos="-8100"/>
        <w:tab w:val="left" w:pos="2160"/>
      </w:tabs>
      <w:spacing w:after="240"/>
      <w:ind w:left="2160" w:hanging="720"/>
    </w:pPr>
    <w:rPr>
      <w:snapToGrid/>
    </w:rPr>
  </w:style>
  <w:style w:type="paragraph" w:styleId="ListParagraph">
    <w:name w:val="List Paragraph"/>
    <w:basedOn w:val="Normal"/>
    <w:uiPriority w:val="99"/>
    <w:qFormat/>
    <w:rsid w:val="00060BD6"/>
    <w:pPr>
      <w:ind w:left="720"/>
    </w:pPr>
    <w:rPr>
      <w:snapToGrid/>
    </w:rPr>
  </w:style>
  <w:style w:type="character" w:styleId="CommentReference">
    <w:name w:val="annotation reference"/>
    <w:uiPriority w:val="99"/>
    <w:rsid w:val="00422D6A"/>
    <w:rPr>
      <w:rFonts w:cs="Times New Roman"/>
      <w:sz w:val="16"/>
    </w:rPr>
  </w:style>
  <w:style w:type="paragraph" w:styleId="CommentText">
    <w:name w:val="annotation text"/>
    <w:basedOn w:val="Normal"/>
    <w:link w:val="CommentTextChar"/>
    <w:rsid w:val="00422D6A"/>
    <w:rPr>
      <w:snapToGrid/>
      <w:kern w:val="0"/>
      <w:sz w:val="20"/>
    </w:rPr>
  </w:style>
  <w:style w:type="character" w:customStyle="1" w:styleId="CommentTextChar">
    <w:name w:val="Comment Text Char"/>
    <w:link w:val="CommentText"/>
    <w:locked/>
    <w:rsid w:val="00422D6A"/>
    <w:rPr>
      <w:rFonts w:cs="Times New Roman"/>
    </w:rPr>
  </w:style>
  <w:style w:type="paragraph" w:styleId="CommentSubject">
    <w:name w:val="annotation subject"/>
    <w:basedOn w:val="CommentText"/>
    <w:next w:val="CommentText"/>
    <w:link w:val="CommentSubjectChar"/>
    <w:uiPriority w:val="99"/>
    <w:rsid w:val="00422D6A"/>
    <w:rPr>
      <w:b/>
    </w:rPr>
  </w:style>
  <w:style w:type="character" w:customStyle="1" w:styleId="CommentSubjectChar">
    <w:name w:val="Comment Subject Char"/>
    <w:link w:val="CommentSubject"/>
    <w:uiPriority w:val="99"/>
    <w:locked/>
    <w:rsid w:val="00422D6A"/>
    <w:rPr>
      <w:rFonts w:cs="Times New Roman"/>
      <w:b/>
    </w:rPr>
  </w:style>
  <w:style w:type="character" w:customStyle="1" w:styleId="par1Char">
    <w:name w:val="par1 Char"/>
    <w:link w:val="par1"/>
    <w:uiPriority w:val="99"/>
    <w:locked/>
    <w:rsid w:val="00D5405B"/>
    <w:rPr>
      <w:kern w:val="28"/>
    </w:rPr>
  </w:style>
  <w:style w:type="paragraph" w:styleId="Revision">
    <w:name w:val="Revision"/>
    <w:hidden/>
    <w:uiPriority w:val="99"/>
    <w:semiHidden/>
    <w:rsid w:val="00C5180F"/>
    <w:rPr>
      <w:sz w:val="24"/>
      <w:szCs w:val="24"/>
    </w:rPr>
  </w:style>
  <w:style w:type="paragraph" w:styleId="EndnoteText">
    <w:name w:val="endnote text"/>
    <w:basedOn w:val="Normal"/>
    <w:link w:val="EndnoteTextChar"/>
    <w:semiHidden/>
    <w:locked/>
    <w:rsid w:val="005341C2"/>
    <w:rPr>
      <w:sz w:val="20"/>
    </w:rPr>
  </w:style>
  <w:style w:type="character" w:customStyle="1" w:styleId="EndnoteTextChar">
    <w:name w:val="Endnote Text Char"/>
    <w:link w:val="EndnoteText"/>
    <w:semiHidden/>
    <w:locked/>
    <w:rsid w:val="002119D0"/>
    <w:rPr>
      <w:snapToGrid w:val="0"/>
      <w:kern w:val="28"/>
    </w:rPr>
  </w:style>
  <w:style w:type="character" w:styleId="EndnoteReference">
    <w:name w:val="endnote reference"/>
    <w:semiHidden/>
    <w:locked/>
    <w:rsid w:val="005341C2"/>
    <w:rPr>
      <w:vertAlign w:val="superscript"/>
    </w:rPr>
  </w:style>
  <w:style w:type="paragraph" w:styleId="TOC1">
    <w:name w:val="toc 1"/>
    <w:basedOn w:val="Normal"/>
    <w:next w:val="Normal"/>
    <w:semiHidden/>
    <w:locked/>
    <w:rsid w:val="005341C2"/>
    <w:pPr>
      <w:tabs>
        <w:tab w:val="left" w:pos="360"/>
        <w:tab w:val="right" w:leader="dot" w:pos="9360"/>
      </w:tabs>
      <w:suppressAutoHyphens/>
      <w:ind w:left="360" w:right="720" w:hanging="360"/>
    </w:pPr>
    <w:rPr>
      <w:caps/>
      <w:noProof/>
    </w:rPr>
  </w:style>
  <w:style w:type="paragraph" w:styleId="TOC2">
    <w:name w:val="toc 2"/>
    <w:basedOn w:val="Normal"/>
    <w:next w:val="Normal"/>
    <w:semiHidden/>
    <w:locked/>
    <w:rsid w:val="005341C2"/>
    <w:pPr>
      <w:tabs>
        <w:tab w:val="left" w:pos="720"/>
        <w:tab w:val="right" w:leader="dot" w:pos="9360"/>
      </w:tabs>
      <w:suppressAutoHyphens/>
      <w:ind w:left="720" w:right="720" w:hanging="360"/>
    </w:pPr>
    <w:rPr>
      <w:noProof/>
    </w:rPr>
  </w:style>
  <w:style w:type="paragraph" w:styleId="TOC3">
    <w:name w:val="toc 3"/>
    <w:basedOn w:val="Normal"/>
    <w:next w:val="Normal"/>
    <w:semiHidden/>
    <w:locked/>
    <w:rsid w:val="005341C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locked/>
    <w:rsid w:val="005341C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locked/>
    <w:rsid w:val="005341C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locked/>
    <w:rsid w:val="005341C2"/>
    <w:pPr>
      <w:tabs>
        <w:tab w:val="left" w:pos="2160"/>
        <w:tab w:val="right" w:leader="dot" w:pos="9360"/>
      </w:tabs>
      <w:suppressAutoHyphens/>
      <w:ind w:left="2160" w:hanging="360"/>
    </w:pPr>
    <w:rPr>
      <w:noProof/>
    </w:rPr>
  </w:style>
  <w:style w:type="paragraph" w:styleId="TOC7">
    <w:name w:val="toc 7"/>
    <w:basedOn w:val="Normal"/>
    <w:next w:val="Normal"/>
    <w:autoRedefine/>
    <w:semiHidden/>
    <w:locked/>
    <w:rsid w:val="005341C2"/>
    <w:pPr>
      <w:tabs>
        <w:tab w:val="left" w:pos="2520"/>
        <w:tab w:val="right" w:leader="dot" w:pos="9360"/>
      </w:tabs>
      <w:suppressAutoHyphens/>
      <w:ind w:left="2520" w:hanging="360"/>
    </w:pPr>
    <w:rPr>
      <w:noProof/>
    </w:rPr>
  </w:style>
  <w:style w:type="paragraph" w:styleId="TOC8">
    <w:name w:val="toc 8"/>
    <w:basedOn w:val="Normal"/>
    <w:next w:val="Normal"/>
    <w:autoRedefine/>
    <w:semiHidden/>
    <w:locked/>
    <w:rsid w:val="005341C2"/>
    <w:pPr>
      <w:tabs>
        <w:tab w:val="left" w:pos="2880"/>
        <w:tab w:val="right" w:leader="dot" w:pos="9360"/>
      </w:tabs>
      <w:suppressAutoHyphens/>
      <w:ind w:left="2880" w:hanging="360"/>
    </w:pPr>
    <w:rPr>
      <w:noProof/>
    </w:rPr>
  </w:style>
  <w:style w:type="paragraph" w:styleId="TOC9">
    <w:name w:val="toc 9"/>
    <w:basedOn w:val="Normal"/>
    <w:next w:val="Normal"/>
    <w:autoRedefine/>
    <w:semiHidden/>
    <w:locked/>
    <w:rsid w:val="005341C2"/>
    <w:pPr>
      <w:tabs>
        <w:tab w:val="left" w:pos="3240"/>
        <w:tab w:val="right" w:leader="dot" w:pos="9360"/>
      </w:tabs>
      <w:suppressAutoHyphens/>
      <w:ind w:left="3240" w:hanging="360"/>
    </w:pPr>
    <w:rPr>
      <w:noProof/>
    </w:rPr>
  </w:style>
  <w:style w:type="character" w:customStyle="1" w:styleId="EquationCaption">
    <w:name w:val="_Equation Caption"/>
    <w:rsid w:val="005341C2"/>
  </w:style>
  <w:style w:type="paragraph" w:styleId="BlockText">
    <w:name w:val="Block Text"/>
    <w:basedOn w:val="Normal"/>
    <w:locked/>
    <w:rsid w:val="005341C2"/>
    <w:pPr>
      <w:spacing w:after="240"/>
      <w:ind w:left="1440" w:right="1440"/>
    </w:pPr>
  </w:style>
  <w:style w:type="paragraph" w:customStyle="1" w:styleId="Paratitle">
    <w:name w:val="Para title"/>
    <w:basedOn w:val="Normal"/>
    <w:rsid w:val="005341C2"/>
    <w:pPr>
      <w:tabs>
        <w:tab w:val="center" w:pos="9270"/>
      </w:tabs>
      <w:spacing w:after="240"/>
    </w:pPr>
    <w:rPr>
      <w:spacing w:val="-2"/>
    </w:rPr>
  </w:style>
  <w:style w:type="paragraph" w:customStyle="1" w:styleId="Bullet">
    <w:name w:val="Bullet"/>
    <w:basedOn w:val="Normal"/>
    <w:rsid w:val="005341C2"/>
    <w:pPr>
      <w:tabs>
        <w:tab w:val="left" w:pos="2160"/>
      </w:tabs>
      <w:spacing w:after="220"/>
      <w:ind w:left="2160" w:hanging="720"/>
    </w:pPr>
  </w:style>
  <w:style w:type="paragraph" w:customStyle="1" w:styleId="TableFormat">
    <w:name w:val="TableFormat"/>
    <w:basedOn w:val="Bullet"/>
    <w:rsid w:val="005341C2"/>
    <w:pPr>
      <w:tabs>
        <w:tab w:val="clear" w:pos="2160"/>
        <w:tab w:val="left" w:pos="5040"/>
      </w:tabs>
      <w:ind w:left="5040" w:hanging="3600"/>
    </w:pPr>
  </w:style>
  <w:style w:type="paragraph" w:customStyle="1" w:styleId="TOCTitle">
    <w:name w:val="TOC Title"/>
    <w:basedOn w:val="Normal"/>
    <w:rsid w:val="005341C2"/>
    <w:pPr>
      <w:spacing w:before="240" w:after="240"/>
      <w:jc w:val="center"/>
    </w:pPr>
    <w:rPr>
      <w:rFonts w:ascii="Times New Roman Bold" w:hAnsi="Times New Roman Bold"/>
      <w:b/>
      <w:caps/>
      <w:spacing w:val="-2"/>
    </w:rPr>
  </w:style>
  <w:style w:type="character" w:customStyle="1" w:styleId="FootnoteTextChar7CharChar">
    <w:name w:val="Footnote Text Char7 Char Char"/>
    <w:aliases w:val="Footnote Text Char4 Char1 Char Char,Footnote Text Char Char Char4 Char Char,Footnote Text Char7 Char Char Char Char Char,Footnote Text Char4 Char1 Char Char Char Char Char"/>
    <w:uiPriority w:val="99"/>
    <w:locked/>
    <w:rsid w:val="00D87441"/>
    <w:rPr>
      <w:lang w:val="en-US" w:eastAsia="en-US"/>
    </w:rPr>
  </w:style>
  <w:style w:type="character" w:customStyle="1" w:styleId="ALTSFOOTNOTECharChar">
    <w:name w:val="ALTS FOOTNOTE Char Char"/>
    <w:aliases w:val="fn Char Char,rrfootnote Char1 Char,rrfootnote Char Char Char Char Char,f Char,fn Char1,ALTS FOOTNOTE Char,Footnote Text Char Char Char Char Char Char Char,Footnote Text Char3 Char1 Char"/>
    <w:locked/>
    <w:rsid w:val="00A031CA"/>
  </w:style>
  <w:style w:type="character" w:customStyle="1" w:styleId="ParaNumChar0">
    <w:name w:val="ParaNum Char"/>
    <w:link w:val="ParaNum0"/>
    <w:locked/>
    <w:rsid w:val="0044579A"/>
    <w:rPr>
      <w:snapToGrid w:val="0"/>
      <w:kern w:val="28"/>
      <w:sz w:val="22"/>
    </w:rPr>
  </w:style>
  <w:style w:type="character" w:customStyle="1" w:styleId="ParaNumChar1">
    <w:name w:val="ParaNum Char1"/>
    <w:locked/>
    <w:rsid w:val="0038376A"/>
    <w:rPr>
      <w:snapToGrid w:val="0"/>
      <w:kern w:val="28"/>
      <w:sz w:val="22"/>
    </w:rPr>
  </w:style>
  <w:style w:type="character" w:customStyle="1" w:styleId="documentbody">
    <w:name w:val="documentbody"/>
    <w:uiPriority w:val="99"/>
    <w:rsid w:val="00D733C5"/>
  </w:style>
  <w:style w:type="character" w:customStyle="1" w:styleId="searchterm">
    <w:name w:val="searchterm"/>
    <w:uiPriority w:val="99"/>
    <w:rsid w:val="00D733C5"/>
  </w:style>
  <w:style w:type="character" w:styleId="FollowedHyperlink">
    <w:name w:val="FollowedHyperlink"/>
    <w:basedOn w:val="DefaultParagraphFont"/>
    <w:uiPriority w:val="99"/>
    <w:semiHidden/>
    <w:unhideWhenUsed/>
    <w:locked/>
    <w:rsid w:val="001A1EC4"/>
    <w:rPr>
      <w:color w:val="954F72" w:themeColor="followedHyperlink"/>
      <w:u w:val="single"/>
    </w:rPr>
  </w:style>
  <w:style w:type="character" w:styleId="UnresolvedMention">
    <w:name w:val="Unresolved Mention"/>
    <w:basedOn w:val="DefaultParagraphFont"/>
    <w:uiPriority w:val="99"/>
    <w:semiHidden/>
    <w:unhideWhenUsed/>
    <w:rsid w:val="0001608E"/>
    <w:rPr>
      <w:color w:val="605E5C"/>
      <w:shd w:val="clear" w:color="auto" w:fill="E1DFDD"/>
    </w:rPr>
  </w:style>
  <w:style w:type="character" w:styleId="Mention">
    <w:name w:val="Mention"/>
    <w:basedOn w:val="DefaultParagraphFont"/>
    <w:uiPriority w:val="99"/>
    <w:unhideWhenUsed/>
    <w:rsid w:val="002D3744"/>
    <w:rPr>
      <w:color w:val="2B579A"/>
      <w:shd w:val="clear" w:color="auto" w:fill="E1DFDD"/>
    </w:rPr>
  </w:style>
  <w:style w:type="table" w:styleId="TableGrid">
    <w:name w:val="Table Grid"/>
    <w:basedOn w:val="TableNormal"/>
    <w:uiPriority w:val="59"/>
    <w:locked/>
    <w:rsid w:val="00630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oduct@luminyscorp.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search/search-filings/filing/1022166186804" TargetMode="External" /><Relationship Id="rId2" Type="http://schemas.openxmlformats.org/officeDocument/2006/relationships/hyperlink" Target="https://www.fcc.gov/ecfs/document/10507741812775/1" TargetMode="External" /><Relationship Id="rId3" Type="http://schemas.openxmlformats.org/officeDocument/2006/relationships/hyperlink" Target="https://luminyscorp.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