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6208DB" w:rsidRPr="00D95D5C" w:rsidP="006208DB" w14:paraId="6230ABF3" w14:textId="56309E2A">
      <w:pPr>
        <w:jc w:val="right"/>
        <w:rPr>
          <w:b/>
          <w:szCs w:val="22"/>
        </w:rPr>
      </w:pPr>
      <w:r w:rsidRPr="00D95D5C">
        <w:rPr>
          <w:b/>
          <w:szCs w:val="22"/>
        </w:rPr>
        <w:t>DA 25-</w:t>
      </w:r>
      <w:r w:rsidR="00FE153A">
        <w:rPr>
          <w:b/>
          <w:szCs w:val="22"/>
        </w:rPr>
        <w:t>490</w:t>
      </w:r>
    </w:p>
    <w:p w:rsidR="006208DB" w:rsidRPr="00D95D5C" w:rsidP="006208DB" w14:paraId="004184D7" w14:textId="013A1C3C">
      <w:pPr>
        <w:spacing w:before="60"/>
        <w:jc w:val="right"/>
        <w:rPr>
          <w:b/>
          <w:szCs w:val="22"/>
        </w:rPr>
      </w:pPr>
      <w:r w:rsidRPr="00D95D5C">
        <w:rPr>
          <w:b/>
          <w:szCs w:val="22"/>
        </w:rPr>
        <w:t xml:space="preserve">Released:  </w:t>
      </w:r>
      <w:r w:rsidR="00B07AD7">
        <w:rPr>
          <w:b/>
          <w:szCs w:val="22"/>
        </w:rPr>
        <w:t>June</w:t>
      </w:r>
      <w:r w:rsidRPr="00D95D5C">
        <w:rPr>
          <w:b/>
          <w:szCs w:val="22"/>
        </w:rPr>
        <w:t xml:space="preserve"> </w:t>
      </w:r>
      <w:r w:rsidR="002846B0">
        <w:rPr>
          <w:b/>
          <w:szCs w:val="22"/>
        </w:rPr>
        <w:t>6</w:t>
      </w:r>
      <w:r w:rsidRPr="00D95D5C">
        <w:rPr>
          <w:b/>
          <w:szCs w:val="22"/>
        </w:rPr>
        <w:t>, 2025</w:t>
      </w:r>
    </w:p>
    <w:p w:rsidR="006208DB" w:rsidRPr="00D95D5C" w:rsidP="006208DB" w14:paraId="6C91CD5F" w14:textId="77777777">
      <w:pPr>
        <w:jc w:val="right"/>
        <w:rPr>
          <w:szCs w:val="22"/>
        </w:rPr>
      </w:pPr>
    </w:p>
    <w:p w:rsidR="006208DB" w:rsidRPr="00D95D5C" w:rsidP="00171F78" w14:paraId="3080A83B" w14:textId="01767D55">
      <w:pPr>
        <w:spacing w:after="240"/>
        <w:jc w:val="center"/>
        <w:rPr>
          <w:rFonts w:ascii="Times New Roman Bold" w:hAnsi="Times New Roman Bold"/>
          <w:b/>
          <w:caps/>
          <w:szCs w:val="22"/>
        </w:rPr>
      </w:pPr>
      <w:r w:rsidRPr="00D95D5C">
        <w:rPr>
          <w:rFonts w:ascii="Times New Roman Bold" w:hAnsi="Times New Roman Bold"/>
          <w:b/>
          <w:caps/>
          <w:szCs w:val="22"/>
        </w:rPr>
        <w:t xml:space="preserve">WIRELESS TELECOMMUNICATIONS BUREAU SEEKS COMMENT ON VERIZON’S PETITION FOR WAIVER OF THE Commission’s </w:t>
      </w:r>
      <w:r w:rsidR="0023042B">
        <w:rPr>
          <w:rFonts w:ascii="Times New Roman Bold" w:hAnsi="Times New Roman Bold"/>
          <w:b/>
          <w:caps/>
          <w:szCs w:val="22"/>
        </w:rPr>
        <w:t>Section 27.16</w:t>
      </w:r>
      <w:r w:rsidR="00171F78">
        <w:rPr>
          <w:rFonts w:ascii="Times New Roman Bold" w:hAnsi="Times New Roman Bold"/>
          <w:b/>
          <w:caps/>
          <w:szCs w:val="22"/>
        </w:rPr>
        <w:t>(</w:t>
      </w:r>
      <w:r w:rsidR="00171F78">
        <w:rPr>
          <w:rFonts w:ascii="Times New Roman Bold" w:hAnsi="Times New Roman Bold"/>
          <w:b/>
          <w:szCs w:val="22"/>
        </w:rPr>
        <w:t>e</w:t>
      </w:r>
      <w:r w:rsidR="00171F78">
        <w:rPr>
          <w:rFonts w:ascii="Times New Roman Bold" w:hAnsi="Times New Roman Bold"/>
          <w:b/>
          <w:caps/>
          <w:szCs w:val="22"/>
        </w:rPr>
        <w:t xml:space="preserve">) </w:t>
      </w:r>
      <w:r>
        <w:rPr>
          <w:rFonts w:ascii="Times New Roman Bold" w:hAnsi="Times New Roman Bold"/>
          <w:b/>
          <w:caps/>
          <w:szCs w:val="22"/>
        </w:rPr>
        <w:t xml:space="preserve">Handset </w:t>
      </w:r>
      <w:r w:rsidR="00050166">
        <w:rPr>
          <w:rFonts w:ascii="Times New Roman Bold" w:hAnsi="Times New Roman Bold"/>
          <w:b/>
          <w:caps/>
          <w:szCs w:val="22"/>
        </w:rPr>
        <w:t>UN</w:t>
      </w:r>
      <w:r w:rsidRPr="00D95D5C">
        <w:rPr>
          <w:rFonts w:ascii="Times New Roman Bold" w:hAnsi="Times New Roman Bold"/>
          <w:b/>
          <w:caps/>
          <w:szCs w:val="22"/>
        </w:rPr>
        <w:t xml:space="preserve">LOCKING RULE AND verizon’s Tracfone </w:t>
      </w:r>
      <w:r w:rsidR="00F111EA">
        <w:rPr>
          <w:rFonts w:ascii="Times New Roman Bold" w:hAnsi="Times New Roman Bold"/>
          <w:b/>
          <w:caps/>
          <w:szCs w:val="22"/>
        </w:rPr>
        <w:t>UN</w:t>
      </w:r>
      <w:r w:rsidRPr="00D95D5C">
        <w:rPr>
          <w:rFonts w:ascii="Times New Roman Bold" w:hAnsi="Times New Roman Bold"/>
          <w:b/>
          <w:caps/>
          <w:szCs w:val="22"/>
        </w:rPr>
        <w:t>locking commitment</w:t>
      </w:r>
    </w:p>
    <w:p w:rsidR="006208DB" w:rsidRPr="00D95D5C" w:rsidP="006208DB" w14:paraId="52C2A4E4" w14:textId="03324BE1">
      <w:pPr>
        <w:jc w:val="center"/>
        <w:rPr>
          <w:b/>
          <w:szCs w:val="22"/>
        </w:rPr>
      </w:pPr>
      <w:r w:rsidRPr="00D95D5C">
        <w:rPr>
          <w:b/>
          <w:szCs w:val="22"/>
        </w:rPr>
        <w:t>WT Docket No</w:t>
      </w:r>
      <w:r w:rsidR="00C6286D">
        <w:rPr>
          <w:b/>
          <w:szCs w:val="22"/>
        </w:rPr>
        <w:t>s</w:t>
      </w:r>
      <w:r w:rsidRPr="00D95D5C">
        <w:rPr>
          <w:b/>
          <w:szCs w:val="22"/>
        </w:rPr>
        <w:t>. 06-150</w:t>
      </w:r>
      <w:r w:rsidR="00DC736B">
        <w:rPr>
          <w:b/>
          <w:szCs w:val="22"/>
        </w:rPr>
        <w:t xml:space="preserve"> and</w:t>
      </w:r>
      <w:r w:rsidR="006A2AE8">
        <w:rPr>
          <w:b/>
          <w:szCs w:val="22"/>
        </w:rPr>
        <w:t xml:space="preserve"> 24-186</w:t>
      </w:r>
    </w:p>
    <w:p w:rsidR="006208DB" w:rsidRPr="004F163A" w:rsidP="006208DB" w14:paraId="103CA748" w14:textId="77777777">
      <w:pPr>
        <w:jc w:val="center"/>
        <w:rPr>
          <w:b/>
          <w:szCs w:val="22"/>
        </w:rPr>
      </w:pPr>
      <w:r w:rsidRPr="004F163A">
        <w:rPr>
          <w:b/>
          <w:szCs w:val="22"/>
        </w:rPr>
        <w:t>GN Docket No. 21-112</w:t>
      </w:r>
    </w:p>
    <w:p w:rsidR="006208DB" w:rsidRPr="004F163A" w:rsidP="006208DB" w14:paraId="01EA3094" w14:textId="77777777">
      <w:pPr>
        <w:rPr>
          <w:bCs/>
          <w:szCs w:val="22"/>
        </w:rPr>
      </w:pPr>
    </w:p>
    <w:p w:rsidR="006208DB" w:rsidRPr="004F163A" w:rsidP="006208DB" w14:paraId="105652D1" w14:textId="5F3E0F2A">
      <w:pPr>
        <w:rPr>
          <w:b/>
          <w:bCs/>
          <w:szCs w:val="22"/>
        </w:rPr>
      </w:pPr>
      <w:r w:rsidRPr="004F163A">
        <w:rPr>
          <w:b/>
          <w:bCs/>
          <w:szCs w:val="22"/>
        </w:rPr>
        <w:t xml:space="preserve">Comments Due:  </w:t>
      </w:r>
      <w:r w:rsidRPr="004F163A" w:rsidR="002E7775">
        <w:rPr>
          <w:b/>
          <w:bCs/>
          <w:szCs w:val="22"/>
        </w:rPr>
        <w:t xml:space="preserve">July </w:t>
      </w:r>
      <w:r w:rsidRPr="004F163A" w:rsidR="007A1894">
        <w:rPr>
          <w:b/>
          <w:bCs/>
          <w:szCs w:val="22"/>
        </w:rPr>
        <w:t>7, 2025</w:t>
      </w:r>
    </w:p>
    <w:p w:rsidR="006208DB" w:rsidRPr="00F26ED0" w:rsidP="006208DB" w14:paraId="5AB3E67B" w14:textId="644F0120">
      <w:pPr>
        <w:rPr>
          <w:b/>
          <w:bCs/>
          <w:szCs w:val="22"/>
        </w:rPr>
      </w:pPr>
      <w:r w:rsidRPr="004F163A">
        <w:rPr>
          <w:b/>
          <w:bCs/>
          <w:szCs w:val="22"/>
        </w:rPr>
        <w:t xml:space="preserve">Reply Comments Due:  </w:t>
      </w:r>
      <w:r w:rsidRPr="004F163A" w:rsidR="007A1894">
        <w:rPr>
          <w:b/>
          <w:bCs/>
          <w:szCs w:val="22"/>
        </w:rPr>
        <w:t>July 21, 2025</w:t>
      </w:r>
    </w:p>
    <w:p w:rsidR="006208DB" w:rsidRPr="00D95D5C" w:rsidP="006208DB" w14:paraId="429DE343" w14:textId="77777777">
      <w:pPr>
        <w:widowControl/>
        <w:autoSpaceDE w:val="0"/>
        <w:autoSpaceDN w:val="0"/>
        <w:adjustRightInd w:val="0"/>
        <w:spacing w:after="120"/>
        <w:rPr>
          <w:szCs w:val="22"/>
        </w:rPr>
      </w:pPr>
    </w:p>
    <w:p w:rsidR="006A1070" w:rsidP="00446C4C" w14:paraId="3CB355AF" w14:textId="777FA18B">
      <w:pPr>
        <w:widowControl/>
        <w:autoSpaceDE w:val="0"/>
        <w:autoSpaceDN w:val="0"/>
        <w:adjustRightInd w:val="0"/>
        <w:spacing w:after="120"/>
        <w:ind w:firstLine="720"/>
        <w:rPr>
          <w:szCs w:val="22"/>
        </w:rPr>
      </w:pPr>
      <w:r w:rsidRPr="00D95D5C">
        <w:rPr>
          <w:szCs w:val="22"/>
        </w:rPr>
        <w:t>The Wireless Telecommunications Bureau seeks comment on a petition for waiver filed by Verizon on May 19, 2025</w:t>
      </w:r>
      <w:r>
        <w:rPr>
          <w:szCs w:val="22"/>
        </w:rPr>
        <w:t>,</w:t>
      </w:r>
      <w:r w:rsidRPr="00D95D5C">
        <w:rPr>
          <w:szCs w:val="22"/>
        </w:rPr>
        <w:t xml:space="preserve"> in WT Docket No</w:t>
      </w:r>
      <w:r w:rsidR="007B1951">
        <w:rPr>
          <w:szCs w:val="22"/>
        </w:rPr>
        <w:t>s</w:t>
      </w:r>
      <w:r w:rsidRPr="00D95D5C">
        <w:rPr>
          <w:szCs w:val="22"/>
        </w:rPr>
        <w:t xml:space="preserve">. 06-150 </w:t>
      </w:r>
      <w:r w:rsidR="00EB0C35">
        <w:rPr>
          <w:szCs w:val="22"/>
        </w:rPr>
        <w:t>and 24-186</w:t>
      </w:r>
      <w:r w:rsidRPr="00D95D5C">
        <w:rPr>
          <w:szCs w:val="22"/>
        </w:rPr>
        <w:t xml:space="preserve"> and GN Docket No.</w:t>
      </w:r>
      <w:r>
        <w:rPr>
          <w:szCs w:val="22"/>
        </w:rPr>
        <w:t xml:space="preserve"> </w:t>
      </w:r>
      <w:r w:rsidRPr="00D95D5C">
        <w:rPr>
          <w:szCs w:val="22"/>
        </w:rPr>
        <w:t xml:space="preserve">21-112, regarding </w:t>
      </w:r>
      <w:r w:rsidR="000D0DAB">
        <w:rPr>
          <w:szCs w:val="22"/>
        </w:rPr>
        <w:t xml:space="preserve">the handset </w:t>
      </w:r>
      <w:r w:rsidR="00BE2FF2">
        <w:rPr>
          <w:szCs w:val="22"/>
        </w:rPr>
        <w:t>un</w:t>
      </w:r>
      <w:r w:rsidR="000D0DAB">
        <w:rPr>
          <w:szCs w:val="22"/>
        </w:rPr>
        <w:t xml:space="preserve">locking rule in </w:t>
      </w:r>
      <w:r w:rsidR="00546E2B">
        <w:rPr>
          <w:szCs w:val="22"/>
        </w:rPr>
        <w:t xml:space="preserve">section 27.16(e) of the Commission’s rules </w:t>
      </w:r>
      <w:r w:rsidR="00917FB5">
        <w:rPr>
          <w:szCs w:val="22"/>
        </w:rPr>
        <w:t xml:space="preserve">that </w:t>
      </w:r>
      <w:r w:rsidR="001E2A9E">
        <w:rPr>
          <w:szCs w:val="22"/>
        </w:rPr>
        <w:t xml:space="preserve">applies to </w:t>
      </w:r>
      <w:r w:rsidR="00917FB5">
        <w:rPr>
          <w:szCs w:val="22"/>
        </w:rPr>
        <w:t xml:space="preserve">Verizon </w:t>
      </w:r>
      <w:r w:rsidR="001E2A9E">
        <w:rPr>
          <w:szCs w:val="22"/>
        </w:rPr>
        <w:t>as a 700 MHz</w:t>
      </w:r>
      <w:r w:rsidR="00917FB5">
        <w:rPr>
          <w:szCs w:val="22"/>
        </w:rPr>
        <w:t xml:space="preserve"> C-Block licensee </w:t>
      </w:r>
      <w:r w:rsidRPr="00D95D5C">
        <w:rPr>
          <w:szCs w:val="22"/>
        </w:rPr>
        <w:t xml:space="preserve">and </w:t>
      </w:r>
      <w:r w:rsidR="00CE3703">
        <w:rPr>
          <w:szCs w:val="22"/>
        </w:rPr>
        <w:t xml:space="preserve">the </w:t>
      </w:r>
      <w:r w:rsidRPr="00D95D5C">
        <w:rPr>
          <w:szCs w:val="22"/>
        </w:rPr>
        <w:t xml:space="preserve">handset </w:t>
      </w:r>
      <w:r w:rsidR="00BE2FF2">
        <w:rPr>
          <w:szCs w:val="22"/>
        </w:rPr>
        <w:t>un</w:t>
      </w:r>
      <w:r w:rsidRPr="00D95D5C">
        <w:rPr>
          <w:szCs w:val="22"/>
        </w:rPr>
        <w:t xml:space="preserve">locking </w:t>
      </w:r>
      <w:r w:rsidR="00244775">
        <w:rPr>
          <w:szCs w:val="22"/>
        </w:rPr>
        <w:t>commitment t</w:t>
      </w:r>
      <w:r>
        <w:rPr>
          <w:szCs w:val="22"/>
        </w:rPr>
        <w:t xml:space="preserve">hat </w:t>
      </w:r>
      <w:r w:rsidR="00BE29B0">
        <w:rPr>
          <w:szCs w:val="22"/>
        </w:rPr>
        <w:t xml:space="preserve">applies to Verizon as a condition </w:t>
      </w:r>
      <w:r w:rsidR="00212240">
        <w:rPr>
          <w:szCs w:val="22"/>
        </w:rPr>
        <w:t xml:space="preserve">of the </w:t>
      </w:r>
      <w:r w:rsidR="00DD3BF9">
        <w:rPr>
          <w:szCs w:val="22"/>
        </w:rPr>
        <w:t xml:space="preserve">Commission’s approval of </w:t>
      </w:r>
      <w:r w:rsidR="008D1810">
        <w:rPr>
          <w:szCs w:val="22"/>
        </w:rPr>
        <w:t>Verizon’s</w:t>
      </w:r>
      <w:r w:rsidR="007D198D">
        <w:rPr>
          <w:szCs w:val="22"/>
        </w:rPr>
        <w:t xml:space="preserve"> </w:t>
      </w:r>
      <w:r w:rsidRPr="00D95D5C">
        <w:rPr>
          <w:szCs w:val="22"/>
        </w:rPr>
        <w:t>acquisition of Tracfone.</w:t>
      </w:r>
      <w:r>
        <w:rPr>
          <w:rStyle w:val="FootnoteReference"/>
          <w:szCs w:val="22"/>
        </w:rPr>
        <w:footnoteReference w:id="3"/>
      </w:r>
      <w:r w:rsidRPr="00D95D5C">
        <w:rPr>
          <w:szCs w:val="22"/>
        </w:rPr>
        <w:t xml:space="preserve">  Specifically, Verizon argues that pursuant to section 1.3 of the Commission’s rules good cause exists for the Commission to waive Verizon’s obligation to comply with the handset </w:t>
      </w:r>
      <w:r w:rsidR="00BE2FF2">
        <w:rPr>
          <w:szCs w:val="22"/>
        </w:rPr>
        <w:t>un</w:t>
      </w:r>
      <w:r w:rsidRPr="00D95D5C">
        <w:rPr>
          <w:szCs w:val="22"/>
        </w:rPr>
        <w:t xml:space="preserve">locking rule </w:t>
      </w:r>
      <w:r w:rsidR="00902F12">
        <w:rPr>
          <w:szCs w:val="22"/>
        </w:rPr>
        <w:t>of section 27</w:t>
      </w:r>
      <w:r w:rsidR="00145399">
        <w:rPr>
          <w:szCs w:val="22"/>
        </w:rPr>
        <w:t xml:space="preserve">.16(e) </w:t>
      </w:r>
      <w:r w:rsidRPr="00D95D5C">
        <w:rPr>
          <w:szCs w:val="22"/>
        </w:rPr>
        <w:t xml:space="preserve">and the </w:t>
      </w:r>
      <w:r w:rsidR="003C4432">
        <w:rPr>
          <w:szCs w:val="22"/>
        </w:rPr>
        <w:t>T</w:t>
      </w:r>
      <w:r w:rsidR="00291056">
        <w:rPr>
          <w:szCs w:val="22"/>
        </w:rPr>
        <w:t xml:space="preserve">racfone </w:t>
      </w:r>
      <w:r w:rsidRPr="00D95D5C">
        <w:rPr>
          <w:szCs w:val="22"/>
        </w:rPr>
        <w:t xml:space="preserve">handset </w:t>
      </w:r>
      <w:r w:rsidR="00BE2FF2">
        <w:rPr>
          <w:szCs w:val="22"/>
        </w:rPr>
        <w:t>un</w:t>
      </w:r>
      <w:r w:rsidRPr="00D95D5C">
        <w:rPr>
          <w:szCs w:val="22"/>
        </w:rPr>
        <w:t>locking commitment</w:t>
      </w:r>
      <w:r w:rsidR="00556CE3">
        <w:rPr>
          <w:szCs w:val="22"/>
        </w:rPr>
        <w:t xml:space="preserve"> until such time as </w:t>
      </w:r>
      <w:r w:rsidRPr="00AA4489" w:rsidR="00556CE3">
        <w:rPr>
          <w:szCs w:val="22"/>
        </w:rPr>
        <w:t xml:space="preserve">the Commission decides on an appropriate industry-wide </w:t>
      </w:r>
      <w:r w:rsidR="00556CE3">
        <w:rPr>
          <w:szCs w:val="22"/>
        </w:rPr>
        <w:t xml:space="preserve">handset </w:t>
      </w:r>
      <w:r w:rsidR="00BE2FF2">
        <w:rPr>
          <w:szCs w:val="22"/>
        </w:rPr>
        <w:t>un</w:t>
      </w:r>
      <w:r w:rsidR="00556CE3">
        <w:rPr>
          <w:szCs w:val="22"/>
        </w:rPr>
        <w:t xml:space="preserve">locking </w:t>
      </w:r>
      <w:r w:rsidRPr="00AA4489" w:rsidR="00556CE3">
        <w:rPr>
          <w:szCs w:val="22"/>
        </w:rPr>
        <w:t>approach.</w:t>
      </w:r>
      <w:r>
        <w:rPr>
          <w:rStyle w:val="FootnoteReference"/>
          <w:szCs w:val="22"/>
        </w:rPr>
        <w:footnoteReference w:id="4"/>
      </w:r>
    </w:p>
    <w:p w:rsidR="00191BBD" w:rsidP="00446C4C" w14:paraId="2CFB3DD1" w14:textId="74461AE9">
      <w:pPr>
        <w:widowControl/>
        <w:autoSpaceDE w:val="0"/>
        <w:autoSpaceDN w:val="0"/>
        <w:adjustRightInd w:val="0"/>
        <w:spacing w:after="120"/>
        <w:ind w:firstLine="720"/>
        <w:rPr>
          <w:szCs w:val="22"/>
        </w:rPr>
      </w:pPr>
      <w:r>
        <w:rPr>
          <w:szCs w:val="22"/>
        </w:rPr>
        <w:t>Verizon argues that the</w:t>
      </w:r>
      <w:r w:rsidR="00AB0803">
        <w:rPr>
          <w:szCs w:val="22"/>
        </w:rPr>
        <w:t xml:space="preserve"> handset unlocking provisions that it is subject to </w:t>
      </w:r>
      <w:r w:rsidR="00804E24">
        <w:rPr>
          <w:szCs w:val="22"/>
        </w:rPr>
        <w:t xml:space="preserve">are </w:t>
      </w:r>
      <w:r w:rsidR="00D170FB">
        <w:rPr>
          <w:szCs w:val="22"/>
        </w:rPr>
        <w:t xml:space="preserve">contrary to the public interest because these provisions </w:t>
      </w:r>
      <w:r w:rsidR="006425A5">
        <w:rPr>
          <w:szCs w:val="22"/>
        </w:rPr>
        <w:t xml:space="preserve">harm </w:t>
      </w:r>
      <w:r w:rsidR="00952829">
        <w:rPr>
          <w:szCs w:val="22"/>
        </w:rPr>
        <w:t>consumers, competition, and promote handset fraud.</w:t>
      </w:r>
      <w:r>
        <w:rPr>
          <w:rStyle w:val="FootnoteReference"/>
          <w:szCs w:val="22"/>
        </w:rPr>
        <w:footnoteReference w:id="5"/>
      </w:r>
      <w:r w:rsidR="00270260">
        <w:rPr>
          <w:szCs w:val="22"/>
        </w:rPr>
        <w:t xml:space="preserve">  Verizon asserts that these provisions </w:t>
      </w:r>
      <w:r w:rsidR="00E1701A">
        <w:rPr>
          <w:szCs w:val="22"/>
        </w:rPr>
        <w:t xml:space="preserve">are part of an outdated regulatory </w:t>
      </w:r>
      <w:r w:rsidR="00A66299">
        <w:rPr>
          <w:szCs w:val="22"/>
        </w:rPr>
        <w:t xml:space="preserve">structure that no longer applies to today’s </w:t>
      </w:r>
      <w:r w:rsidR="001025D7">
        <w:rPr>
          <w:szCs w:val="22"/>
        </w:rPr>
        <w:t>wireless marketplace</w:t>
      </w:r>
      <w:r w:rsidR="00192E1B">
        <w:rPr>
          <w:szCs w:val="22"/>
        </w:rPr>
        <w:t>.</w:t>
      </w:r>
      <w:r>
        <w:rPr>
          <w:rStyle w:val="FootnoteReference"/>
          <w:szCs w:val="22"/>
        </w:rPr>
        <w:footnoteReference w:id="6"/>
      </w:r>
      <w:r w:rsidR="00192E1B">
        <w:rPr>
          <w:szCs w:val="22"/>
        </w:rPr>
        <w:t xml:space="preserve">  </w:t>
      </w:r>
      <w:r w:rsidR="005E254F">
        <w:rPr>
          <w:szCs w:val="22"/>
        </w:rPr>
        <w:t xml:space="preserve">Finally, Verizon argues </w:t>
      </w:r>
      <w:r w:rsidR="005A3F16">
        <w:rPr>
          <w:szCs w:val="22"/>
        </w:rPr>
        <w:t xml:space="preserve">waiving these provisions is consistent with recent legal </w:t>
      </w:r>
      <w:r w:rsidR="007D2F83">
        <w:rPr>
          <w:szCs w:val="22"/>
        </w:rPr>
        <w:t xml:space="preserve">developments </w:t>
      </w:r>
      <w:r w:rsidR="00FD48F6">
        <w:rPr>
          <w:szCs w:val="22"/>
        </w:rPr>
        <w:t xml:space="preserve">and with promoting a deregulatory approach </w:t>
      </w:r>
      <w:r w:rsidR="007447F7">
        <w:rPr>
          <w:szCs w:val="22"/>
        </w:rPr>
        <w:t>where market forces are able to protect consumers and competition.</w:t>
      </w:r>
      <w:r>
        <w:rPr>
          <w:rStyle w:val="FootnoteReference"/>
          <w:szCs w:val="22"/>
        </w:rPr>
        <w:footnoteReference w:id="7"/>
      </w:r>
    </w:p>
    <w:p w:rsidR="006208DB" w:rsidRPr="00D95D5C" w:rsidP="006208DB" w14:paraId="62EF7596" w14:textId="77777777">
      <w:pPr>
        <w:widowControl/>
        <w:autoSpaceDE w:val="0"/>
        <w:autoSpaceDN w:val="0"/>
        <w:adjustRightInd w:val="0"/>
        <w:spacing w:after="120"/>
        <w:ind w:firstLine="720"/>
        <w:rPr>
          <w:szCs w:val="22"/>
          <w:u w:val="single"/>
        </w:rPr>
      </w:pPr>
      <w:r w:rsidRPr="00D95D5C">
        <w:rPr>
          <w:i/>
          <w:iCs/>
          <w:szCs w:val="22"/>
        </w:rPr>
        <w:t xml:space="preserve">Ex Parte Rules.  </w:t>
      </w:r>
      <w:r w:rsidRPr="00D95D5C">
        <w:rPr>
          <w:szCs w:val="22"/>
        </w:rPr>
        <w:t xml:space="preserve">The proceeding shall be treated as a “permit-but-disclose” proceeding in accordance with the Commission’s </w:t>
      </w:r>
      <w:r w:rsidRPr="00D95D5C">
        <w:rPr>
          <w:i/>
          <w:iCs/>
          <w:szCs w:val="22"/>
        </w:rPr>
        <w:t>ex parte</w:t>
      </w:r>
      <w:r w:rsidRPr="00D95D5C">
        <w:rPr>
          <w:szCs w:val="22"/>
        </w:rPr>
        <w:t xml:space="preserve"> rules.  Persons making </w:t>
      </w:r>
      <w:r w:rsidRPr="00D95D5C">
        <w:rPr>
          <w:i/>
          <w:iCs/>
          <w:szCs w:val="22"/>
        </w:rPr>
        <w:t>ex parte</w:t>
      </w:r>
      <w:r w:rsidRPr="00D95D5C">
        <w:rPr>
          <w:szCs w:val="22"/>
        </w:rPr>
        <w:t xml:space="preserve"> presentations must file a copy </w:t>
      </w:r>
      <w:r w:rsidRPr="00D95D5C">
        <w:rPr>
          <w:szCs w:val="22"/>
        </w:rPr>
        <w:t xml:space="preserve">of any written presentation or a memorandum summarizing any oral presentation within two business days after the presentation (unless a different deadline applicable to the Sunshine period applies).  Persons making oral </w:t>
      </w:r>
      <w:r w:rsidRPr="00D95D5C">
        <w:rPr>
          <w:i/>
          <w:iCs/>
          <w:szCs w:val="22"/>
        </w:rPr>
        <w:t>ex parte</w:t>
      </w:r>
      <w:r w:rsidRPr="00D95D5C">
        <w:rPr>
          <w:szCs w:val="22"/>
        </w:rPr>
        <w:t xml:space="preserve"> presentations are reminded that memoranda summarizing the presentation must:  (1) list all persons attending or otherwise participating in the meeting at which the </w:t>
      </w:r>
      <w:r w:rsidRPr="00D95D5C">
        <w:rPr>
          <w:i/>
          <w:iCs/>
          <w:szCs w:val="22"/>
        </w:rPr>
        <w:t>ex parte</w:t>
      </w:r>
      <w:r w:rsidRPr="00D95D5C">
        <w:rPr>
          <w:szCs w:val="22"/>
        </w:rPr>
        <w:t xml:space="preserv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D95D5C">
        <w:rPr>
          <w:i/>
          <w:iCs/>
          <w:szCs w:val="22"/>
        </w:rPr>
        <w:t>ex parte</w:t>
      </w:r>
      <w:r w:rsidRPr="00D95D5C">
        <w:rPr>
          <w:szCs w:val="22"/>
        </w:rPr>
        <w:t xml:space="preserve"> meetings are deemed to be written </w:t>
      </w:r>
      <w:r w:rsidRPr="00D95D5C">
        <w:rPr>
          <w:i/>
          <w:iCs/>
          <w:szCs w:val="22"/>
        </w:rPr>
        <w:t>ex parte</w:t>
      </w:r>
      <w:r w:rsidRPr="00D95D5C">
        <w:rPr>
          <w:szCs w:val="22"/>
        </w:rPr>
        <w:t xml:space="preserve"> presentations and must be filed consistent with rule 1.1206(b).  In proceedings governed by rule 1.49(f) or for which the Commission has made available a method of electronic filing, written </w:t>
      </w:r>
      <w:r w:rsidRPr="00D95D5C">
        <w:rPr>
          <w:i/>
          <w:iCs/>
          <w:szCs w:val="22"/>
        </w:rPr>
        <w:t>ex parte</w:t>
      </w:r>
      <w:r w:rsidRPr="00D95D5C">
        <w:rPr>
          <w:szCs w:val="22"/>
        </w:rPr>
        <w:t xml:space="preserve"> presentations and memoranda summarizing oral </w:t>
      </w:r>
      <w:r w:rsidRPr="00D95D5C">
        <w:rPr>
          <w:i/>
          <w:iCs/>
          <w:szCs w:val="22"/>
        </w:rPr>
        <w:t>ex parte</w:t>
      </w:r>
      <w:r w:rsidRPr="00D95D5C">
        <w:rPr>
          <w:szCs w:val="22"/>
        </w:rPr>
        <w:t xml:space="preserv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sidRPr="00D95D5C">
        <w:rPr>
          <w:i/>
          <w:iCs/>
          <w:szCs w:val="22"/>
        </w:rPr>
        <w:t>ex parte</w:t>
      </w:r>
      <w:r w:rsidRPr="00D95D5C">
        <w:rPr>
          <w:szCs w:val="22"/>
        </w:rPr>
        <w:t xml:space="preserve"> rules.</w:t>
      </w:r>
    </w:p>
    <w:p w:rsidR="006208DB" w:rsidRPr="00D95D5C" w:rsidP="006208DB" w14:paraId="177EF554" w14:textId="6E477268">
      <w:pPr>
        <w:widowControl/>
        <w:spacing w:after="120"/>
        <w:ind w:firstLine="720"/>
        <w:rPr>
          <w:szCs w:val="22"/>
        </w:rPr>
      </w:pPr>
      <w:r w:rsidRPr="00D95D5C">
        <w:rPr>
          <w:i/>
          <w:iCs/>
          <w:szCs w:val="22"/>
        </w:rPr>
        <w:t>Filing Requirements.</w:t>
      </w:r>
      <w:r w:rsidRPr="003A75EA">
        <w:rPr>
          <w:szCs w:val="22"/>
        </w:rPr>
        <w:t xml:space="preserve">  </w:t>
      </w:r>
      <w:r w:rsidRPr="00D95D5C">
        <w:rPr>
          <w:szCs w:val="22"/>
        </w:rPr>
        <w:t>Interested parties may file comments and reply comments on or before the dates indicated on the first page of this document and must reference WT Docket No</w:t>
      </w:r>
      <w:r w:rsidR="00026C1B">
        <w:rPr>
          <w:szCs w:val="22"/>
        </w:rPr>
        <w:t>s</w:t>
      </w:r>
      <w:r w:rsidRPr="00D95D5C">
        <w:rPr>
          <w:szCs w:val="22"/>
        </w:rPr>
        <w:t xml:space="preserve">. 06-150 and </w:t>
      </w:r>
      <w:r w:rsidR="001C3078">
        <w:rPr>
          <w:szCs w:val="22"/>
        </w:rPr>
        <w:t xml:space="preserve">24-186 </w:t>
      </w:r>
      <w:r w:rsidRPr="00D95D5C">
        <w:rPr>
          <w:szCs w:val="22"/>
        </w:rPr>
        <w:t>and GN Docket No. 21-112.  Comments may be filed using the Commission’s Electronic Comment Filing System (ECFS).</w:t>
      </w:r>
    </w:p>
    <w:p w:rsidR="006208DB" w:rsidRPr="00D95D5C" w:rsidP="006208DB" w14:paraId="7C965853" w14:textId="77777777">
      <w:pPr>
        <w:widowControl/>
        <w:numPr>
          <w:ilvl w:val="0"/>
          <w:numId w:val="16"/>
        </w:numPr>
        <w:spacing w:after="120"/>
        <w:rPr>
          <w:szCs w:val="22"/>
        </w:rPr>
      </w:pPr>
      <w:r w:rsidRPr="00D95D5C">
        <w:rPr>
          <w:i/>
          <w:szCs w:val="22"/>
        </w:rPr>
        <w:t>Electronic Filers</w:t>
      </w:r>
      <w:r w:rsidRPr="001C20A6">
        <w:rPr>
          <w:i/>
          <w:iCs/>
          <w:szCs w:val="22"/>
        </w:rPr>
        <w:t>:</w:t>
      </w:r>
      <w:r w:rsidRPr="00D95D5C">
        <w:rPr>
          <w:szCs w:val="22"/>
        </w:rPr>
        <w:t xml:space="preserve"> </w:t>
      </w:r>
      <w:r>
        <w:rPr>
          <w:szCs w:val="22"/>
        </w:rPr>
        <w:t xml:space="preserve"> </w:t>
      </w:r>
      <w:r w:rsidRPr="00D95D5C">
        <w:rPr>
          <w:szCs w:val="22"/>
        </w:rPr>
        <w:t xml:space="preserve">Comments may be filed electronically using the Internet by accessing the ECFS: </w:t>
      </w:r>
      <w:hyperlink r:id="rId6">
        <w:r w:rsidRPr="00D95D5C">
          <w:rPr>
            <w:rStyle w:val="Hyperlink"/>
            <w:szCs w:val="22"/>
          </w:rPr>
          <w:t>https://www.fcc.gov/ecfs</w:t>
        </w:r>
      </w:hyperlink>
      <w:r w:rsidRPr="00D95D5C">
        <w:rPr>
          <w:szCs w:val="22"/>
        </w:rPr>
        <w:t>.</w:t>
      </w:r>
    </w:p>
    <w:p w:rsidR="006208DB" w:rsidRPr="00D95D5C" w:rsidP="006208DB" w14:paraId="2EC76CED" w14:textId="77777777">
      <w:pPr>
        <w:widowControl/>
        <w:numPr>
          <w:ilvl w:val="0"/>
          <w:numId w:val="16"/>
        </w:numPr>
        <w:spacing w:after="120"/>
        <w:rPr>
          <w:szCs w:val="22"/>
        </w:rPr>
      </w:pPr>
      <w:r w:rsidRPr="00D95D5C">
        <w:rPr>
          <w:i/>
          <w:szCs w:val="22"/>
        </w:rPr>
        <w:t>Paper Filers</w:t>
      </w:r>
      <w:r w:rsidRPr="001C20A6">
        <w:rPr>
          <w:i/>
          <w:iCs/>
          <w:szCs w:val="22"/>
        </w:rPr>
        <w:t>:</w:t>
      </w:r>
      <w:r>
        <w:rPr>
          <w:szCs w:val="22"/>
        </w:rPr>
        <w:t xml:space="preserve"> </w:t>
      </w:r>
      <w:r w:rsidRPr="00D95D5C">
        <w:rPr>
          <w:szCs w:val="22"/>
        </w:rPr>
        <w:t xml:space="preserve"> Parties filing by paper must file an original and one copy of each filing.</w:t>
      </w:r>
    </w:p>
    <w:p w:rsidR="006208DB" w:rsidRPr="00D95D5C" w:rsidP="006208DB" w14:paraId="33AA94D8" w14:textId="77777777">
      <w:pPr>
        <w:pStyle w:val="ListParagraph"/>
        <w:widowControl/>
        <w:numPr>
          <w:ilvl w:val="0"/>
          <w:numId w:val="17"/>
        </w:numPr>
        <w:spacing w:after="120"/>
        <w:contextualSpacing w:val="0"/>
        <w:rPr>
          <w:b/>
          <w:bCs/>
          <w:iCs/>
          <w:szCs w:val="22"/>
        </w:rPr>
      </w:pPr>
      <w:r w:rsidRPr="00D95D5C">
        <w:rPr>
          <w:iCs/>
          <w:szCs w:val="22"/>
        </w:rPr>
        <w:t>Filings can be sent by hand or messenger delivery, by commercial courier, or by the U.S. Postal Service</w:t>
      </w:r>
      <w:r w:rsidRPr="001C2576">
        <w:rPr>
          <w:iCs/>
          <w:szCs w:val="22"/>
        </w:rPr>
        <w:t xml:space="preserve">.  </w:t>
      </w:r>
      <w:r w:rsidRPr="00D95D5C">
        <w:rPr>
          <w:b/>
          <w:bCs/>
          <w:iCs/>
          <w:szCs w:val="22"/>
        </w:rPr>
        <w:t>All filings must be addressed to the Secretary, Federal Communications Commission.</w:t>
      </w:r>
    </w:p>
    <w:p w:rsidR="006208DB" w:rsidRPr="00D95D5C" w:rsidP="006208DB" w14:paraId="321CE6A8" w14:textId="77777777">
      <w:pPr>
        <w:pStyle w:val="ListParagraph"/>
        <w:widowControl/>
        <w:numPr>
          <w:ilvl w:val="0"/>
          <w:numId w:val="17"/>
        </w:numPr>
        <w:spacing w:after="120"/>
        <w:contextualSpacing w:val="0"/>
        <w:rPr>
          <w:iCs/>
          <w:szCs w:val="22"/>
        </w:rPr>
      </w:pPr>
      <w:r w:rsidRPr="00D95D5C">
        <w:rPr>
          <w:iCs/>
          <w:szCs w:val="22"/>
        </w:rPr>
        <w:t>Hand-delivered or messenger-delivered paper filings for the Commission’s Secretary are accepted between 8:00 a.m. and 4:00 p.m. by the FCC’s mailing contractor at 9050 Junction Drive, Annapolis Junction, MD 20701.  All hand deliveries must be held together with rubber bands or fasteners.  Any envelopes and boxes must be disposed of before entering the building.</w:t>
      </w:r>
    </w:p>
    <w:p w:rsidR="006208DB" w:rsidRPr="00D95D5C" w:rsidP="006208DB" w14:paraId="19C979C0" w14:textId="77777777">
      <w:pPr>
        <w:pStyle w:val="ListParagraph"/>
        <w:widowControl/>
        <w:numPr>
          <w:ilvl w:val="0"/>
          <w:numId w:val="17"/>
        </w:numPr>
        <w:spacing w:after="120"/>
        <w:contextualSpacing w:val="0"/>
        <w:rPr>
          <w:iCs/>
          <w:szCs w:val="22"/>
        </w:rPr>
      </w:pPr>
      <w:r w:rsidRPr="00D95D5C">
        <w:rPr>
          <w:iCs/>
          <w:szCs w:val="22"/>
        </w:rPr>
        <w:t>Commercial courier deliveries (any deliveries not by the U.S. Postal Service) must be sent to 9050 Junction Drive, Annapolis Junction, MD 20701.</w:t>
      </w:r>
    </w:p>
    <w:p w:rsidR="006208DB" w:rsidRPr="00D95D5C" w:rsidP="006208DB" w14:paraId="61506F7F" w14:textId="77777777">
      <w:pPr>
        <w:pStyle w:val="ListParagraph"/>
        <w:widowControl/>
        <w:numPr>
          <w:ilvl w:val="0"/>
          <w:numId w:val="17"/>
        </w:numPr>
        <w:spacing w:after="120"/>
        <w:contextualSpacing w:val="0"/>
        <w:rPr>
          <w:iCs/>
          <w:szCs w:val="22"/>
        </w:rPr>
      </w:pPr>
      <w:r w:rsidRPr="00D95D5C">
        <w:rPr>
          <w:iCs/>
          <w:szCs w:val="22"/>
        </w:rPr>
        <w:t>Filings sent by U.S. Postal Service First-Class Mail, Priority Mail, and Priority Mail Express must be sent to 45 L Street NE, Washington, DC 20554.</w:t>
      </w:r>
    </w:p>
    <w:p w:rsidR="006208DB" w:rsidRPr="00D95D5C" w:rsidP="006208DB" w14:paraId="514EF28E" w14:textId="77777777">
      <w:pPr>
        <w:widowControl/>
        <w:autoSpaceDE w:val="0"/>
        <w:autoSpaceDN w:val="0"/>
        <w:adjustRightInd w:val="0"/>
        <w:spacing w:after="120"/>
        <w:ind w:firstLine="720"/>
        <w:rPr>
          <w:snapToGrid/>
          <w:color w:val="000000"/>
          <w:kern w:val="0"/>
          <w:szCs w:val="22"/>
        </w:rPr>
      </w:pPr>
      <w:r w:rsidRPr="00D95D5C">
        <w:rPr>
          <w:i/>
          <w:iCs/>
          <w:snapToGrid/>
          <w:color w:val="000000"/>
          <w:kern w:val="0"/>
          <w:szCs w:val="22"/>
        </w:rPr>
        <w:t>People with Disabilities</w:t>
      </w:r>
      <w:r w:rsidRPr="00D95D5C">
        <w:rPr>
          <w:snapToGrid/>
          <w:color w:val="000000"/>
          <w:kern w:val="0"/>
          <w:szCs w:val="22"/>
        </w:rPr>
        <w:t xml:space="preserve">.  To request materials in accessible formats for people with disabilities (braille, large print, electronic files, audio format), send an e-mail to </w:t>
      </w:r>
      <w:hyperlink r:id="rId7" w:history="1">
        <w:r w:rsidRPr="00D95D5C">
          <w:rPr>
            <w:rStyle w:val="Hyperlink"/>
            <w:snapToGrid/>
            <w:kern w:val="0"/>
            <w:szCs w:val="22"/>
          </w:rPr>
          <w:t>fcc504@fcc.gov</w:t>
        </w:r>
      </w:hyperlink>
      <w:r w:rsidRPr="00D95D5C">
        <w:rPr>
          <w:snapToGrid/>
          <w:color w:val="000000"/>
          <w:kern w:val="0"/>
          <w:szCs w:val="22"/>
        </w:rPr>
        <w:t xml:space="preserve"> or call the Consumer &amp; Governmental Affairs Bureau at 202-418-0530.</w:t>
      </w:r>
    </w:p>
    <w:p w:rsidR="006208DB" w:rsidRPr="00D95D5C" w:rsidP="006208DB" w14:paraId="5CBC062E" w14:textId="77777777">
      <w:pPr>
        <w:pStyle w:val="ParaNum"/>
        <w:widowControl/>
        <w:numPr>
          <w:ilvl w:val="0"/>
          <w:numId w:val="0"/>
        </w:numPr>
        <w:ind w:firstLine="720"/>
        <w:rPr>
          <w:szCs w:val="22"/>
        </w:rPr>
      </w:pPr>
      <w:r w:rsidRPr="00D95D5C">
        <w:rPr>
          <w:i/>
          <w:iCs/>
          <w:szCs w:val="22"/>
        </w:rPr>
        <w:t>Availability of Documents</w:t>
      </w:r>
      <w:r w:rsidRPr="00D95D5C">
        <w:rPr>
          <w:szCs w:val="22"/>
        </w:rPr>
        <w:t xml:space="preserve">.  Comments, reply comments, and </w:t>
      </w:r>
      <w:r w:rsidRPr="00D95D5C">
        <w:rPr>
          <w:i/>
          <w:iCs/>
          <w:szCs w:val="22"/>
        </w:rPr>
        <w:t>ex parte</w:t>
      </w:r>
      <w:r w:rsidRPr="00D95D5C">
        <w:rPr>
          <w:szCs w:val="22"/>
        </w:rPr>
        <w:t xml:space="preserve"> submissions will be available via ECFS.  Documents will be available electronically in ASCII, Microsoft Word, and/or Adobe Acrobat.</w:t>
      </w:r>
    </w:p>
    <w:p w:rsidR="006208DB" w:rsidRPr="00D95D5C" w:rsidP="006208DB" w14:paraId="3445EF53" w14:textId="3B1157CF">
      <w:pPr>
        <w:widowControl/>
        <w:ind w:firstLine="720"/>
        <w:rPr>
          <w:szCs w:val="22"/>
        </w:rPr>
      </w:pPr>
      <w:r w:rsidRPr="00D95D5C">
        <w:rPr>
          <w:i/>
          <w:iCs/>
          <w:szCs w:val="22"/>
        </w:rPr>
        <w:t>Additional Information.</w:t>
      </w:r>
      <w:r w:rsidRPr="00D95D5C">
        <w:rPr>
          <w:szCs w:val="22"/>
        </w:rPr>
        <w:t xml:space="preserve">  For further information about this proceeding, contact Eli Johnson, FCC, Wireless Telecommunications Bureau, Competition &amp; Infrastructure Policy Divisions, </w:t>
      </w:r>
      <w:hyperlink r:id="rId8" w:history="1">
        <w:r w:rsidRPr="00D95D5C">
          <w:rPr>
            <w:rStyle w:val="Hyperlink"/>
            <w:szCs w:val="22"/>
          </w:rPr>
          <w:t>Eli.Johnson@fcc.gov.</w:t>
        </w:r>
      </w:hyperlink>
    </w:p>
    <w:p w:rsidR="006208DB" w:rsidRPr="00D95D5C" w:rsidP="006208DB" w14:paraId="79FB0A1B" w14:textId="77777777">
      <w:pPr>
        <w:widowControl/>
        <w:rPr>
          <w:szCs w:val="22"/>
        </w:rPr>
      </w:pPr>
    </w:p>
    <w:p w:rsidR="00791308" w:rsidRPr="006208DB" w:rsidP="006208DB" w14:paraId="71505107" w14:textId="75718535">
      <w:pPr>
        <w:widowControl/>
        <w:jc w:val="center"/>
        <w:rPr>
          <w:b/>
          <w:szCs w:val="22"/>
        </w:rPr>
      </w:pPr>
      <w:r w:rsidRPr="00D95D5C">
        <w:rPr>
          <w:b/>
          <w:szCs w:val="22"/>
        </w:rPr>
        <w:t>-FCC-</w:t>
      </w:r>
    </w:p>
    <w:sectPr>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30FF3" w14:paraId="41C5902D" w14:textId="77777777">
      <w:r>
        <w:separator/>
      </w:r>
    </w:p>
  </w:endnote>
  <w:endnote w:type="continuationSeparator" w:id="1">
    <w:p w:rsidR="00430FF3" w14:paraId="47058412" w14:textId="77777777">
      <w:r>
        <w:continuationSeparator/>
      </w:r>
    </w:p>
  </w:endnote>
  <w:endnote w:type="continuationNotice" w:id="2">
    <w:p w:rsidR="00430FF3" w14:paraId="0EB6CD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04BCC4C2" w14:textId="77777777">
    <w:pPr>
      <w:pStyle w:val="Footer"/>
      <w:framePr w:wrap="around" w:vAnchor="text" w:hAnchor="margin" w:xAlign="center" w:y="1"/>
    </w:pPr>
    <w:r>
      <w:fldChar w:fldCharType="begin"/>
    </w:r>
    <w:r>
      <w:instrText xml:space="preserve">PAGE  </w:instrText>
    </w:r>
    <w:r>
      <w:fldChar w:fldCharType="separate"/>
    </w:r>
    <w:r>
      <w:fldChar w:fldCharType="end"/>
    </w:r>
  </w:p>
  <w:p w:rsidR="00EB178D" w14:paraId="58D4F4EE" w14:textId="77777777">
    <w:pPr>
      <w:pStyle w:val="Footer"/>
    </w:pPr>
  </w:p>
  <w:p w:rsidR="00203398" w14:paraId="16164CD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398" w:rsidP="0009314F" w14:paraId="219E697C" w14:textId="13F66BB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7FA4072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0FF3" w14:paraId="06FCD6D7" w14:textId="77777777">
      <w:r>
        <w:separator/>
      </w:r>
    </w:p>
  </w:footnote>
  <w:footnote w:type="continuationSeparator" w:id="1">
    <w:p w:rsidR="00430FF3" w14:paraId="73A52425" w14:textId="77777777">
      <w:pPr>
        <w:rPr>
          <w:sz w:val="20"/>
        </w:rPr>
      </w:pPr>
      <w:r>
        <w:rPr>
          <w:sz w:val="20"/>
        </w:rPr>
        <w:t xml:space="preserve">(Continued from previous page)  </w:t>
      </w:r>
      <w:r>
        <w:rPr>
          <w:sz w:val="20"/>
        </w:rPr>
        <w:separator/>
      </w:r>
    </w:p>
  </w:footnote>
  <w:footnote w:type="continuationNotice" w:id="2">
    <w:p w:rsidR="00430FF3" w14:paraId="46008BD8" w14:textId="77777777">
      <w:pPr>
        <w:jc w:val="right"/>
        <w:rPr>
          <w:sz w:val="20"/>
        </w:rPr>
      </w:pPr>
      <w:r>
        <w:rPr>
          <w:sz w:val="20"/>
        </w:rPr>
        <w:t>(continued….)</w:t>
      </w:r>
    </w:p>
  </w:footnote>
  <w:footnote w:id="3">
    <w:p w:rsidR="006208DB" w:rsidP="006208DB" w14:paraId="0A979A03" w14:textId="3A91FFB2">
      <w:pPr>
        <w:pStyle w:val="FootnoteText"/>
      </w:pPr>
      <w:r>
        <w:rPr>
          <w:rStyle w:val="FootnoteReference"/>
        </w:rPr>
        <w:footnoteRef/>
      </w:r>
      <w:r>
        <w:t xml:space="preserve"> Verizon Request for Waiver, Regarding the Commission’s Ban on Locking Handsets for C-Block Licensees, WT Docket No</w:t>
      </w:r>
      <w:r w:rsidR="000B5B2E">
        <w:t>s</w:t>
      </w:r>
      <w:r>
        <w:t>. 06-150</w:t>
      </w:r>
      <w:r w:rsidR="00BD7218">
        <w:t xml:space="preserve">, </w:t>
      </w:r>
      <w:r w:rsidR="00471E7E">
        <w:t>24-186</w:t>
      </w:r>
      <w:r>
        <w:t xml:space="preserve"> and GN Docket No. 21-112 (filed May 19, 2025) (Verizon Petition).  </w:t>
      </w:r>
      <w:r w:rsidRPr="00DE435A">
        <w:rPr>
          <w:i/>
          <w:iCs/>
        </w:rPr>
        <w:t>See also</w:t>
      </w:r>
      <w:r>
        <w:t xml:space="preserve"> 47 CFR § 27.16(e); </w:t>
      </w:r>
      <w:r w:rsidRPr="00C51E8A">
        <w:rPr>
          <w:i/>
          <w:iCs/>
        </w:rPr>
        <w:t>Service Rules for the 698–746, 747–762 and 777–792 MHz Bands</w:t>
      </w:r>
      <w:r w:rsidRPr="00591ED6">
        <w:t>, WT Docket 06-150, Second Report and Order, 22 FCC Rcd 15289 (2007)</w:t>
      </w:r>
      <w:r>
        <w:t xml:space="preserve">; </w:t>
      </w:r>
      <w:r w:rsidRPr="00A90077">
        <w:rPr>
          <w:i/>
          <w:iCs/>
        </w:rPr>
        <w:t>Service Rules for the 698</w:t>
      </w:r>
      <w:r>
        <w:rPr>
          <w:i/>
          <w:iCs/>
        </w:rPr>
        <w:t>–</w:t>
      </w:r>
      <w:r w:rsidRPr="00A90077">
        <w:rPr>
          <w:i/>
          <w:iCs/>
        </w:rPr>
        <w:t>746, 747</w:t>
      </w:r>
      <w:r>
        <w:rPr>
          <w:i/>
          <w:iCs/>
        </w:rPr>
        <w:t>–</w:t>
      </w:r>
      <w:r w:rsidRPr="00A90077">
        <w:rPr>
          <w:i/>
          <w:iCs/>
        </w:rPr>
        <w:t>762 and 777</w:t>
      </w:r>
      <w:r>
        <w:rPr>
          <w:i/>
          <w:iCs/>
        </w:rPr>
        <w:t>–</w:t>
      </w:r>
      <w:r w:rsidRPr="00A90077">
        <w:rPr>
          <w:i/>
          <w:iCs/>
        </w:rPr>
        <w:t>792 MHz Bands</w:t>
      </w:r>
      <w:r w:rsidRPr="00A90077">
        <w:t>, WT Docket No. 06-150, Order, 34 FCC Rcd 5134</w:t>
      </w:r>
      <w:r>
        <w:t xml:space="preserve"> </w:t>
      </w:r>
      <w:r w:rsidRPr="00A90077">
        <w:t>(WTB 2019)</w:t>
      </w:r>
      <w:r>
        <w:t xml:space="preserve">; </w:t>
      </w:r>
      <w:r w:rsidRPr="003E0995">
        <w:rPr>
          <w:i/>
          <w:iCs/>
        </w:rPr>
        <w:t>Application of Verizon Communications Inc and America Movil, S.A.B. de C.V. for Consent To Transfer Control of International Section 214 Authorization</w:t>
      </w:r>
      <w:r>
        <w:t>, GN Docket No. 21-112, Memorandum Opinion and Order, 36 FCC Rcd 16994 (2021)</w:t>
      </w:r>
      <w:r w:rsidR="00CA79ED">
        <w:t xml:space="preserve">; </w:t>
      </w:r>
      <w:r w:rsidRPr="002E14C7" w:rsidR="005233FF">
        <w:rPr>
          <w:i/>
          <w:iCs/>
        </w:rPr>
        <w:t>Promoting Consumer Choice and Wireless Competition Through Handset Unlocking Requirements and Policies</w:t>
      </w:r>
      <w:r w:rsidR="005233FF">
        <w:t xml:space="preserve">, </w:t>
      </w:r>
      <w:r w:rsidR="00BE719C">
        <w:t xml:space="preserve">WT Docket No. 24-186, </w:t>
      </w:r>
      <w:r w:rsidR="005233FF">
        <w:t>Notice of Proposed Rulemaking, FCC 24-77 (rel. July 19, 2024)</w:t>
      </w:r>
      <w:r w:rsidR="00602103">
        <w:t>.</w:t>
      </w:r>
    </w:p>
  </w:footnote>
  <w:footnote w:id="4">
    <w:p w:rsidR="006208DB" w:rsidP="006208DB" w14:paraId="74FC0934" w14:textId="17D2A96B">
      <w:pPr>
        <w:pStyle w:val="FootnoteText"/>
      </w:pPr>
      <w:r>
        <w:rPr>
          <w:rStyle w:val="FootnoteReference"/>
        </w:rPr>
        <w:footnoteRef/>
      </w:r>
      <w:r>
        <w:t xml:space="preserve"> Verizon Petition at 1</w:t>
      </w:r>
      <w:r w:rsidR="00212D68">
        <w:t>9</w:t>
      </w:r>
      <w:r>
        <w:t>.</w:t>
      </w:r>
    </w:p>
  </w:footnote>
  <w:footnote w:id="5">
    <w:p w:rsidR="006E3DA8" w14:paraId="32FB86CC" w14:textId="6CEE8C00">
      <w:pPr>
        <w:pStyle w:val="FootnoteText"/>
      </w:pPr>
      <w:r>
        <w:rPr>
          <w:rStyle w:val="FootnoteReference"/>
        </w:rPr>
        <w:footnoteRef/>
      </w:r>
      <w:r>
        <w:t xml:space="preserve"> </w:t>
      </w:r>
      <w:r w:rsidRPr="00087B27" w:rsidR="00C16981">
        <w:rPr>
          <w:i/>
          <w:iCs/>
        </w:rPr>
        <w:t>Id</w:t>
      </w:r>
      <w:r w:rsidR="00C16981">
        <w:t xml:space="preserve">. at </w:t>
      </w:r>
      <w:r w:rsidR="003D394E">
        <w:t>1</w:t>
      </w:r>
      <w:r w:rsidR="00DD57F6">
        <w:t>–</w:t>
      </w:r>
      <w:r w:rsidR="003D394E">
        <w:t>2.</w:t>
      </w:r>
    </w:p>
  </w:footnote>
  <w:footnote w:id="6">
    <w:p w:rsidR="005E0088" w14:paraId="0C8C56A1" w14:textId="09C3C126">
      <w:pPr>
        <w:pStyle w:val="FootnoteText"/>
      </w:pPr>
      <w:r>
        <w:rPr>
          <w:rStyle w:val="FootnoteReference"/>
        </w:rPr>
        <w:footnoteRef/>
      </w:r>
      <w:r>
        <w:t xml:space="preserve"> </w:t>
      </w:r>
      <w:r w:rsidRPr="00087B27" w:rsidR="001A05EB">
        <w:rPr>
          <w:i/>
          <w:iCs/>
        </w:rPr>
        <w:t>Id</w:t>
      </w:r>
      <w:r w:rsidR="001A05EB">
        <w:t>. at 3.</w:t>
      </w:r>
    </w:p>
  </w:footnote>
  <w:footnote w:id="7">
    <w:p w:rsidR="00C537BD" w14:paraId="6CF17C2B" w14:textId="743C36CE">
      <w:pPr>
        <w:pStyle w:val="FootnoteText"/>
      </w:pPr>
      <w:r>
        <w:rPr>
          <w:rStyle w:val="FootnoteReference"/>
        </w:rPr>
        <w:footnoteRef/>
      </w:r>
      <w:r>
        <w:t xml:space="preserve"> </w:t>
      </w:r>
      <w:r w:rsidRPr="00087B27">
        <w:rPr>
          <w:i/>
          <w:iCs/>
        </w:rPr>
        <w:t>Id</w:t>
      </w:r>
      <w:r w:rsidR="00A940C2">
        <w:rPr>
          <w:i/>
          <w:iCs/>
        </w:rPr>
        <w:t>.</w:t>
      </w:r>
      <w:r>
        <w:t xml:space="preserve"> at </w:t>
      </w:r>
      <w:r w:rsidR="005102EC">
        <w:t>3</w:t>
      </w:r>
      <w:r w:rsidR="00DD57F6">
        <w:t>–</w:t>
      </w:r>
      <w:r w:rsidR="005102EC">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726AE885" w14:textId="7F3459C5">
    <w:pPr>
      <w:tabs>
        <w:tab w:val="center" w:pos="4680"/>
        <w:tab w:val="right" w:pos="9360"/>
      </w:tabs>
    </w:pPr>
    <w:r>
      <w:rPr>
        <w:b/>
      </w:rPr>
      <w:tab/>
      <w:t>Federal Communications Commission</w:t>
    </w:r>
    <w:r>
      <w:rPr>
        <w:b/>
      </w:rPr>
      <w:tab/>
    </w:r>
    <w:r w:rsidR="00A42829">
      <w:rPr>
        <w:b/>
      </w:rPr>
      <w:t>DA 2</w:t>
    </w:r>
    <w:r w:rsidR="00C03B6E">
      <w:rPr>
        <w:b/>
      </w:rPr>
      <w:t>5</w:t>
    </w:r>
    <w:r w:rsidR="00A42829">
      <w:rPr>
        <w:b/>
      </w:rPr>
      <w:t>-</w:t>
    </w:r>
    <w:r w:rsidR="00FE153A">
      <w:rPr>
        <w:b/>
      </w:rPr>
      <w:t>490</w:t>
    </w:r>
  </w:p>
  <w:p w:rsidR="00203398" w:rsidRPr="00A06181" w:rsidP="00A06181" w14:paraId="64BD9BC3" w14:textId="425730C1">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78D" w14:paraId="3332ECEC" w14:textId="4C2DDBD0">
    <w:pPr>
      <w:pStyle w:val="Header"/>
    </w:pPr>
    <w:r>
      <w:rPr>
        <w:noProof/>
        <w:snapToGrid/>
      </w:rPr>
      <w:drawing>
        <wp:inline distT="0" distB="0" distL="0" distR="0">
          <wp:extent cx="5943600" cy="1423670"/>
          <wp:effectExtent l="0" t="0" r="0" b="5080"/>
          <wp:docPr id="79183283" name="Picture 79183283"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3283" name="Picture 79183283" descr="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23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57658"/>
    <w:multiLevelType w:val="hybridMultilevel"/>
    <w:tmpl w:val="16BEBB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5D02AAE"/>
    <w:multiLevelType w:val="hybridMultilevel"/>
    <w:tmpl w:val="0AB4F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BD63420"/>
    <w:multiLevelType w:val="hybridMultilevel"/>
    <w:tmpl w:val="FE884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31594D77"/>
    <w:multiLevelType w:val="hybridMultilevel"/>
    <w:tmpl w:val="2DC07AB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1D566A0"/>
    <w:multiLevelType w:val="hybridMultilevel"/>
    <w:tmpl w:val="014646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103B2D"/>
    <w:multiLevelType w:val="hybridMultilevel"/>
    <w:tmpl w:val="EAD8236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C714806"/>
    <w:multiLevelType w:val="hybridMultilevel"/>
    <w:tmpl w:val="AD9811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54353E71"/>
    <w:multiLevelType w:val="hybridMultilevel"/>
    <w:tmpl w:val="6A3C09A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59BA0F8A"/>
    <w:multiLevelType w:val="singleLevel"/>
    <w:tmpl w:val="C03E86D2"/>
    <w:lvl w:ilvl="0">
      <w:start w:val="1"/>
      <w:numFmt w:val="bullet"/>
      <w:lvlText w:val=""/>
      <w:lvlJc w:val="left"/>
      <w:pPr>
        <w:tabs>
          <w:tab w:val="num" w:pos="2520"/>
        </w:tabs>
        <w:ind w:left="2520" w:hanging="360"/>
      </w:pPr>
      <w:rPr>
        <w:rFonts w:ascii="Symbol" w:hAnsi="Symbol" w:hint="default"/>
      </w:rPr>
    </w:lvl>
  </w:abstractNum>
  <w:abstractNum w:abstractNumId="14">
    <w:nsid w:val="5A523818"/>
    <w:multiLevelType w:val="hybridMultilevel"/>
    <w:tmpl w:val="83A4898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6">
    <w:nsid w:val="65B21C5B"/>
    <w:multiLevelType w:val="multilevel"/>
    <w:tmpl w:val="F9387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823519">
    <w:abstractNumId w:val="4"/>
  </w:num>
  <w:num w:numId="2" w16cid:durableId="2104303128">
    <w:abstractNumId w:val="15"/>
  </w:num>
  <w:num w:numId="3" w16cid:durableId="1548058425">
    <w:abstractNumId w:val="6"/>
  </w:num>
  <w:num w:numId="4" w16cid:durableId="1710450663">
    <w:abstractNumId w:val="11"/>
  </w:num>
  <w:num w:numId="5" w16cid:durableId="735782130">
    <w:abstractNumId w:val="5"/>
  </w:num>
  <w:num w:numId="6" w16cid:durableId="1870069992">
    <w:abstractNumId w:val="2"/>
  </w:num>
  <w:num w:numId="7" w16cid:durableId="1555004452">
    <w:abstractNumId w:val="1"/>
  </w:num>
  <w:num w:numId="8" w16cid:durableId="1947805112">
    <w:abstractNumId w:val="16"/>
  </w:num>
  <w:num w:numId="9" w16cid:durableId="182978967">
    <w:abstractNumId w:val="8"/>
  </w:num>
  <w:num w:numId="10" w16cid:durableId="1554848767">
    <w:abstractNumId w:val="13"/>
  </w:num>
  <w:num w:numId="11" w16cid:durableId="1638874506">
    <w:abstractNumId w:val="14"/>
  </w:num>
  <w:num w:numId="12" w16cid:durableId="527455261">
    <w:abstractNumId w:val="0"/>
  </w:num>
  <w:num w:numId="13" w16cid:durableId="1209293186">
    <w:abstractNumId w:val="12"/>
  </w:num>
  <w:num w:numId="14" w16cid:durableId="1462310474">
    <w:abstractNumId w:val="10"/>
  </w:num>
  <w:num w:numId="15" w16cid:durableId="1790857199">
    <w:abstractNumId w:val="9"/>
  </w:num>
  <w:num w:numId="16" w16cid:durableId="2138524155">
    <w:abstractNumId w:val="3"/>
  </w:num>
  <w:num w:numId="17" w16cid:durableId="1611821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bordersDoNotSurroundHeader/>
  <w:bordersDoNotSurroundFooter/>
  <w:proofState w:spelling="clean"/>
  <w:formsDesig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3B"/>
    <w:rsid w:val="000001C6"/>
    <w:rsid w:val="0000157F"/>
    <w:rsid w:val="000017BD"/>
    <w:rsid w:val="0000434D"/>
    <w:rsid w:val="00005E53"/>
    <w:rsid w:val="0000616A"/>
    <w:rsid w:val="000062F6"/>
    <w:rsid w:val="00007E29"/>
    <w:rsid w:val="00010259"/>
    <w:rsid w:val="000106D1"/>
    <w:rsid w:val="0001216B"/>
    <w:rsid w:val="00012363"/>
    <w:rsid w:val="00013E2C"/>
    <w:rsid w:val="00014A3D"/>
    <w:rsid w:val="00014FE4"/>
    <w:rsid w:val="0001630B"/>
    <w:rsid w:val="00016340"/>
    <w:rsid w:val="0002006D"/>
    <w:rsid w:val="00020DCE"/>
    <w:rsid w:val="00022A65"/>
    <w:rsid w:val="00022AFB"/>
    <w:rsid w:val="00026C1B"/>
    <w:rsid w:val="00027B2A"/>
    <w:rsid w:val="000324ED"/>
    <w:rsid w:val="00033880"/>
    <w:rsid w:val="00034002"/>
    <w:rsid w:val="00034A20"/>
    <w:rsid w:val="00034A48"/>
    <w:rsid w:val="00035192"/>
    <w:rsid w:val="00037314"/>
    <w:rsid w:val="0003798C"/>
    <w:rsid w:val="00040547"/>
    <w:rsid w:val="000449C2"/>
    <w:rsid w:val="00050166"/>
    <w:rsid w:val="000546D5"/>
    <w:rsid w:val="0005567C"/>
    <w:rsid w:val="00056D9F"/>
    <w:rsid w:val="0006206E"/>
    <w:rsid w:val="00065864"/>
    <w:rsid w:val="00066ABB"/>
    <w:rsid w:val="000709C6"/>
    <w:rsid w:val="0007232B"/>
    <w:rsid w:val="00073677"/>
    <w:rsid w:val="00075CB8"/>
    <w:rsid w:val="0007717C"/>
    <w:rsid w:val="00077A7E"/>
    <w:rsid w:val="00084166"/>
    <w:rsid w:val="000859E6"/>
    <w:rsid w:val="00085FB7"/>
    <w:rsid w:val="000867F4"/>
    <w:rsid w:val="00087B27"/>
    <w:rsid w:val="00090822"/>
    <w:rsid w:val="00091BE4"/>
    <w:rsid w:val="00092F8C"/>
    <w:rsid w:val="0009314F"/>
    <w:rsid w:val="00093CA2"/>
    <w:rsid w:val="00096DC3"/>
    <w:rsid w:val="000A0084"/>
    <w:rsid w:val="000A0C75"/>
    <w:rsid w:val="000A1993"/>
    <w:rsid w:val="000A280F"/>
    <w:rsid w:val="000A3182"/>
    <w:rsid w:val="000A549C"/>
    <w:rsid w:val="000A70B4"/>
    <w:rsid w:val="000B1930"/>
    <w:rsid w:val="000B3F68"/>
    <w:rsid w:val="000B51E6"/>
    <w:rsid w:val="000B5B2E"/>
    <w:rsid w:val="000B7B2B"/>
    <w:rsid w:val="000C4665"/>
    <w:rsid w:val="000C6F08"/>
    <w:rsid w:val="000D0DAB"/>
    <w:rsid w:val="000D2039"/>
    <w:rsid w:val="000D210C"/>
    <w:rsid w:val="000D319D"/>
    <w:rsid w:val="000D334E"/>
    <w:rsid w:val="000E0E3B"/>
    <w:rsid w:val="000E278A"/>
    <w:rsid w:val="000E3122"/>
    <w:rsid w:val="000E3C0C"/>
    <w:rsid w:val="000E3EFD"/>
    <w:rsid w:val="000F08A0"/>
    <w:rsid w:val="000F1AF1"/>
    <w:rsid w:val="000F49F9"/>
    <w:rsid w:val="000F515C"/>
    <w:rsid w:val="00101F1A"/>
    <w:rsid w:val="001025D7"/>
    <w:rsid w:val="001052A9"/>
    <w:rsid w:val="0010577C"/>
    <w:rsid w:val="001058AB"/>
    <w:rsid w:val="0010675E"/>
    <w:rsid w:val="00106B75"/>
    <w:rsid w:val="0011101D"/>
    <w:rsid w:val="001114C2"/>
    <w:rsid w:val="00113190"/>
    <w:rsid w:val="001134A4"/>
    <w:rsid w:val="00113E79"/>
    <w:rsid w:val="00114B58"/>
    <w:rsid w:val="001159AA"/>
    <w:rsid w:val="0011751B"/>
    <w:rsid w:val="00117CB7"/>
    <w:rsid w:val="00120698"/>
    <w:rsid w:val="00122F8A"/>
    <w:rsid w:val="00123009"/>
    <w:rsid w:val="00123036"/>
    <w:rsid w:val="00123AC1"/>
    <w:rsid w:val="00124847"/>
    <w:rsid w:val="00126023"/>
    <w:rsid w:val="00127714"/>
    <w:rsid w:val="0013025F"/>
    <w:rsid w:val="00130642"/>
    <w:rsid w:val="00131571"/>
    <w:rsid w:val="00132D7D"/>
    <w:rsid w:val="00132D86"/>
    <w:rsid w:val="001354AF"/>
    <w:rsid w:val="0014181F"/>
    <w:rsid w:val="00141D94"/>
    <w:rsid w:val="00145399"/>
    <w:rsid w:val="00146DAB"/>
    <w:rsid w:val="00147B8F"/>
    <w:rsid w:val="00147C0B"/>
    <w:rsid w:val="00150544"/>
    <w:rsid w:val="00150B67"/>
    <w:rsid w:val="00150BE8"/>
    <w:rsid w:val="0015171F"/>
    <w:rsid w:val="001534EB"/>
    <w:rsid w:val="00155ABE"/>
    <w:rsid w:val="00163877"/>
    <w:rsid w:val="00163F5D"/>
    <w:rsid w:val="00164680"/>
    <w:rsid w:val="00165283"/>
    <w:rsid w:val="001661C6"/>
    <w:rsid w:val="00170140"/>
    <w:rsid w:val="0017033B"/>
    <w:rsid w:val="00170A00"/>
    <w:rsid w:val="001718BB"/>
    <w:rsid w:val="00171E1A"/>
    <w:rsid w:val="00171F78"/>
    <w:rsid w:val="00174273"/>
    <w:rsid w:val="00175442"/>
    <w:rsid w:val="00181B97"/>
    <w:rsid w:val="00182101"/>
    <w:rsid w:val="00182A77"/>
    <w:rsid w:val="001834DA"/>
    <w:rsid w:val="0018384F"/>
    <w:rsid w:val="001840B9"/>
    <w:rsid w:val="0018468B"/>
    <w:rsid w:val="00185153"/>
    <w:rsid w:val="001855D2"/>
    <w:rsid w:val="001878A1"/>
    <w:rsid w:val="00187E84"/>
    <w:rsid w:val="001905D7"/>
    <w:rsid w:val="00191BBD"/>
    <w:rsid w:val="00192C8D"/>
    <w:rsid w:val="00192E1B"/>
    <w:rsid w:val="001938B0"/>
    <w:rsid w:val="001938EF"/>
    <w:rsid w:val="00194512"/>
    <w:rsid w:val="0019476B"/>
    <w:rsid w:val="0019594A"/>
    <w:rsid w:val="00196C11"/>
    <w:rsid w:val="00197E2F"/>
    <w:rsid w:val="001A05EB"/>
    <w:rsid w:val="001A3458"/>
    <w:rsid w:val="001A71CB"/>
    <w:rsid w:val="001B6440"/>
    <w:rsid w:val="001C20A6"/>
    <w:rsid w:val="001C2576"/>
    <w:rsid w:val="001C2F9D"/>
    <w:rsid w:val="001C3078"/>
    <w:rsid w:val="001C6EF4"/>
    <w:rsid w:val="001D2630"/>
    <w:rsid w:val="001D35FC"/>
    <w:rsid w:val="001D3A3E"/>
    <w:rsid w:val="001D3A58"/>
    <w:rsid w:val="001D4F01"/>
    <w:rsid w:val="001D545E"/>
    <w:rsid w:val="001E2A9E"/>
    <w:rsid w:val="001E4233"/>
    <w:rsid w:val="001E4905"/>
    <w:rsid w:val="001F0D56"/>
    <w:rsid w:val="001F100D"/>
    <w:rsid w:val="001F1EA4"/>
    <w:rsid w:val="001F2803"/>
    <w:rsid w:val="001F2B68"/>
    <w:rsid w:val="001F2B6C"/>
    <w:rsid w:val="001F6106"/>
    <w:rsid w:val="001F79E5"/>
    <w:rsid w:val="0020028E"/>
    <w:rsid w:val="00202105"/>
    <w:rsid w:val="00203398"/>
    <w:rsid w:val="002045FE"/>
    <w:rsid w:val="00205163"/>
    <w:rsid w:val="00210014"/>
    <w:rsid w:val="00210D8F"/>
    <w:rsid w:val="00212240"/>
    <w:rsid w:val="00212261"/>
    <w:rsid w:val="00212D68"/>
    <w:rsid w:val="00212E98"/>
    <w:rsid w:val="0021425D"/>
    <w:rsid w:val="002142FE"/>
    <w:rsid w:val="00220397"/>
    <w:rsid w:val="002210E3"/>
    <w:rsid w:val="00221662"/>
    <w:rsid w:val="0023042B"/>
    <w:rsid w:val="0023254B"/>
    <w:rsid w:val="00233883"/>
    <w:rsid w:val="002418FA"/>
    <w:rsid w:val="00244775"/>
    <w:rsid w:val="002448E3"/>
    <w:rsid w:val="00244B63"/>
    <w:rsid w:val="00245D17"/>
    <w:rsid w:val="0024707A"/>
    <w:rsid w:val="00251605"/>
    <w:rsid w:val="002517EB"/>
    <w:rsid w:val="00252431"/>
    <w:rsid w:val="0025469F"/>
    <w:rsid w:val="00261BD3"/>
    <w:rsid w:val="0026357E"/>
    <w:rsid w:val="002636C7"/>
    <w:rsid w:val="002665CF"/>
    <w:rsid w:val="00270260"/>
    <w:rsid w:val="0027092C"/>
    <w:rsid w:val="00270B5F"/>
    <w:rsid w:val="00273A25"/>
    <w:rsid w:val="00277C1D"/>
    <w:rsid w:val="00281025"/>
    <w:rsid w:val="00282163"/>
    <w:rsid w:val="0028217B"/>
    <w:rsid w:val="002823DE"/>
    <w:rsid w:val="0028284E"/>
    <w:rsid w:val="002846B0"/>
    <w:rsid w:val="00285346"/>
    <w:rsid w:val="00286030"/>
    <w:rsid w:val="00286626"/>
    <w:rsid w:val="0028711D"/>
    <w:rsid w:val="002877FA"/>
    <w:rsid w:val="0029008D"/>
    <w:rsid w:val="0029015C"/>
    <w:rsid w:val="00291056"/>
    <w:rsid w:val="00294452"/>
    <w:rsid w:val="00295F3A"/>
    <w:rsid w:val="0029746D"/>
    <w:rsid w:val="002B1ACF"/>
    <w:rsid w:val="002B61FB"/>
    <w:rsid w:val="002C122F"/>
    <w:rsid w:val="002C1E39"/>
    <w:rsid w:val="002C2CB7"/>
    <w:rsid w:val="002C7A07"/>
    <w:rsid w:val="002D0591"/>
    <w:rsid w:val="002D235E"/>
    <w:rsid w:val="002D35F4"/>
    <w:rsid w:val="002D5DBA"/>
    <w:rsid w:val="002D6039"/>
    <w:rsid w:val="002E0A97"/>
    <w:rsid w:val="002E14C7"/>
    <w:rsid w:val="002E2079"/>
    <w:rsid w:val="002E4AFA"/>
    <w:rsid w:val="002E5BAD"/>
    <w:rsid w:val="002E7775"/>
    <w:rsid w:val="002F2710"/>
    <w:rsid w:val="002F2FA2"/>
    <w:rsid w:val="002F498C"/>
    <w:rsid w:val="002F4B66"/>
    <w:rsid w:val="002F4E74"/>
    <w:rsid w:val="0030077E"/>
    <w:rsid w:val="00302D1E"/>
    <w:rsid w:val="003050C2"/>
    <w:rsid w:val="00306BC7"/>
    <w:rsid w:val="0031150A"/>
    <w:rsid w:val="00312F5B"/>
    <w:rsid w:val="00313274"/>
    <w:rsid w:val="003146E8"/>
    <w:rsid w:val="003157B9"/>
    <w:rsid w:val="003171E9"/>
    <w:rsid w:val="00317E87"/>
    <w:rsid w:val="00321EF1"/>
    <w:rsid w:val="00324D4B"/>
    <w:rsid w:val="00325F23"/>
    <w:rsid w:val="00326861"/>
    <w:rsid w:val="00331833"/>
    <w:rsid w:val="00331961"/>
    <w:rsid w:val="003335CF"/>
    <w:rsid w:val="00335299"/>
    <w:rsid w:val="003360B1"/>
    <w:rsid w:val="003361CB"/>
    <w:rsid w:val="00343231"/>
    <w:rsid w:val="00344C43"/>
    <w:rsid w:val="00344EE6"/>
    <w:rsid w:val="0035069E"/>
    <w:rsid w:val="00352106"/>
    <w:rsid w:val="003550EA"/>
    <w:rsid w:val="00356543"/>
    <w:rsid w:val="003572C3"/>
    <w:rsid w:val="0036005A"/>
    <w:rsid w:val="00361297"/>
    <w:rsid w:val="00361F32"/>
    <w:rsid w:val="00363050"/>
    <w:rsid w:val="003659B5"/>
    <w:rsid w:val="003712A8"/>
    <w:rsid w:val="00371683"/>
    <w:rsid w:val="003721E9"/>
    <w:rsid w:val="00373190"/>
    <w:rsid w:val="00376723"/>
    <w:rsid w:val="00380B11"/>
    <w:rsid w:val="00381379"/>
    <w:rsid w:val="0038762C"/>
    <w:rsid w:val="00390A8C"/>
    <w:rsid w:val="00391AE9"/>
    <w:rsid w:val="003921A2"/>
    <w:rsid w:val="00393AB1"/>
    <w:rsid w:val="00393AC8"/>
    <w:rsid w:val="0039412C"/>
    <w:rsid w:val="00394CA4"/>
    <w:rsid w:val="003956FE"/>
    <w:rsid w:val="003A0297"/>
    <w:rsid w:val="003A3919"/>
    <w:rsid w:val="003A3920"/>
    <w:rsid w:val="003A545F"/>
    <w:rsid w:val="003A5E9D"/>
    <w:rsid w:val="003A6418"/>
    <w:rsid w:val="003A75EA"/>
    <w:rsid w:val="003A7FC5"/>
    <w:rsid w:val="003B1AD3"/>
    <w:rsid w:val="003B286E"/>
    <w:rsid w:val="003B2D72"/>
    <w:rsid w:val="003B3499"/>
    <w:rsid w:val="003B3A54"/>
    <w:rsid w:val="003B6D5F"/>
    <w:rsid w:val="003B7715"/>
    <w:rsid w:val="003C2A93"/>
    <w:rsid w:val="003C347C"/>
    <w:rsid w:val="003C38CA"/>
    <w:rsid w:val="003C3AF5"/>
    <w:rsid w:val="003C4432"/>
    <w:rsid w:val="003C4F24"/>
    <w:rsid w:val="003C61BE"/>
    <w:rsid w:val="003C6726"/>
    <w:rsid w:val="003C6796"/>
    <w:rsid w:val="003C7178"/>
    <w:rsid w:val="003D18BF"/>
    <w:rsid w:val="003D26C1"/>
    <w:rsid w:val="003D2B4A"/>
    <w:rsid w:val="003D394E"/>
    <w:rsid w:val="003D6CEC"/>
    <w:rsid w:val="003D7069"/>
    <w:rsid w:val="003D7B74"/>
    <w:rsid w:val="003E0995"/>
    <w:rsid w:val="003E2E0B"/>
    <w:rsid w:val="003E519B"/>
    <w:rsid w:val="003E5471"/>
    <w:rsid w:val="003F1473"/>
    <w:rsid w:val="003F2104"/>
    <w:rsid w:val="003F39FC"/>
    <w:rsid w:val="003F415C"/>
    <w:rsid w:val="003F448B"/>
    <w:rsid w:val="003F4991"/>
    <w:rsid w:val="003F56FC"/>
    <w:rsid w:val="003F77F5"/>
    <w:rsid w:val="00400791"/>
    <w:rsid w:val="004007C3"/>
    <w:rsid w:val="004033AA"/>
    <w:rsid w:val="004063BA"/>
    <w:rsid w:val="00407A93"/>
    <w:rsid w:val="00410088"/>
    <w:rsid w:val="004110DC"/>
    <w:rsid w:val="004125F7"/>
    <w:rsid w:val="00414BB2"/>
    <w:rsid w:val="0041534B"/>
    <w:rsid w:val="00415605"/>
    <w:rsid w:val="00416CDE"/>
    <w:rsid w:val="00420E5B"/>
    <w:rsid w:val="00423A34"/>
    <w:rsid w:val="00425907"/>
    <w:rsid w:val="00430FF3"/>
    <w:rsid w:val="00431075"/>
    <w:rsid w:val="00431E20"/>
    <w:rsid w:val="00432484"/>
    <w:rsid w:val="00433613"/>
    <w:rsid w:val="00434C85"/>
    <w:rsid w:val="00435997"/>
    <w:rsid w:val="00442460"/>
    <w:rsid w:val="00443603"/>
    <w:rsid w:val="00444153"/>
    <w:rsid w:val="004448DA"/>
    <w:rsid w:val="0044673B"/>
    <w:rsid w:val="00446C4C"/>
    <w:rsid w:val="00447D14"/>
    <w:rsid w:val="00452E8A"/>
    <w:rsid w:val="004555D0"/>
    <w:rsid w:val="004558E2"/>
    <w:rsid w:val="004572A4"/>
    <w:rsid w:val="00460056"/>
    <w:rsid w:val="00463216"/>
    <w:rsid w:val="0046383C"/>
    <w:rsid w:val="00463F6C"/>
    <w:rsid w:val="004642E2"/>
    <w:rsid w:val="004677B8"/>
    <w:rsid w:val="00470C6C"/>
    <w:rsid w:val="00471E7E"/>
    <w:rsid w:val="00473CCD"/>
    <w:rsid w:val="00474679"/>
    <w:rsid w:val="00474707"/>
    <w:rsid w:val="0047736F"/>
    <w:rsid w:val="004806DB"/>
    <w:rsid w:val="00481F42"/>
    <w:rsid w:val="00483444"/>
    <w:rsid w:val="004847C8"/>
    <w:rsid w:val="00485A17"/>
    <w:rsid w:val="00486B32"/>
    <w:rsid w:val="00486CA9"/>
    <w:rsid w:val="00491B69"/>
    <w:rsid w:val="00492B2E"/>
    <w:rsid w:val="00494655"/>
    <w:rsid w:val="00495AA5"/>
    <w:rsid w:val="004A037E"/>
    <w:rsid w:val="004A0723"/>
    <w:rsid w:val="004A4433"/>
    <w:rsid w:val="004A57DE"/>
    <w:rsid w:val="004A63EA"/>
    <w:rsid w:val="004B5212"/>
    <w:rsid w:val="004B550A"/>
    <w:rsid w:val="004B60CB"/>
    <w:rsid w:val="004B7303"/>
    <w:rsid w:val="004C277A"/>
    <w:rsid w:val="004C37A6"/>
    <w:rsid w:val="004C3949"/>
    <w:rsid w:val="004C4BD1"/>
    <w:rsid w:val="004C5053"/>
    <w:rsid w:val="004D0974"/>
    <w:rsid w:val="004D5BC9"/>
    <w:rsid w:val="004D5C2E"/>
    <w:rsid w:val="004D5C5F"/>
    <w:rsid w:val="004D5DE5"/>
    <w:rsid w:val="004D626A"/>
    <w:rsid w:val="004D78A5"/>
    <w:rsid w:val="004E0C60"/>
    <w:rsid w:val="004E2B89"/>
    <w:rsid w:val="004E3032"/>
    <w:rsid w:val="004E3165"/>
    <w:rsid w:val="004E42DA"/>
    <w:rsid w:val="004E4F70"/>
    <w:rsid w:val="004E5D0A"/>
    <w:rsid w:val="004F163A"/>
    <w:rsid w:val="004F388C"/>
    <w:rsid w:val="004F7435"/>
    <w:rsid w:val="00500CC8"/>
    <w:rsid w:val="00504E55"/>
    <w:rsid w:val="00505C52"/>
    <w:rsid w:val="005102EC"/>
    <w:rsid w:val="0051215C"/>
    <w:rsid w:val="0051265C"/>
    <w:rsid w:val="0052193C"/>
    <w:rsid w:val="005233FF"/>
    <w:rsid w:val="00524B27"/>
    <w:rsid w:val="00526474"/>
    <w:rsid w:val="005306A3"/>
    <w:rsid w:val="00530FC2"/>
    <w:rsid w:val="00536996"/>
    <w:rsid w:val="0054464D"/>
    <w:rsid w:val="00546E2B"/>
    <w:rsid w:val="00551D42"/>
    <w:rsid w:val="00554509"/>
    <w:rsid w:val="005548EE"/>
    <w:rsid w:val="005552E9"/>
    <w:rsid w:val="00556A22"/>
    <w:rsid w:val="00556CE3"/>
    <w:rsid w:val="00560176"/>
    <w:rsid w:val="00561C6D"/>
    <w:rsid w:val="00562BE9"/>
    <w:rsid w:val="005635C7"/>
    <w:rsid w:val="00563B52"/>
    <w:rsid w:val="00564861"/>
    <w:rsid w:val="00565326"/>
    <w:rsid w:val="00565975"/>
    <w:rsid w:val="0056796A"/>
    <w:rsid w:val="00567C28"/>
    <w:rsid w:val="0057072C"/>
    <w:rsid w:val="005731F7"/>
    <w:rsid w:val="00573CB9"/>
    <w:rsid w:val="00573EAC"/>
    <w:rsid w:val="00574567"/>
    <w:rsid w:val="005764F8"/>
    <w:rsid w:val="005775F0"/>
    <w:rsid w:val="00581B2F"/>
    <w:rsid w:val="00583615"/>
    <w:rsid w:val="005845B4"/>
    <w:rsid w:val="005852CC"/>
    <w:rsid w:val="005873B5"/>
    <w:rsid w:val="00591ED6"/>
    <w:rsid w:val="00592150"/>
    <w:rsid w:val="00592B5B"/>
    <w:rsid w:val="005932BC"/>
    <w:rsid w:val="00593EF5"/>
    <w:rsid w:val="005949CB"/>
    <w:rsid w:val="005958A0"/>
    <w:rsid w:val="00597C29"/>
    <w:rsid w:val="005A0EAA"/>
    <w:rsid w:val="005A3F16"/>
    <w:rsid w:val="005B3995"/>
    <w:rsid w:val="005B3F64"/>
    <w:rsid w:val="005B5708"/>
    <w:rsid w:val="005C067F"/>
    <w:rsid w:val="005C1ADD"/>
    <w:rsid w:val="005C2EF4"/>
    <w:rsid w:val="005C7186"/>
    <w:rsid w:val="005C72CC"/>
    <w:rsid w:val="005D28E6"/>
    <w:rsid w:val="005D4545"/>
    <w:rsid w:val="005D68B6"/>
    <w:rsid w:val="005E0088"/>
    <w:rsid w:val="005E16EC"/>
    <w:rsid w:val="005E254F"/>
    <w:rsid w:val="005E2AA0"/>
    <w:rsid w:val="005E2D97"/>
    <w:rsid w:val="005E37F1"/>
    <w:rsid w:val="005E40AA"/>
    <w:rsid w:val="005E4A6C"/>
    <w:rsid w:val="005E7F9E"/>
    <w:rsid w:val="005F016A"/>
    <w:rsid w:val="005F1BAD"/>
    <w:rsid w:val="005F1D87"/>
    <w:rsid w:val="005F5363"/>
    <w:rsid w:val="005F6815"/>
    <w:rsid w:val="005F6BC6"/>
    <w:rsid w:val="00600EA6"/>
    <w:rsid w:val="00602103"/>
    <w:rsid w:val="00606C99"/>
    <w:rsid w:val="00607BAD"/>
    <w:rsid w:val="0061160D"/>
    <w:rsid w:val="00615267"/>
    <w:rsid w:val="006161B2"/>
    <w:rsid w:val="00617911"/>
    <w:rsid w:val="006208DB"/>
    <w:rsid w:val="00621CC5"/>
    <w:rsid w:val="0062526E"/>
    <w:rsid w:val="006252B0"/>
    <w:rsid w:val="006255F6"/>
    <w:rsid w:val="00635D55"/>
    <w:rsid w:val="006422D3"/>
    <w:rsid w:val="006425A5"/>
    <w:rsid w:val="0064380C"/>
    <w:rsid w:val="006445BA"/>
    <w:rsid w:val="006476F9"/>
    <w:rsid w:val="00650119"/>
    <w:rsid w:val="00651863"/>
    <w:rsid w:val="00654A22"/>
    <w:rsid w:val="00654F22"/>
    <w:rsid w:val="00655841"/>
    <w:rsid w:val="00657342"/>
    <w:rsid w:val="006626C4"/>
    <w:rsid w:val="00662EA0"/>
    <w:rsid w:val="0066381A"/>
    <w:rsid w:val="00663C8E"/>
    <w:rsid w:val="00666F22"/>
    <w:rsid w:val="006713D7"/>
    <w:rsid w:val="00673F48"/>
    <w:rsid w:val="006754E8"/>
    <w:rsid w:val="00676924"/>
    <w:rsid w:val="00677A84"/>
    <w:rsid w:val="00682614"/>
    <w:rsid w:val="006834B9"/>
    <w:rsid w:val="006860B6"/>
    <w:rsid w:val="00687301"/>
    <w:rsid w:val="0069085C"/>
    <w:rsid w:val="00692B70"/>
    <w:rsid w:val="00692CA4"/>
    <w:rsid w:val="00693764"/>
    <w:rsid w:val="00693923"/>
    <w:rsid w:val="00693E22"/>
    <w:rsid w:val="006960B8"/>
    <w:rsid w:val="006A1041"/>
    <w:rsid w:val="006A1070"/>
    <w:rsid w:val="006A1E48"/>
    <w:rsid w:val="006A2AE8"/>
    <w:rsid w:val="006A2C9E"/>
    <w:rsid w:val="006A3172"/>
    <w:rsid w:val="006A4086"/>
    <w:rsid w:val="006A74DF"/>
    <w:rsid w:val="006A7DF8"/>
    <w:rsid w:val="006B0347"/>
    <w:rsid w:val="006B1246"/>
    <w:rsid w:val="006B47A0"/>
    <w:rsid w:val="006B57E7"/>
    <w:rsid w:val="006C03E8"/>
    <w:rsid w:val="006C1697"/>
    <w:rsid w:val="006C71F1"/>
    <w:rsid w:val="006C73DD"/>
    <w:rsid w:val="006D0755"/>
    <w:rsid w:val="006D10F0"/>
    <w:rsid w:val="006D126D"/>
    <w:rsid w:val="006D13CF"/>
    <w:rsid w:val="006D4A32"/>
    <w:rsid w:val="006D55D8"/>
    <w:rsid w:val="006D5DDB"/>
    <w:rsid w:val="006E173D"/>
    <w:rsid w:val="006E248B"/>
    <w:rsid w:val="006E357F"/>
    <w:rsid w:val="006E3CA6"/>
    <w:rsid w:val="006E3DA8"/>
    <w:rsid w:val="006E4116"/>
    <w:rsid w:val="006E4944"/>
    <w:rsid w:val="006E4B1E"/>
    <w:rsid w:val="006E6E64"/>
    <w:rsid w:val="006E71EF"/>
    <w:rsid w:val="006E7FC0"/>
    <w:rsid w:val="006F0504"/>
    <w:rsid w:val="006F1118"/>
    <w:rsid w:val="006F12D8"/>
    <w:rsid w:val="006F1A28"/>
    <w:rsid w:val="006F32E2"/>
    <w:rsid w:val="006F568C"/>
    <w:rsid w:val="006F7745"/>
    <w:rsid w:val="007000C0"/>
    <w:rsid w:val="00700531"/>
    <w:rsid w:val="00702592"/>
    <w:rsid w:val="00703322"/>
    <w:rsid w:val="00704B96"/>
    <w:rsid w:val="00712C2D"/>
    <w:rsid w:val="00717767"/>
    <w:rsid w:val="0072278B"/>
    <w:rsid w:val="007240F8"/>
    <w:rsid w:val="00726898"/>
    <w:rsid w:val="007358AD"/>
    <w:rsid w:val="007374A1"/>
    <w:rsid w:val="00740565"/>
    <w:rsid w:val="007414B5"/>
    <w:rsid w:val="00743A9F"/>
    <w:rsid w:val="00743F0E"/>
    <w:rsid w:val="007447F7"/>
    <w:rsid w:val="0074755B"/>
    <w:rsid w:val="00752256"/>
    <w:rsid w:val="00754A92"/>
    <w:rsid w:val="00757474"/>
    <w:rsid w:val="00760B01"/>
    <w:rsid w:val="007617D4"/>
    <w:rsid w:val="00764B18"/>
    <w:rsid w:val="0076590A"/>
    <w:rsid w:val="00770BE6"/>
    <w:rsid w:val="00775BE1"/>
    <w:rsid w:val="0077711E"/>
    <w:rsid w:val="00777E8B"/>
    <w:rsid w:val="007801D6"/>
    <w:rsid w:val="007847F6"/>
    <w:rsid w:val="00787FBC"/>
    <w:rsid w:val="00790557"/>
    <w:rsid w:val="00791308"/>
    <w:rsid w:val="007959E8"/>
    <w:rsid w:val="00795BC4"/>
    <w:rsid w:val="007967DE"/>
    <w:rsid w:val="007A1894"/>
    <w:rsid w:val="007A3FEF"/>
    <w:rsid w:val="007A5F39"/>
    <w:rsid w:val="007A60E9"/>
    <w:rsid w:val="007A677B"/>
    <w:rsid w:val="007A695A"/>
    <w:rsid w:val="007B1951"/>
    <w:rsid w:val="007B7CE8"/>
    <w:rsid w:val="007B7DE0"/>
    <w:rsid w:val="007C0304"/>
    <w:rsid w:val="007C26C1"/>
    <w:rsid w:val="007C30CE"/>
    <w:rsid w:val="007C5E27"/>
    <w:rsid w:val="007C7AB5"/>
    <w:rsid w:val="007D154A"/>
    <w:rsid w:val="007D198D"/>
    <w:rsid w:val="007D2F83"/>
    <w:rsid w:val="007E182D"/>
    <w:rsid w:val="007E262B"/>
    <w:rsid w:val="007E5593"/>
    <w:rsid w:val="007E5CB7"/>
    <w:rsid w:val="007E67D7"/>
    <w:rsid w:val="007E703D"/>
    <w:rsid w:val="007E712C"/>
    <w:rsid w:val="007F0560"/>
    <w:rsid w:val="007F2766"/>
    <w:rsid w:val="007F28F5"/>
    <w:rsid w:val="007F2C3C"/>
    <w:rsid w:val="007F2C8B"/>
    <w:rsid w:val="007F35AB"/>
    <w:rsid w:val="007F43D2"/>
    <w:rsid w:val="007F52B6"/>
    <w:rsid w:val="007F52E2"/>
    <w:rsid w:val="007F731E"/>
    <w:rsid w:val="00800646"/>
    <w:rsid w:val="00800861"/>
    <w:rsid w:val="00801EEB"/>
    <w:rsid w:val="00804E24"/>
    <w:rsid w:val="00807499"/>
    <w:rsid w:val="00807C1F"/>
    <w:rsid w:val="00810337"/>
    <w:rsid w:val="00810F4B"/>
    <w:rsid w:val="00811195"/>
    <w:rsid w:val="0081142D"/>
    <w:rsid w:val="008117E2"/>
    <w:rsid w:val="00815BE6"/>
    <w:rsid w:val="00825BE7"/>
    <w:rsid w:val="008264FE"/>
    <w:rsid w:val="00826505"/>
    <w:rsid w:val="008279B8"/>
    <w:rsid w:val="0083383B"/>
    <w:rsid w:val="008409AB"/>
    <w:rsid w:val="00850831"/>
    <w:rsid w:val="0085189A"/>
    <w:rsid w:val="008533ED"/>
    <w:rsid w:val="008558A0"/>
    <w:rsid w:val="00855B8D"/>
    <w:rsid w:val="00857457"/>
    <w:rsid w:val="00857534"/>
    <w:rsid w:val="008616FD"/>
    <w:rsid w:val="008643DC"/>
    <w:rsid w:val="00864ACF"/>
    <w:rsid w:val="00865ED0"/>
    <w:rsid w:val="0086686B"/>
    <w:rsid w:val="00872059"/>
    <w:rsid w:val="00872073"/>
    <w:rsid w:val="00872EBE"/>
    <w:rsid w:val="0087558D"/>
    <w:rsid w:val="00876A26"/>
    <w:rsid w:val="00885EFD"/>
    <w:rsid w:val="008905C8"/>
    <w:rsid w:val="008914A6"/>
    <w:rsid w:val="00891620"/>
    <w:rsid w:val="00891FCA"/>
    <w:rsid w:val="00892166"/>
    <w:rsid w:val="008938DF"/>
    <w:rsid w:val="008956CD"/>
    <w:rsid w:val="008A04BE"/>
    <w:rsid w:val="008A1090"/>
    <w:rsid w:val="008A1F98"/>
    <w:rsid w:val="008A4B50"/>
    <w:rsid w:val="008A5F51"/>
    <w:rsid w:val="008B23ED"/>
    <w:rsid w:val="008B275B"/>
    <w:rsid w:val="008B2D76"/>
    <w:rsid w:val="008B32D1"/>
    <w:rsid w:val="008B74A0"/>
    <w:rsid w:val="008C1AC4"/>
    <w:rsid w:val="008C28D3"/>
    <w:rsid w:val="008C44B7"/>
    <w:rsid w:val="008C72D6"/>
    <w:rsid w:val="008D1810"/>
    <w:rsid w:val="008D1B5D"/>
    <w:rsid w:val="008D281A"/>
    <w:rsid w:val="008D5933"/>
    <w:rsid w:val="008D5CBB"/>
    <w:rsid w:val="008D7803"/>
    <w:rsid w:val="008D7EE7"/>
    <w:rsid w:val="008E0317"/>
    <w:rsid w:val="008E28BB"/>
    <w:rsid w:val="008E382B"/>
    <w:rsid w:val="008E4A60"/>
    <w:rsid w:val="008E69A8"/>
    <w:rsid w:val="008E7C6F"/>
    <w:rsid w:val="008F21A1"/>
    <w:rsid w:val="008F436B"/>
    <w:rsid w:val="008F5C86"/>
    <w:rsid w:val="008F5CDD"/>
    <w:rsid w:val="008F5EA9"/>
    <w:rsid w:val="009028CB"/>
    <w:rsid w:val="00902F12"/>
    <w:rsid w:val="00905EBB"/>
    <w:rsid w:val="0090705D"/>
    <w:rsid w:val="00910146"/>
    <w:rsid w:val="00911087"/>
    <w:rsid w:val="00912330"/>
    <w:rsid w:val="00913DE0"/>
    <w:rsid w:val="00917FB5"/>
    <w:rsid w:val="00920871"/>
    <w:rsid w:val="009217FC"/>
    <w:rsid w:val="00921D07"/>
    <w:rsid w:val="00923703"/>
    <w:rsid w:val="009246AE"/>
    <w:rsid w:val="009277FD"/>
    <w:rsid w:val="00930528"/>
    <w:rsid w:val="00933540"/>
    <w:rsid w:val="00937DF9"/>
    <w:rsid w:val="0094163D"/>
    <w:rsid w:val="00942102"/>
    <w:rsid w:val="00944291"/>
    <w:rsid w:val="0094755C"/>
    <w:rsid w:val="00947D58"/>
    <w:rsid w:val="0095101C"/>
    <w:rsid w:val="00952829"/>
    <w:rsid w:val="00952B9A"/>
    <w:rsid w:val="00952FB6"/>
    <w:rsid w:val="00953211"/>
    <w:rsid w:val="00953E9F"/>
    <w:rsid w:val="00954F03"/>
    <w:rsid w:val="009571BE"/>
    <w:rsid w:val="00960986"/>
    <w:rsid w:val="00962057"/>
    <w:rsid w:val="009624E5"/>
    <w:rsid w:val="00963C2A"/>
    <w:rsid w:val="009657BA"/>
    <w:rsid w:val="009665D8"/>
    <w:rsid w:val="00967389"/>
    <w:rsid w:val="0097176E"/>
    <w:rsid w:val="0097658D"/>
    <w:rsid w:val="0097735F"/>
    <w:rsid w:val="00977A8F"/>
    <w:rsid w:val="00981459"/>
    <w:rsid w:val="009818A3"/>
    <w:rsid w:val="0098403F"/>
    <w:rsid w:val="00985385"/>
    <w:rsid w:val="00985809"/>
    <w:rsid w:val="00991A93"/>
    <w:rsid w:val="0099280C"/>
    <w:rsid w:val="009945F6"/>
    <w:rsid w:val="0099536B"/>
    <w:rsid w:val="00996F86"/>
    <w:rsid w:val="009A1640"/>
    <w:rsid w:val="009A2226"/>
    <w:rsid w:val="009B020A"/>
    <w:rsid w:val="009B059F"/>
    <w:rsid w:val="009B0E7B"/>
    <w:rsid w:val="009B1C17"/>
    <w:rsid w:val="009B3391"/>
    <w:rsid w:val="009B5694"/>
    <w:rsid w:val="009B7A78"/>
    <w:rsid w:val="009C1B69"/>
    <w:rsid w:val="009C41C4"/>
    <w:rsid w:val="009D07D6"/>
    <w:rsid w:val="009D32DC"/>
    <w:rsid w:val="009D4345"/>
    <w:rsid w:val="009D4B84"/>
    <w:rsid w:val="009D59EF"/>
    <w:rsid w:val="009D5E8D"/>
    <w:rsid w:val="009E2C48"/>
    <w:rsid w:val="009E5B13"/>
    <w:rsid w:val="009E5FE3"/>
    <w:rsid w:val="009E6A7F"/>
    <w:rsid w:val="009E7291"/>
    <w:rsid w:val="009E7A67"/>
    <w:rsid w:val="009F02F2"/>
    <w:rsid w:val="009F349A"/>
    <w:rsid w:val="009F6589"/>
    <w:rsid w:val="00A05F24"/>
    <w:rsid w:val="00A06181"/>
    <w:rsid w:val="00A06926"/>
    <w:rsid w:val="00A113D6"/>
    <w:rsid w:val="00A14851"/>
    <w:rsid w:val="00A15165"/>
    <w:rsid w:val="00A15B67"/>
    <w:rsid w:val="00A15BA9"/>
    <w:rsid w:val="00A2024E"/>
    <w:rsid w:val="00A20ED7"/>
    <w:rsid w:val="00A22D39"/>
    <w:rsid w:val="00A24155"/>
    <w:rsid w:val="00A242F7"/>
    <w:rsid w:val="00A255A7"/>
    <w:rsid w:val="00A2673B"/>
    <w:rsid w:val="00A27746"/>
    <w:rsid w:val="00A30706"/>
    <w:rsid w:val="00A332AF"/>
    <w:rsid w:val="00A41670"/>
    <w:rsid w:val="00A41AA8"/>
    <w:rsid w:val="00A41F1F"/>
    <w:rsid w:val="00A42829"/>
    <w:rsid w:val="00A46FCD"/>
    <w:rsid w:val="00A5028F"/>
    <w:rsid w:val="00A51585"/>
    <w:rsid w:val="00A51F7F"/>
    <w:rsid w:val="00A5338D"/>
    <w:rsid w:val="00A53408"/>
    <w:rsid w:val="00A53AF0"/>
    <w:rsid w:val="00A540AF"/>
    <w:rsid w:val="00A553E4"/>
    <w:rsid w:val="00A5770D"/>
    <w:rsid w:val="00A62F9B"/>
    <w:rsid w:val="00A6382F"/>
    <w:rsid w:val="00A642D4"/>
    <w:rsid w:val="00A64AF4"/>
    <w:rsid w:val="00A65CC1"/>
    <w:rsid w:val="00A66299"/>
    <w:rsid w:val="00A66750"/>
    <w:rsid w:val="00A707DC"/>
    <w:rsid w:val="00A7086D"/>
    <w:rsid w:val="00A7210E"/>
    <w:rsid w:val="00A72DC8"/>
    <w:rsid w:val="00A745B9"/>
    <w:rsid w:val="00A75ED6"/>
    <w:rsid w:val="00A76C7F"/>
    <w:rsid w:val="00A7776A"/>
    <w:rsid w:val="00A80E49"/>
    <w:rsid w:val="00A82BCF"/>
    <w:rsid w:val="00A84DB8"/>
    <w:rsid w:val="00A867C6"/>
    <w:rsid w:val="00A86A31"/>
    <w:rsid w:val="00A872E1"/>
    <w:rsid w:val="00A90077"/>
    <w:rsid w:val="00A911FD"/>
    <w:rsid w:val="00A914A3"/>
    <w:rsid w:val="00A91729"/>
    <w:rsid w:val="00A9240B"/>
    <w:rsid w:val="00A929C9"/>
    <w:rsid w:val="00A93DFF"/>
    <w:rsid w:val="00A940C2"/>
    <w:rsid w:val="00A951CF"/>
    <w:rsid w:val="00A95879"/>
    <w:rsid w:val="00A97029"/>
    <w:rsid w:val="00A979B9"/>
    <w:rsid w:val="00AA0593"/>
    <w:rsid w:val="00AA38A7"/>
    <w:rsid w:val="00AA4489"/>
    <w:rsid w:val="00AA44AD"/>
    <w:rsid w:val="00AA6AC6"/>
    <w:rsid w:val="00AA7792"/>
    <w:rsid w:val="00AB0803"/>
    <w:rsid w:val="00AB3694"/>
    <w:rsid w:val="00AB43EF"/>
    <w:rsid w:val="00AB47E2"/>
    <w:rsid w:val="00AB6DD7"/>
    <w:rsid w:val="00AC134F"/>
    <w:rsid w:val="00AC5F71"/>
    <w:rsid w:val="00AC60EE"/>
    <w:rsid w:val="00AC70B8"/>
    <w:rsid w:val="00AC7CA9"/>
    <w:rsid w:val="00AD1EAD"/>
    <w:rsid w:val="00AD22F6"/>
    <w:rsid w:val="00AD265E"/>
    <w:rsid w:val="00AD3A48"/>
    <w:rsid w:val="00AD3D4A"/>
    <w:rsid w:val="00AD44C5"/>
    <w:rsid w:val="00AD5A7B"/>
    <w:rsid w:val="00AD74A1"/>
    <w:rsid w:val="00AE21A1"/>
    <w:rsid w:val="00AE37FC"/>
    <w:rsid w:val="00AE447C"/>
    <w:rsid w:val="00AE48E6"/>
    <w:rsid w:val="00AF4BB5"/>
    <w:rsid w:val="00AF6B5B"/>
    <w:rsid w:val="00AF7C9A"/>
    <w:rsid w:val="00B034C5"/>
    <w:rsid w:val="00B066E6"/>
    <w:rsid w:val="00B0797D"/>
    <w:rsid w:val="00B07AD7"/>
    <w:rsid w:val="00B07E74"/>
    <w:rsid w:val="00B13419"/>
    <w:rsid w:val="00B134E1"/>
    <w:rsid w:val="00B13DF7"/>
    <w:rsid w:val="00B1409F"/>
    <w:rsid w:val="00B146A7"/>
    <w:rsid w:val="00B1598C"/>
    <w:rsid w:val="00B15ED6"/>
    <w:rsid w:val="00B17974"/>
    <w:rsid w:val="00B21094"/>
    <w:rsid w:val="00B21C2B"/>
    <w:rsid w:val="00B220B1"/>
    <w:rsid w:val="00B247B1"/>
    <w:rsid w:val="00B24A02"/>
    <w:rsid w:val="00B2530A"/>
    <w:rsid w:val="00B26312"/>
    <w:rsid w:val="00B26BEB"/>
    <w:rsid w:val="00B35B9F"/>
    <w:rsid w:val="00B36D65"/>
    <w:rsid w:val="00B404F5"/>
    <w:rsid w:val="00B40B0F"/>
    <w:rsid w:val="00B41137"/>
    <w:rsid w:val="00B417D2"/>
    <w:rsid w:val="00B441B1"/>
    <w:rsid w:val="00B46D34"/>
    <w:rsid w:val="00B5113B"/>
    <w:rsid w:val="00B51489"/>
    <w:rsid w:val="00B51AAE"/>
    <w:rsid w:val="00B52497"/>
    <w:rsid w:val="00B53C28"/>
    <w:rsid w:val="00B549D8"/>
    <w:rsid w:val="00B54C0F"/>
    <w:rsid w:val="00B567D2"/>
    <w:rsid w:val="00B57ACD"/>
    <w:rsid w:val="00B6083C"/>
    <w:rsid w:val="00B62E03"/>
    <w:rsid w:val="00B63281"/>
    <w:rsid w:val="00B66747"/>
    <w:rsid w:val="00B6710F"/>
    <w:rsid w:val="00B71989"/>
    <w:rsid w:val="00B71C38"/>
    <w:rsid w:val="00B72C6F"/>
    <w:rsid w:val="00B737DF"/>
    <w:rsid w:val="00B73880"/>
    <w:rsid w:val="00B73DAB"/>
    <w:rsid w:val="00B75D37"/>
    <w:rsid w:val="00B770AD"/>
    <w:rsid w:val="00B77357"/>
    <w:rsid w:val="00B804DA"/>
    <w:rsid w:val="00B81B57"/>
    <w:rsid w:val="00B82DBA"/>
    <w:rsid w:val="00B86B88"/>
    <w:rsid w:val="00B8780F"/>
    <w:rsid w:val="00B87F25"/>
    <w:rsid w:val="00B90067"/>
    <w:rsid w:val="00B91F0B"/>
    <w:rsid w:val="00B9446F"/>
    <w:rsid w:val="00B94B0D"/>
    <w:rsid w:val="00B95DE7"/>
    <w:rsid w:val="00BA1363"/>
    <w:rsid w:val="00BB0777"/>
    <w:rsid w:val="00BB07D3"/>
    <w:rsid w:val="00BB0FE9"/>
    <w:rsid w:val="00BB1366"/>
    <w:rsid w:val="00BB2078"/>
    <w:rsid w:val="00BB6E3A"/>
    <w:rsid w:val="00BC55B4"/>
    <w:rsid w:val="00BC6CBC"/>
    <w:rsid w:val="00BD4C54"/>
    <w:rsid w:val="00BD52D9"/>
    <w:rsid w:val="00BD708D"/>
    <w:rsid w:val="00BD7218"/>
    <w:rsid w:val="00BD7B31"/>
    <w:rsid w:val="00BD7D3F"/>
    <w:rsid w:val="00BE169E"/>
    <w:rsid w:val="00BE29B0"/>
    <w:rsid w:val="00BE2FF2"/>
    <w:rsid w:val="00BE3A91"/>
    <w:rsid w:val="00BE6928"/>
    <w:rsid w:val="00BE719C"/>
    <w:rsid w:val="00BF5B15"/>
    <w:rsid w:val="00BF5B1C"/>
    <w:rsid w:val="00C00F47"/>
    <w:rsid w:val="00C019B3"/>
    <w:rsid w:val="00C03B6E"/>
    <w:rsid w:val="00C04D28"/>
    <w:rsid w:val="00C060E1"/>
    <w:rsid w:val="00C07B9F"/>
    <w:rsid w:val="00C12568"/>
    <w:rsid w:val="00C15EBA"/>
    <w:rsid w:val="00C16981"/>
    <w:rsid w:val="00C200CA"/>
    <w:rsid w:val="00C231FD"/>
    <w:rsid w:val="00C24D8B"/>
    <w:rsid w:val="00C25E44"/>
    <w:rsid w:val="00C3084C"/>
    <w:rsid w:val="00C3100F"/>
    <w:rsid w:val="00C313F7"/>
    <w:rsid w:val="00C337F5"/>
    <w:rsid w:val="00C371ED"/>
    <w:rsid w:val="00C37BCC"/>
    <w:rsid w:val="00C40230"/>
    <w:rsid w:val="00C41377"/>
    <w:rsid w:val="00C4539E"/>
    <w:rsid w:val="00C46227"/>
    <w:rsid w:val="00C4627E"/>
    <w:rsid w:val="00C46319"/>
    <w:rsid w:val="00C51A93"/>
    <w:rsid w:val="00C51D2E"/>
    <w:rsid w:val="00C51E8A"/>
    <w:rsid w:val="00C5263F"/>
    <w:rsid w:val="00C537BD"/>
    <w:rsid w:val="00C5403E"/>
    <w:rsid w:val="00C54742"/>
    <w:rsid w:val="00C57EF5"/>
    <w:rsid w:val="00C6086F"/>
    <w:rsid w:val="00C62268"/>
    <w:rsid w:val="00C6286D"/>
    <w:rsid w:val="00C64916"/>
    <w:rsid w:val="00C656AD"/>
    <w:rsid w:val="00C66891"/>
    <w:rsid w:val="00C6773D"/>
    <w:rsid w:val="00C70B8A"/>
    <w:rsid w:val="00C71C83"/>
    <w:rsid w:val="00C73B72"/>
    <w:rsid w:val="00C74D4D"/>
    <w:rsid w:val="00C834BC"/>
    <w:rsid w:val="00C844D3"/>
    <w:rsid w:val="00C85118"/>
    <w:rsid w:val="00C860E8"/>
    <w:rsid w:val="00C86A4A"/>
    <w:rsid w:val="00C870FE"/>
    <w:rsid w:val="00C929E4"/>
    <w:rsid w:val="00C93033"/>
    <w:rsid w:val="00C94DE4"/>
    <w:rsid w:val="00C95712"/>
    <w:rsid w:val="00CA50C7"/>
    <w:rsid w:val="00CA5C70"/>
    <w:rsid w:val="00CA653B"/>
    <w:rsid w:val="00CA79ED"/>
    <w:rsid w:val="00CB2D87"/>
    <w:rsid w:val="00CB4AED"/>
    <w:rsid w:val="00CB7DBE"/>
    <w:rsid w:val="00CC0F9F"/>
    <w:rsid w:val="00CC33FC"/>
    <w:rsid w:val="00CC7DC6"/>
    <w:rsid w:val="00CD1FCA"/>
    <w:rsid w:val="00CD204C"/>
    <w:rsid w:val="00CD387E"/>
    <w:rsid w:val="00CD43BD"/>
    <w:rsid w:val="00CD4FBC"/>
    <w:rsid w:val="00CE061D"/>
    <w:rsid w:val="00CE1DFD"/>
    <w:rsid w:val="00CE29A6"/>
    <w:rsid w:val="00CE3703"/>
    <w:rsid w:val="00CE3D87"/>
    <w:rsid w:val="00CE62BE"/>
    <w:rsid w:val="00CE6890"/>
    <w:rsid w:val="00CF5C3E"/>
    <w:rsid w:val="00D04057"/>
    <w:rsid w:val="00D05D0B"/>
    <w:rsid w:val="00D07164"/>
    <w:rsid w:val="00D07CBD"/>
    <w:rsid w:val="00D12AE7"/>
    <w:rsid w:val="00D15A27"/>
    <w:rsid w:val="00D170FB"/>
    <w:rsid w:val="00D20DD5"/>
    <w:rsid w:val="00D21EFC"/>
    <w:rsid w:val="00D22016"/>
    <w:rsid w:val="00D223B3"/>
    <w:rsid w:val="00D22ED8"/>
    <w:rsid w:val="00D25568"/>
    <w:rsid w:val="00D25C88"/>
    <w:rsid w:val="00D2681C"/>
    <w:rsid w:val="00D27809"/>
    <w:rsid w:val="00D278E9"/>
    <w:rsid w:val="00D31D9D"/>
    <w:rsid w:val="00D3228B"/>
    <w:rsid w:val="00D322D8"/>
    <w:rsid w:val="00D32FDF"/>
    <w:rsid w:val="00D346EA"/>
    <w:rsid w:val="00D348E4"/>
    <w:rsid w:val="00D353BD"/>
    <w:rsid w:val="00D41969"/>
    <w:rsid w:val="00D427E3"/>
    <w:rsid w:val="00D43603"/>
    <w:rsid w:val="00D4431D"/>
    <w:rsid w:val="00D443DF"/>
    <w:rsid w:val="00D4493C"/>
    <w:rsid w:val="00D4494B"/>
    <w:rsid w:val="00D44D7E"/>
    <w:rsid w:val="00D45280"/>
    <w:rsid w:val="00D5028E"/>
    <w:rsid w:val="00D52093"/>
    <w:rsid w:val="00D5497D"/>
    <w:rsid w:val="00D60795"/>
    <w:rsid w:val="00D6261E"/>
    <w:rsid w:val="00D631A4"/>
    <w:rsid w:val="00D63FF1"/>
    <w:rsid w:val="00D646C8"/>
    <w:rsid w:val="00D66BB5"/>
    <w:rsid w:val="00D712FA"/>
    <w:rsid w:val="00D71C8E"/>
    <w:rsid w:val="00D743EE"/>
    <w:rsid w:val="00D75ACD"/>
    <w:rsid w:val="00D76C23"/>
    <w:rsid w:val="00D80581"/>
    <w:rsid w:val="00D810C8"/>
    <w:rsid w:val="00D8541A"/>
    <w:rsid w:val="00D87AAE"/>
    <w:rsid w:val="00D925A9"/>
    <w:rsid w:val="00D94F42"/>
    <w:rsid w:val="00D95D5C"/>
    <w:rsid w:val="00D96424"/>
    <w:rsid w:val="00D97793"/>
    <w:rsid w:val="00D9798C"/>
    <w:rsid w:val="00DA37F5"/>
    <w:rsid w:val="00DA5562"/>
    <w:rsid w:val="00DB5B56"/>
    <w:rsid w:val="00DB6060"/>
    <w:rsid w:val="00DB772C"/>
    <w:rsid w:val="00DC1286"/>
    <w:rsid w:val="00DC1FF5"/>
    <w:rsid w:val="00DC38FD"/>
    <w:rsid w:val="00DC3F84"/>
    <w:rsid w:val="00DC59BB"/>
    <w:rsid w:val="00DC5ED9"/>
    <w:rsid w:val="00DC736B"/>
    <w:rsid w:val="00DD1983"/>
    <w:rsid w:val="00DD2B18"/>
    <w:rsid w:val="00DD2FDA"/>
    <w:rsid w:val="00DD323E"/>
    <w:rsid w:val="00DD3BF9"/>
    <w:rsid w:val="00DD57F6"/>
    <w:rsid w:val="00DD6849"/>
    <w:rsid w:val="00DD716B"/>
    <w:rsid w:val="00DE3BD2"/>
    <w:rsid w:val="00DE3D39"/>
    <w:rsid w:val="00DE435A"/>
    <w:rsid w:val="00DE4AB8"/>
    <w:rsid w:val="00DE5EB5"/>
    <w:rsid w:val="00DF2258"/>
    <w:rsid w:val="00DF5362"/>
    <w:rsid w:val="00DF7E43"/>
    <w:rsid w:val="00E0040E"/>
    <w:rsid w:val="00E0168C"/>
    <w:rsid w:val="00E01FC5"/>
    <w:rsid w:val="00E02D70"/>
    <w:rsid w:val="00E02DB2"/>
    <w:rsid w:val="00E03EEA"/>
    <w:rsid w:val="00E041E2"/>
    <w:rsid w:val="00E043B0"/>
    <w:rsid w:val="00E0515E"/>
    <w:rsid w:val="00E06B96"/>
    <w:rsid w:val="00E06D18"/>
    <w:rsid w:val="00E11275"/>
    <w:rsid w:val="00E12567"/>
    <w:rsid w:val="00E125B4"/>
    <w:rsid w:val="00E1701A"/>
    <w:rsid w:val="00E2339A"/>
    <w:rsid w:val="00E23A0F"/>
    <w:rsid w:val="00E2467D"/>
    <w:rsid w:val="00E30355"/>
    <w:rsid w:val="00E30545"/>
    <w:rsid w:val="00E30FBB"/>
    <w:rsid w:val="00E31530"/>
    <w:rsid w:val="00E35890"/>
    <w:rsid w:val="00E36661"/>
    <w:rsid w:val="00E40BCE"/>
    <w:rsid w:val="00E43451"/>
    <w:rsid w:val="00E43AAF"/>
    <w:rsid w:val="00E444F9"/>
    <w:rsid w:val="00E44D35"/>
    <w:rsid w:val="00E4534B"/>
    <w:rsid w:val="00E458A4"/>
    <w:rsid w:val="00E45AFE"/>
    <w:rsid w:val="00E45DF0"/>
    <w:rsid w:val="00E46D32"/>
    <w:rsid w:val="00E476D3"/>
    <w:rsid w:val="00E5028E"/>
    <w:rsid w:val="00E55096"/>
    <w:rsid w:val="00E57894"/>
    <w:rsid w:val="00E6350D"/>
    <w:rsid w:val="00E67CE6"/>
    <w:rsid w:val="00E67E15"/>
    <w:rsid w:val="00E718C5"/>
    <w:rsid w:val="00E73CB2"/>
    <w:rsid w:val="00E7702D"/>
    <w:rsid w:val="00E81D3A"/>
    <w:rsid w:val="00E832E1"/>
    <w:rsid w:val="00E836B5"/>
    <w:rsid w:val="00E8480D"/>
    <w:rsid w:val="00E84888"/>
    <w:rsid w:val="00E85753"/>
    <w:rsid w:val="00E86E14"/>
    <w:rsid w:val="00E87514"/>
    <w:rsid w:val="00E87922"/>
    <w:rsid w:val="00E87A29"/>
    <w:rsid w:val="00E9068D"/>
    <w:rsid w:val="00E9083A"/>
    <w:rsid w:val="00E94C8D"/>
    <w:rsid w:val="00E970DC"/>
    <w:rsid w:val="00EA1D98"/>
    <w:rsid w:val="00EA4077"/>
    <w:rsid w:val="00EA5820"/>
    <w:rsid w:val="00EA66BF"/>
    <w:rsid w:val="00EB0C35"/>
    <w:rsid w:val="00EB0E60"/>
    <w:rsid w:val="00EB0FB0"/>
    <w:rsid w:val="00EB0FCC"/>
    <w:rsid w:val="00EB14F4"/>
    <w:rsid w:val="00EB178D"/>
    <w:rsid w:val="00EB3264"/>
    <w:rsid w:val="00EB37C8"/>
    <w:rsid w:val="00EB3A98"/>
    <w:rsid w:val="00EB63E5"/>
    <w:rsid w:val="00EC367B"/>
    <w:rsid w:val="00EC62BD"/>
    <w:rsid w:val="00EC6486"/>
    <w:rsid w:val="00EC6BD1"/>
    <w:rsid w:val="00EC6D4B"/>
    <w:rsid w:val="00ED0193"/>
    <w:rsid w:val="00ED07B0"/>
    <w:rsid w:val="00ED303F"/>
    <w:rsid w:val="00ED459A"/>
    <w:rsid w:val="00ED4B4F"/>
    <w:rsid w:val="00EE0C10"/>
    <w:rsid w:val="00EE239D"/>
    <w:rsid w:val="00EF12CF"/>
    <w:rsid w:val="00EF29FC"/>
    <w:rsid w:val="00EF3325"/>
    <w:rsid w:val="00EF345D"/>
    <w:rsid w:val="00EF478B"/>
    <w:rsid w:val="00EF514B"/>
    <w:rsid w:val="00EF5E3F"/>
    <w:rsid w:val="00EF745B"/>
    <w:rsid w:val="00F0136F"/>
    <w:rsid w:val="00F02089"/>
    <w:rsid w:val="00F049D1"/>
    <w:rsid w:val="00F0500D"/>
    <w:rsid w:val="00F10520"/>
    <w:rsid w:val="00F111EA"/>
    <w:rsid w:val="00F15B8B"/>
    <w:rsid w:val="00F20B56"/>
    <w:rsid w:val="00F22F14"/>
    <w:rsid w:val="00F23636"/>
    <w:rsid w:val="00F25E7D"/>
    <w:rsid w:val="00F26A2B"/>
    <w:rsid w:val="00F26C99"/>
    <w:rsid w:val="00F26ED0"/>
    <w:rsid w:val="00F27B1B"/>
    <w:rsid w:val="00F27CCF"/>
    <w:rsid w:val="00F3157B"/>
    <w:rsid w:val="00F31940"/>
    <w:rsid w:val="00F31D42"/>
    <w:rsid w:val="00F32944"/>
    <w:rsid w:val="00F34CCB"/>
    <w:rsid w:val="00F36332"/>
    <w:rsid w:val="00F4226E"/>
    <w:rsid w:val="00F424E7"/>
    <w:rsid w:val="00F44FF7"/>
    <w:rsid w:val="00F47670"/>
    <w:rsid w:val="00F5018A"/>
    <w:rsid w:val="00F50A9B"/>
    <w:rsid w:val="00F50DD7"/>
    <w:rsid w:val="00F50F94"/>
    <w:rsid w:val="00F51A85"/>
    <w:rsid w:val="00F5582B"/>
    <w:rsid w:val="00F558AD"/>
    <w:rsid w:val="00F564BD"/>
    <w:rsid w:val="00F56D58"/>
    <w:rsid w:val="00F56E63"/>
    <w:rsid w:val="00F57F56"/>
    <w:rsid w:val="00F57F87"/>
    <w:rsid w:val="00F60AD3"/>
    <w:rsid w:val="00F60F63"/>
    <w:rsid w:val="00F63974"/>
    <w:rsid w:val="00F645E9"/>
    <w:rsid w:val="00F65CAF"/>
    <w:rsid w:val="00F70D69"/>
    <w:rsid w:val="00F71A6A"/>
    <w:rsid w:val="00F724FA"/>
    <w:rsid w:val="00F72BD8"/>
    <w:rsid w:val="00F732CD"/>
    <w:rsid w:val="00F74B80"/>
    <w:rsid w:val="00F76F89"/>
    <w:rsid w:val="00F81108"/>
    <w:rsid w:val="00F8257A"/>
    <w:rsid w:val="00F83561"/>
    <w:rsid w:val="00F838A0"/>
    <w:rsid w:val="00F86360"/>
    <w:rsid w:val="00F869A7"/>
    <w:rsid w:val="00F872BF"/>
    <w:rsid w:val="00F9238F"/>
    <w:rsid w:val="00F934A0"/>
    <w:rsid w:val="00F93B38"/>
    <w:rsid w:val="00F953FE"/>
    <w:rsid w:val="00FA0305"/>
    <w:rsid w:val="00FA030C"/>
    <w:rsid w:val="00FA25AF"/>
    <w:rsid w:val="00FA25BF"/>
    <w:rsid w:val="00FA2FB4"/>
    <w:rsid w:val="00FA70CD"/>
    <w:rsid w:val="00FA7CBE"/>
    <w:rsid w:val="00FB049A"/>
    <w:rsid w:val="00FB55CB"/>
    <w:rsid w:val="00FB6EAC"/>
    <w:rsid w:val="00FC0B98"/>
    <w:rsid w:val="00FC0BE4"/>
    <w:rsid w:val="00FC2B82"/>
    <w:rsid w:val="00FC2EB5"/>
    <w:rsid w:val="00FC3B82"/>
    <w:rsid w:val="00FC59DC"/>
    <w:rsid w:val="00FC5D48"/>
    <w:rsid w:val="00FC66B2"/>
    <w:rsid w:val="00FC77DE"/>
    <w:rsid w:val="00FD48F6"/>
    <w:rsid w:val="00FE09F7"/>
    <w:rsid w:val="00FE153A"/>
    <w:rsid w:val="00FE4434"/>
    <w:rsid w:val="00FE4E51"/>
    <w:rsid w:val="00FE6395"/>
    <w:rsid w:val="00FE6C34"/>
    <w:rsid w:val="00FE6DC9"/>
    <w:rsid w:val="00FF0948"/>
    <w:rsid w:val="00FF3651"/>
    <w:rsid w:val="00FF3739"/>
    <w:rsid w:val="00FF4BB6"/>
    <w:rsid w:val="00FF5013"/>
    <w:rsid w:val="00FF5BF5"/>
    <w:rsid w:val="00FF6C6D"/>
    <w:rsid w:val="01197969"/>
    <w:rsid w:val="03140A43"/>
    <w:rsid w:val="031FF571"/>
    <w:rsid w:val="036B2BD0"/>
    <w:rsid w:val="0556B8CD"/>
    <w:rsid w:val="058EEB7F"/>
    <w:rsid w:val="05A83690"/>
    <w:rsid w:val="066A149B"/>
    <w:rsid w:val="072B8C50"/>
    <w:rsid w:val="09ECAFE4"/>
    <w:rsid w:val="0DD2F389"/>
    <w:rsid w:val="0E424A45"/>
    <w:rsid w:val="0F3F6CC7"/>
    <w:rsid w:val="0FA24F85"/>
    <w:rsid w:val="10628F6A"/>
    <w:rsid w:val="11590824"/>
    <w:rsid w:val="1185A913"/>
    <w:rsid w:val="129B4740"/>
    <w:rsid w:val="138AA083"/>
    <w:rsid w:val="14010692"/>
    <w:rsid w:val="1469E89D"/>
    <w:rsid w:val="146B1178"/>
    <w:rsid w:val="15BD8954"/>
    <w:rsid w:val="160AA205"/>
    <w:rsid w:val="16A43A79"/>
    <w:rsid w:val="176F0D81"/>
    <w:rsid w:val="19EE9904"/>
    <w:rsid w:val="1AB55C53"/>
    <w:rsid w:val="1ABDD0D1"/>
    <w:rsid w:val="1C8B7968"/>
    <w:rsid w:val="1C9AB7A4"/>
    <w:rsid w:val="1D393E60"/>
    <w:rsid w:val="1EC3005C"/>
    <w:rsid w:val="1EDFA464"/>
    <w:rsid w:val="1F21C343"/>
    <w:rsid w:val="1FB08135"/>
    <w:rsid w:val="1FFA800A"/>
    <w:rsid w:val="2118741E"/>
    <w:rsid w:val="21A767A5"/>
    <w:rsid w:val="22776E37"/>
    <w:rsid w:val="239CEABD"/>
    <w:rsid w:val="23EF7FBE"/>
    <w:rsid w:val="262DC58E"/>
    <w:rsid w:val="269B7684"/>
    <w:rsid w:val="26AD5847"/>
    <w:rsid w:val="27A7ABD1"/>
    <w:rsid w:val="2840D3C7"/>
    <w:rsid w:val="28606519"/>
    <w:rsid w:val="2A74A123"/>
    <w:rsid w:val="2B9A848B"/>
    <w:rsid w:val="2C3F56EB"/>
    <w:rsid w:val="2C809138"/>
    <w:rsid w:val="2CB65945"/>
    <w:rsid w:val="2CC09D98"/>
    <w:rsid w:val="2DAEB877"/>
    <w:rsid w:val="2F9D300C"/>
    <w:rsid w:val="317FE5FE"/>
    <w:rsid w:val="3396CFF5"/>
    <w:rsid w:val="3404E62C"/>
    <w:rsid w:val="3514AEA2"/>
    <w:rsid w:val="35B1BEAC"/>
    <w:rsid w:val="35DE48E0"/>
    <w:rsid w:val="36628315"/>
    <w:rsid w:val="3879A4D2"/>
    <w:rsid w:val="399B1DF4"/>
    <w:rsid w:val="3A9B2161"/>
    <w:rsid w:val="3BF87C25"/>
    <w:rsid w:val="3CE35D81"/>
    <w:rsid w:val="3D365113"/>
    <w:rsid w:val="3EC62F2F"/>
    <w:rsid w:val="3F78435E"/>
    <w:rsid w:val="3FF04323"/>
    <w:rsid w:val="40450A60"/>
    <w:rsid w:val="4051121E"/>
    <w:rsid w:val="41E99264"/>
    <w:rsid w:val="4311C597"/>
    <w:rsid w:val="435AC84F"/>
    <w:rsid w:val="4362AF60"/>
    <w:rsid w:val="44A6B98A"/>
    <w:rsid w:val="44BB8843"/>
    <w:rsid w:val="4528B3C9"/>
    <w:rsid w:val="46DA2CB4"/>
    <w:rsid w:val="4775BCBE"/>
    <w:rsid w:val="484F7198"/>
    <w:rsid w:val="487C671F"/>
    <w:rsid w:val="48F0EC3C"/>
    <w:rsid w:val="4971BCE5"/>
    <w:rsid w:val="4A9FBAA1"/>
    <w:rsid w:val="4E90D078"/>
    <w:rsid w:val="50D4BA9C"/>
    <w:rsid w:val="5106A0CA"/>
    <w:rsid w:val="512E10CF"/>
    <w:rsid w:val="515191F2"/>
    <w:rsid w:val="51E961D1"/>
    <w:rsid w:val="5202994E"/>
    <w:rsid w:val="52C9F7D9"/>
    <w:rsid w:val="534CCC83"/>
    <w:rsid w:val="5382890E"/>
    <w:rsid w:val="57C2D1D2"/>
    <w:rsid w:val="57CA21DE"/>
    <w:rsid w:val="5818390D"/>
    <w:rsid w:val="594CB778"/>
    <w:rsid w:val="59D3EF96"/>
    <w:rsid w:val="5B1A683B"/>
    <w:rsid w:val="5B343663"/>
    <w:rsid w:val="5B9BD5CA"/>
    <w:rsid w:val="5C9904D1"/>
    <w:rsid w:val="5CD39E2B"/>
    <w:rsid w:val="5D0BDB5B"/>
    <w:rsid w:val="5FE85539"/>
    <w:rsid w:val="607D0F96"/>
    <w:rsid w:val="6161C8B1"/>
    <w:rsid w:val="637C8F70"/>
    <w:rsid w:val="64FC1461"/>
    <w:rsid w:val="660C2098"/>
    <w:rsid w:val="678680AE"/>
    <w:rsid w:val="683ACF7A"/>
    <w:rsid w:val="695F0B6A"/>
    <w:rsid w:val="696E0C1D"/>
    <w:rsid w:val="6B5B817B"/>
    <w:rsid w:val="6CA77FA5"/>
    <w:rsid w:val="6D4BD38C"/>
    <w:rsid w:val="6E6A6DF1"/>
    <w:rsid w:val="6E8923EF"/>
    <w:rsid w:val="706737C5"/>
    <w:rsid w:val="71127F60"/>
    <w:rsid w:val="718239B2"/>
    <w:rsid w:val="7199B7A1"/>
    <w:rsid w:val="7287FA59"/>
    <w:rsid w:val="7366451B"/>
    <w:rsid w:val="739EDA4B"/>
    <w:rsid w:val="750B313B"/>
    <w:rsid w:val="7709E2CC"/>
    <w:rsid w:val="78BA10B3"/>
    <w:rsid w:val="78DD363F"/>
    <w:rsid w:val="79193FE5"/>
    <w:rsid w:val="7998F92C"/>
    <w:rsid w:val="7ADBA83C"/>
    <w:rsid w:val="7BA49BCC"/>
    <w:rsid w:val="7BB0058D"/>
    <w:rsid w:val="7C8095EC"/>
    <w:rsid w:val="7E23EA45"/>
    <w:rsid w:val="7EAE8F5A"/>
    <w:rsid w:val="7F7C0F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AD45E0E"/>
  <w15:chartTrackingRefBased/>
  <w15:docId w15:val="{1710A2C2-A6DC-49F8-AFEB-1F82F35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104"/>
    <w:pPr>
      <w:widowControl w:val="0"/>
    </w:pPr>
    <w:rPr>
      <w:snapToGrid w:val="0"/>
      <w:kern w:val="28"/>
      <w:sz w:val="22"/>
    </w:rPr>
  </w:style>
  <w:style w:type="paragraph" w:styleId="Heading1">
    <w:name w:val="heading 1"/>
    <w:basedOn w:val="Normal"/>
    <w:next w:val="ParaNum"/>
    <w:qFormat/>
    <w:rsid w:val="003F2104"/>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3F2104"/>
    <w:pPr>
      <w:keepNext/>
      <w:numPr>
        <w:ilvl w:val="1"/>
        <w:numId w:val="3"/>
      </w:numPr>
      <w:spacing w:after="120"/>
      <w:outlineLvl w:val="1"/>
    </w:pPr>
    <w:rPr>
      <w:b/>
    </w:rPr>
  </w:style>
  <w:style w:type="paragraph" w:styleId="Heading3">
    <w:name w:val="heading 3"/>
    <w:basedOn w:val="Normal"/>
    <w:next w:val="ParaNum"/>
    <w:qFormat/>
    <w:rsid w:val="003F2104"/>
    <w:pPr>
      <w:keepNext/>
      <w:numPr>
        <w:ilvl w:val="2"/>
        <w:numId w:val="3"/>
      </w:numPr>
      <w:tabs>
        <w:tab w:val="left" w:pos="2160"/>
      </w:tabs>
      <w:spacing w:after="120"/>
      <w:outlineLvl w:val="2"/>
    </w:pPr>
    <w:rPr>
      <w:b/>
    </w:rPr>
  </w:style>
  <w:style w:type="paragraph" w:styleId="Heading4">
    <w:name w:val="heading 4"/>
    <w:basedOn w:val="Normal"/>
    <w:next w:val="ParaNum"/>
    <w:qFormat/>
    <w:rsid w:val="003F2104"/>
    <w:pPr>
      <w:keepNext/>
      <w:numPr>
        <w:ilvl w:val="3"/>
        <w:numId w:val="3"/>
      </w:numPr>
      <w:tabs>
        <w:tab w:val="left" w:pos="2880"/>
      </w:tabs>
      <w:spacing w:after="120"/>
      <w:outlineLvl w:val="3"/>
    </w:pPr>
    <w:rPr>
      <w:b/>
    </w:rPr>
  </w:style>
  <w:style w:type="paragraph" w:styleId="Heading5">
    <w:name w:val="heading 5"/>
    <w:basedOn w:val="Normal"/>
    <w:next w:val="ParaNum"/>
    <w:qFormat/>
    <w:rsid w:val="003F2104"/>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3F2104"/>
    <w:pPr>
      <w:numPr>
        <w:ilvl w:val="5"/>
        <w:numId w:val="3"/>
      </w:numPr>
      <w:tabs>
        <w:tab w:val="left" w:pos="4320"/>
      </w:tabs>
      <w:spacing w:after="120"/>
      <w:outlineLvl w:val="5"/>
    </w:pPr>
    <w:rPr>
      <w:b/>
    </w:rPr>
  </w:style>
  <w:style w:type="paragraph" w:styleId="Heading7">
    <w:name w:val="heading 7"/>
    <w:basedOn w:val="Normal"/>
    <w:next w:val="ParaNum"/>
    <w:qFormat/>
    <w:rsid w:val="003F2104"/>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3F2104"/>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3F2104"/>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semiHidden/>
    <w:rsid w:val="003F21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3F2104"/>
  </w:style>
  <w:style w:type="paragraph" w:customStyle="1" w:styleId="ParaNum">
    <w:name w:val="ParaNum"/>
    <w:basedOn w:val="Normal"/>
    <w:link w:val="ParaNumChar1"/>
    <w:rsid w:val="003F2104"/>
    <w:pPr>
      <w:numPr>
        <w:numId w:val="2"/>
      </w:numPr>
      <w:tabs>
        <w:tab w:val="clear" w:pos="1080"/>
        <w:tab w:val="num" w:pos="1440"/>
      </w:tabs>
      <w:spacing w:after="120"/>
    </w:pPr>
  </w:style>
  <w:style w:type="paragraph" w:styleId="EndnoteText">
    <w:name w:val="endnote text"/>
    <w:basedOn w:val="Normal"/>
    <w:semiHidden/>
    <w:rsid w:val="003F2104"/>
    <w:rPr>
      <w:sz w:val="20"/>
    </w:rPr>
  </w:style>
  <w:style w:type="character" w:styleId="EndnoteReference">
    <w:name w:val="endnote reference"/>
    <w:semiHidden/>
    <w:rsid w:val="003F2104"/>
    <w:rPr>
      <w:vertAlign w:val="superscript"/>
    </w:rPr>
  </w:style>
  <w:style w:type="paragraph" w:styleId="FootnoteText">
    <w:name w:val="footnote text"/>
    <w:aliases w:val="Footnote Text Char,Footnote Text Char Char Char Char,Footnote Text Char1 Char,Footnote Text Char1 Char Char,Footnote Text Char1 Char1 Char Char Char Char,Footnote Text Char2,Footnote Text Char2 Char,Footnote Text Char2 Char Char Char Char"/>
    <w:link w:val="FootnoteTextChar1"/>
    <w:rsid w:val="003F2104"/>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3F2104"/>
    <w:rPr>
      <w:rFonts w:ascii="Times New Roman" w:hAnsi="Times New Roman"/>
      <w:dstrike w:val="0"/>
      <w:color w:val="auto"/>
      <w:sz w:val="22"/>
      <w:vertAlign w:val="superscript"/>
    </w:rPr>
  </w:style>
  <w:style w:type="paragraph" w:styleId="TOC1">
    <w:name w:val="toc 1"/>
    <w:basedOn w:val="Normal"/>
    <w:next w:val="Normal"/>
    <w:uiPriority w:val="39"/>
    <w:rsid w:val="003F210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F2104"/>
    <w:pPr>
      <w:tabs>
        <w:tab w:val="left" w:pos="720"/>
        <w:tab w:val="right" w:leader="dot" w:pos="9360"/>
      </w:tabs>
      <w:suppressAutoHyphens/>
      <w:ind w:left="720" w:right="720" w:hanging="360"/>
    </w:pPr>
    <w:rPr>
      <w:noProof/>
    </w:rPr>
  </w:style>
  <w:style w:type="paragraph" w:styleId="TOC3">
    <w:name w:val="toc 3"/>
    <w:basedOn w:val="Normal"/>
    <w:next w:val="Normal"/>
    <w:semiHidden/>
    <w:rsid w:val="003F210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F210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F210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F210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F210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F210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F210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F2104"/>
    <w:pPr>
      <w:tabs>
        <w:tab w:val="right" w:pos="9360"/>
      </w:tabs>
      <w:suppressAutoHyphens/>
    </w:pPr>
  </w:style>
  <w:style w:type="character" w:customStyle="1" w:styleId="EquationCaption">
    <w:name w:val="_Equation Caption"/>
    <w:rsid w:val="003F2104"/>
  </w:style>
  <w:style w:type="paragraph" w:styleId="Header">
    <w:name w:val="header"/>
    <w:basedOn w:val="Normal"/>
    <w:autoRedefine/>
    <w:rsid w:val="003F2104"/>
    <w:pPr>
      <w:tabs>
        <w:tab w:val="center" w:pos="4680"/>
        <w:tab w:val="right" w:pos="9360"/>
      </w:tabs>
    </w:pPr>
    <w:rPr>
      <w:rFonts w:ascii="Arial" w:hAnsi="Arial" w:cs="Arial"/>
      <w:b/>
      <w:sz w:val="96"/>
      <w:szCs w:val="96"/>
    </w:rPr>
  </w:style>
  <w:style w:type="paragraph" w:styleId="Footer">
    <w:name w:val="footer"/>
    <w:basedOn w:val="Normal"/>
    <w:link w:val="FooterChar"/>
    <w:uiPriority w:val="99"/>
    <w:rsid w:val="003F2104"/>
    <w:pPr>
      <w:tabs>
        <w:tab w:val="center" w:pos="4320"/>
        <w:tab w:val="right" w:pos="8640"/>
      </w:tabs>
    </w:pPr>
  </w:style>
  <w:style w:type="character" w:styleId="PageNumber">
    <w:name w:val="page number"/>
    <w:basedOn w:val="DefaultParagraphFont"/>
    <w:rsid w:val="003F2104"/>
  </w:style>
  <w:style w:type="paragraph" w:styleId="BlockText">
    <w:name w:val="Block Text"/>
    <w:basedOn w:val="Normal"/>
    <w:rsid w:val="003F2104"/>
    <w:pPr>
      <w:spacing w:after="240"/>
      <w:ind w:left="1440" w:right="1440"/>
    </w:pPr>
  </w:style>
  <w:style w:type="paragraph" w:customStyle="1" w:styleId="Paratitle">
    <w:name w:val="Para title"/>
    <w:basedOn w:val="Normal"/>
    <w:rsid w:val="003F2104"/>
    <w:pPr>
      <w:tabs>
        <w:tab w:val="center" w:pos="9270"/>
      </w:tabs>
      <w:spacing w:after="240"/>
    </w:pPr>
    <w:rPr>
      <w:spacing w:val="-2"/>
    </w:rPr>
  </w:style>
  <w:style w:type="paragraph" w:customStyle="1" w:styleId="Bullet">
    <w:name w:val="Bullet"/>
    <w:basedOn w:val="Normal"/>
    <w:rsid w:val="003F2104"/>
    <w:pPr>
      <w:numPr>
        <w:numId w:val="1"/>
      </w:numPr>
      <w:tabs>
        <w:tab w:val="clear" w:pos="360"/>
        <w:tab w:val="left" w:pos="2160"/>
      </w:tabs>
      <w:spacing w:after="220"/>
      <w:ind w:left="2160" w:hanging="720"/>
    </w:pPr>
  </w:style>
  <w:style w:type="paragraph" w:customStyle="1" w:styleId="TableFormat">
    <w:name w:val="TableFormat"/>
    <w:basedOn w:val="Bullet"/>
    <w:rsid w:val="003F2104"/>
    <w:pPr>
      <w:numPr>
        <w:numId w:val="0"/>
      </w:numPr>
      <w:tabs>
        <w:tab w:val="clear" w:pos="2160"/>
        <w:tab w:val="left" w:pos="5040"/>
      </w:tabs>
      <w:ind w:left="5040" w:hanging="3600"/>
    </w:pPr>
  </w:style>
  <w:style w:type="paragraph" w:customStyle="1" w:styleId="TOCTitle">
    <w:name w:val="TOC Title"/>
    <w:basedOn w:val="Normal"/>
    <w:rsid w:val="003F210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F2104"/>
    <w:pPr>
      <w:jc w:val="center"/>
    </w:pPr>
    <w:rPr>
      <w:rFonts w:ascii="Times New Roman Bold" w:hAnsi="Times New Roman Bold"/>
      <w:b/>
      <w:bCs/>
      <w:caps/>
      <w:szCs w:val="22"/>
    </w:rPr>
  </w:style>
  <w:style w:type="character" w:styleId="Hyperlink">
    <w:name w:val="Hyperlink"/>
    <w:rsid w:val="003F2104"/>
    <w:rPr>
      <w:color w:val="0000FF"/>
      <w:u w:val="single"/>
    </w:rPr>
  </w:style>
  <w:style w:type="character" w:customStyle="1" w:styleId="FooterChar">
    <w:name w:val="Footer Char"/>
    <w:link w:val="Footer"/>
    <w:uiPriority w:val="99"/>
    <w:rsid w:val="003F2104"/>
    <w:rPr>
      <w:snapToGrid w:val="0"/>
      <w:kern w:val="28"/>
      <w:sz w:val="22"/>
    </w:rPr>
  </w:style>
  <w:style w:type="character" w:styleId="UnresolvedMention">
    <w:name w:val="Unresolved Mention"/>
    <w:uiPriority w:val="99"/>
    <w:semiHidden/>
    <w:unhideWhenUsed/>
    <w:rsid w:val="003F2104"/>
    <w:rPr>
      <w:color w:val="605E5C"/>
      <w:shd w:val="clear" w:color="auto" w:fill="E1DFDD"/>
    </w:rPr>
  </w:style>
  <w:style w:type="character" w:customStyle="1" w:styleId="FootnoteTextChar1">
    <w:name w:val="Footnote Text Char1"/>
    <w:aliases w:val="Footnote Text Char Char,Footnote Text Char Char Char Char Char,Footnote Text Char1 Char Char1,Footnote Text Char1 Char Char Char,Footnote Text Char1 Char1 Char Char Char Char Char,Footnote Text Char2 Char1"/>
    <w:basedOn w:val="DefaultParagraphFont"/>
    <w:link w:val="FootnoteText"/>
    <w:rsid w:val="008D7EE7"/>
  </w:style>
  <w:style w:type="paragraph" w:styleId="ListParagraph">
    <w:name w:val="List Paragraph"/>
    <w:basedOn w:val="Normal"/>
    <w:uiPriority w:val="34"/>
    <w:qFormat/>
    <w:rsid w:val="007F52B6"/>
    <w:pPr>
      <w:ind w:left="720"/>
      <w:contextualSpacing/>
    </w:pPr>
  </w:style>
  <w:style w:type="character" w:customStyle="1" w:styleId="ALTSFOOTNOTEChar">
    <w:name w:val="ALTS FOOTNOTE Char"/>
    <w:aliases w:val="Footnote Text Char Char1 Char Char,Footnote Text Char Char1 Char Char Char1 Char,Footnote Text Char1 Char Char Char1 Char Char Char,Footnote Text Char1 Char1,f Char,fn Char1,Footnote Text Char Char1 Char Char Char Char,fn Char"/>
    <w:locked/>
    <w:rsid w:val="007F52B6"/>
  </w:style>
  <w:style w:type="paragraph" w:styleId="Revision">
    <w:name w:val="Revision"/>
    <w:hidden/>
    <w:uiPriority w:val="99"/>
    <w:semiHidden/>
    <w:rsid w:val="007A60E9"/>
    <w:rPr>
      <w:snapToGrid w:val="0"/>
      <w:kern w:val="28"/>
      <w:sz w:val="22"/>
    </w:rPr>
  </w:style>
  <w:style w:type="character" w:styleId="CommentReference">
    <w:name w:val="annotation reference"/>
    <w:basedOn w:val="DefaultParagraphFont"/>
    <w:uiPriority w:val="99"/>
    <w:semiHidden/>
    <w:unhideWhenUsed/>
    <w:rsid w:val="009E7A67"/>
    <w:rPr>
      <w:sz w:val="16"/>
      <w:szCs w:val="16"/>
    </w:rPr>
  </w:style>
  <w:style w:type="paragraph" w:styleId="CommentText">
    <w:name w:val="annotation text"/>
    <w:basedOn w:val="Normal"/>
    <w:link w:val="CommentTextChar"/>
    <w:uiPriority w:val="99"/>
    <w:unhideWhenUsed/>
    <w:rsid w:val="009E7A67"/>
    <w:rPr>
      <w:sz w:val="20"/>
    </w:rPr>
  </w:style>
  <w:style w:type="character" w:customStyle="1" w:styleId="CommentTextChar">
    <w:name w:val="Comment Text Char"/>
    <w:basedOn w:val="DefaultParagraphFont"/>
    <w:link w:val="CommentText"/>
    <w:uiPriority w:val="99"/>
    <w:rsid w:val="009E7A67"/>
    <w:rPr>
      <w:snapToGrid w:val="0"/>
      <w:kern w:val="28"/>
    </w:rPr>
  </w:style>
  <w:style w:type="paragraph" w:styleId="CommentSubject">
    <w:name w:val="annotation subject"/>
    <w:basedOn w:val="CommentText"/>
    <w:next w:val="CommentText"/>
    <w:link w:val="CommentSubjectChar"/>
    <w:uiPriority w:val="99"/>
    <w:semiHidden/>
    <w:unhideWhenUsed/>
    <w:rsid w:val="009E7A67"/>
    <w:rPr>
      <w:b/>
      <w:bCs/>
    </w:rPr>
  </w:style>
  <w:style w:type="character" w:customStyle="1" w:styleId="CommentSubjectChar">
    <w:name w:val="Comment Subject Char"/>
    <w:basedOn w:val="CommentTextChar"/>
    <w:link w:val="CommentSubject"/>
    <w:uiPriority w:val="99"/>
    <w:semiHidden/>
    <w:rsid w:val="009E7A67"/>
    <w:rPr>
      <w:b/>
      <w:bCs/>
      <w:snapToGrid w:val="0"/>
      <w:kern w:val="28"/>
    </w:rPr>
  </w:style>
  <w:style w:type="table" w:styleId="TableGrid">
    <w:name w:val="Table Grid"/>
    <w:basedOn w:val="TableNormal"/>
    <w:uiPriority w:val="59"/>
    <w:rsid w:val="0014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1">
    <w:name w:val="ParaNum Char1"/>
    <w:link w:val="ParaNum"/>
    <w:locked/>
    <w:rsid w:val="00D22016"/>
    <w:rPr>
      <w:snapToGrid w:val="0"/>
      <w:kern w:val="28"/>
      <w:sz w:val="22"/>
    </w:rPr>
  </w:style>
  <w:style w:type="character" w:styleId="Emphasis">
    <w:name w:val="Emphasis"/>
    <w:basedOn w:val="DefaultParagraphFont"/>
    <w:uiPriority w:val="20"/>
    <w:qFormat/>
    <w:rsid w:val="003335CF"/>
    <w:rPr>
      <w:i/>
      <w:iCs/>
    </w:rPr>
  </w:style>
  <w:style w:type="character" w:styleId="FollowedHyperlink">
    <w:name w:val="FollowedHyperlink"/>
    <w:basedOn w:val="DefaultParagraphFont"/>
    <w:uiPriority w:val="99"/>
    <w:semiHidden/>
    <w:unhideWhenUsed/>
    <w:rsid w:val="004E3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cc.gov/ecfs" TargetMode="External" /><Relationship Id="rId7" Type="http://schemas.openxmlformats.org/officeDocument/2006/relationships/hyperlink" Target="mailto:fcc504@fcc.gov" TargetMode="External" /><Relationship Id="rId8" Type="http://schemas.openxmlformats.org/officeDocument/2006/relationships/hyperlink" Target="file:///C:\Users\amy.duncan\AppData\Local\Microsoft\Windows\INetCache\Content.Outlook\NZ8TYQSE\Eli.Johnson@fcc.gov"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