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13B5D" w:rsidRPr="00B20363" w:rsidP="22F1E4E3" w14:paraId="53161A08" w14:textId="033A9E3D">
      <w:pPr>
        <w:jc w:val="right"/>
        <w:rPr>
          <w:b/>
          <w:bCs/>
          <w:sz w:val="24"/>
          <w:szCs w:val="24"/>
        </w:rPr>
      </w:pPr>
      <w:r>
        <w:rPr>
          <w:b/>
          <w:bCs/>
          <w:sz w:val="24"/>
          <w:szCs w:val="24"/>
        </w:rPr>
        <w:t xml:space="preserve"> </w:t>
      </w:r>
      <w:r w:rsidRPr="22F1E4E3">
        <w:rPr>
          <w:b/>
          <w:bCs/>
          <w:sz w:val="24"/>
          <w:szCs w:val="24"/>
        </w:rPr>
        <w:t xml:space="preserve">DA </w:t>
      </w:r>
      <w:r w:rsidRPr="22F1E4E3" w:rsidR="293934F4">
        <w:rPr>
          <w:b/>
          <w:bCs/>
          <w:sz w:val="24"/>
          <w:szCs w:val="24"/>
        </w:rPr>
        <w:t>2</w:t>
      </w:r>
      <w:r w:rsidR="005C4A8A">
        <w:rPr>
          <w:b/>
          <w:bCs/>
          <w:sz w:val="24"/>
          <w:szCs w:val="24"/>
        </w:rPr>
        <w:t>5</w:t>
      </w:r>
      <w:r w:rsidRPr="22F1E4E3">
        <w:rPr>
          <w:b/>
          <w:bCs/>
          <w:sz w:val="24"/>
          <w:szCs w:val="24"/>
        </w:rPr>
        <w:t>-</w:t>
      </w:r>
      <w:r w:rsidR="008A342C">
        <w:rPr>
          <w:b/>
          <w:bCs/>
          <w:sz w:val="24"/>
          <w:szCs w:val="24"/>
        </w:rPr>
        <w:t>922</w:t>
      </w:r>
    </w:p>
    <w:p w:rsidR="00E13B5D" w:rsidRPr="00B20363" w:rsidP="22F1E4E3" w14:paraId="11F19647" w14:textId="19492BEF">
      <w:pPr>
        <w:spacing w:before="60"/>
        <w:jc w:val="right"/>
        <w:rPr>
          <w:b/>
          <w:bCs/>
          <w:sz w:val="24"/>
          <w:szCs w:val="24"/>
        </w:rPr>
      </w:pPr>
      <w:r w:rsidRPr="22F1E4E3">
        <w:rPr>
          <w:b/>
          <w:bCs/>
          <w:sz w:val="24"/>
          <w:szCs w:val="24"/>
        </w:rPr>
        <w:t xml:space="preserve">Released: </w:t>
      </w:r>
      <w:r w:rsidR="00C4078C">
        <w:rPr>
          <w:b/>
          <w:bCs/>
          <w:sz w:val="24"/>
          <w:szCs w:val="24"/>
        </w:rPr>
        <w:t>September 30</w:t>
      </w:r>
      <w:r w:rsidRPr="22F1E4E3">
        <w:rPr>
          <w:b/>
          <w:bCs/>
          <w:sz w:val="24"/>
          <w:szCs w:val="24"/>
        </w:rPr>
        <w:t>, 20</w:t>
      </w:r>
      <w:r w:rsidRPr="22F1E4E3" w:rsidR="6B4E2D55">
        <w:rPr>
          <w:b/>
          <w:bCs/>
          <w:sz w:val="24"/>
          <w:szCs w:val="24"/>
        </w:rPr>
        <w:t>2</w:t>
      </w:r>
      <w:r w:rsidR="005C4A8A">
        <w:rPr>
          <w:b/>
          <w:bCs/>
          <w:sz w:val="24"/>
          <w:szCs w:val="24"/>
        </w:rPr>
        <w:t>5</w:t>
      </w:r>
    </w:p>
    <w:p w:rsidR="00E13B5D" w:rsidP="00E13B5D" w14:paraId="7C1ECE72" w14:textId="77777777">
      <w:pPr>
        <w:jc w:val="right"/>
        <w:rPr>
          <w:sz w:val="24"/>
        </w:rPr>
      </w:pPr>
    </w:p>
    <w:p w:rsidR="00E13B5D" w:rsidRPr="00011F8F" w:rsidP="00E13B5D" w14:paraId="44E2F582" w14:textId="7ABC15B8">
      <w:pPr>
        <w:jc w:val="center"/>
        <w:rPr>
          <w:rFonts w:ascii="Times New Roman Bold" w:hAnsi="Times New Roman Bold"/>
          <w:b/>
          <w:caps/>
          <w:sz w:val="24"/>
          <w:szCs w:val="24"/>
        </w:rPr>
      </w:pPr>
      <w:bookmarkStart w:id="0" w:name="_Hlk210136277"/>
      <w:r w:rsidRPr="308472EB">
        <w:rPr>
          <w:rFonts w:ascii="Times New Roman Bold" w:hAnsi="Times New Roman Bold"/>
          <w:b/>
          <w:caps/>
          <w:sz w:val="24"/>
          <w:szCs w:val="24"/>
        </w:rPr>
        <w:t>IMPACT OF POTENTIAL LAPSE IN FUNDING ON COMMISSION OPERATIONS</w:t>
      </w:r>
    </w:p>
    <w:bookmarkEnd w:id="0"/>
    <w:p w:rsidR="00E13B5D" w:rsidRPr="007A75A4" w:rsidP="00E13B5D" w14:paraId="51F14D13" w14:textId="77777777">
      <w:pPr>
        <w:rPr>
          <w:sz w:val="24"/>
        </w:rPr>
      </w:pPr>
    </w:p>
    <w:p w:rsidR="00CC5581" w:rsidRPr="000A46E4" w:rsidP="003B2781" w14:paraId="37B3A637" w14:textId="27273E5A">
      <w:pPr>
        <w:spacing w:after="120"/>
        <w:ind w:firstLine="720"/>
        <w:rPr>
          <w:sz w:val="24"/>
          <w:szCs w:val="24"/>
        </w:rPr>
      </w:pPr>
      <w:r w:rsidRPr="22F1E4E3">
        <w:rPr>
          <w:sz w:val="24"/>
          <w:szCs w:val="24"/>
        </w:rPr>
        <w:t xml:space="preserve">In the event of a partial lapse in federal government funding, the Commission will suspend most operations </w:t>
      </w:r>
      <w:r w:rsidRPr="22F1E4E3" w:rsidR="00B9611E">
        <w:rPr>
          <w:sz w:val="24"/>
          <w:szCs w:val="24"/>
        </w:rPr>
        <w:t xml:space="preserve">effective </w:t>
      </w:r>
      <w:r w:rsidRPr="00AC3471" w:rsidR="00B9611E">
        <w:rPr>
          <w:b/>
          <w:bCs/>
          <w:sz w:val="24"/>
          <w:szCs w:val="24"/>
        </w:rPr>
        <w:t>12:</w:t>
      </w:r>
      <w:r w:rsidRPr="00AC3471" w:rsidR="001B6304">
        <w:rPr>
          <w:b/>
          <w:bCs/>
          <w:sz w:val="24"/>
          <w:szCs w:val="24"/>
        </w:rPr>
        <w:t>00:</w:t>
      </w:r>
      <w:r w:rsidRPr="00AC3471">
        <w:rPr>
          <w:b/>
          <w:bCs/>
          <w:sz w:val="24"/>
          <w:szCs w:val="24"/>
        </w:rPr>
        <w:t>0</w:t>
      </w:r>
      <w:r w:rsidRPr="00AC3471" w:rsidR="00797FD3">
        <w:rPr>
          <w:b/>
          <w:bCs/>
          <w:sz w:val="24"/>
          <w:szCs w:val="24"/>
        </w:rPr>
        <w:t>1</w:t>
      </w:r>
      <w:r w:rsidRPr="00AC3471">
        <w:rPr>
          <w:b/>
          <w:bCs/>
          <w:sz w:val="24"/>
          <w:szCs w:val="24"/>
        </w:rPr>
        <w:t xml:space="preserve"> </w:t>
      </w:r>
      <w:r w:rsidRPr="00AC3471" w:rsidR="00B9611E">
        <w:rPr>
          <w:b/>
          <w:bCs/>
          <w:sz w:val="24"/>
          <w:szCs w:val="24"/>
        </w:rPr>
        <w:t>a.m.</w:t>
      </w:r>
      <w:r w:rsidRPr="00AC3471">
        <w:rPr>
          <w:b/>
          <w:bCs/>
          <w:sz w:val="24"/>
          <w:szCs w:val="24"/>
        </w:rPr>
        <w:t xml:space="preserve"> </w:t>
      </w:r>
      <w:r w:rsidRPr="00AC3471" w:rsidR="00382943">
        <w:rPr>
          <w:b/>
          <w:bCs/>
          <w:sz w:val="24"/>
          <w:szCs w:val="24"/>
        </w:rPr>
        <w:t xml:space="preserve">EDT </w:t>
      </w:r>
      <w:r w:rsidRPr="00AC3471">
        <w:rPr>
          <w:b/>
          <w:bCs/>
          <w:sz w:val="24"/>
          <w:szCs w:val="24"/>
        </w:rPr>
        <w:t xml:space="preserve">on </w:t>
      </w:r>
      <w:r w:rsidR="00C4078C">
        <w:rPr>
          <w:b/>
          <w:bCs/>
          <w:sz w:val="24"/>
          <w:szCs w:val="24"/>
        </w:rPr>
        <w:t>October 1</w:t>
      </w:r>
      <w:r w:rsidRPr="00AC3471" w:rsidR="003A7270">
        <w:rPr>
          <w:b/>
          <w:bCs/>
          <w:sz w:val="24"/>
          <w:szCs w:val="24"/>
        </w:rPr>
        <w:t>, 2025</w:t>
      </w:r>
      <w:r w:rsidRPr="00AC3471">
        <w:rPr>
          <w:b/>
          <w:bCs/>
          <w:sz w:val="24"/>
          <w:szCs w:val="24"/>
        </w:rPr>
        <w:t>.</w:t>
      </w:r>
      <w:r w:rsidRPr="22F1E4E3">
        <w:rPr>
          <w:sz w:val="24"/>
          <w:szCs w:val="24"/>
        </w:rPr>
        <w:t xml:space="preserve">  </w:t>
      </w:r>
      <w:r w:rsidRPr="000A46E4">
        <w:rPr>
          <w:sz w:val="24"/>
          <w:szCs w:val="24"/>
        </w:rPr>
        <w:t xml:space="preserve">During a </w:t>
      </w:r>
      <w:r w:rsidR="00EC408C">
        <w:rPr>
          <w:sz w:val="24"/>
          <w:szCs w:val="24"/>
        </w:rPr>
        <w:t xml:space="preserve">suspension of </w:t>
      </w:r>
      <w:r w:rsidR="00032E77">
        <w:rPr>
          <w:sz w:val="24"/>
          <w:szCs w:val="24"/>
        </w:rPr>
        <w:t>normal operations</w:t>
      </w:r>
      <w:r w:rsidR="005E0C4F">
        <w:rPr>
          <w:sz w:val="24"/>
          <w:szCs w:val="24"/>
        </w:rPr>
        <w:t xml:space="preserve"> some </w:t>
      </w:r>
      <w:r w:rsidR="000C7C10">
        <w:rPr>
          <w:sz w:val="24"/>
          <w:szCs w:val="24"/>
        </w:rPr>
        <w:t xml:space="preserve">public facing </w:t>
      </w:r>
      <w:r w:rsidR="00B41A0D">
        <w:rPr>
          <w:sz w:val="24"/>
          <w:szCs w:val="24"/>
        </w:rPr>
        <w:t xml:space="preserve">filing </w:t>
      </w:r>
      <w:r w:rsidR="000C7C10">
        <w:rPr>
          <w:sz w:val="24"/>
          <w:szCs w:val="24"/>
        </w:rPr>
        <w:t xml:space="preserve">systems and databases will </w:t>
      </w:r>
      <w:r w:rsidR="00B41A0D">
        <w:rPr>
          <w:sz w:val="24"/>
          <w:szCs w:val="24"/>
        </w:rPr>
        <w:t>remain available while others will not</w:t>
      </w:r>
      <w:r w:rsidR="00ED7D93">
        <w:rPr>
          <w:sz w:val="24"/>
          <w:szCs w:val="24"/>
        </w:rPr>
        <w:t>, as per the following</w:t>
      </w:r>
      <w:r w:rsidR="00D64C95">
        <w:rPr>
          <w:sz w:val="24"/>
          <w:szCs w:val="24"/>
        </w:rPr>
        <w:t xml:space="preserve"> list</w:t>
      </w:r>
      <w:r w:rsidRPr="000A46E4" w:rsidR="00D46F20">
        <w:rPr>
          <w:sz w:val="24"/>
          <w:szCs w:val="24"/>
        </w:rPr>
        <w:t xml:space="preserve">: </w:t>
      </w:r>
    </w:p>
    <w:p w:rsidR="00CC5581" w:rsidRPr="00AC3471" w:rsidP="00036479" w14:paraId="49374DD8" w14:textId="04090DB4">
      <w:pPr>
        <w:spacing w:after="120"/>
        <w:ind w:left="720"/>
        <w:rPr>
          <w:sz w:val="24"/>
          <w:szCs w:val="24"/>
        </w:rPr>
      </w:pPr>
      <w:r w:rsidRPr="006C6332">
        <w:rPr>
          <w:sz w:val="24"/>
          <w:szCs w:val="24"/>
        </w:rPr>
        <w:t>(1)</w:t>
      </w:r>
      <w:r w:rsidRPr="006C6332" w:rsidR="00E13B5D">
        <w:rPr>
          <w:sz w:val="24"/>
          <w:szCs w:val="24"/>
        </w:rPr>
        <w:t xml:space="preserve"> the Network Outage Reporting System (NORS), the Disaster Information Reporting System (DIRS), the Public Safety Support Center (PSSC),</w:t>
      </w:r>
      <w:r w:rsidR="00FB7F7F">
        <w:rPr>
          <w:sz w:val="24"/>
          <w:szCs w:val="24"/>
        </w:rPr>
        <w:t xml:space="preserve"> </w:t>
      </w:r>
      <w:r w:rsidRPr="00FB7F7F" w:rsidR="00FB7F7F">
        <w:rPr>
          <w:sz w:val="24"/>
          <w:szCs w:val="24"/>
        </w:rPr>
        <w:t>PSIX-ESIX interference complaints reporting system</w:t>
      </w:r>
      <w:r w:rsidR="00FB7F7F">
        <w:rPr>
          <w:sz w:val="24"/>
          <w:szCs w:val="24"/>
        </w:rPr>
        <w:t>,</w:t>
      </w:r>
      <w:r w:rsidRPr="00FB7F7F" w:rsidR="00FB7F7F">
        <w:rPr>
          <w:sz w:val="24"/>
          <w:szCs w:val="24"/>
        </w:rPr>
        <w:t xml:space="preserve"> </w:t>
      </w:r>
      <w:r w:rsidRPr="006C6332" w:rsidR="00E13B5D">
        <w:rPr>
          <w:sz w:val="24"/>
          <w:szCs w:val="24"/>
        </w:rPr>
        <w:t>the Electronic Document Management System (EDOCS), the Auctions Public Reporting System (PRS), the Auction Bidding System, the Daily Digest, the Commission Online Registration System (CORES)</w:t>
      </w:r>
      <w:r w:rsidR="00570428">
        <w:rPr>
          <w:sz w:val="24"/>
          <w:szCs w:val="24"/>
        </w:rPr>
        <w:t>,</w:t>
      </w:r>
      <w:r w:rsidRPr="006C6332" w:rsidR="00837479">
        <w:rPr>
          <w:sz w:val="24"/>
          <w:szCs w:val="24"/>
        </w:rPr>
        <w:t xml:space="preserve"> </w:t>
      </w:r>
      <w:r w:rsidR="007B3AE5">
        <w:rPr>
          <w:sz w:val="24"/>
          <w:szCs w:val="24"/>
        </w:rPr>
        <w:t xml:space="preserve">the </w:t>
      </w:r>
      <w:r w:rsidR="00931A68">
        <w:rPr>
          <w:sz w:val="24"/>
          <w:szCs w:val="24"/>
        </w:rPr>
        <w:t xml:space="preserve">Secure and Trusted </w:t>
      </w:r>
      <w:r w:rsidRPr="00AC3471" w:rsidR="00931A68">
        <w:rPr>
          <w:sz w:val="24"/>
          <w:szCs w:val="24"/>
        </w:rPr>
        <w:t>Communications Networks Reimbursement Program Portal</w:t>
      </w:r>
      <w:r w:rsidR="00953C5D">
        <w:rPr>
          <w:sz w:val="24"/>
          <w:szCs w:val="24"/>
        </w:rPr>
        <w:t xml:space="preserve"> (SCRP)</w:t>
      </w:r>
      <w:r w:rsidRPr="00AC3471" w:rsidR="00931A68">
        <w:rPr>
          <w:sz w:val="24"/>
          <w:szCs w:val="24"/>
        </w:rPr>
        <w:t xml:space="preserve">, </w:t>
      </w:r>
      <w:r w:rsidRPr="00AC3471" w:rsidR="0087178F">
        <w:rPr>
          <w:sz w:val="24"/>
          <w:szCs w:val="24"/>
        </w:rPr>
        <w:t xml:space="preserve">and </w:t>
      </w:r>
      <w:r w:rsidRPr="00AC3471" w:rsidR="004C7608">
        <w:rPr>
          <w:sz w:val="24"/>
          <w:szCs w:val="24"/>
        </w:rPr>
        <w:t>Cable Operations and Licensing System (</w:t>
      </w:r>
      <w:r w:rsidRPr="00AC3471" w:rsidR="00837479">
        <w:rPr>
          <w:sz w:val="24"/>
          <w:szCs w:val="24"/>
        </w:rPr>
        <w:t>COALS</w:t>
      </w:r>
      <w:r w:rsidRPr="00AC3471" w:rsidR="004C7608">
        <w:rPr>
          <w:sz w:val="24"/>
          <w:szCs w:val="24"/>
        </w:rPr>
        <w:t>)</w:t>
      </w:r>
      <w:r w:rsidRPr="00AC3471" w:rsidR="00A4160A">
        <w:rPr>
          <w:sz w:val="24"/>
          <w:szCs w:val="24"/>
        </w:rPr>
        <w:t xml:space="preserve"> </w:t>
      </w:r>
      <w:r w:rsidRPr="00AC3471" w:rsidR="00E13B5D">
        <w:rPr>
          <w:b/>
          <w:bCs/>
          <w:sz w:val="24"/>
          <w:szCs w:val="24"/>
          <w:u w:val="single"/>
        </w:rPr>
        <w:t>will remain available</w:t>
      </w:r>
      <w:r w:rsidRPr="00AC3471">
        <w:rPr>
          <w:sz w:val="24"/>
          <w:szCs w:val="24"/>
        </w:rPr>
        <w:t>;</w:t>
      </w:r>
      <w:r>
        <w:rPr>
          <w:rStyle w:val="FootnoteReference"/>
        </w:rPr>
        <w:footnoteReference w:id="3"/>
      </w:r>
      <w:r w:rsidRPr="00AC3471">
        <w:rPr>
          <w:sz w:val="24"/>
          <w:szCs w:val="24"/>
        </w:rPr>
        <w:t xml:space="preserve"> </w:t>
      </w:r>
    </w:p>
    <w:p w:rsidR="00CC5581" w:rsidRPr="00AC3471" w:rsidP="00036479" w14:paraId="7237A219" w14:textId="5FACE825">
      <w:pPr>
        <w:spacing w:after="120"/>
        <w:ind w:left="720"/>
        <w:rPr>
          <w:sz w:val="24"/>
          <w:szCs w:val="24"/>
        </w:rPr>
      </w:pPr>
      <w:r w:rsidRPr="00AC3471">
        <w:rPr>
          <w:sz w:val="24"/>
          <w:szCs w:val="24"/>
        </w:rPr>
        <w:t>(2) the Electronic Comment Filing System (ECFS)</w:t>
      </w:r>
      <w:r w:rsidRPr="00AC3471" w:rsidR="00036479">
        <w:rPr>
          <w:sz w:val="24"/>
          <w:szCs w:val="24"/>
        </w:rPr>
        <w:t xml:space="preserve"> and</w:t>
      </w:r>
      <w:r w:rsidRPr="00AC3471">
        <w:rPr>
          <w:sz w:val="24"/>
          <w:szCs w:val="24"/>
        </w:rPr>
        <w:t xml:space="preserve"> the </w:t>
      </w:r>
      <w:r w:rsidRPr="00AC3471" w:rsidR="00231451">
        <w:rPr>
          <w:sz w:val="24"/>
          <w:szCs w:val="24"/>
        </w:rPr>
        <w:t xml:space="preserve">Integrated Spectrum Auction System (ISAS) </w:t>
      </w:r>
      <w:r w:rsidRPr="00AC3471">
        <w:rPr>
          <w:b/>
          <w:bCs/>
          <w:sz w:val="24"/>
          <w:szCs w:val="24"/>
          <w:u w:val="single"/>
        </w:rPr>
        <w:t xml:space="preserve">will remain available to the public, but no </w:t>
      </w:r>
      <w:r w:rsidRPr="00AC3471" w:rsidR="007315F6">
        <w:rPr>
          <w:b/>
          <w:bCs/>
          <w:sz w:val="24"/>
          <w:szCs w:val="24"/>
          <w:u w:val="single"/>
        </w:rPr>
        <w:t xml:space="preserve">user </w:t>
      </w:r>
      <w:r w:rsidRPr="00AC3471">
        <w:rPr>
          <w:b/>
          <w:bCs/>
          <w:sz w:val="24"/>
          <w:szCs w:val="24"/>
          <w:u w:val="single"/>
        </w:rPr>
        <w:t>support will be provided</w:t>
      </w:r>
      <w:r w:rsidRPr="00AC3471">
        <w:rPr>
          <w:sz w:val="24"/>
          <w:szCs w:val="24"/>
        </w:rPr>
        <w:t xml:space="preserve"> except as may be necessary for activities related to spectrum auctions authorized by 47 U.S.C. § 309(j);</w:t>
      </w:r>
      <w:r>
        <w:rPr>
          <w:rStyle w:val="FootnoteReference"/>
        </w:rPr>
        <w:footnoteReference w:id="4"/>
      </w:r>
      <w:r w:rsidRPr="00AC3471">
        <w:rPr>
          <w:sz w:val="24"/>
          <w:szCs w:val="24"/>
        </w:rPr>
        <w:t xml:space="preserve"> and </w:t>
      </w:r>
    </w:p>
    <w:p w:rsidR="00CC5581" w:rsidRPr="00AC3471" w:rsidP="001F43D1" w14:paraId="09A74484" w14:textId="0D8E2E9A">
      <w:pPr>
        <w:ind w:left="720"/>
        <w:rPr>
          <w:sz w:val="24"/>
          <w:szCs w:val="24"/>
        </w:rPr>
      </w:pPr>
      <w:r w:rsidRPr="00AC3471">
        <w:rPr>
          <w:sz w:val="24"/>
          <w:szCs w:val="24"/>
        </w:rPr>
        <w:t>(3)</w:t>
      </w:r>
      <w:r w:rsidRPr="00AC3471">
        <w:rPr>
          <w:sz w:val="24"/>
          <w:szCs w:val="24"/>
        </w:rPr>
        <w:t xml:space="preserve"> </w:t>
      </w:r>
      <w:r w:rsidRPr="00AC3471" w:rsidR="00F503F7">
        <w:rPr>
          <w:sz w:val="24"/>
          <w:szCs w:val="24"/>
        </w:rPr>
        <w:t>the Broadband Data Collection (BDC) system, the National Broadband Map, the Broadband Funding Map,</w:t>
      </w:r>
      <w:r w:rsidRPr="00AC3471">
        <w:rPr>
          <w:sz w:val="24"/>
          <w:szCs w:val="24"/>
        </w:rPr>
        <w:t xml:space="preserve"> </w:t>
      </w:r>
      <w:r w:rsidRPr="00AC3471">
        <w:rPr>
          <w:sz w:val="24"/>
          <w:szCs w:val="24"/>
        </w:rPr>
        <w:t xml:space="preserve">the Part 90 Class B Signal Booster Registration System, </w:t>
      </w:r>
      <w:r w:rsidRPr="00AC3471">
        <w:rPr>
          <w:sz w:val="24"/>
          <w:szCs w:val="24"/>
        </w:rPr>
        <w:t>the Antenna Structure Registration System (ASR)</w:t>
      </w:r>
      <w:r w:rsidRPr="00AC3471" w:rsidR="00D33B55">
        <w:rPr>
          <w:sz w:val="24"/>
          <w:szCs w:val="24"/>
        </w:rPr>
        <w:t>,</w:t>
      </w:r>
      <w:r>
        <w:rPr>
          <w:rStyle w:val="FootnoteReference"/>
          <w:szCs w:val="24"/>
        </w:rPr>
        <w:footnoteReference w:id="5"/>
      </w:r>
      <w:r w:rsidRPr="00AC3471" w:rsidR="00D33B55">
        <w:rPr>
          <w:sz w:val="24"/>
          <w:szCs w:val="24"/>
        </w:rPr>
        <w:t xml:space="preserve"> and the Robocall Mitigation Database (RMD)</w:t>
      </w:r>
      <w:r>
        <w:rPr>
          <w:rStyle w:val="FootnoteReference"/>
          <w:szCs w:val="24"/>
        </w:rPr>
        <w:footnoteReference w:id="6"/>
      </w:r>
      <w:r w:rsidRPr="00AC3471">
        <w:rPr>
          <w:sz w:val="24"/>
          <w:szCs w:val="24"/>
        </w:rPr>
        <w:t xml:space="preserve"> </w:t>
      </w:r>
      <w:r w:rsidRPr="00AC3471" w:rsidR="00E94160">
        <w:rPr>
          <w:b/>
          <w:bCs/>
          <w:sz w:val="24"/>
          <w:szCs w:val="24"/>
          <w:u w:val="single"/>
        </w:rPr>
        <w:t>w</w:t>
      </w:r>
      <w:r w:rsidRPr="00AC3471" w:rsidR="0004364E">
        <w:rPr>
          <w:b/>
          <w:bCs/>
          <w:sz w:val="24"/>
          <w:szCs w:val="24"/>
          <w:u w:val="single"/>
        </w:rPr>
        <w:t>ill be available to the public but with no user support</w:t>
      </w:r>
      <w:r w:rsidRPr="00AC3471" w:rsidR="00212DBE">
        <w:rPr>
          <w:b/>
          <w:bCs/>
          <w:sz w:val="24"/>
          <w:szCs w:val="24"/>
        </w:rPr>
        <w:t>.</w:t>
      </w:r>
      <w:r w:rsidRPr="00AC3471" w:rsidR="00E13B5D">
        <w:rPr>
          <w:sz w:val="24"/>
          <w:szCs w:val="24"/>
        </w:rPr>
        <w:t xml:space="preserve"> </w:t>
      </w:r>
    </w:p>
    <w:p w:rsidR="006C6332" w:rsidP="00AC3471" w14:paraId="77FC0FC2" w14:textId="2F92A5F2">
      <w:pPr>
        <w:widowControl/>
        <w:spacing w:after="120"/>
        <w:ind w:firstLine="720"/>
        <w:rPr>
          <w:sz w:val="24"/>
          <w:szCs w:val="24"/>
        </w:rPr>
      </w:pPr>
      <w:r w:rsidRPr="000A46E4">
        <w:rPr>
          <w:sz w:val="24"/>
          <w:szCs w:val="24"/>
        </w:rPr>
        <w:t xml:space="preserve">All other Commission electronic filing and database systems will be </w:t>
      </w:r>
      <w:r w:rsidRPr="00F818E3">
        <w:rPr>
          <w:b/>
          <w:bCs/>
          <w:sz w:val="24"/>
          <w:szCs w:val="24"/>
        </w:rPr>
        <w:t>unavailable</w:t>
      </w:r>
      <w:r w:rsidRPr="000A46E4">
        <w:rPr>
          <w:sz w:val="24"/>
          <w:szCs w:val="24"/>
        </w:rPr>
        <w:t xml:space="preserve"> to the public until normal agency operations resume.</w:t>
      </w:r>
      <w:r>
        <w:rPr>
          <w:rStyle w:val="FootnoteReference"/>
        </w:rPr>
        <w:footnoteReference w:id="7"/>
      </w:r>
      <w:r w:rsidRPr="00DE1D6E">
        <w:rPr>
          <w:sz w:val="24"/>
          <w:szCs w:val="24"/>
        </w:rPr>
        <w:t xml:space="preserve"> </w:t>
      </w:r>
      <w:r>
        <w:rPr>
          <w:sz w:val="24"/>
          <w:szCs w:val="24"/>
        </w:rPr>
        <w:t xml:space="preserve"> </w:t>
      </w:r>
    </w:p>
    <w:p w:rsidR="00E13B5D" w:rsidP="003B2781" w14:paraId="33890A58" w14:textId="45D78452">
      <w:pPr>
        <w:spacing w:after="120"/>
        <w:ind w:firstLine="720"/>
        <w:rPr>
          <w:sz w:val="24"/>
          <w:szCs w:val="24"/>
        </w:rPr>
      </w:pPr>
      <w:r w:rsidRPr="00382943">
        <w:rPr>
          <w:b/>
          <w:bCs/>
          <w:sz w:val="24"/>
          <w:szCs w:val="24"/>
        </w:rPr>
        <w:t xml:space="preserve">As described below, parties should contact the FCC Operations Center at (202) 418-1122 </w:t>
      </w:r>
      <w:r>
        <w:rPr>
          <w:b/>
          <w:bCs/>
          <w:sz w:val="24"/>
          <w:szCs w:val="24"/>
        </w:rPr>
        <w:t xml:space="preserve">or </w:t>
      </w:r>
      <w:hyperlink r:id="rId6" w:history="1">
        <w:r w:rsidRPr="00230504">
          <w:rPr>
            <w:rStyle w:val="Hyperlink"/>
            <w:b/>
            <w:bCs/>
            <w:sz w:val="24"/>
            <w:szCs w:val="24"/>
          </w:rPr>
          <w:t>FCCOPS@fcc.gov</w:t>
        </w:r>
      </w:hyperlink>
      <w:r>
        <w:rPr>
          <w:b/>
          <w:bCs/>
          <w:sz w:val="24"/>
          <w:szCs w:val="24"/>
        </w:rPr>
        <w:t xml:space="preserve"> </w:t>
      </w:r>
      <w:r w:rsidRPr="00382943">
        <w:rPr>
          <w:b/>
          <w:bCs/>
          <w:sz w:val="24"/>
          <w:szCs w:val="24"/>
        </w:rPr>
        <w:t>for emergencies affecting the safety of life or the protection of property.</w:t>
      </w:r>
    </w:p>
    <w:p w:rsidR="00E13B5D" w:rsidP="003B2781" w14:paraId="2B5E999A" w14:textId="6BD55D7B">
      <w:pPr>
        <w:spacing w:after="120"/>
        <w:ind w:firstLine="720"/>
        <w:rPr>
          <w:sz w:val="24"/>
          <w:szCs w:val="24"/>
        </w:rPr>
      </w:pPr>
      <w:r>
        <w:rPr>
          <w:sz w:val="24"/>
          <w:szCs w:val="24"/>
        </w:rPr>
        <w:t>If</w:t>
      </w:r>
      <w:r w:rsidR="00032E77">
        <w:rPr>
          <w:sz w:val="24"/>
          <w:szCs w:val="24"/>
        </w:rPr>
        <w:t xml:space="preserve"> normal operations are suspended</w:t>
      </w:r>
      <w:r>
        <w:rPr>
          <w:sz w:val="24"/>
          <w:szCs w:val="24"/>
        </w:rPr>
        <w:t>, the Commission’s filing window and mail operations will be open only for the purpose of receiving filings related to the spectrum auction activities authorized by section 309(j) of the Communications Act of 1934, as amended, 47 U.S.C. § 309(j)</w:t>
      </w:r>
      <w:r w:rsidR="00863DD3">
        <w:rPr>
          <w:sz w:val="24"/>
          <w:szCs w:val="24"/>
        </w:rPr>
        <w:t>,</w:t>
      </w:r>
      <w:r>
        <w:rPr>
          <w:sz w:val="24"/>
          <w:szCs w:val="24"/>
        </w:rPr>
        <w:t xml:space="preserve"> and filings necessary for the protection of life and property.  Content on the Commission’s website will remain accessible to the public, but will not be updated during the suspension of operations except as to matters related to spectrum auction activities authorized by section 309(j) and matters necessary for the protection of life and property.</w:t>
      </w:r>
    </w:p>
    <w:p w:rsidR="00E13B5D" w:rsidP="003B2781" w14:paraId="6737754C" w14:textId="4A06546E">
      <w:pPr>
        <w:widowControl/>
        <w:spacing w:after="120"/>
        <w:ind w:firstLine="720"/>
        <w:rPr>
          <w:sz w:val="24"/>
          <w:szCs w:val="24"/>
        </w:rPr>
      </w:pPr>
      <w:r>
        <w:rPr>
          <w:i/>
          <w:sz w:val="24"/>
          <w:szCs w:val="24"/>
        </w:rPr>
        <w:t xml:space="preserve">Spectrum Auction Activities Authorized by Section 309(j).  </w:t>
      </w:r>
      <w:r w:rsidR="00032E77">
        <w:rPr>
          <w:sz w:val="24"/>
          <w:szCs w:val="24"/>
        </w:rPr>
        <w:t>If normal operations are suspended</w:t>
      </w:r>
      <w:r>
        <w:rPr>
          <w:sz w:val="24"/>
          <w:szCs w:val="24"/>
        </w:rPr>
        <w:t xml:space="preserve">, </w:t>
      </w:r>
      <w:r w:rsidRPr="00E54154">
        <w:rPr>
          <w:sz w:val="24"/>
          <w:szCs w:val="24"/>
        </w:rPr>
        <w:t xml:space="preserve">Commission staff will continue to perform ongoing work related to </w:t>
      </w:r>
      <w:r>
        <w:rPr>
          <w:sz w:val="24"/>
          <w:szCs w:val="24"/>
        </w:rPr>
        <w:t xml:space="preserve">spectrum auction activities authorized by section 309(j) of the Communications Act, 47 U.S.C. § 309(j).  All spectrum </w:t>
      </w:r>
      <w:r w:rsidRPr="00E54154">
        <w:rPr>
          <w:sz w:val="24"/>
          <w:szCs w:val="24"/>
        </w:rPr>
        <w:t>auction</w:t>
      </w:r>
      <w:r>
        <w:rPr>
          <w:sz w:val="24"/>
          <w:szCs w:val="24"/>
        </w:rPr>
        <w:t xml:space="preserve"> </w:t>
      </w:r>
      <w:r w:rsidRPr="00E54154">
        <w:rPr>
          <w:sz w:val="24"/>
          <w:szCs w:val="24"/>
        </w:rPr>
        <w:t xml:space="preserve">filing deadlines will continue to apply. </w:t>
      </w:r>
      <w:r>
        <w:rPr>
          <w:sz w:val="24"/>
          <w:szCs w:val="24"/>
        </w:rPr>
        <w:t xml:space="preserve"> </w:t>
      </w:r>
      <w:r w:rsidRPr="00E54154">
        <w:rPr>
          <w:sz w:val="24"/>
          <w:szCs w:val="24"/>
        </w:rPr>
        <w:t xml:space="preserve">Commission staff </w:t>
      </w:r>
      <w:r>
        <w:rPr>
          <w:sz w:val="24"/>
          <w:szCs w:val="24"/>
        </w:rPr>
        <w:t xml:space="preserve">will be available to answer spectrum auction questions and </w:t>
      </w:r>
      <w:r w:rsidRPr="00E54154">
        <w:rPr>
          <w:sz w:val="24"/>
          <w:szCs w:val="24"/>
        </w:rPr>
        <w:t xml:space="preserve">may communicate with relevant parties </w:t>
      </w:r>
      <w:r>
        <w:rPr>
          <w:sz w:val="24"/>
          <w:szCs w:val="24"/>
        </w:rPr>
        <w:t xml:space="preserve">regarding spectrum auction activities and requirements.  Commission staff will not be available to perform work other than the </w:t>
      </w:r>
      <w:r w:rsidR="0036095E">
        <w:rPr>
          <w:sz w:val="24"/>
          <w:szCs w:val="24"/>
        </w:rPr>
        <w:t xml:space="preserve">section </w:t>
      </w:r>
      <w:r w:rsidR="0008039E">
        <w:rPr>
          <w:sz w:val="24"/>
          <w:szCs w:val="24"/>
        </w:rPr>
        <w:t xml:space="preserve">309(j) </w:t>
      </w:r>
      <w:r>
        <w:rPr>
          <w:sz w:val="24"/>
          <w:szCs w:val="24"/>
        </w:rPr>
        <w:t xml:space="preserve">activities described in this </w:t>
      </w:r>
      <w:r w:rsidRPr="006D426D">
        <w:rPr>
          <w:i/>
          <w:sz w:val="24"/>
          <w:szCs w:val="24"/>
        </w:rPr>
        <w:t>Public Notice</w:t>
      </w:r>
      <w:r>
        <w:rPr>
          <w:sz w:val="24"/>
          <w:szCs w:val="24"/>
        </w:rPr>
        <w:t xml:space="preserve"> and will not process any other materials delivered by U.S. mail to Commission facilities or any other materials received by the Commission electronically.</w:t>
      </w:r>
      <w:r>
        <w:rPr>
          <w:rStyle w:val="FootnoteReference"/>
        </w:rPr>
        <w:footnoteReference w:id="8"/>
      </w:r>
      <w:r>
        <w:rPr>
          <w:sz w:val="24"/>
          <w:szCs w:val="24"/>
        </w:rPr>
        <w:t xml:space="preserve">  T</w:t>
      </w:r>
      <w:r w:rsidRPr="00500203">
        <w:rPr>
          <w:sz w:val="24"/>
          <w:szCs w:val="24"/>
        </w:rPr>
        <w:t>he</w:t>
      </w:r>
      <w:r>
        <w:rPr>
          <w:sz w:val="24"/>
          <w:szCs w:val="24"/>
        </w:rPr>
        <w:t xml:space="preserve"> Commission’s</w:t>
      </w:r>
      <w:r w:rsidRPr="00500203">
        <w:rPr>
          <w:sz w:val="24"/>
          <w:szCs w:val="24"/>
        </w:rPr>
        <w:t xml:space="preserve"> </w:t>
      </w:r>
      <w:r>
        <w:rPr>
          <w:sz w:val="24"/>
          <w:szCs w:val="24"/>
        </w:rPr>
        <w:t>web</w:t>
      </w:r>
      <w:r w:rsidRPr="00500203">
        <w:rPr>
          <w:sz w:val="24"/>
          <w:szCs w:val="24"/>
        </w:rPr>
        <w:t>site</w:t>
      </w:r>
      <w:r w:rsidRPr="003210AB">
        <w:rPr>
          <w:sz w:val="24"/>
          <w:szCs w:val="24"/>
        </w:rPr>
        <w:t xml:space="preserve"> </w:t>
      </w:r>
      <w:r w:rsidRPr="00500203">
        <w:rPr>
          <w:sz w:val="24"/>
          <w:szCs w:val="24"/>
        </w:rPr>
        <w:t>will</w:t>
      </w:r>
      <w:r>
        <w:rPr>
          <w:sz w:val="24"/>
          <w:szCs w:val="24"/>
        </w:rPr>
        <w:t xml:space="preserve"> </w:t>
      </w:r>
      <w:r w:rsidRPr="00500203">
        <w:rPr>
          <w:sz w:val="24"/>
          <w:szCs w:val="24"/>
        </w:rPr>
        <w:t>have</w:t>
      </w:r>
      <w:r>
        <w:rPr>
          <w:sz w:val="24"/>
          <w:szCs w:val="24"/>
        </w:rPr>
        <w:t xml:space="preserve"> active</w:t>
      </w:r>
      <w:r w:rsidRPr="00500203">
        <w:rPr>
          <w:sz w:val="24"/>
          <w:szCs w:val="24"/>
        </w:rPr>
        <w:t xml:space="preserve"> </w:t>
      </w:r>
      <w:r>
        <w:rPr>
          <w:sz w:val="24"/>
          <w:szCs w:val="24"/>
        </w:rPr>
        <w:t>links to the electronic systems listed above as needed</w:t>
      </w:r>
      <w:r w:rsidRPr="00500203">
        <w:rPr>
          <w:sz w:val="24"/>
          <w:szCs w:val="24"/>
        </w:rPr>
        <w:t>.</w:t>
      </w:r>
      <w:r>
        <w:rPr>
          <w:sz w:val="24"/>
          <w:szCs w:val="24"/>
        </w:rPr>
        <w:t xml:space="preserve">  </w:t>
      </w:r>
    </w:p>
    <w:p w:rsidR="00E13B5D" w:rsidP="003B2781" w14:paraId="536D2D5F" w14:textId="04D9787C">
      <w:pPr>
        <w:spacing w:after="120"/>
        <w:ind w:firstLine="720"/>
        <w:rPr>
          <w:sz w:val="24"/>
          <w:szCs w:val="24"/>
        </w:rPr>
      </w:pPr>
      <w:r w:rsidRPr="0043245A">
        <w:rPr>
          <w:sz w:val="24"/>
          <w:szCs w:val="24"/>
        </w:rPr>
        <w:t xml:space="preserve">For </w:t>
      </w:r>
      <w:r w:rsidRPr="00ED0521">
        <w:rPr>
          <w:sz w:val="24"/>
          <w:szCs w:val="24"/>
        </w:rPr>
        <w:t xml:space="preserve">matters related to spectrum auctions, </w:t>
      </w:r>
      <w:r>
        <w:rPr>
          <w:sz w:val="24"/>
          <w:szCs w:val="24"/>
        </w:rPr>
        <w:t xml:space="preserve">including whether an activity is authorized under section 309(j) to continue during a suspension of operations, </w:t>
      </w:r>
      <w:r w:rsidRPr="00ED0521">
        <w:rPr>
          <w:sz w:val="24"/>
          <w:szCs w:val="24"/>
        </w:rPr>
        <w:t>parties should call (202) 418</w:t>
      </w:r>
      <w:r w:rsidR="00117DA6">
        <w:rPr>
          <w:sz w:val="24"/>
          <w:szCs w:val="24"/>
        </w:rPr>
        <w:noBreakHyphen/>
      </w:r>
      <w:r w:rsidRPr="00ED0521">
        <w:rPr>
          <w:sz w:val="24"/>
          <w:szCs w:val="24"/>
        </w:rPr>
        <w:t>0660 or send an email to the appropriate auction-specific email address.</w:t>
      </w:r>
      <w:r>
        <w:rPr>
          <w:rStyle w:val="FootnoteReference"/>
        </w:rPr>
        <w:footnoteReference w:id="9"/>
      </w:r>
      <w:r>
        <w:rPr>
          <w:sz w:val="24"/>
          <w:szCs w:val="24"/>
        </w:rPr>
        <w:t xml:space="preserve">  If an activity is determined by Commission staff not to be authorized by section 309(j), staff will not take any further action on that activity during the suspension of regular Commission operations.  </w:t>
      </w:r>
    </w:p>
    <w:p w:rsidR="00E13B5D" w:rsidP="003B2781" w14:paraId="1E726D08" w14:textId="4415A2C9">
      <w:pPr>
        <w:spacing w:after="120"/>
        <w:ind w:firstLine="720"/>
        <w:rPr>
          <w:sz w:val="24"/>
          <w:szCs w:val="24"/>
        </w:rPr>
      </w:pPr>
      <w:r w:rsidRPr="00FB3A8C">
        <w:rPr>
          <w:i/>
          <w:iCs/>
          <w:sz w:val="24"/>
          <w:szCs w:val="24"/>
        </w:rPr>
        <w:t>Extension of Filing Deadlines</w:t>
      </w:r>
      <w:r>
        <w:rPr>
          <w:sz w:val="24"/>
          <w:szCs w:val="24"/>
        </w:rPr>
        <w:t xml:space="preserve">:  </w:t>
      </w:r>
      <w:r w:rsidR="0095338E">
        <w:rPr>
          <w:sz w:val="24"/>
          <w:szCs w:val="24"/>
        </w:rPr>
        <w:t xml:space="preserve">In the event </w:t>
      </w:r>
      <w:r w:rsidR="00032E77">
        <w:rPr>
          <w:sz w:val="24"/>
          <w:szCs w:val="24"/>
        </w:rPr>
        <w:t>operations are suspended</w:t>
      </w:r>
      <w:r w:rsidR="0095338E">
        <w:rPr>
          <w:sz w:val="24"/>
          <w:szCs w:val="24"/>
        </w:rPr>
        <w:t>, t</w:t>
      </w:r>
      <w:r w:rsidRPr="00613E57">
        <w:rPr>
          <w:sz w:val="24"/>
          <w:szCs w:val="24"/>
        </w:rPr>
        <w:t xml:space="preserve">he normal filing deadlines under the Commission’s rules </w:t>
      </w:r>
      <w:r w:rsidR="0095338E">
        <w:rPr>
          <w:sz w:val="24"/>
          <w:szCs w:val="24"/>
        </w:rPr>
        <w:t>are exten</w:t>
      </w:r>
      <w:r w:rsidR="00E61BD7">
        <w:rPr>
          <w:sz w:val="24"/>
          <w:szCs w:val="24"/>
        </w:rPr>
        <w:t xml:space="preserve">ded by this </w:t>
      </w:r>
      <w:r w:rsidRPr="00864F4B" w:rsidR="00E61BD7">
        <w:rPr>
          <w:i/>
          <w:sz w:val="24"/>
          <w:szCs w:val="24"/>
        </w:rPr>
        <w:t>Public Notice</w:t>
      </w:r>
      <w:r w:rsidR="00E61BD7">
        <w:rPr>
          <w:sz w:val="24"/>
          <w:szCs w:val="24"/>
        </w:rPr>
        <w:t xml:space="preserve"> </w:t>
      </w:r>
      <w:r w:rsidRPr="00613E57">
        <w:rPr>
          <w:sz w:val="24"/>
          <w:szCs w:val="24"/>
        </w:rPr>
        <w:t>so that all Commission submissions that would be due during a suspension of operations</w:t>
      </w:r>
      <w:r w:rsidRPr="00613E57">
        <w:rPr>
          <w:sz w:val="24"/>
          <w:szCs w:val="24"/>
        </w:rPr>
        <w:t xml:space="preserve"> </w:t>
      </w:r>
      <w:r w:rsidR="009454C8">
        <w:rPr>
          <w:sz w:val="24"/>
          <w:szCs w:val="24"/>
        </w:rPr>
        <w:t xml:space="preserve">through </w:t>
      </w:r>
      <w:r w:rsidR="00330302">
        <w:rPr>
          <w:sz w:val="24"/>
          <w:szCs w:val="24"/>
        </w:rPr>
        <w:t xml:space="preserve">the </w:t>
      </w:r>
      <w:r w:rsidR="002E4985">
        <w:rPr>
          <w:sz w:val="24"/>
          <w:szCs w:val="24"/>
        </w:rPr>
        <w:t xml:space="preserve">day </w:t>
      </w:r>
      <w:r w:rsidR="00014E06">
        <w:rPr>
          <w:sz w:val="24"/>
          <w:szCs w:val="24"/>
        </w:rPr>
        <w:t>n</w:t>
      </w:r>
      <w:r w:rsidR="002E4985">
        <w:rPr>
          <w:sz w:val="24"/>
          <w:szCs w:val="24"/>
        </w:rPr>
        <w:t>ormal operations resume</w:t>
      </w:r>
      <w:r w:rsidR="000D74C2">
        <w:rPr>
          <w:sz w:val="24"/>
          <w:szCs w:val="24"/>
        </w:rPr>
        <w:t xml:space="preserve"> </w:t>
      </w:r>
      <w:r w:rsidRPr="00613E57">
        <w:rPr>
          <w:sz w:val="24"/>
          <w:szCs w:val="24"/>
        </w:rPr>
        <w:t xml:space="preserve">will be due on the </w:t>
      </w:r>
      <w:r w:rsidR="00FE11D7">
        <w:rPr>
          <w:sz w:val="24"/>
          <w:szCs w:val="24"/>
        </w:rPr>
        <w:t xml:space="preserve">next business </w:t>
      </w:r>
      <w:r w:rsidRPr="00613E57">
        <w:rPr>
          <w:sz w:val="24"/>
          <w:szCs w:val="24"/>
        </w:rPr>
        <w:t xml:space="preserve">day </w:t>
      </w:r>
      <w:r w:rsidR="00E61BD7">
        <w:rPr>
          <w:sz w:val="24"/>
          <w:szCs w:val="24"/>
        </w:rPr>
        <w:t xml:space="preserve">after </w:t>
      </w:r>
      <w:r w:rsidRPr="00613E57">
        <w:rPr>
          <w:sz w:val="24"/>
          <w:szCs w:val="24"/>
        </w:rPr>
        <w:t>normal operations</w:t>
      </w:r>
      <w:r w:rsidR="00E61BD7">
        <w:rPr>
          <w:sz w:val="24"/>
          <w:szCs w:val="24"/>
        </w:rPr>
        <w:t xml:space="preserve"> resume</w:t>
      </w:r>
      <w:r w:rsidRPr="00613E57">
        <w:rPr>
          <w:sz w:val="24"/>
          <w:szCs w:val="24"/>
        </w:rPr>
        <w:t>.</w:t>
      </w:r>
      <w:r>
        <w:rPr>
          <w:rStyle w:val="FootnoteReference"/>
          <w:szCs w:val="24"/>
        </w:rPr>
        <w:footnoteReference w:id="10"/>
      </w:r>
      <w:r w:rsidRPr="00613E57">
        <w:rPr>
          <w:sz w:val="24"/>
          <w:szCs w:val="24"/>
        </w:rPr>
        <w:t xml:space="preserve">  Thus, for example, if </w:t>
      </w:r>
      <w:r w:rsidR="00AE5B56">
        <w:rPr>
          <w:sz w:val="24"/>
          <w:szCs w:val="24"/>
        </w:rPr>
        <w:t xml:space="preserve">funding is appropriated for </w:t>
      </w:r>
      <w:r w:rsidR="009502EB">
        <w:rPr>
          <w:sz w:val="24"/>
          <w:szCs w:val="24"/>
        </w:rPr>
        <w:t>the Commission</w:t>
      </w:r>
      <w:r w:rsidRPr="00613E57">
        <w:rPr>
          <w:sz w:val="24"/>
          <w:szCs w:val="24"/>
        </w:rPr>
        <w:t xml:space="preserve"> on a Monday, the Commission would return to normal operations on Tuesday morning.  To accommodate the orderly resumption of business, submissions due either during the suspension of operations</w:t>
      </w:r>
      <w:r w:rsidR="00753AB1">
        <w:rPr>
          <w:sz w:val="24"/>
          <w:szCs w:val="24"/>
        </w:rPr>
        <w:t xml:space="preserve"> (</w:t>
      </w:r>
      <w:r w:rsidR="007702DB">
        <w:rPr>
          <w:sz w:val="24"/>
          <w:szCs w:val="24"/>
        </w:rPr>
        <w:t xml:space="preserve">including </w:t>
      </w:r>
      <w:r w:rsidR="004928C9">
        <w:rPr>
          <w:sz w:val="24"/>
          <w:szCs w:val="24"/>
        </w:rPr>
        <w:t>the Monday when funding was appropriated</w:t>
      </w:r>
      <w:r w:rsidR="00753AB1">
        <w:rPr>
          <w:sz w:val="24"/>
          <w:szCs w:val="24"/>
        </w:rPr>
        <w:t>)</w:t>
      </w:r>
      <w:r w:rsidRPr="00613E57">
        <w:rPr>
          <w:sz w:val="24"/>
          <w:szCs w:val="24"/>
        </w:rPr>
        <w:t xml:space="preserve">, or on the Tuesday when </w:t>
      </w:r>
      <w:r w:rsidR="004928C9">
        <w:rPr>
          <w:sz w:val="24"/>
          <w:szCs w:val="24"/>
        </w:rPr>
        <w:t xml:space="preserve">normal </w:t>
      </w:r>
      <w:r w:rsidRPr="00613E57">
        <w:rPr>
          <w:sz w:val="24"/>
          <w:szCs w:val="24"/>
        </w:rPr>
        <w:t>operations re</w:t>
      </w:r>
      <w:r>
        <w:rPr>
          <w:sz w:val="24"/>
          <w:szCs w:val="24"/>
        </w:rPr>
        <w:t xml:space="preserve">sumed, would instead be due on </w:t>
      </w:r>
      <w:r w:rsidRPr="00613E57">
        <w:rPr>
          <w:sz w:val="24"/>
          <w:szCs w:val="24"/>
        </w:rPr>
        <w:t xml:space="preserve">Wednesday.  </w:t>
      </w:r>
      <w:r w:rsidR="004A3C6E">
        <w:rPr>
          <w:sz w:val="24"/>
          <w:szCs w:val="24"/>
        </w:rPr>
        <w:t xml:space="preserve">In the event </w:t>
      </w:r>
      <w:r w:rsidR="002C1968">
        <w:rPr>
          <w:sz w:val="24"/>
          <w:szCs w:val="24"/>
        </w:rPr>
        <w:t>normal operations are suspended</w:t>
      </w:r>
      <w:r w:rsidR="004A3C6E">
        <w:rPr>
          <w:sz w:val="24"/>
          <w:szCs w:val="24"/>
        </w:rPr>
        <w:t>, w</w:t>
      </w:r>
      <w:r w:rsidRPr="00613E57">
        <w:rPr>
          <w:sz w:val="24"/>
          <w:szCs w:val="24"/>
        </w:rPr>
        <w:t xml:space="preserve">e hereby waive </w:t>
      </w:r>
      <w:r>
        <w:rPr>
          <w:sz w:val="24"/>
          <w:szCs w:val="24"/>
        </w:rPr>
        <w:t>the Commission’s rules to the extent necessary to effectuate this extension</w:t>
      </w:r>
      <w:r w:rsidRPr="00613E57">
        <w:rPr>
          <w:sz w:val="24"/>
          <w:szCs w:val="24"/>
        </w:rPr>
        <w:t>.</w:t>
      </w:r>
      <w:r>
        <w:rPr>
          <w:sz w:val="24"/>
          <w:szCs w:val="24"/>
        </w:rPr>
        <w:t xml:space="preserve">  This extension of filing deadlines does not apply to </w:t>
      </w:r>
      <w:r w:rsidRPr="002B0454">
        <w:rPr>
          <w:sz w:val="24"/>
          <w:szCs w:val="24"/>
        </w:rPr>
        <w:t xml:space="preserve">NORS </w:t>
      </w:r>
      <w:r>
        <w:rPr>
          <w:sz w:val="24"/>
          <w:szCs w:val="24"/>
        </w:rPr>
        <w:t xml:space="preserve">and DIRS </w:t>
      </w:r>
      <w:r w:rsidRPr="002B0454">
        <w:rPr>
          <w:sz w:val="24"/>
          <w:szCs w:val="24"/>
        </w:rPr>
        <w:t>filings</w:t>
      </w:r>
      <w:r w:rsidR="00B9611E">
        <w:rPr>
          <w:sz w:val="24"/>
          <w:szCs w:val="24"/>
        </w:rPr>
        <w:t>, to</w:t>
      </w:r>
      <w:r>
        <w:rPr>
          <w:sz w:val="24"/>
          <w:szCs w:val="24"/>
        </w:rPr>
        <w:t xml:space="preserve"> filings related to spectrum auction activities authorized by section 309(j)</w:t>
      </w:r>
      <w:r w:rsidR="00B9611E">
        <w:rPr>
          <w:sz w:val="24"/>
          <w:szCs w:val="24"/>
        </w:rPr>
        <w:t xml:space="preserve">, </w:t>
      </w:r>
      <w:r w:rsidR="00555095">
        <w:rPr>
          <w:sz w:val="24"/>
          <w:szCs w:val="24"/>
        </w:rPr>
        <w:t xml:space="preserve">to provider responses to BDC fixed and mobile challenges or verification or audit requests, </w:t>
      </w:r>
      <w:r w:rsidR="00B9611E">
        <w:rPr>
          <w:sz w:val="24"/>
          <w:szCs w:val="24"/>
        </w:rPr>
        <w:t>or to enforcement matters for which other deadlines have been set by the Enforcement Bureau</w:t>
      </w:r>
      <w:r>
        <w:rPr>
          <w:sz w:val="24"/>
          <w:szCs w:val="24"/>
        </w:rPr>
        <w:t xml:space="preserve">.  If the Commission is unable to restore electronic filing systems on the day </w:t>
      </w:r>
      <w:r w:rsidR="008E05A2">
        <w:rPr>
          <w:sz w:val="24"/>
          <w:szCs w:val="24"/>
        </w:rPr>
        <w:t>that normal operations resume</w:t>
      </w:r>
      <w:r>
        <w:rPr>
          <w:sz w:val="24"/>
          <w:szCs w:val="24"/>
        </w:rPr>
        <w:t xml:space="preserve">, the Commission may issue another </w:t>
      </w:r>
      <w:r w:rsidR="00781A35">
        <w:rPr>
          <w:sz w:val="24"/>
          <w:szCs w:val="24"/>
        </w:rPr>
        <w:t>p</w:t>
      </w:r>
      <w:r>
        <w:rPr>
          <w:sz w:val="24"/>
          <w:szCs w:val="24"/>
        </w:rPr>
        <w:t xml:space="preserve">ublic </w:t>
      </w:r>
      <w:r w:rsidR="00781A35">
        <w:rPr>
          <w:sz w:val="24"/>
          <w:szCs w:val="24"/>
        </w:rPr>
        <w:t>n</w:t>
      </w:r>
      <w:r>
        <w:rPr>
          <w:sz w:val="24"/>
          <w:szCs w:val="24"/>
        </w:rPr>
        <w:t>otice further extending filing deadlines.</w:t>
      </w:r>
    </w:p>
    <w:p w:rsidR="00E13B5D" w:rsidRPr="00383B50" w:rsidP="003B2781" w14:paraId="26CD8561" w14:textId="294646B2">
      <w:pPr>
        <w:spacing w:after="120"/>
        <w:ind w:firstLine="720"/>
        <w:rPr>
          <w:i/>
          <w:sz w:val="24"/>
          <w:szCs w:val="24"/>
        </w:rPr>
      </w:pPr>
      <w:r>
        <w:rPr>
          <w:sz w:val="24"/>
          <w:szCs w:val="24"/>
        </w:rPr>
        <w:t xml:space="preserve">This </w:t>
      </w:r>
      <w:r w:rsidRPr="00EA2827">
        <w:rPr>
          <w:i/>
          <w:sz w:val="24"/>
          <w:szCs w:val="24"/>
        </w:rPr>
        <w:t>Public Notice</w:t>
      </w:r>
      <w:r>
        <w:rPr>
          <w:sz w:val="24"/>
          <w:szCs w:val="24"/>
        </w:rPr>
        <w:t xml:space="preserve"> affects only the due dates for filings with the Commission that are scheduled to occur during </w:t>
      </w:r>
      <w:r w:rsidR="00B9611E">
        <w:rPr>
          <w:sz w:val="24"/>
          <w:szCs w:val="24"/>
        </w:rPr>
        <w:t xml:space="preserve">the suspension of </w:t>
      </w:r>
      <w:r w:rsidR="004928C9">
        <w:rPr>
          <w:sz w:val="24"/>
          <w:szCs w:val="24"/>
        </w:rPr>
        <w:t xml:space="preserve">normal </w:t>
      </w:r>
      <w:r w:rsidR="00B9611E">
        <w:rPr>
          <w:sz w:val="24"/>
          <w:szCs w:val="24"/>
        </w:rPr>
        <w:t>operations</w:t>
      </w:r>
      <w:r>
        <w:rPr>
          <w:sz w:val="24"/>
          <w:szCs w:val="24"/>
        </w:rPr>
        <w:t xml:space="preserve"> </w:t>
      </w:r>
      <w:r w:rsidR="004928C9">
        <w:rPr>
          <w:sz w:val="24"/>
          <w:szCs w:val="24"/>
        </w:rPr>
        <w:t>through</w:t>
      </w:r>
      <w:r>
        <w:rPr>
          <w:sz w:val="24"/>
          <w:szCs w:val="24"/>
        </w:rPr>
        <w:t xml:space="preserve"> the day </w:t>
      </w:r>
      <w:r w:rsidR="008449A9">
        <w:rPr>
          <w:sz w:val="24"/>
          <w:szCs w:val="24"/>
        </w:rPr>
        <w:t xml:space="preserve">normal </w:t>
      </w:r>
      <w:r w:rsidR="00D656CA">
        <w:rPr>
          <w:sz w:val="24"/>
          <w:szCs w:val="24"/>
        </w:rPr>
        <w:t>operations resume</w:t>
      </w:r>
      <w:r>
        <w:rPr>
          <w:sz w:val="24"/>
          <w:szCs w:val="24"/>
        </w:rPr>
        <w:t>, as described in the preceding paragraph</w:t>
      </w:r>
      <w:r w:rsidR="00F32219">
        <w:rPr>
          <w:sz w:val="24"/>
          <w:szCs w:val="24"/>
        </w:rPr>
        <w:t>, and except for th</w:t>
      </w:r>
      <w:r w:rsidR="009D3C70">
        <w:rPr>
          <w:sz w:val="24"/>
          <w:szCs w:val="24"/>
        </w:rPr>
        <w:t xml:space="preserve">e </w:t>
      </w:r>
      <w:r w:rsidR="008E27FE">
        <w:rPr>
          <w:sz w:val="24"/>
          <w:szCs w:val="24"/>
        </w:rPr>
        <w:t xml:space="preserve">specific </w:t>
      </w:r>
      <w:r w:rsidR="00450A18">
        <w:rPr>
          <w:sz w:val="24"/>
          <w:szCs w:val="24"/>
        </w:rPr>
        <w:t xml:space="preserve">filings </w:t>
      </w:r>
      <w:r w:rsidR="00503E87">
        <w:rPr>
          <w:sz w:val="24"/>
          <w:szCs w:val="24"/>
        </w:rPr>
        <w:t>excluded</w:t>
      </w:r>
      <w:r w:rsidR="00E95FDB">
        <w:rPr>
          <w:sz w:val="24"/>
          <w:szCs w:val="24"/>
        </w:rPr>
        <w:t xml:space="preserve"> in this </w:t>
      </w:r>
      <w:r w:rsidRPr="00EA2827" w:rsidR="00E95FDB">
        <w:rPr>
          <w:i/>
          <w:sz w:val="24"/>
          <w:szCs w:val="24"/>
        </w:rPr>
        <w:t>Public Notice</w:t>
      </w:r>
      <w:r>
        <w:rPr>
          <w:sz w:val="24"/>
          <w:szCs w:val="24"/>
        </w:rPr>
        <w:t>.  We</w:t>
      </w:r>
      <w:r w:rsidRPr="0094648E">
        <w:rPr>
          <w:sz w:val="24"/>
          <w:szCs w:val="24"/>
        </w:rPr>
        <w:t xml:space="preserve"> are not automatically extending the deadlines for any comment</w:t>
      </w:r>
      <w:r w:rsidRPr="00F247CE">
        <w:rPr>
          <w:sz w:val="24"/>
          <w:szCs w:val="24"/>
        </w:rPr>
        <w:t xml:space="preserve"> </w:t>
      </w:r>
      <w:r w:rsidRPr="00735201">
        <w:rPr>
          <w:sz w:val="24"/>
        </w:rPr>
        <w:t>or</w:t>
      </w:r>
      <w:r>
        <w:rPr>
          <w:sz w:val="24"/>
          <w:szCs w:val="24"/>
        </w:rPr>
        <w:t xml:space="preserve"> filing </w:t>
      </w:r>
      <w:r w:rsidRPr="0094648E">
        <w:rPr>
          <w:sz w:val="24"/>
          <w:szCs w:val="24"/>
        </w:rPr>
        <w:t xml:space="preserve">periods that </w:t>
      </w:r>
      <w:r>
        <w:rPr>
          <w:sz w:val="24"/>
          <w:szCs w:val="24"/>
        </w:rPr>
        <w:t>occur outside of</w:t>
      </w:r>
      <w:r w:rsidRPr="0094648E">
        <w:rPr>
          <w:sz w:val="24"/>
          <w:szCs w:val="24"/>
        </w:rPr>
        <w:t xml:space="preserve"> this time period, but </w:t>
      </w:r>
      <w:r>
        <w:rPr>
          <w:sz w:val="24"/>
          <w:szCs w:val="24"/>
        </w:rPr>
        <w:t xml:space="preserve">we will consider whether it is appropriate to do so once normal operations resume, and requests </w:t>
      </w:r>
      <w:r w:rsidRPr="0094648E">
        <w:rPr>
          <w:sz w:val="24"/>
          <w:szCs w:val="24"/>
        </w:rPr>
        <w:t>for extension of time will be considered</w:t>
      </w:r>
      <w:r>
        <w:rPr>
          <w:sz w:val="24"/>
          <w:szCs w:val="24"/>
        </w:rPr>
        <w:t xml:space="preserve"> consistent with the Commission’s normal practice.</w:t>
      </w:r>
      <w:r>
        <w:rPr>
          <w:rStyle w:val="CommentReference"/>
        </w:rPr>
        <w:t xml:space="preserve">  </w:t>
      </w:r>
      <w:r>
        <w:rPr>
          <w:sz w:val="24"/>
          <w:szCs w:val="24"/>
        </w:rPr>
        <w:t xml:space="preserve">This </w:t>
      </w:r>
      <w:r w:rsidRPr="00EA2827">
        <w:rPr>
          <w:i/>
          <w:sz w:val="24"/>
          <w:szCs w:val="24"/>
        </w:rPr>
        <w:t>Public Notice</w:t>
      </w:r>
      <w:r>
        <w:rPr>
          <w:sz w:val="24"/>
          <w:szCs w:val="24"/>
        </w:rPr>
        <w:t xml:space="preserve"> also does not affect the effective date of Commission actions or other events, or dates for filings with entities other than the Commission,</w:t>
      </w:r>
      <w:r>
        <w:rPr>
          <w:rStyle w:val="FootnoteReference"/>
          <w:szCs w:val="24"/>
        </w:rPr>
        <w:footnoteReference w:id="11"/>
      </w:r>
      <w:r>
        <w:rPr>
          <w:sz w:val="24"/>
          <w:szCs w:val="24"/>
        </w:rPr>
        <w:t xml:space="preserve"> even if such filings are also made with the Commission.</w:t>
      </w:r>
      <w:r>
        <w:rPr>
          <w:rStyle w:val="FootnoteReference"/>
          <w:szCs w:val="24"/>
        </w:rPr>
        <w:footnoteReference w:id="12"/>
      </w:r>
      <w:r>
        <w:rPr>
          <w:sz w:val="24"/>
          <w:szCs w:val="24"/>
        </w:rPr>
        <w:t xml:space="preserve"> </w:t>
      </w:r>
      <w:bookmarkStart w:id="2" w:name="_Hlk501018425"/>
      <w:r>
        <w:rPr>
          <w:sz w:val="24"/>
          <w:szCs w:val="24"/>
        </w:rPr>
        <w:t xml:space="preserve"> We stress that filings related to spectrum auction activities authorized by section 309(j)</w:t>
      </w:r>
      <w:r w:rsidRPr="00310F1E">
        <w:rPr>
          <w:sz w:val="24"/>
          <w:szCs w:val="24"/>
        </w:rPr>
        <w:t xml:space="preserve"> can and must be made by or before the previously announced deadlines</w:t>
      </w:r>
      <w:bookmarkEnd w:id="2"/>
      <w:r w:rsidRPr="00310F1E">
        <w:rPr>
          <w:sz w:val="24"/>
          <w:szCs w:val="24"/>
        </w:rPr>
        <w:t>.</w:t>
      </w:r>
      <w:r>
        <w:rPr>
          <w:sz w:val="24"/>
          <w:szCs w:val="24"/>
        </w:rPr>
        <w:t xml:space="preserve"> </w:t>
      </w:r>
      <w:r>
        <w:rPr>
          <w:sz w:val="24"/>
          <w:szCs w:val="24"/>
        </w:rPr>
        <w:t xml:space="preserve"> </w:t>
      </w:r>
    </w:p>
    <w:p w:rsidR="00E13B5D" w:rsidP="003B2781" w14:paraId="358299EE" w14:textId="2E930195">
      <w:pPr>
        <w:spacing w:after="120"/>
        <w:ind w:firstLine="720"/>
        <w:rPr>
          <w:sz w:val="24"/>
          <w:szCs w:val="24"/>
        </w:rPr>
      </w:pPr>
      <w:r w:rsidRPr="22F1E4E3">
        <w:rPr>
          <w:i/>
          <w:iCs/>
          <w:sz w:val="24"/>
          <w:szCs w:val="24"/>
        </w:rPr>
        <w:t>Responsive Pleadings:</w:t>
      </w:r>
      <w:r>
        <w:rPr>
          <w:sz w:val="24"/>
          <w:szCs w:val="24"/>
        </w:rPr>
        <w:t xml:space="preserve">  </w:t>
      </w:r>
      <w:r w:rsidRPr="002B0454">
        <w:rPr>
          <w:sz w:val="24"/>
          <w:szCs w:val="24"/>
        </w:rPr>
        <w:t>To the extent th</w:t>
      </w:r>
      <w:r w:rsidR="00C7512E">
        <w:rPr>
          <w:sz w:val="24"/>
          <w:szCs w:val="24"/>
        </w:rPr>
        <w:t>at</w:t>
      </w:r>
      <w:r w:rsidRPr="002B0454">
        <w:rPr>
          <w:sz w:val="24"/>
          <w:szCs w:val="24"/>
        </w:rPr>
        <w:t xml:space="preserve"> due dates for filings to which </w:t>
      </w:r>
      <w:r w:rsidR="00200DDD">
        <w:rPr>
          <w:sz w:val="24"/>
          <w:szCs w:val="24"/>
        </w:rPr>
        <w:t xml:space="preserve">opposition, </w:t>
      </w:r>
      <w:r w:rsidRPr="002B0454">
        <w:rPr>
          <w:sz w:val="24"/>
          <w:szCs w:val="24"/>
        </w:rPr>
        <w:t>reply</w:t>
      </w:r>
      <w:r w:rsidR="00A87A01">
        <w:rPr>
          <w:sz w:val="24"/>
          <w:szCs w:val="24"/>
        </w:rPr>
        <w:t>,</w:t>
      </w:r>
      <w:r w:rsidRPr="002B0454">
        <w:rPr>
          <w:sz w:val="24"/>
          <w:szCs w:val="24"/>
        </w:rPr>
        <w:t xml:space="preserve"> or responsive pleadings are allowed are </w:t>
      </w:r>
      <w:r>
        <w:rPr>
          <w:sz w:val="24"/>
          <w:szCs w:val="24"/>
        </w:rPr>
        <w:t xml:space="preserve">extended </w:t>
      </w:r>
      <w:r w:rsidRPr="002B0454">
        <w:rPr>
          <w:sz w:val="24"/>
          <w:szCs w:val="24"/>
        </w:rPr>
        <w:t xml:space="preserve">by this </w:t>
      </w:r>
      <w:r w:rsidRPr="00C345A9">
        <w:rPr>
          <w:i/>
          <w:sz w:val="24"/>
          <w:szCs w:val="24"/>
        </w:rPr>
        <w:t>Public Notice</w:t>
      </w:r>
      <w:r>
        <w:rPr>
          <w:sz w:val="24"/>
          <w:szCs w:val="24"/>
        </w:rPr>
        <w:t xml:space="preserve"> (other than those related to spectrum auction activities authorized by section 309(j))</w:t>
      </w:r>
      <w:r w:rsidRPr="002B0454">
        <w:rPr>
          <w:sz w:val="24"/>
          <w:szCs w:val="24"/>
        </w:rPr>
        <w:t xml:space="preserve">, the due dates for </w:t>
      </w:r>
      <w:r w:rsidR="00471654">
        <w:rPr>
          <w:sz w:val="24"/>
          <w:szCs w:val="24"/>
        </w:rPr>
        <w:t xml:space="preserve">opposition, </w:t>
      </w:r>
      <w:r w:rsidRPr="002B0454">
        <w:rPr>
          <w:sz w:val="24"/>
          <w:szCs w:val="24"/>
        </w:rPr>
        <w:t>reply</w:t>
      </w:r>
      <w:r w:rsidR="00471654">
        <w:rPr>
          <w:sz w:val="24"/>
          <w:szCs w:val="24"/>
        </w:rPr>
        <w:t>,</w:t>
      </w:r>
      <w:r w:rsidRPr="002B0454">
        <w:rPr>
          <w:sz w:val="24"/>
          <w:szCs w:val="24"/>
        </w:rPr>
        <w:t xml:space="preserve"> or responsive pleadings </w:t>
      </w:r>
      <w:r>
        <w:rPr>
          <w:sz w:val="24"/>
          <w:szCs w:val="24"/>
        </w:rPr>
        <w:t xml:space="preserve">shall </w:t>
      </w:r>
      <w:r w:rsidR="00C7512E">
        <w:rPr>
          <w:sz w:val="24"/>
          <w:szCs w:val="24"/>
        </w:rPr>
        <w:t xml:space="preserve">similarly be </w:t>
      </w:r>
      <w:r w:rsidRPr="002B0454">
        <w:rPr>
          <w:sz w:val="24"/>
          <w:szCs w:val="24"/>
        </w:rPr>
        <w:t>extended.</w:t>
      </w:r>
      <w:r>
        <w:rPr>
          <w:sz w:val="24"/>
          <w:szCs w:val="24"/>
        </w:rPr>
        <w:t xml:space="preserve">  As noted above, filings (other than those related to spectrum auction activities authorized by section 309(j)) submitted during the </w:t>
      </w:r>
      <w:r w:rsidR="00EA5B95">
        <w:rPr>
          <w:sz w:val="24"/>
          <w:szCs w:val="24"/>
        </w:rPr>
        <w:t>time normal operations are suspended</w:t>
      </w:r>
      <w:r>
        <w:rPr>
          <w:sz w:val="24"/>
          <w:szCs w:val="24"/>
        </w:rPr>
        <w:t xml:space="preserve"> </w:t>
      </w:r>
      <w:r w:rsidR="007249C4">
        <w:rPr>
          <w:sz w:val="24"/>
          <w:szCs w:val="24"/>
        </w:rPr>
        <w:t>through</w:t>
      </w:r>
      <w:r>
        <w:rPr>
          <w:sz w:val="24"/>
          <w:szCs w:val="24"/>
        </w:rPr>
        <w:t xml:space="preserve"> the day normal operations are resumed will be considered accepted by the Commission on the day following the return to normal operations.</w:t>
      </w:r>
      <w:r>
        <w:rPr>
          <w:rStyle w:val="FootnoteReference"/>
        </w:rPr>
        <w:footnoteReference w:id="13"/>
      </w:r>
      <w:r>
        <w:rPr>
          <w:sz w:val="24"/>
          <w:szCs w:val="24"/>
        </w:rPr>
        <w:t xml:space="preserve">  Where due dates for </w:t>
      </w:r>
      <w:r w:rsidR="00E636DC">
        <w:rPr>
          <w:sz w:val="24"/>
          <w:szCs w:val="24"/>
        </w:rPr>
        <w:t xml:space="preserve">opposition, </w:t>
      </w:r>
      <w:r>
        <w:rPr>
          <w:sz w:val="24"/>
          <w:szCs w:val="24"/>
        </w:rPr>
        <w:t>reply</w:t>
      </w:r>
      <w:r w:rsidR="00E636DC">
        <w:rPr>
          <w:sz w:val="24"/>
          <w:szCs w:val="24"/>
        </w:rPr>
        <w:t>,</w:t>
      </w:r>
      <w:r>
        <w:rPr>
          <w:sz w:val="24"/>
          <w:szCs w:val="24"/>
        </w:rPr>
        <w:t xml:space="preserve"> or responsive pleadings to such filings would normally be counted from the date the underlying submission is filed, such due dates will be counted from the </w:t>
      </w:r>
      <w:r>
        <w:rPr>
          <w:sz w:val="24"/>
          <w:szCs w:val="24"/>
        </w:rPr>
        <w:t xml:space="preserve">day after normal operations are resumed. </w:t>
      </w:r>
      <w:r w:rsidRPr="002B0454">
        <w:rPr>
          <w:sz w:val="24"/>
          <w:szCs w:val="24"/>
        </w:rPr>
        <w:t xml:space="preserve"> </w:t>
      </w:r>
      <w:r>
        <w:rPr>
          <w:sz w:val="24"/>
          <w:szCs w:val="24"/>
        </w:rPr>
        <w:t xml:space="preserve">Due dates for pleadings in reply or response to filings due or submitted prior to </w:t>
      </w:r>
      <w:r w:rsidRPr="00190DBE" w:rsidR="00C4078C">
        <w:rPr>
          <w:b/>
          <w:bCs/>
          <w:sz w:val="24"/>
          <w:szCs w:val="24"/>
        </w:rPr>
        <w:t>October 1</w:t>
      </w:r>
      <w:r w:rsidRPr="00190DBE" w:rsidR="00466537">
        <w:rPr>
          <w:b/>
          <w:bCs/>
          <w:sz w:val="24"/>
          <w:szCs w:val="24"/>
        </w:rPr>
        <w:t>, 2025</w:t>
      </w:r>
      <w:r>
        <w:rPr>
          <w:sz w:val="24"/>
          <w:szCs w:val="24"/>
        </w:rPr>
        <w:t xml:space="preserve"> are not at this time extended beyond the day after the resumption of normal operations.</w:t>
      </w:r>
      <w:r w:rsidR="008E05A2">
        <w:rPr>
          <w:sz w:val="24"/>
          <w:szCs w:val="24"/>
        </w:rPr>
        <w:t xml:space="preserve">  These extensions d</w:t>
      </w:r>
      <w:r w:rsidR="00057787">
        <w:rPr>
          <w:sz w:val="24"/>
          <w:szCs w:val="24"/>
        </w:rPr>
        <w:t>o</w:t>
      </w:r>
      <w:r w:rsidR="008E05A2">
        <w:rPr>
          <w:sz w:val="24"/>
          <w:szCs w:val="24"/>
        </w:rPr>
        <w:t xml:space="preserve"> not apply to enforcement matters for which other dates have been set by the Enforcement Bureau.</w:t>
      </w:r>
    </w:p>
    <w:p w:rsidR="008E05A2" w:rsidP="00A00431" w14:paraId="6E580212" w14:textId="0B91DBBA">
      <w:pPr>
        <w:widowControl/>
        <w:spacing w:after="120"/>
        <w:ind w:firstLine="720"/>
        <w:rPr>
          <w:sz w:val="24"/>
          <w:szCs w:val="24"/>
        </w:rPr>
      </w:pPr>
      <w:r>
        <w:rPr>
          <w:i/>
          <w:sz w:val="24"/>
          <w:szCs w:val="24"/>
        </w:rPr>
        <w:t>Enforcement Matters</w:t>
      </w:r>
      <w:r w:rsidR="006867C3">
        <w:rPr>
          <w:i/>
          <w:sz w:val="24"/>
          <w:szCs w:val="24"/>
        </w:rPr>
        <w:t>:</w:t>
      </w:r>
      <w:r>
        <w:rPr>
          <w:i/>
          <w:sz w:val="24"/>
          <w:szCs w:val="24"/>
        </w:rPr>
        <w:t xml:space="preserve">  </w:t>
      </w:r>
      <w:r w:rsidR="009D5E61">
        <w:rPr>
          <w:sz w:val="24"/>
          <w:szCs w:val="24"/>
        </w:rPr>
        <w:t xml:space="preserve">Except as specified by the Enforcement Bureau, there are no </w:t>
      </w:r>
      <w:r>
        <w:rPr>
          <w:sz w:val="24"/>
          <w:szCs w:val="24"/>
        </w:rPr>
        <w:t>extension</w:t>
      </w:r>
      <w:r w:rsidR="009D5E61">
        <w:rPr>
          <w:sz w:val="24"/>
          <w:szCs w:val="24"/>
        </w:rPr>
        <w:t>s</w:t>
      </w:r>
      <w:r>
        <w:rPr>
          <w:sz w:val="24"/>
          <w:szCs w:val="24"/>
        </w:rPr>
        <w:t xml:space="preserve"> of deadlines relating to enforcement investigations and other enforcement proceedings that involve specific parties.  The Enforcement Bureau </w:t>
      </w:r>
      <w:r w:rsidR="00631F9F">
        <w:rPr>
          <w:sz w:val="24"/>
          <w:szCs w:val="24"/>
        </w:rPr>
        <w:t>may</w:t>
      </w:r>
      <w:r>
        <w:rPr>
          <w:sz w:val="24"/>
          <w:szCs w:val="24"/>
        </w:rPr>
        <w:t xml:space="preserve"> contact the parties to those proceedings regarding their </w:t>
      </w:r>
      <w:r w:rsidR="002008A0">
        <w:rPr>
          <w:sz w:val="24"/>
          <w:szCs w:val="24"/>
        </w:rPr>
        <w:t>case-specific</w:t>
      </w:r>
      <w:r>
        <w:rPr>
          <w:sz w:val="24"/>
          <w:szCs w:val="24"/>
        </w:rPr>
        <w:t xml:space="preserve"> deadlines</w:t>
      </w:r>
      <w:r w:rsidR="00DE1889">
        <w:rPr>
          <w:sz w:val="24"/>
          <w:szCs w:val="24"/>
        </w:rPr>
        <w:t>, and parties are welcome to contact the Enforcement Bureau</w:t>
      </w:r>
      <w:r w:rsidR="00D415D1">
        <w:rPr>
          <w:sz w:val="24"/>
          <w:szCs w:val="24"/>
        </w:rPr>
        <w:t xml:space="preserve"> if they have any questions about those deadlines</w:t>
      </w:r>
      <w:r>
        <w:rPr>
          <w:sz w:val="24"/>
          <w:szCs w:val="24"/>
        </w:rPr>
        <w:t xml:space="preserve">.  Any dates conveyed by the Enforcement Bureau in these individual contacts will govern over those set forth in this </w:t>
      </w:r>
      <w:r w:rsidRPr="00FA32EF">
        <w:rPr>
          <w:i/>
          <w:sz w:val="24"/>
          <w:szCs w:val="24"/>
        </w:rPr>
        <w:t>Public Notice</w:t>
      </w:r>
      <w:r>
        <w:rPr>
          <w:sz w:val="24"/>
          <w:szCs w:val="24"/>
        </w:rPr>
        <w:t xml:space="preserve">.  </w:t>
      </w:r>
      <w:r w:rsidR="00A77014">
        <w:rPr>
          <w:sz w:val="24"/>
          <w:szCs w:val="24"/>
        </w:rPr>
        <w:t>This means, for example, if a deadline to file a response to an inquiry or subpoena</w:t>
      </w:r>
      <w:r w:rsidR="00EA05A4">
        <w:rPr>
          <w:sz w:val="24"/>
          <w:szCs w:val="24"/>
        </w:rPr>
        <w:t xml:space="preserve"> falls on a day that the agency </w:t>
      </w:r>
      <w:r w:rsidR="00EB0447">
        <w:rPr>
          <w:sz w:val="24"/>
          <w:szCs w:val="24"/>
        </w:rPr>
        <w:t>has suspended normal operations</w:t>
      </w:r>
      <w:r w:rsidR="00EA05A4">
        <w:rPr>
          <w:sz w:val="24"/>
          <w:szCs w:val="24"/>
        </w:rPr>
        <w:t xml:space="preserve"> due to a lapse in funding, that deadline remains in effect unless the Enforcement Bureau</w:t>
      </w:r>
      <w:r w:rsidR="00131AFF">
        <w:rPr>
          <w:sz w:val="24"/>
          <w:szCs w:val="24"/>
        </w:rPr>
        <w:t xml:space="preserve"> grants an extension.  </w:t>
      </w:r>
      <w:r>
        <w:rPr>
          <w:sz w:val="24"/>
          <w:szCs w:val="24"/>
        </w:rPr>
        <w:t xml:space="preserve">The deadline extensions in this </w:t>
      </w:r>
      <w:r w:rsidRPr="00FA32EF">
        <w:rPr>
          <w:i/>
          <w:sz w:val="24"/>
          <w:szCs w:val="24"/>
        </w:rPr>
        <w:t>Public Notice</w:t>
      </w:r>
      <w:r>
        <w:rPr>
          <w:sz w:val="24"/>
          <w:szCs w:val="24"/>
        </w:rPr>
        <w:t xml:space="preserve"> will apply</w:t>
      </w:r>
      <w:r w:rsidR="00131AFF">
        <w:rPr>
          <w:sz w:val="24"/>
          <w:szCs w:val="24"/>
        </w:rPr>
        <w:t>, however,</w:t>
      </w:r>
      <w:r>
        <w:rPr>
          <w:sz w:val="24"/>
          <w:szCs w:val="24"/>
        </w:rPr>
        <w:t xml:space="preserve"> to any rulemaking proceedings or other proceedings </w:t>
      </w:r>
      <w:r w:rsidR="00131AFF">
        <w:rPr>
          <w:sz w:val="24"/>
          <w:szCs w:val="24"/>
        </w:rPr>
        <w:t xml:space="preserve">handled by the </w:t>
      </w:r>
      <w:r w:rsidR="00D07D09">
        <w:rPr>
          <w:sz w:val="24"/>
          <w:szCs w:val="24"/>
        </w:rPr>
        <w:t xml:space="preserve">Enforcement Bureau </w:t>
      </w:r>
      <w:r>
        <w:rPr>
          <w:sz w:val="24"/>
          <w:szCs w:val="24"/>
        </w:rPr>
        <w:t xml:space="preserve">in which public participation </w:t>
      </w:r>
      <w:r w:rsidR="00D07D09">
        <w:rPr>
          <w:sz w:val="24"/>
          <w:szCs w:val="24"/>
        </w:rPr>
        <w:t xml:space="preserve">generally </w:t>
      </w:r>
      <w:r>
        <w:rPr>
          <w:sz w:val="24"/>
          <w:szCs w:val="24"/>
        </w:rPr>
        <w:t>has been sought.</w:t>
      </w:r>
    </w:p>
    <w:p w:rsidR="0031529B" w:rsidRPr="00855C99" w:rsidP="0031529B" w14:paraId="16A9AF14" w14:textId="72612E01">
      <w:pPr>
        <w:spacing w:after="120"/>
        <w:ind w:firstLine="720"/>
        <w:rPr>
          <w:i/>
          <w:iCs/>
          <w:sz w:val="24"/>
          <w:szCs w:val="24"/>
        </w:rPr>
      </w:pPr>
      <w:r w:rsidRPr="616536E9">
        <w:rPr>
          <w:i/>
          <w:iCs/>
          <w:sz w:val="24"/>
          <w:szCs w:val="24"/>
        </w:rPr>
        <w:t xml:space="preserve">Informal Consumer Complaints:  </w:t>
      </w:r>
      <w:r w:rsidRPr="616536E9">
        <w:rPr>
          <w:sz w:val="24"/>
          <w:szCs w:val="24"/>
        </w:rPr>
        <w:t>The Consumer Complaints Center, including the main FCC Call Center and the American Sign Language Consumer Support Video Line</w:t>
      </w:r>
      <w:r>
        <w:t>,</w:t>
      </w:r>
      <w:r w:rsidRPr="616536E9">
        <w:rPr>
          <w:sz w:val="24"/>
          <w:szCs w:val="24"/>
        </w:rPr>
        <w:t xml:space="preserve"> will be unavailable to the public until normal agency operations resume.  Providers with deadlines that occur while the Consumer Complaints Center is unavailable to the public will be able to access the system and are expected to file required responses according to their deadlines. </w:t>
      </w:r>
      <w:r w:rsidR="001F43D1">
        <w:rPr>
          <w:sz w:val="24"/>
          <w:szCs w:val="24"/>
        </w:rPr>
        <w:t xml:space="preserve"> </w:t>
      </w:r>
      <w:r w:rsidRPr="616536E9">
        <w:rPr>
          <w:sz w:val="24"/>
          <w:szCs w:val="24"/>
        </w:rPr>
        <w:t xml:space="preserve">In addition to filing required responses, providers must continue to send these same responses to consumers directly.  </w:t>
      </w:r>
    </w:p>
    <w:p w:rsidR="00BB0BC5" w:rsidP="003B2781" w14:paraId="589BE2B7" w14:textId="58DDA33A">
      <w:pPr>
        <w:spacing w:after="120"/>
        <w:ind w:firstLine="720"/>
        <w:rPr>
          <w:i/>
          <w:sz w:val="24"/>
          <w:szCs w:val="24"/>
        </w:rPr>
      </w:pPr>
      <w:r w:rsidRPr="00E55DF2">
        <w:rPr>
          <w:i/>
          <w:iCs/>
          <w:sz w:val="24"/>
          <w:szCs w:val="24"/>
        </w:rPr>
        <w:t>Broadband Data Collection</w:t>
      </w:r>
      <w:r w:rsidR="008C6C58">
        <w:rPr>
          <w:i/>
          <w:iCs/>
          <w:sz w:val="24"/>
          <w:szCs w:val="24"/>
        </w:rPr>
        <w:t xml:space="preserve"> (BDC)</w:t>
      </w:r>
      <w:r>
        <w:rPr>
          <w:sz w:val="24"/>
          <w:szCs w:val="24"/>
        </w:rPr>
        <w:t>.  The BDC system, the National Broadband Map, and the Broadband Funding Map will remain open and accessible.  Filers will be able to log</w:t>
      </w:r>
      <w:r w:rsidR="00E40307">
        <w:rPr>
          <w:sz w:val="24"/>
          <w:szCs w:val="24"/>
        </w:rPr>
        <w:t xml:space="preserve"> </w:t>
      </w:r>
      <w:r>
        <w:rPr>
          <w:sz w:val="24"/>
          <w:szCs w:val="24"/>
        </w:rPr>
        <w:t>in to the BDC system (</w:t>
      </w:r>
      <w:hyperlink r:id="rId7" w:history="1">
        <w:r w:rsidRPr="3F68057C">
          <w:rPr>
            <w:rStyle w:val="Hyperlink"/>
            <w:sz w:val="24"/>
            <w:szCs w:val="24"/>
          </w:rPr>
          <w:t>http://bdc.fcc.gov</w:t>
        </w:r>
      </w:hyperlink>
      <w:r>
        <w:rPr>
          <w:sz w:val="24"/>
          <w:szCs w:val="24"/>
        </w:rPr>
        <w:t xml:space="preserve">), but Commission staff will not provide support related to the system or the maps during a </w:t>
      </w:r>
      <w:r w:rsidR="00EB0447">
        <w:rPr>
          <w:sz w:val="24"/>
          <w:szCs w:val="24"/>
        </w:rPr>
        <w:t>suspension of normal operations</w:t>
      </w:r>
      <w:r>
        <w:rPr>
          <w:sz w:val="24"/>
          <w:szCs w:val="24"/>
        </w:rPr>
        <w:t>.  In addition, t</w:t>
      </w:r>
      <w:r w:rsidRPr="422F446A">
        <w:rPr>
          <w:sz w:val="24"/>
          <w:szCs w:val="24"/>
        </w:rPr>
        <w:t xml:space="preserve">he </w:t>
      </w:r>
      <w:r>
        <w:rPr>
          <w:sz w:val="24"/>
          <w:szCs w:val="24"/>
        </w:rPr>
        <w:t>Commission</w:t>
      </w:r>
      <w:r w:rsidRPr="422F446A">
        <w:rPr>
          <w:sz w:val="24"/>
          <w:szCs w:val="24"/>
        </w:rPr>
        <w:t xml:space="preserve"> will not publish new versions of the National Broadband Map or Broadband Funding Map during </w:t>
      </w:r>
      <w:r>
        <w:rPr>
          <w:sz w:val="24"/>
          <w:szCs w:val="24"/>
        </w:rPr>
        <w:t>this period</w:t>
      </w:r>
      <w:r w:rsidRPr="422F446A">
        <w:rPr>
          <w:sz w:val="24"/>
          <w:szCs w:val="24"/>
        </w:rPr>
        <w:t xml:space="preserve">.  </w:t>
      </w:r>
      <w:r>
        <w:rPr>
          <w:sz w:val="24"/>
          <w:szCs w:val="24"/>
        </w:rPr>
        <w:t xml:space="preserve">Providers subject to challenge, verification, or audit response deadlines established prior to the </w:t>
      </w:r>
      <w:r w:rsidR="00EB0447">
        <w:rPr>
          <w:sz w:val="24"/>
          <w:szCs w:val="24"/>
        </w:rPr>
        <w:t>suspension of normal operations</w:t>
      </w:r>
      <w:r w:rsidR="00EB0447">
        <w:rPr>
          <w:sz w:val="24"/>
          <w:szCs w:val="24"/>
        </w:rPr>
        <w:t xml:space="preserve"> </w:t>
      </w:r>
      <w:r>
        <w:rPr>
          <w:sz w:val="24"/>
          <w:szCs w:val="24"/>
        </w:rPr>
        <w:t xml:space="preserve">are still subject to such deadlines and should submit their responses in the BDC system.  However, no new challenges will be processed, sent to providers, or adjudicated by FCC staff during the </w:t>
      </w:r>
      <w:r w:rsidR="00EB0447">
        <w:rPr>
          <w:sz w:val="24"/>
          <w:szCs w:val="24"/>
        </w:rPr>
        <w:t>suspension of normal operations</w:t>
      </w:r>
      <w:r>
        <w:rPr>
          <w:sz w:val="24"/>
          <w:szCs w:val="24"/>
        </w:rPr>
        <w:t>.</w:t>
      </w:r>
    </w:p>
    <w:p w:rsidR="00E13B5D" w:rsidP="00137622" w14:paraId="415458BC" w14:textId="295C3380">
      <w:pPr>
        <w:widowControl/>
        <w:spacing w:after="120"/>
        <w:ind w:firstLine="720"/>
        <w:rPr>
          <w:sz w:val="24"/>
          <w:szCs w:val="24"/>
        </w:rPr>
      </w:pPr>
      <w:r w:rsidRPr="00130521">
        <w:rPr>
          <w:i/>
          <w:sz w:val="24"/>
          <w:szCs w:val="24"/>
        </w:rPr>
        <w:t>Special Temporary Authority (STA)</w:t>
      </w:r>
      <w:r w:rsidRPr="00512EE2">
        <w:rPr>
          <w:sz w:val="24"/>
          <w:szCs w:val="24"/>
        </w:rPr>
        <w:t xml:space="preserve">:  Any STAs expiring </w:t>
      </w:r>
      <w:r>
        <w:rPr>
          <w:sz w:val="24"/>
          <w:szCs w:val="24"/>
        </w:rPr>
        <w:t xml:space="preserve">during the suspension of </w:t>
      </w:r>
      <w:r w:rsidR="00EB0447">
        <w:rPr>
          <w:sz w:val="24"/>
          <w:szCs w:val="24"/>
        </w:rPr>
        <w:t>normal</w:t>
      </w:r>
      <w:r>
        <w:rPr>
          <w:sz w:val="24"/>
          <w:szCs w:val="24"/>
        </w:rPr>
        <w:t xml:space="preserve"> Commission operations </w:t>
      </w:r>
      <w:r w:rsidRPr="00512EE2">
        <w:rPr>
          <w:sz w:val="24"/>
          <w:szCs w:val="24"/>
        </w:rPr>
        <w:t xml:space="preserve">are extended to </w:t>
      </w:r>
      <w:r>
        <w:rPr>
          <w:sz w:val="24"/>
          <w:szCs w:val="24"/>
        </w:rPr>
        <w:t xml:space="preserve">the day after </w:t>
      </w:r>
      <w:r w:rsidR="00EB0447">
        <w:rPr>
          <w:sz w:val="24"/>
          <w:szCs w:val="24"/>
        </w:rPr>
        <w:t>normal</w:t>
      </w:r>
      <w:r>
        <w:rPr>
          <w:sz w:val="24"/>
          <w:szCs w:val="24"/>
        </w:rPr>
        <w:t xml:space="preserve"> Commission operations resume</w:t>
      </w:r>
      <w:r w:rsidRPr="00160140">
        <w:t xml:space="preserve"> </w:t>
      </w:r>
      <w:r w:rsidRPr="00160140">
        <w:rPr>
          <w:sz w:val="24"/>
          <w:szCs w:val="24"/>
        </w:rPr>
        <w:t xml:space="preserve">except to the extent that such STA relates </w:t>
      </w:r>
      <w:r w:rsidRPr="3CB711D5" w:rsidR="613C46A5">
        <w:rPr>
          <w:sz w:val="24"/>
          <w:szCs w:val="24"/>
        </w:rPr>
        <w:t xml:space="preserve">to </w:t>
      </w:r>
      <w:r>
        <w:rPr>
          <w:sz w:val="24"/>
          <w:szCs w:val="24"/>
        </w:rPr>
        <w:t>activities authorized by section 309(j)</w:t>
      </w:r>
      <w:r w:rsidRPr="00160140">
        <w:rPr>
          <w:sz w:val="24"/>
          <w:szCs w:val="24"/>
        </w:rPr>
        <w:t xml:space="preserve"> as described herein</w:t>
      </w:r>
      <w:r>
        <w:rPr>
          <w:sz w:val="24"/>
          <w:szCs w:val="24"/>
        </w:rPr>
        <w:t>.</w:t>
      </w:r>
      <w:r w:rsidRPr="00512EE2">
        <w:rPr>
          <w:sz w:val="24"/>
          <w:szCs w:val="24"/>
        </w:rPr>
        <w:t xml:space="preserve">  </w:t>
      </w:r>
      <w:r w:rsidRPr="009D64BE">
        <w:rPr>
          <w:b/>
          <w:bCs/>
          <w:sz w:val="24"/>
          <w:szCs w:val="24"/>
        </w:rPr>
        <w:t>Emergency STA requests involving potential risks to life or property will be processed through the FCC Operations Center</w:t>
      </w:r>
      <w:r w:rsidRPr="009D64BE" w:rsidR="00382943">
        <w:rPr>
          <w:b/>
          <w:bCs/>
          <w:sz w:val="24"/>
          <w:szCs w:val="24"/>
        </w:rPr>
        <w:t xml:space="preserve">, </w:t>
      </w:r>
      <w:r w:rsidRPr="009D64BE">
        <w:rPr>
          <w:b/>
          <w:bCs/>
          <w:sz w:val="24"/>
          <w:szCs w:val="24"/>
        </w:rPr>
        <w:t>(202) 418-1122</w:t>
      </w:r>
      <w:r w:rsidRPr="009D64BE" w:rsidR="00382943">
        <w:rPr>
          <w:b/>
          <w:bCs/>
          <w:sz w:val="24"/>
          <w:szCs w:val="24"/>
        </w:rPr>
        <w:t xml:space="preserve">, </w:t>
      </w:r>
      <w:r w:rsidRPr="009D64BE">
        <w:rPr>
          <w:b/>
          <w:bCs/>
          <w:sz w:val="24"/>
          <w:szCs w:val="24"/>
        </w:rPr>
        <w:t>while the Commission’s electronic dockets and other online resources are unavailable.</w:t>
      </w:r>
      <w:r w:rsidRPr="0D88187B">
        <w:rPr>
          <w:i/>
        </w:rPr>
        <w:t xml:space="preserve"> </w:t>
      </w:r>
    </w:p>
    <w:p w:rsidR="00E13B5D" w:rsidRPr="00130521" w:rsidP="003B2781" w14:paraId="5BDD0939" w14:textId="784083D6">
      <w:pPr>
        <w:widowControl/>
        <w:spacing w:after="120"/>
        <w:ind w:firstLine="720"/>
        <w:rPr>
          <w:sz w:val="24"/>
          <w:szCs w:val="24"/>
        </w:rPr>
      </w:pPr>
      <w:r w:rsidRPr="00C14B08">
        <w:rPr>
          <w:i/>
          <w:sz w:val="24"/>
          <w:szCs w:val="24"/>
        </w:rPr>
        <w:t>Fee</w:t>
      </w:r>
      <w:r w:rsidR="00685CE6">
        <w:rPr>
          <w:i/>
          <w:sz w:val="24"/>
          <w:szCs w:val="24"/>
        </w:rPr>
        <w:t>s</w:t>
      </w:r>
      <w:r>
        <w:rPr>
          <w:i/>
          <w:sz w:val="24"/>
          <w:szCs w:val="24"/>
        </w:rPr>
        <w:t xml:space="preserve"> and Other</w:t>
      </w:r>
      <w:r w:rsidRPr="00C14B08">
        <w:rPr>
          <w:i/>
          <w:sz w:val="24"/>
          <w:szCs w:val="24"/>
        </w:rPr>
        <w:t xml:space="preserve"> Payments:  </w:t>
      </w:r>
      <w:r w:rsidRPr="00C14B08">
        <w:rPr>
          <w:sz w:val="24"/>
          <w:szCs w:val="24"/>
        </w:rPr>
        <w:t xml:space="preserve">The FCC’s Fee Filer System will not be available </w:t>
      </w:r>
      <w:r>
        <w:rPr>
          <w:sz w:val="24"/>
          <w:szCs w:val="24"/>
        </w:rPr>
        <w:t>while</w:t>
      </w:r>
      <w:r w:rsidRPr="00C14B08">
        <w:rPr>
          <w:sz w:val="24"/>
          <w:szCs w:val="24"/>
        </w:rPr>
        <w:t xml:space="preserve"> </w:t>
      </w:r>
      <w:r w:rsidR="00EB0447">
        <w:rPr>
          <w:sz w:val="24"/>
          <w:szCs w:val="24"/>
        </w:rPr>
        <w:t xml:space="preserve">normal </w:t>
      </w:r>
      <w:r w:rsidRPr="00C14B08">
        <w:rPr>
          <w:sz w:val="24"/>
          <w:szCs w:val="24"/>
        </w:rPr>
        <w:t>operations are suspended, and therefore no regulatory fee</w:t>
      </w:r>
      <w:r>
        <w:rPr>
          <w:rStyle w:val="FootnoteReference"/>
          <w:szCs w:val="24"/>
        </w:rPr>
        <w:footnoteReference w:id="14"/>
      </w:r>
      <w:r w:rsidRPr="00C14B08">
        <w:rPr>
          <w:sz w:val="24"/>
          <w:szCs w:val="24"/>
        </w:rPr>
        <w:t xml:space="preserve"> or application fee payments </w:t>
      </w:r>
      <w:r w:rsidRPr="00C14B08">
        <w:rPr>
          <w:sz w:val="24"/>
          <w:szCs w:val="24"/>
        </w:rPr>
        <w:t>can be made through Fee Filer during such a period.</w:t>
      </w:r>
      <w:r>
        <w:rPr>
          <w:rStyle w:val="FootnoteReference"/>
        </w:rPr>
        <w:footnoteReference w:id="15"/>
      </w:r>
      <w:r w:rsidRPr="00C14B08">
        <w:rPr>
          <w:sz w:val="24"/>
          <w:szCs w:val="24"/>
        </w:rPr>
        <w:t xml:space="preserve">  No deadline for payments of any type is being extended by this </w:t>
      </w:r>
      <w:r w:rsidRPr="000040DC">
        <w:rPr>
          <w:i/>
          <w:sz w:val="24"/>
          <w:szCs w:val="24"/>
        </w:rPr>
        <w:t>Public Notice</w:t>
      </w:r>
      <w:r w:rsidRPr="00C14B08">
        <w:rPr>
          <w:sz w:val="24"/>
          <w:szCs w:val="24"/>
        </w:rPr>
        <w:t xml:space="preserve">, however, except to the extent a payment can </w:t>
      </w:r>
      <w:r w:rsidRPr="00C14B08">
        <w:rPr>
          <w:i/>
          <w:iCs/>
          <w:sz w:val="24"/>
          <w:szCs w:val="24"/>
        </w:rPr>
        <w:t xml:space="preserve">only </w:t>
      </w:r>
      <w:r w:rsidRPr="00C14B08">
        <w:rPr>
          <w:sz w:val="24"/>
          <w:szCs w:val="24"/>
        </w:rPr>
        <w:t xml:space="preserve">be paid through Fee Filer, in which case the applicable due date is extended in the same manner as the due dates for other regulatory filings herein. </w:t>
      </w:r>
      <w:r>
        <w:rPr>
          <w:sz w:val="24"/>
          <w:szCs w:val="24"/>
        </w:rPr>
        <w:t xml:space="preserve"> </w:t>
      </w:r>
      <w:r w:rsidRPr="00C14B08">
        <w:rPr>
          <w:sz w:val="24"/>
          <w:szCs w:val="24"/>
        </w:rPr>
        <w:t>Otherwise, we expect payments to be timely made through the use of US Bank</w:t>
      </w:r>
      <w:r w:rsidR="00E85FE7">
        <w:rPr>
          <w:sz w:val="24"/>
          <w:szCs w:val="24"/>
        </w:rPr>
        <w:t xml:space="preserve"> as they normally would if </w:t>
      </w:r>
      <w:r w:rsidR="00E56662">
        <w:rPr>
          <w:sz w:val="24"/>
          <w:szCs w:val="24"/>
        </w:rPr>
        <w:t>no</w:t>
      </w:r>
      <w:r w:rsidR="004F25AA">
        <w:rPr>
          <w:sz w:val="24"/>
          <w:szCs w:val="24"/>
        </w:rPr>
        <w:t>rmal operations</w:t>
      </w:r>
      <w:r w:rsidR="00E85FE7">
        <w:rPr>
          <w:sz w:val="24"/>
          <w:szCs w:val="24"/>
        </w:rPr>
        <w:t xml:space="preserve"> had not </w:t>
      </w:r>
      <w:r w:rsidR="004F25AA">
        <w:rPr>
          <w:sz w:val="24"/>
          <w:szCs w:val="24"/>
        </w:rPr>
        <w:t>been suspended</w:t>
      </w:r>
      <w:r w:rsidRPr="00C14B08">
        <w:rPr>
          <w:sz w:val="24"/>
          <w:szCs w:val="24"/>
        </w:rPr>
        <w:t>.  Any payments made through US Bank, such as for civil monetary penalties, miscellaneous debts</w:t>
      </w:r>
      <w:r>
        <w:rPr>
          <w:sz w:val="24"/>
          <w:szCs w:val="24"/>
        </w:rPr>
        <w:t>,</w:t>
      </w:r>
      <w:r w:rsidRPr="00C14B08">
        <w:rPr>
          <w:sz w:val="24"/>
          <w:szCs w:val="24"/>
        </w:rPr>
        <w:t xml:space="preserve"> and installment payments, will continue to be processed by US Bank and will be posted to the FCC financial system effective as of the date paid.</w:t>
      </w:r>
      <w:r>
        <w:rPr>
          <w:sz w:val="24"/>
          <w:szCs w:val="24"/>
        </w:rPr>
        <w:t xml:space="preserve">  Auction-related payments, including final, and upfront payments, will continue to be processed consistent with deadlines and instructions </w:t>
      </w:r>
      <w:r w:rsidR="004D31C0">
        <w:rPr>
          <w:sz w:val="24"/>
          <w:szCs w:val="24"/>
        </w:rPr>
        <w:t>that have been</w:t>
      </w:r>
      <w:r w:rsidR="00115C4E">
        <w:rPr>
          <w:sz w:val="24"/>
          <w:szCs w:val="24"/>
        </w:rPr>
        <w:t xml:space="preserve"> </w:t>
      </w:r>
      <w:r>
        <w:rPr>
          <w:sz w:val="24"/>
          <w:szCs w:val="24"/>
        </w:rPr>
        <w:t xml:space="preserve">announced by </w:t>
      </w:r>
      <w:r w:rsidR="00887F71">
        <w:rPr>
          <w:sz w:val="24"/>
          <w:szCs w:val="24"/>
        </w:rPr>
        <w:t xml:space="preserve">this </w:t>
      </w:r>
      <w:r w:rsidRPr="00AE26A2" w:rsidR="00AE26A2">
        <w:rPr>
          <w:i/>
          <w:iCs/>
          <w:sz w:val="24"/>
          <w:szCs w:val="24"/>
        </w:rPr>
        <w:t>P</w:t>
      </w:r>
      <w:r w:rsidRPr="00AE26A2">
        <w:rPr>
          <w:i/>
          <w:iCs/>
          <w:sz w:val="24"/>
          <w:szCs w:val="24"/>
        </w:rPr>
        <w:t xml:space="preserve">ublic </w:t>
      </w:r>
      <w:r w:rsidRPr="00AE26A2" w:rsidR="00AE26A2">
        <w:rPr>
          <w:i/>
          <w:iCs/>
          <w:sz w:val="24"/>
          <w:szCs w:val="24"/>
        </w:rPr>
        <w:t>N</w:t>
      </w:r>
      <w:r w:rsidRPr="00AE26A2">
        <w:rPr>
          <w:i/>
          <w:iCs/>
          <w:sz w:val="24"/>
          <w:szCs w:val="24"/>
        </w:rPr>
        <w:t>otice</w:t>
      </w:r>
      <w:r w:rsidR="0083055F">
        <w:rPr>
          <w:sz w:val="24"/>
          <w:szCs w:val="24"/>
        </w:rPr>
        <w:t xml:space="preserve"> or which may be announced in future public notices</w:t>
      </w:r>
      <w:r>
        <w:rPr>
          <w:sz w:val="24"/>
          <w:szCs w:val="24"/>
        </w:rPr>
        <w:t>.</w:t>
      </w:r>
    </w:p>
    <w:p w:rsidR="00E13B5D" w:rsidP="003B2781" w14:paraId="49B7C33F" w14:textId="4DF28491">
      <w:pPr>
        <w:widowControl/>
        <w:spacing w:after="120"/>
        <w:ind w:firstLine="720"/>
        <w:rPr>
          <w:sz w:val="24"/>
          <w:szCs w:val="24"/>
        </w:rPr>
      </w:pPr>
      <w:r w:rsidRPr="22F1E4E3">
        <w:rPr>
          <w:i/>
          <w:iCs/>
          <w:sz w:val="24"/>
          <w:szCs w:val="24"/>
        </w:rPr>
        <w:t>Transaction Shot Clocks:</w:t>
      </w:r>
      <w:r>
        <w:rPr>
          <w:sz w:val="24"/>
          <w:szCs w:val="24"/>
        </w:rPr>
        <w:t xml:space="preserve">  The Commission’s informal 180-day time clock for review of transactions </w:t>
      </w:r>
      <w:r w:rsidR="004026A1">
        <w:rPr>
          <w:sz w:val="24"/>
          <w:szCs w:val="24"/>
        </w:rPr>
        <w:t>will be</w:t>
      </w:r>
      <w:r>
        <w:rPr>
          <w:sz w:val="24"/>
          <w:szCs w:val="24"/>
        </w:rPr>
        <w:t xml:space="preserve"> suspended</w:t>
      </w:r>
      <w:r w:rsidR="004026A1">
        <w:rPr>
          <w:sz w:val="24"/>
          <w:szCs w:val="24"/>
        </w:rPr>
        <w:t xml:space="preserve"> if normal operations</w:t>
      </w:r>
      <w:r w:rsidR="00757887">
        <w:rPr>
          <w:sz w:val="24"/>
          <w:szCs w:val="24"/>
        </w:rPr>
        <w:t xml:space="preserve"> are suspended</w:t>
      </w:r>
      <w:r>
        <w:rPr>
          <w:sz w:val="24"/>
          <w:szCs w:val="24"/>
        </w:rPr>
        <w:t>.</w:t>
      </w:r>
      <w:r>
        <w:rPr>
          <w:rStyle w:val="FootnoteReference"/>
          <w:szCs w:val="24"/>
        </w:rPr>
        <w:footnoteReference w:id="16"/>
      </w:r>
      <w:r>
        <w:rPr>
          <w:sz w:val="24"/>
          <w:szCs w:val="24"/>
        </w:rPr>
        <w:t xml:space="preserve">  The time clock for each pending transaction </w:t>
      </w:r>
      <w:r w:rsidR="00F94D01">
        <w:rPr>
          <w:sz w:val="24"/>
          <w:szCs w:val="24"/>
        </w:rPr>
        <w:t>will</w:t>
      </w:r>
      <w:r w:rsidR="00D13D27">
        <w:rPr>
          <w:sz w:val="24"/>
          <w:szCs w:val="24"/>
        </w:rPr>
        <w:t xml:space="preserve"> be</w:t>
      </w:r>
      <w:r>
        <w:rPr>
          <w:sz w:val="24"/>
          <w:szCs w:val="24"/>
        </w:rPr>
        <w:t xml:space="preserve"> </w:t>
      </w:r>
      <w:r w:rsidR="00A957AB">
        <w:rPr>
          <w:sz w:val="24"/>
          <w:szCs w:val="24"/>
        </w:rPr>
        <w:t xml:space="preserve">paused </w:t>
      </w:r>
      <w:r>
        <w:rPr>
          <w:sz w:val="24"/>
          <w:szCs w:val="24"/>
        </w:rPr>
        <w:t xml:space="preserve">on the day of review that coincides with the last business day before </w:t>
      </w:r>
      <w:r w:rsidR="001706C5">
        <w:rPr>
          <w:sz w:val="24"/>
          <w:szCs w:val="24"/>
        </w:rPr>
        <w:t>normal operations are suspended</w:t>
      </w:r>
      <w:r>
        <w:rPr>
          <w:sz w:val="24"/>
          <w:szCs w:val="24"/>
        </w:rPr>
        <w:t xml:space="preserve">.  The informal time clocks will be restarted on the business day following the day of return to normal operations.  Thus, for example, if </w:t>
      </w:r>
      <w:r w:rsidR="00C6666B">
        <w:rPr>
          <w:sz w:val="24"/>
          <w:szCs w:val="24"/>
        </w:rPr>
        <w:t>funding is appropriated for the Commission</w:t>
      </w:r>
      <w:r>
        <w:rPr>
          <w:sz w:val="24"/>
          <w:szCs w:val="24"/>
        </w:rPr>
        <w:t xml:space="preserve"> on a Monday, the Commission would return to normal operations on Tuesday, and the time clocks would be restarted on Wednesday.</w:t>
      </w:r>
      <w:r>
        <w:rPr>
          <w:rStyle w:val="FootnoteReference"/>
        </w:rPr>
        <w:footnoteReference w:id="17"/>
      </w:r>
      <w:r>
        <w:rPr>
          <w:sz w:val="24"/>
          <w:szCs w:val="24"/>
        </w:rPr>
        <w:t xml:space="preserve">  </w:t>
      </w:r>
    </w:p>
    <w:p w:rsidR="00E13B5D" w:rsidRPr="000730AB" w:rsidP="003B2781" w14:paraId="29CA252D" w14:textId="095CAFBC">
      <w:pPr>
        <w:spacing w:after="120"/>
        <w:ind w:firstLine="720"/>
        <w:rPr>
          <w:sz w:val="24"/>
          <w:szCs w:val="24"/>
        </w:rPr>
      </w:pPr>
      <w:r w:rsidRPr="00BE5951">
        <w:rPr>
          <w:i/>
          <w:snapToGrid/>
          <w:sz w:val="24"/>
          <w:szCs w:val="24"/>
        </w:rPr>
        <w:t>Employment Discrimination Filings</w:t>
      </w:r>
      <w:r w:rsidRPr="00BE5951" w:rsidR="006867C3">
        <w:rPr>
          <w:snapToGrid/>
          <w:sz w:val="24"/>
          <w:szCs w:val="24"/>
        </w:rPr>
        <w:t>:</w:t>
      </w:r>
      <w:r w:rsidRPr="00BE5951">
        <w:rPr>
          <w:snapToGrid/>
          <w:sz w:val="24"/>
          <w:szCs w:val="24"/>
        </w:rPr>
        <w:t xml:space="preserve"> </w:t>
      </w:r>
      <w:r w:rsidRPr="00BE5951" w:rsidR="00382943">
        <w:rPr>
          <w:snapToGrid/>
          <w:sz w:val="24"/>
          <w:szCs w:val="24"/>
        </w:rPr>
        <w:t xml:space="preserve"> </w:t>
      </w:r>
      <w:r w:rsidRPr="00BE5951">
        <w:rPr>
          <w:snapToGrid/>
          <w:sz w:val="24"/>
          <w:szCs w:val="24"/>
        </w:rPr>
        <w:t xml:space="preserve">In an effort to preserve the rights employees and other aggrieved individuals may have under Federal employment discrimination statutes, the agency will receive and record receipt of discrimination complaints.  Any such complaint must be submitted within forty-five (45) days of the alleged discriminatory action; anyone needing to file during the </w:t>
      </w:r>
      <w:r w:rsidR="00D00DCD">
        <w:rPr>
          <w:snapToGrid/>
          <w:sz w:val="24"/>
          <w:szCs w:val="24"/>
        </w:rPr>
        <w:t>suspension of normal operations</w:t>
      </w:r>
      <w:r w:rsidRPr="00BE5951">
        <w:rPr>
          <w:snapToGrid/>
          <w:sz w:val="24"/>
          <w:szCs w:val="24"/>
        </w:rPr>
        <w:t xml:space="preserve"> to meet this deadline should call (202) 418-1122 for further filing instructions.  Please note that, while the agency will accept discrimination complaints that must be filed in order to preserve the rights of the aggrieved during a </w:t>
      </w:r>
      <w:r w:rsidR="009A3E60">
        <w:rPr>
          <w:snapToGrid/>
          <w:sz w:val="24"/>
          <w:szCs w:val="24"/>
        </w:rPr>
        <w:t>suspension of normal operations</w:t>
      </w:r>
      <w:r w:rsidRPr="00BE5951">
        <w:rPr>
          <w:snapToGrid/>
          <w:sz w:val="24"/>
          <w:szCs w:val="24"/>
        </w:rPr>
        <w:t xml:space="preserve">, discrimination complaints will not be investigated during the </w:t>
      </w:r>
      <w:r w:rsidR="009A3E60">
        <w:rPr>
          <w:snapToGrid/>
          <w:sz w:val="24"/>
          <w:szCs w:val="24"/>
        </w:rPr>
        <w:t>suspension</w:t>
      </w:r>
      <w:r w:rsidRPr="00BE5951">
        <w:rPr>
          <w:snapToGrid/>
          <w:sz w:val="24"/>
          <w:szCs w:val="24"/>
        </w:rPr>
        <w:t>.</w:t>
      </w:r>
    </w:p>
    <w:p w:rsidR="00E13B5D" w:rsidRPr="00A71BDE" w:rsidP="00E13B5D" w14:paraId="4B00E84B" w14:textId="3714AB89">
      <w:pPr>
        <w:pStyle w:val="HTMLPreformatted"/>
        <w:spacing w:after="120"/>
        <w:rPr>
          <w:rFonts w:ascii="Times New Roman" w:hAnsi="Times New Roman" w:cs="Times New Roman"/>
          <w:b/>
          <w:sz w:val="24"/>
          <w:szCs w:val="24"/>
        </w:rPr>
      </w:pPr>
      <w:r>
        <w:rPr>
          <w:rFonts w:ascii="Times New Roman" w:hAnsi="Times New Roman" w:cs="Times New Roman"/>
          <w:b/>
          <w:i/>
          <w:sz w:val="24"/>
          <w:szCs w:val="24"/>
        </w:rPr>
        <w:tab/>
      </w:r>
      <w:r w:rsidRPr="00A71BDE">
        <w:rPr>
          <w:rFonts w:ascii="Times New Roman" w:hAnsi="Times New Roman" w:cs="Times New Roman"/>
          <w:b/>
          <w:i/>
          <w:sz w:val="24"/>
          <w:szCs w:val="24"/>
        </w:rPr>
        <w:t>Emergencies</w:t>
      </w:r>
      <w:r>
        <w:rPr>
          <w:rFonts w:ascii="Times New Roman" w:hAnsi="Times New Roman" w:cs="Times New Roman"/>
          <w:b/>
          <w:i/>
          <w:sz w:val="24"/>
          <w:szCs w:val="24"/>
        </w:rPr>
        <w:t>:</w:t>
      </w:r>
      <w:r w:rsidRPr="00A71BDE">
        <w:rPr>
          <w:rFonts w:ascii="Times New Roman" w:hAnsi="Times New Roman" w:cs="Times New Roman"/>
          <w:b/>
          <w:i/>
          <w:sz w:val="24"/>
          <w:szCs w:val="24"/>
        </w:rPr>
        <w:t xml:space="preserve">  </w:t>
      </w:r>
      <w:r w:rsidR="00382943">
        <w:rPr>
          <w:rFonts w:ascii="Times New Roman" w:hAnsi="Times New Roman" w:cs="Times New Roman"/>
          <w:b/>
          <w:sz w:val="24"/>
          <w:szCs w:val="24"/>
        </w:rPr>
        <w:t>A</w:t>
      </w:r>
      <w:r w:rsidRPr="00A71BDE">
        <w:rPr>
          <w:rFonts w:ascii="Times New Roman" w:hAnsi="Times New Roman" w:cs="Times New Roman"/>
          <w:b/>
          <w:sz w:val="24"/>
          <w:szCs w:val="24"/>
        </w:rPr>
        <w:t xml:space="preserve">lthough the Commission will not open for normal operations during a </w:t>
      </w:r>
      <w:r w:rsidRPr="00750B2A" w:rsidR="009A3E60">
        <w:rPr>
          <w:rFonts w:ascii="Times New Roman" w:hAnsi="Times New Roman" w:cs="Times New Roman"/>
          <w:b/>
          <w:sz w:val="24"/>
          <w:szCs w:val="24"/>
        </w:rPr>
        <w:t>suspension of normal operations</w:t>
      </w:r>
      <w:r w:rsidRPr="00A71BDE">
        <w:rPr>
          <w:rFonts w:ascii="Times New Roman" w:hAnsi="Times New Roman" w:cs="Times New Roman"/>
          <w:b/>
          <w:sz w:val="24"/>
          <w:szCs w:val="24"/>
        </w:rPr>
        <w:t xml:space="preserve">, </w:t>
      </w:r>
      <w:r w:rsidR="000F7B3C">
        <w:rPr>
          <w:rFonts w:ascii="Times New Roman" w:hAnsi="Times New Roman" w:cs="Times New Roman"/>
          <w:b/>
          <w:sz w:val="24"/>
          <w:szCs w:val="24"/>
        </w:rPr>
        <w:t xml:space="preserve">parties </w:t>
      </w:r>
      <w:r w:rsidRPr="00A71BDE">
        <w:rPr>
          <w:rFonts w:ascii="Times New Roman" w:hAnsi="Times New Roman" w:cs="Times New Roman"/>
          <w:b/>
          <w:sz w:val="24"/>
          <w:szCs w:val="24"/>
        </w:rPr>
        <w:t>may contact</w:t>
      </w:r>
      <w:r w:rsidR="000F7B3C">
        <w:rPr>
          <w:rFonts w:ascii="Times New Roman" w:hAnsi="Times New Roman" w:cs="Times New Roman"/>
          <w:b/>
          <w:sz w:val="24"/>
          <w:szCs w:val="24"/>
        </w:rPr>
        <w:t xml:space="preserve"> the Commission </w:t>
      </w:r>
      <w:r w:rsidRPr="00A71BDE">
        <w:rPr>
          <w:rFonts w:ascii="Times New Roman" w:hAnsi="Times New Roman" w:cs="Times New Roman"/>
          <w:b/>
          <w:sz w:val="24"/>
          <w:szCs w:val="24"/>
        </w:rPr>
        <w:t xml:space="preserve">in the case of an emergency affecting the safety of life or the protection of property </w:t>
      </w:r>
      <w:r w:rsidRPr="00BC739D">
        <w:rPr>
          <w:rFonts w:ascii="Times New Roman" w:hAnsi="Times New Roman" w:cs="Times New Roman"/>
          <w:b/>
          <w:sz w:val="24"/>
          <w:szCs w:val="24"/>
        </w:rPr>
        <w:t xml:space="preserve">through the FCC Operations </w:t>
      </w:r>
      <w:r>
        <w:rPr>
          <w:rFonts w:ascii="Times New Roman" w:hAnsi="Times New Roman" w:cs="Times New Roman"/>
          <w:b/>
          <w:sz w:val="24"/>
          <w:szCs w:val="24"/>
        </w:rPr>
        <w:t>C</w:t>
      </w:r>
      <w:r w:rsidRPr="00BC739D">
        <w:rPr>
          <w:rFonts w:ascii="Times New Roman" w:hAnsi="Times New Roman" w:cs="Times New Roman"/>
          <w:b/>
          <w:sz w:val="24"/>
          <w:szCs w:val="24"/>
        </w:rPr>
        <w:t xml:space="preserve">enter </w:t>
      </w:r>
      <w:r w:rsidRPr="00A71BDE">
        <w:rPr>
          <w:rFonts w:ascii="Times New Roman" w:hAnsi="Times New Roman" w:cs="Times New Roman"/>
          <w:b/>
          <w:sz w:val="24"/>
          <w:szCs w:val="24"/>
        </w:rPr>
        <w:t xml:space="preserve">at </w:t>
      </w:r>
      <w:r>
        <w:rPr>
          <w:rFonts w:ascii="Times New Roman" w:hAnsi="Times New Roman" w:cs="Times New Roman"/>
          <w:b/>
          <w:sz w:val="24"/>
          <w:szCs w:val="24"/>
        </w:rPr>
        <w:t>(</w:t>
      </w:r>
      <w:r w:rsidRPr="00A71BDE">
        <w:rPr>
          <w:rFonts w:ascii="Times New Roman" w:hAnsi="Times New Roman" w:cs="Times New Roman"/>
          <w:b/>
          <w:sz w:val="24"/>
          <w:szCs w:val="24"/>
        </w:rPr>
        <w:t>202</w:t>
      </w:r>
      <w:r>
        <w:rPr>
          <w:rFonts w:ascii="Times New Roman" w:hAnsi="Times New Roman" w:cs="Times New Roman"/>
          <w:b/>
          <w:sz w:val="24"/>
          <w:szCs w:val="24"/>
        </w:rPr>
        <w:t xml:space="preserve">) </w:t>
      </w:r>
      <w:r w:rsidRPr="00A71BDE">
        <w:rPr>
          <w:rFonts w:ascii="Times New Roman" w:hAnsi="Times New Roman" w:cs="Times New Roman"/>
          <w:b/>
          <w:sz w:val="24"/>
          <w:szCs w:val="24"/>
        </w:rPr>
        <w:t>418-1122</w:t>
      </w:r>
      <w:r w:rsidRPr="00110854">
        <w:rPr>
          <w:rFonts w:ascii="Times New Roman" w:hAnsi="Times New Roman" w:cs="Times New Roman"/>
          <w:b/>
          <w:sz w:val="24"/>
          <w:szCs w:val="24"/>
        </w:rPr>
        <w:t xml:space="preserve"> </w:t>
      </w:r>
      <w:r w:rsidRPr="19DA9093" w:rsidR="78EB23EE">
        <w:rPr>
          <w:rFonts w:ascii="Times New Roman" w:hAnsi="Times New Roman" w:cs="Times New Roman"/>
          <w:b/>
          <w:sz w:val="24"/>
          <w:szCs w:val="24"/>
        </w:rPr>
        <w:t xml:space="preserve">or </w:t>
      </w:r>
      <w:r w:rsidRPr="19DA9093" w:rsidR="71AB0C35">
        <w:rPr>
          <w:rFonts w:ascii="Times New Roman" w:hAnsi="Times New Roman" w:cs="Times New Roman"/>
          <w:b/>
          <w:bCs/>
          <w:sz w:val="24"/>
          <w:szCs w:val="24"/>
        </w:rPr>
        <w:t>FCCOPS@fcc.gov</w:t>
      </w:r>
      <w:r w:rsidRPr="102DDE8A" w:rsidR="71AB0C35">
        <w:rPr>
          <w:rFonts w:ascii="Times New Roman" w:hAnsi="Times New Roman" w:cs="Times New Roman"/>
          <w:b/>
          <w:bCs/>
          <w:sz w:val="24"/>
          <w:szCs w:val="24"/>
        </w:rPr>
        <w:t>,</w:t>
      </w:r>
      <w:r w:rsidRPr="19DA9093" w:rsidR="78EB23EE">
        <w:rPr>
          <w:rFonts w:ascii="Times New Roman" w:hAnsi="Times New Roman" w:cs="Times New Roman"/>
          <w:b/>
          <w:sz w:val="24"/>
          <w:szCs w:val="24"/>
        </w:rPr>
        <w:t xml:space="preserve"> </w:t>
      </w:r>
      <w:r w:rsidRPr="00110854">
        <w:rPr>
          <w:rFonts w:ascii="Times New Roman" w:hAnsi="Times New Roman" w:cs="Times New Roman"/>
          <w:b/>
          <w:sz w:val="24"/>
          <w:szCs w:val="24"/>
        </w:rPr>
        <w:t>which will remain staffed</w:t>
      </w:r>
      <w:r w:rsidRPr="00A71BDE">
        <w:rPr>
          <w:rFonts w:ascii="Times New Roman" w:hAnsi="Times New Roman" w:cs="Times New Roman"/>
          <w:b/>
          <w:sz w:val="24"/>
          <w:szCs w:val="24"/>
        </w:rPr>
        <w:t>.</w:t>
      </w:r>
    </w:p>
    <w:p w:rsidR="00E13B5D" w:rsidP="003B2781" w14:paraId="7CDC60E1" w14:textId="21038AA3">
      <w:pPr>
        <w:widowControl/>
        <w:spacing w:after="120"/>
        <w:ind w:firstLine="720"/>
        <w:rPr>
          <w:sz w:val="24"/>
          <w:szCs w:val="24"/>
        </w:rPr>
      </w:pPr>
      <w:r w:rsidRPr="00820032">
        <w:rPr>
          <w:sz w:val="24"/>
          <w:szCs w:val="24"/>
        </w:rPr>
        <w:t xml:space="preserve">Pursuant to 47 CFR § 1.3, and their respective delegated authorities, this </w:t>
      </w:r>
      <w:r w:rsidRPr="00157943">
        <w:rPr>
          <w:i/>
          <w:sz w:val="24"/>
          <w:szCs w:val="24"/>
        </w:rPr>
        <w:t>Public Notice</w:t>
      </w:r>
      <w:r w:rsidRPr="00820032">
        <w:rPr>
          <w:sz w:val="24"/>
          <w:szCs w:val="24"/>
        </w:rPr>
        <w:t xml:space="preserve"> is issued by</w:t>
      </w:r>
      <w:r w:rsidRPr="002B0454">
        <w:rPr>
          <w:sz w:val="24"/>
          <w:szCs w:val="24"/>
        </w:rPr>
        <w:t xml:space="preserve"> the Consumer and Governmental Affairs, Enforcement, Media, Public Safety and Homeland Security, </w:t>
      </w:r>
      <w:r w:rsidR="00CA2024">
        <w:rPr>
          <w:sz w:val="24"/>
          <w:szCs w:val="24"/>
        </w:rPr>
        <w:t xml:space="preserve">Space, </w:t>
      </w:r>
      <w:r w:rsidRPr="002B0454">
        <w:rPr>
          <w:sz w:val="24"/>
          <w:szCs w:val="24"/>
        </w:rPr>
        <w:t>Wireless Telecommunications, and Wireline Competition Bureaus</w:t>
      </w:r>
      <w:r w:rsidR="00CA038D">
        <w:rPr>
          <w:sz w:val="24"/>
          <w:szCs w:val="24"/>
        </w:rPr>
        <w:t>,</w:t>
      </w:r>
      <w:r w:rsidRPr="002B0454">
        <w:rPr>
          <w:sz w:val="24"/>
          <w:szCs w:val="24"/>
        </w:rPr>
        <w:t xml:space="preserve"> and the Offices of </w:t>
      </w:r>
      <w:r>
        <w:rPr>
          <w:sz w:val="24"/>
          <w:szCs w:val="24"/>
        </w:rPr>
        <w:t>Economics and Analytics,</w:t>
      </w:r>
      <w:r w:rsidR="008E05A2">
        <w:rPr>
          <w:sz w:val="24"/>
          <w:szCs w:val="24"/>
        </w:rPr>
        <w:t xml:space="preserve"> Engineering and Technology,</w:t>
      </w:r>
      <w:r>
        <w:rPr>
          <w:sz w:val="24"/>
          <w:szCs w:val="24"/>
        </w:rPr>
        <w:t xml:space="preserve"> </w:t>
      </w:r>
      <w:r w:rsidRPr="002B0454">
        <w:rPr>
          <w:sz w:val="24"/>
          <w:szCs w:val="24"/>
        </w:rPr>
        <w:t>General Counsel,</w:t>
      </w:r>
      <w:r>
        <w:rPr>
          <w:sz w:val="24"/>
          <w:szCs w:val="24"/>
        </w:rPr>
        <w:t xml:space="preserve"> </w:t>
      </w:r>
      <w:r w:rsidR="00757E56">
        <w:rPr>
          <w:sz w:val="24"/>
          <w:szCs w:val="24"/>
        </w:rPr>
        <w:t xml:space="preserve">International Affairs, </w:t>
      </w:r>
      <w:r w:rsidRPr="002B0454">
        <w:rPr>
          <w:sz w:val="24"/>
          <w:szCs w:val="24"/>
        </w:rPr>
        <w:t xml:space="preserve">and </w:t>
      </w:r>
      <w:r w:rsidR="00554E05">
        <w:rPr>
          <w:sz w:val="24"/>
          <w:szCs w:val="24"/>
        </w:rPr>
        <w:t xml:space="preserve">the </w:t>
      </w:r>
      <w:r w:rsidRPr="002B0454">
        <w:rPr>
          <w:sz w:val="24"/>
          <w:szCs w:val="24"/>
        </w:rPr>
        <w:t>Managing Director.</w:t>
      </w:r>
    </w:p>
    <w:p w:rsidR="00930ECF" w:rsidRPr="00E13B5D" w:rsidP="00466537" w14:paraId="15720075" w14:textId="0BCE383C">
      <w:pPr>
        <w:jc w:val="center"/>
      </w:pPr>
      <w:r w:rsidRPr="002B0454">
        <w:rPr>
          <w:sz w:val="24"/>
          <w:szCs w:val="24"/>
        </w:rPr>
        <w:t>-FCC-</w:t>
      </w:r>
    </w:p>
    <w:sectPr w:rsidSect="000E5884">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097B" w14:paraId="63792614" w14:textId="77777777">
      <w:pPr>
        <w:spacing w:line="20" w:lineRule="exact"/>
      </w:pPr>
    </w:p>
  </w:endnote>
  <w:endnote w:type="continuationSeparator" w:id="1">
    <w:p w:rsidR="00A1097B" w14:paraId="307D39BD" w14:textId="77777777">
      <w:r>
        <w:t xml:space="preserve"> </w:t>
      </w:r>
    </w:p>
  </w:endnote>
  <w:endnote w:type="continuationNotice" w:id="2">
    <w:p w:rsidR="00A1097B" w14:paraId="20884E3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12E146B6"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67627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3D1" w:rsidP="001F43D1" w14:paraId="33689275" w14:textId="77777777">
    <w:pPr>
      <w:pStyle w:val="Footer"/>
      <w:jc w:val="center"/>
    </w:pPr>
  </w:p>
  <w:p w:rsidR="006F7393" w:rsidP="001F43D1" w14:paraId="7D168965" w14:textId="7171BCE5">
    <w:pPr>
      <w:pStyle w:val="Footer"/>
      <w:jc w:val="center"/>
    </w:pPr>
    <w:r>
      <w:fldChar w:fldCharType="begin"/>
    </w:r>
    <w:r>
      <w:instrText xml:space="preserve"> PAGE   \* MERGEFORMAT </w:instrText>
    </w:r>
    <w:r>
      <w:fldChar w:fldCharType="separate"/>
    </w:r>
    <w:r w:rsidR="00303887">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140412A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097B" w14:paraId="6A5717C1" w14:textId="77777777">
      <w:r>
        <w:separator/>
      </w:r>
    </w:p>
  </w:footnote>
  <w:footnote w:type="continuationSeparator" w:id="1">
    <w:p w:rsidR="00A1097B" w14:paraId="236D5A7B" w14:textId="77777777">
      <w:pPr>
        <w:rPr>
          <w:sz w:val="20"/>
        </w:rPr>
      </w:pPr>
      <w:r>
        <w:rPr>
          <w:sz w:val="20"/>
        </w:rPr>
        <w:t xml:space="preserve">(Continued from previous page)  </w:t>
      </w:r>
      <w:r>
        <w:rPr>
          <w:sz w:val="20"/>
        </w:rPr>
        <w:separator/>
      </w:r>
    </w:p>
  </w:footnote>
  <w:footnote w:type="continuationNotice" w:id="2">
    <w:p w:rsidR="00A1097B" w:rsidP="00910F12" w14:paraId="4BEBFED1" w14:textId="77777777">
      <w:pPr>
        <w:jc w:val="right"/>
        <w:rPr>
          <w:sz w:val="20"/>
        </w:rPr>
      </w:pPr>
      <w:r>
        <w:rPr>
          <w:sz w:val="20"/>
        </w:rPr>
        <w:t>(continued….)</w:t>
      </w:r>
    </w:p>
  </w:footnote>
  <w:footnote w:id="3">
    <w:p w:rsidR="0004364E" w14:paraId="0D00D4E4" w14:textId="09D1638F">
      <w:pPr>
        <w:pStyle w:val="FootnoteText"/>
      </w:pPr>
      <w:r>
        <w:rPr>
          <w:rStyle w:val="FootnoteReference"/>
        </w:rPr>
        <w:footnoteRef/>
      </w:r>
      <w:r>
        <w:t xml:space="preserve"> The Daily Digest will continue </w:t>
      </w:r>
      <w:r w:rsidR="003B2781">
        <w:t xml:space="preserve">publication </w:t>
      </w:r>
      <w:r>
        <w:t xml:space="preserve">to notify the public of releases related to </w:t>
      </w:r>
      <w:r w:rsidR="00E0022D">
        <w:t>activities</w:t>
      </w:r>
      <w:r w:rsidR="00036479">
        <w:t xml:space="preserve"> </w:t>
      </w:r>
      <w:r w:rsidR="00E14AFE">
        <w:t xml:space="preserve">that continue </w:t>
      </w:r>
      <w:r w:rsidR="00E0022D">
        <w:t xml:space="preserve">during </w:t>
      </w:r>
      <w:r w:rsidRPr="00750B2A" w:rsidR="00032E77">
        <w:t xml:space="preserve">a suspension of </w:t>
      </w:r>
      <w:r w:rsidR="00032E77">
        <w:t xml:space="preserve">normal </w:t>
      </w:r>
      <w:r w:rsidRPr="00750B2A" w:rsidR="00032E77">
        <w:t>operations</w:t>
      </w:r>
      <w:r w:rsidR="007E3968">
        <w:t xml:space="preserve"> </w:t>
      </w:r>
      <w:r w:rsidRPr="000A46E4" w:rsidR="00E0022D">
        <w:t xml:space="preserve">and </w:t>
      </w:r>
      <w:r w:rsidRPr="000A46E4">
        <w:t>spectrum auction activities authorized by 47 U.S.C. § 309(j).</w:t>
      </w:r>
      <w:r w:rsidRPr="000A46E4" w:rsidR="00E0022D">
        <w:t xml:space="preserve">  Similarly, EDOCS and CORES will remain available </w:t>
      </w:r>
      <w:r w:rsidRPr="000A46E4" w:rsidR="00744756">
        <w:t xml:space="preserve">but will be supported only </w:t>
      </w:r>
      <w:r w:rsidRPr="000A46E4" w:rsidR="00E0022D">
        <w:t xml:space="preserve">for </w:t>
      </w:r>
      <w:r w:rsidR="008F65DE">
        <w:t xml:space="preserve">activities that </w:t>
      </w:r>
      <w:r w:rsidR="00E14B5B">
        <w:t xml:space="preserve">continue during </w:t>
      </w:r>
      <w:r w:rsidR="00032E77">
        <w:t xml:space="preserve">a </w:t>
      </w:r>
      <w:r w:rsidRPr="00843337" w:rsidR="00032E77">
        <w:t xml:space="preserve">suspension of </w:t>
      </w:r>
      <w:r w:rsidR="00032E77">
        <w:t xml:space="preserve">normal </w:t>
      </w:r>
      <w:r w:rsidRPr="00843337" w:rsidR="00032E77">
        <w:t>operations</w:t>
      </w:r>
      <w:r w:rsidR="007E3968">
        <w:t xml:space="preserve"> </w:t>
      </w:r>
      <w:r w:rsidRPr="000A46E4" w:rsidR="00E0022D">
        <w:t>and spectrum auction activities</w:t>
      </w:r>
      <w:r w:rsidRPr="007E3968" w:rsidR="007E3968">
        <w:t xml:space="preserve"> </w:t>
      </w:r>
      <w:r w:rsidRPr="000A46E4" w:rsidR="007E3968">
        <w:t>authorized by 47 U.S.C. § 309(j)</w:t>
      </w:r>
      <w:r w:rsidRPr="000A46E4" w:rsidR="00E0022D">
        <w:t>.</w:t>
      </w:r>
      <w:r w:rsidR="00E0022D">
        <w:t xml:space="preserve">  </w:t>
      </w:r>
    </w:p>
  </w:footnote>
  <w:footnote w:id="4">
    <w:p w:rsidR="00E13B5D" w:rsidP="00E13B5D" w14:paraId="2AC71433" w14:textId="6D08F10E">
      <w:pPr>
        <w:pStyle w:val="FootnoteText"/>
      </w:pPr>
      <w:r>
        <w:rPr>
          <w:rStyle w:val="FootnoteReference"/>
        </w:rPr>
        <w:footnoteRef/>
      </w:r>
      <w:r>
        <w:t xml:space="preserve"> </w:t>
      </w:r>
      <w:bookmarkStart w:id="1" w:name="_Hlk533763096"/>
      <w:r>
        <w:t xml:space="preserve">These systems will only be reviewed </w:t>
      </w:r>
      <w:bookmarkEnd w:id="1"/>
      <w:r>
        <w:t>for information related to spectrum auction activities authorized by section 309(j); all other filings will not be reviewed or processed and will be considered accepted on the</w:t>
      </w:r>
      <w:r w:rsidRPr="00E32685">
        <w:t xml:space="preserve"> day following the day of return to normal operations</w:t>
      </w:r>
      <w:r>
        <w:t xml:space="preserve">.  </w:t>
      </w:r>
    </w:p>
  </w:footnote>
  <w:footnote w:id="5">
    <w:p w:rsidR="00C019B3" w:rsidP="00C019B3" w14:paraId="1A2D01E4" w14:textId="77777777">
      <w:pPr>
        <w:pStyle w:val="FootnoteText"/>
      </w:pPr>
      <w:r>
        <w:rPr>
          <w:rStyle w:val="FootnoteReference"/>
        </w:rPr>
        <w:footnoteRef/>
      </w:r>
      <w:r>
        <w:t xml:space="preserve"> </w:t>
      </w:r>
      <w:r w:rsidRPr="00A46A2B">
        <w:rPr>
          <w:color w:val="000000" w:themeColor="text1"/>
        </w:rPr>
        <w:t>The ASR will be publicly available for searches, but users will not be able to log into the ASR to file applications or modify existing registrations.</w:t>
      </w:r>
    </w:p>
  </w:footnote>
  <w:footnote w:id="6">
    <w:p w:rsidR="00D33B55" w14:paraId="31F39385" w14:textId="12A67506">
      <w:pPr>
        <w:pStyle w:val="FootnoteText"/>
      </w:pPr>
      <w:r>
        <w:rPr>
          <w:rStyle w:val="FootnoteReference"/>
        </w:rPr>
        <w:footnoteRef/>
      </w:r>
      <w:r>
        <w:t xml:space="preserve"> The RMD will be publicly available, including via the API and .CSV file download.  Users will not be able to log into the RMD to submit, revise, or delete filings.  </w:t>
      </w:r>
    </w:p>
  </w:footnote>
  <w:footnote w:id="7">
    <w:p w:rsidR="00E13B5D" w:rsidRPr="000B1DFC" w:rsidP="00E13B5D" w14:paraId="325EC4C4" w14:textId="492ADA3E">
      <w:pPr>
        <w:pStyle w:val="FootnoteText"/>
      </w:pPr>
      <w:r w:rsidRPr="000B1DFC">
        <w:rPr>
          <w:rStyle w:val="FootnoteReference"/>
        </w:rPr>
        <w:footnoteRef/>
      </w:r>
      <w:r w:rsidRPr="00735201">
        <w:t xml:space="preserve"> The systems unavailable include, </w:t>
      </w:r>
      <w:r w:rsidRPr="00742353">
        <w:t xml:space="preserve">among others, </w:t>
      </w:r>
      <w:r w:rsidRPr="00742353" w:rsidR="0004325E">
        <w:t>Equipment</w:t>
      </w:r>
      <w:r w:rsidR="0004325E">
        <w:t xml:space="preserve"> Authorization System (EAS), </w:t>
      </w:r>
      <w:r>
        <w:t xml:space="preserve">the </w:t>
      </w:r>
      <w:r w:rsidR="52CB98FC">
        <w:t>Licensing and Management System (LMS</w:t>
      </w:r>
      <w:r w:rsidR="00F41C5A">
        <w:t>)</w:t>
      </w:r>
      <w:r w:rsidR="0022225A">
        <w:t xml:space="preserve">, </w:t>
      </w:r>
      <w:r w:rsidR="00A73A6E">
        <w:t>the Universal Licensing System (ULS),</w:t>
      </w:r>
      <w:r w:rsidRPr="0035738F">
        <w:t xml:space="preserve"> </w:t>
      </w:r>
      <w:r w:rsidRPr="00735201">
        <w:t xml:space="preserve">the </w:t>
      </w:r>
      <w:r w:rsidR="00F25E06">
        <w:t>Recordkeeping Compliance Certification and Contact Information Registry,</w:t>
      </w:r>
      <w:r w:rsidR="007222CE">
        <w:t xml:space="preserve"> </w:t>
      </w:r>
      <w:r w:rsidRPr="00735201">
        <w:t xml:space="preserve">the </w:t>
      </w:r>
      <w:r w:rsidR="00097909">
        <w:t>Private Enti</w:t>
      </w:r>
      <w:r w:rsidR="00BC09EB">
        <w:t xml:space="preserve">ty Robocall and Spoofing Portal, </w:t>
      </w:r>
      <w:r w:rsidRPr="00735201">
        <w:t xml:space="preserve">the Electronic Tariff Filing System (ETFS), the Experimental Licensing System (ELS), the </w:t>
      </w:r>
      <w:r w:rsidRPr="00735201">
        <w:rPr>
          <w:bCs/>
        </w:rPr>
        <w:t xml:space="preserve">International </w:t>
      </w:r>
      <w:r w:rsidR="00CB0044">
        <w:rPr>
          <w:bCs/>
        </w:rPr>
        <w:t>Communications</w:t>
      </w:r>
      <w:r w:rsidRPr="00735201" w:rsidR="00CB0044">
        <w:rPr>
          <w:bCs/>
        </w:rPr>
        <w:t xml:space="preserve"> </w:t>
      </w:r>
      <w:r w:rsidRPr="00735201">
        <w:rPr>
          <w:bCs/>
        </w:rPr>
        <w:t>Filing System (I</w:t>
      </w:r>
      <w:r w:rsidR="00CB0044">
        <w:rPr>
          <w:bCs/>
        </w:rPr>
        <w:t>C</w:t>
      </w:r>
      <w:r w:rsidRPr="00735201">
        <w:rPr>
          <w:bCs/>
        </w:rPr>
        <w:t xml:space="preserve">FS), the Section 43.62 Online Filing System, </w:t>
      </w:r>
      <w:r w:rsidRPr="0035738F">
        <w:rPr>
          <w:bCs/>
        </w:rPr>
        <w:t xml:space="preserve">the Study Area Boundary Data Collection System, the Study Area Boundary Data Recertification System, </w:t>
      </w:r>
      <w:r w:rsidRPr="00735201">
        <w:rPr>
          <w:bCs/>
        </w:rPr>
        <w:t>the</w:t>
      </w:r>
      <w:r w:rsidRPr="00735201">
        <w:rPr>
          <w:bCs/>
          <w:color w:val="1F497D"/>
        </w:rPr>
        <w:t xml:space="preserve"> </w:t>
      </w:r>
      <w:r w:rsidRPr="00735201">
        <w:t xml:space="preserve">Tower Construction Notification System (TCNS), the Electronic Section-106 System (E-106), Fee Filer, </w:t>
      </w:r>
      <w:r w:rsidR="00F13C11">
        <w:t xml:space="preserve">the </w:t>
      </w:r>
      <w:r w:rsidRPr="00735201">
        <w:t xml:space="preserve">Urban Rates Survey Data Collection Site, </w:t>
      </w:r>
      <w:r>
        <w:t xml:space="preserve">the Emergency Alert System Test Reporting System, </w:t>
      </w:r>
      <w:r w:rsidR="4B54A3D8">
        <w:t xml:space="preserve">the Public </w:t>
      </w:r>
      <w:r w:rsidR="16649685">
        <w:t>Inspection</w:t>
      </w:r>
      <w:r w:rsidR="12FDADA6">
        <w:t xml:space="preserve"> </w:t>
      </w:r>
      <w:r w:rsidR="0C194D92">
        <w:t>File</w:t>
      </w:r>
      <w:r w:rsidR="08F189ED">
        <w:t>,</w:t>
      </w:r>
      <w:r w:rsidR="14AE591C">
        <w:t xml:space="preserve"> </w:t>
      </w:r>
      <w:r w:rsidRPr="00735201">
        <w:t>the 911 Reliability Certification System</w:t>
      </w:r>
      <w:r w:rsidR="001F7517">
        <w:t xml:space="preserve">, </w:t>
      </w:r>
      <w:r w:rsidR="005E5C19">
        <w:t xml:space="preserve">the CALEA Electronic Filing System, </w:t>
      </w:r>
      <w:r w:rsidR="001F7517">
        <w:t xml:space="preserve">and </w:t>
      </w:r>
      <w:r w:rsidR="001F7517">
        <w:t>Arkcase</w:t>
      </w:r>
      <w:r w:rsidR="001F7517">
        <w:t xml:space="preserve"> FOIA</w:t>
      </w:r>
      <w:r w:rsidRPr="00735201">
        <w:t>.  This unavailability of systems will impact the work of any entities requiring access to such systems and information.</w:t>
      </w:r>
    </w:p>
  </w:footnote>
  <w:footnote w:id="8">
    <w:p w:rsidR="00E13B5D" w:rsidP="00E13B5D" w14:paraId="7AA9CB2D" w14:textId="494B0EC3">
      <w:pPr>
        <w:pStyle w:val="FootnoteText"/>
      </w:pPr>
      <w:r>
        <w:rPr>
          <w:rStyle w:val="FootnoteReference"/>
        </w:rPr>
        <w:footnoteRef/>
      </w:r>
      <w:r>
        <w:t xml:space="preserve"> Such materials will be considered </w:t>
      </w:r>
      <w:r w:rsidR="00613AAB">
        <w:t xml:space="preserve">as </w:t>
      </w:r>
      <w:r>
        <w:t>accepted on the day following the day of return to normal operations.</w:t>
      </w:r>
    </w:p>
  </w:footnote>
  <w:footnote w:id="9">
    <w:p w:rsidR="00E13B5D" w:rsidP="00E13B5D" w14:paraId="5EE47DFF" w14:textId="720BAA7B">
      <w:pPr>
        <w:pStyle w:val="FootnoteText"/>
      </w:pPr>
      <w:r>
        <w:rPr>
          <w:rStyle w:val="FootnoteReference"/>
        </w:rPr>
        <w:footnoteRef/>
      </w:r>
      <w:r>
        <w:t xml:space="preserve"> </w:t>
      </w:r>
      <w:r w:rsidRPr="00F8633F" w:rsidR="00F8633F">
        <w:t>For example, emails regarding Auction 1</w:t>
      </w:r>
      <w:r w:rsidR="000838E3">
        <w:t>1</w:t>
      </w:r>
      <w:r w:rsidRPr="00F8633F" w:rsidR="00F8633F">
        <w:t>3 (</w:t>
      </w:r>
      <w:r w:rsidR="00F07CE5">
        <w:t xml:space="preserve">Advanced Wireless </w:t>
      </w:r>
      <w:r w:rsidR="000F1438">
        <w:t>Services (AWS-3</w:t>
      </w:r>
      <w:r w:rsidR="005607E4">
        <w:t>)</w:t>
      </w:r>
      <w:r w:rsidRPr="00F8633F" w:rsidR="00F8633F">
        <w:t xml:space="preserve">), should be sent to </w:t>
      </w:r>
      <w:hyperlink r:id="rId1" w:history="1">
        <w:r w:rsidRPr="00333A89" w:rsidR="00333A89">
          <w:rPr>
            <w:rStyle w:val="Hyperlink"/>
          </w:rPr>
          <w:t>auction113@fcc.gov</w:t>
        </w:r>
      </w:hyperlink>
      <w:r w:rsidRPr="00F8633F" w:rsidR="00F8633F">
        <w:rPr>
          <w:u w:val="single"/>
        </w:rPr>
        <w:t>.</w:t>
      </w:r>
    </w:p>
  </w:footnote>
  <w:footnote w:id="10">
    <w:p w:rsidR="00D65612" w14:paraId="4BCF759F" w14:textId="18CA5A41">
      <w:pPr>
        <w:pStyle w:val="FootnoteText"/>
      </w:pPr>
      <w:r>
        <w:rPr>
          <w:rStyle w:val="FootnoteReference"/>
        </w:rPr>
        <w:footnoteRef/>
      </w:r>
      <w:r>
        <w:t xml:space="preserve"> Unless otherwise </w:t>
      </w:r>
      <w:r w:rsidR="00613AAB">
        <w:t>announced</w:t>
      </w:r>
      <w:r w:rsidR="00E2672B">
        <w:t xml:space="preserve">, </w:t>
      </w:r>
      <w:r w:rsidR="00D55504">
        <w:t xml:space="preserve">the FCC’s </w:t>
      </w:r>
      <w:r w:rsidR="00E2672B">
        <w:t xml:space="preserve">normal operations </w:t>
      </w:r>
      <w:r w:rsidR="00C47051">
        <w:t xml:space="preserve">will </w:t>
      </w:r>
      <w:r w:rsidR="00E2672B">
        <w:t xml:space="preserve">resume </w:t>
      </w:r>
      <w:r w:rsidRPr="006B058B" w:rsidR="00E2672B">
        <w:t>on the day after funding is appropriated.</w:t>
      </w:r>
    </w:p>
  </w:footnote>
  <w:footnote w:id="11">
    <w:p w:rsidR="00E13B5D" w:rsidRPr="000B1DFC" w:rsidP="00E13B5D" w14:paraId="0AC894CD" w14:textId="377CAFBB">
      <w:pPr>
        <w:pStyle w:val="FootnoteText"/>
      </w:pPr>
      <w:r w:rsidRPr="000B1DFC">
        <w:rPr>
          <w:rStyle w:val="FootnoteReference"/>
        </w:rPr>
        <w:footnoteRef/>
      </w:r>
      <w:r w:rsidRPr="000B1DFC">
        <w:t xml:space="preserve"> </w:t>
      </w:r>
      <w:r w:rsidRPr="00735201">
        <w:t xml:space="preserve">During the period that the E106 system is not in operation, FCC Forms 620 and 621 may be submitted directly to the State Historic Preservation Officer (SHPO) as provided in the Nationwide Programmatic Agreement (NPA), 47 CFR </w:t>
      </w:r>
      <w:r w:rsidR="00E96BCC">
        <w:t>p</w:t>
      </w:r>
      <w:r w:rsidRPr="00735201">
        <w:t xml:space="preserve">art 1, App. </w:t>
      </w:r>
      <w:r w:rsidR="00557D70">
        <w:t>C</w:t>
      </w:r>
      <w:r w:rsidRPr="00735201">
        <w:t xml:space="preserve">, to the extent the SHPO will accept such filings. </w:t>
      </w:r>
      <w:r>
        <w:t xml:space="preserve"> </w:t>
      </w:r>
      <w:r w:rsidRPr="00735201">
        <w:t>The deadlines set forth in the NPA for responses to the applicant or the SHPO shall be measured from the date of filing with the SHPO.</w:t>
      </w:r>
      <w:r w:rsidRPr="000B1DFC">
        <w:t xml:space="preserve">  </w:t>
      </w:r>
    </w:p>
  </w:footnote>
  <w:footnote w:id="12">
    <w:p w:rsidR="00E13B5D" w:rsidRPr="000B1DFC" w:rsidP="00E13B5D" w14:paraId="4C012276" w14:textId="40E52324">
      <w:pPr>
        <w:pStyle w:val="FootnoteText"/>
      </w:pPr>
      <w:r w:rsidRPr="000B1DFC">
        <w:rPr>
          <w:rStyle w:val="FootnoteReference"/>
        </w:rPr>
        <w:footnoteRef/>
      </w:r>
      <w:r w:rsidRPr="000B1DFC">
        <w:t xml:space="preserve"> </w:t>
      </w:r>
      <w:r w:rsidRPr="00735201">
        <w:t>Any filings with fund administrators (Universal Service, Telecommunications Relay Services (TRS), North American Numbering Plan</w:t>
      </w:r>
      <w:r w:rsidR="00C647AC">
        <w:t xml:space="preserve"> Billing and Collection Agent</w:t>
      </w:r>
      <w:r w:rsidR="00720EF5">
        <w:t>, including the Reassigned Numbers Database Administrator</w:t>
      </w:r>
      <w:r w:rsidRPr="00735201">
        <w:t>) or entities other than the Commission (such as state commissions, U.S. Territorial</w:t>
      </w:r>
      <w:r>
        <w:t xml:space="preserve"> Governments,</w:t>
      </w:r>
      <w:r w:rsidRPr="00735201">
        <w:t xml:space="preserve"> or Tribal Governments) still must be filed timely with such entity, even if the Commission has suspended operations. </w:t>
      </w:r>
      <w:r w:rsidR="00236F50">
        <w:t xml:space="preserve"> </w:t>
      </w:r>
      <w:r w:rsidRPr="00735201">
        <w:t xml:space="preserve">These programs will continue to operate, and services such as TRS will continue to be provided, during a </w:t>
      </w:r>
      <w:r w:rsidRPr="00750B2A" w:rsidR="009A3E60">
        <w:t>suspension of normal operations</w:t>
      </w:r>
      <w:r w:rsidRPr="00735201">
        <w:t xml:space="preserve">.  If such filings are also required to be filed with the Commission, they should be filed with the Commission pursuant to the deadlines established in this </w:t>
      </w:r>
      <w:r w:rsidRPr="00B66A09">
        <w:rPr>
          <w:i/>
        </w:rPr>
        <w:t>Public Notice</w:t>
      </w:r>
      <w:r w:rsidRPr="00735201">
        <w:t>.</w:t>
      </w:r>
      <w:r w:rsidR="00182048">
        <w:t xml:space="preserve">  </w:t>
      </w:r>
    </w:p>
  </w:footnote>
  <w:footnote w:id="13">
    <w:p w:rsidR="00E13B5D" w:rsidP="00E13B5D" w14:paraId="6293E63A" w14:textId="0FFB3B8F">
      <w:pPr>
        <w:pStyle w:val="FootnoteText"/>
      </w:pPr>
      <w:r>
        <w:rPr>
          <w:rStyle w:val="FootnoteReference"/>
        </w:rPr>
        <w:footnoteRef/>
      </w:r>
      <w:r>
        <w:t xml:space="preserve"> </w:t>
      </w:r>
      <w:r w:rsidRPr="003D1E3C">
        <w:rPr>
          <w:i/>
        </w:rPr>
        <w:t>See</w:t>
      </w:r>
      <w:r>
        <w:rPr>
          <w:i/>
        </w:rPr>
        <w:t xml:space="preserve"> supra</w:t>
      </w:r>
      <w:r>
        <w:t xml:space="preserve"> notes 1 </w:t>
      </w:r>
      <w:r w:rsidR="001C19AC">
        <w:t>&amp;</w:t>
      </w:r>
      <w:r w:rsidR="001C19AC">
        <w:t xml:space="preserve"> </w:t>
      </w:r>
      <w:r>
        <w:t>4.</w:t>
      </w:r>
    </w:p>
  </w:footnote>
  <w:footnote w:id="14">
    <w:p w:rsidR="00F602F9" w:rsidRPr="00ED7D17" w14:paraId="468CE281" w14:textId="24E01C47">
      <w:pPr>
        <w:pStyle w:val="FootnoteText"/>
      </w:pPr>
      <w:r>
        <w:rPr>
          <w:rStyle w:val="FootnoteReference"/>
        </w:rPr>
        <w:footnoteRef/>
      </w:r>
      <w:r>
        <w:t xml:space="preserve"> </w:t>
      </w:r>
      <w:r w:rsidRPr="00ED7D17" w:rsidR="000D1D21">
        <w:t>Regulatory fee payments for FY 2025 were due on September 25, 2025.</w:t>
      </w:r>
      <w:r w:rsidRPr="00ED7D17" w:rsidR="00ED7D17">
        <w:t xml:space="preserve"> </w:t>
      </w:r>
      <w:r w:rsidRPr="00ED7D17" w:rsidR="000D1D21">
        <w:t xml:space="preserve"> </w:t>
      </w:r>
      <w:r w:rsidR="00994492">
        <w:rPr>
          <w:i/>
          <w:iCs/>
        </w:rPr>
        <w:t xml:space="preserve">See </w:t>
      </w:r>
      <w:r w:rsidR="000E6363">
        <w:rPr>
          <w:i/>
          <w:iCs/>
        </w:rPr>
        <w:t>Commission Registration System (CORES) Is Open for Payment of Fiscal Year (FY) 2025 Regulatory Fees</w:t>
      </w:r>
      <w:r w:rsidR="00297882">
        <w:rPr>
          <w:i/>
          <w:iCs/>
        </w:rPr>
        <w:t xml:space="preserve">; FY 2025 Regulatory Fees Are Due September 25, </w:t>
      </w:r>
      <w:r w:rsidRPr="00297882" w:rsidR="00297882">
        <w:rPr>
          <w:i/>
          <w:iCs/>
        </w:rPr>
        <w:t>2025</w:t>
      </w:r>
      <w:r w:rsidR="00297882">
        <w:t>, MD Docket Nos. 25-190</w:t>
      </w:r>
      <w:r w:rsidR="00A66094">
        <w:t xml:space="preserve"> &amp; 24-85, Public Notice, </w:t>
      </w:r>
      <w:r w:rsidRPr="00297882" w:rsidR="00ED7D17">
        <w:t>DA</w:t>
      </w:r>
      <w:r w:rsidRPr="00ED7D17" w:rsidR="00ED7D17">
        <w:t xml:space="preserve"> 25-807 (</w:t>
      </w:r>
      <w:r w:rsidR="00A66094">
        <w:t xml:space="preserve">OEA </w:t>
      </w:r>
      <w:r w:rsidRPr="00ED7D17" w:rsidR="00ED7D17">
        <w:t xml:space="preserve">Sept. 5, 2025). </w:t>
      </w:r>
    </w:p>
  </w:footnote>
  <w:footnote w:id="15">
    <w:p w:rsidR="00E13B5D" w:rsidRPr="000B1DFC" w:rsidP="00E13B5D" w14:paraId="5EF42559" w14:textId="77777777">
      <w:pPr>
        <w:pStyle w:val="FootnoteText"/>
      </w:pPr>
      <w:r w:rsidRPr="000B1DFC">
        <w:rPr>
          <w:rStyle w:val="FootnoteReference"/>
        </w:rPr>
        <w:footnoteRef/>
      </w:r>
      <w:r w:rsidRPr="000B1DFC">
        <w:t xml:space="preserve"> Application fees are not required to submit a short-form application to participate in an auction.  </w:t>
      </w:r>
    </w:p>
  </w:footnote>
  <w:footnote w:id="16">
    <w:p w:rsidR="002632F3" w14:paraId="18F2D7F4" w14:textId="36659C82">
      <w:pPr>
        <w:pStyle w:val="FootnoteText"/>
      </w:pPr>
      <w:r>
        <w:rPr>
          <w:rStyle w:val="FootnoteReference"/>
        </w:rPr>
        <w:footnoteRef/>
      </w:r>
      <w:r>
        <w:t xml:space="preserve"> </w:t>
      </w:r>
      <w:r w:rsidRPr="002147CC">
        <w:rPr>
          <w:i/>
        </w:rPr>
        <w:t>See generally</w:t>
      </w:r>
      <w:r>
        <w:t xml:space="preserve"> FCC</w:t>
      </w:r>
      <w:r w:rsidR="001C2448">
        <w:t xml:space="preserve">, Overview of the FCC’s Review of Significant Transactions, available at </w:t>
      </w:r>
      <w:hyperlink r:id="rId2" w:history="1">
        <w:r w:rsidRPr="00D75174" w:rsidR="001C2448">
          <w:rPr>
            <w:rStyle w:val="Hyperlink"/>
          </w:rPr>
          <w:t>https://www.fcc.gov/reports-research/guides/review-of-significant-transactions</w:t>
        </w:r>
      </w:hyperlink>
      <w:r w:rsidR="00ED554A">
        <w:t xml:space="preserve"> (“</w:t>
      </w:r>
      <w:r w:rsidRPr="00ED554A" w:rsidR="00ED554A">
        <w:t>The Commission endeavors to complete its review of all transactions and issue an order within 180 days of accepting the application for filing.</w:t>
      </w:r>
      <w:r w:rsidR="00ED554A">
        <w:t>”)</w:t>
      </w:r>
      <w:r w:rsidR="001C2448">
        <w:t xml:space="preserve">. </w:t>
      </w:r>
    </w:p>
  </w:footnote>
  <w:footnote w:id="17">
    <w:p w:rsidR="00E13B5D" w:rsidP="001F43D1" w14:paraId="57499ED9" w14:textId="3997D57F">
      <w:pPr>
        <w:pStyle w:val="FootnoteText"/>
        <w:spacing w:after="0"/>
      </w:pPr>
      <w:r w:rsidRPr="000B1DFC">
        <w:rPr>
          <w:rStyle w:val="FootnoteReference"/>
        </w:rPr>
        <w:footnoteRef/>
      </w:r>
      <w:r w:rsidRPr="000B1DFC">
        <w:t xml:space="preserve"> The Wireline Competition Bureau will release a separate </w:t>
      </w:r>
      <w:r w:rsidR="00781A35">
        <w:t>p</w:t>
      </w:r>
      <w:r w:rsidRPr="000B1DFC">
        <w:t xml:space="preserve">ublic </w:t>
      </w:r>
      <w:r w:rsidR="00781A35">
        <w:t>n</w:t>
      </w:r>
      <w:r w:rsidRPr="000B1DFC">
        <w:t>otice removing</w:t>
      </w:r>
      <w:r>
        <w:t xml:space="preserve"> any necessary</w:t>
      </w:r>
      <w:r w:rsidRPr="000B1DFC">
        <w:t xml:space="preserve"> domestic section 214 transfer of control applications from streamlined processing</w:t>
      </w:r>
      <w:r>
        <w:t>,</w:t>
      </w:r>
      <w:r w:rsidRPr="000B1DFC">
        <w:t xml:space="preserve"> domestic section 214 discontinuance applications from the auto-grant process</w:t>
      </w:r>
      <w:r>
        <w:t>, and interconnected VoIP service provider numbering authorization applications from the auto-grant process</w:t>
      </w:r>
      <w:r w:rsidRPr="000B1DFC">
        <w:t xml:space="preserve"> during </w:t>
      </w:r>
      <w:r w:rsidR="00E42A0C">
        <w:t>suspension of normal operations</w:t>
      </w:r>
      <w:r w:rsidRPr="000B1DFC">
        <w:t xml:space="preserve">, as well as addressing other section 214 matters impacted by the </w:t>
      </w:r>
      <w:r w:rsidR="005E34D6">
        <w:t>suspension of normal operations</w:t>
      </w:r>
      <w:r w:rsidRPr="000B1DFC">
        <w:t xml:space="preserve">.  47 U.S.C. </w:t>
      </w:r>
      <w:bookmarkStart w:id="3" w:name="_Hlk500426493"/>
      <w:r w:rsidRPr="000B1DFC">
        <w:t xml:space="preserve">§ </w:t>
      </w:r>
      <w:bookmarkEnd w:id="3"/>
      <w:r w:rsidRPr="000B1DFC">
        <w:t>214</w:t>
      </w:r>
      <w:r>
        <w:t xml:space="preserve">; 47 CFR </w:t>
      </w:r>
      <w:r w:rsidRPr="00F80F09">
        <w:t xml:space="preserve">§ </w:t>
      </w:r>
      <w:r>
        <w:t>52.15(g)(3)</w:t>
      </w:r>
      <w:r w:rsidRPr="000B1D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41979E33" w14:textId="6F6B4B05">
    <w:pPr>
      <w:tabs>
        <w:tab w:val="center" w:pos="4680"/>
        <w:tab w:val="right" w:pos="9360"/>
      </w:tabs>
    </w:pPr>
    <w:r w:rsidRPr="009838BC">
      <w:rPr>
        <w:b/>
      </w:rPr>
      <w:tab/>
      <w:t>Federal Communications Commission</w:t>
    </w:r>
    <w:r w:rsidRPr="009838BC">
      <w:rPr>
        <w:b/>
      </w:rPr>
      <w:tab/>
    </w:r>
    <w:r w:rsidR="00025DB4">
      <w:rPr>
        <w:b/>
      </w:rPr>
      <w:t xml:space="preserve">DA </w:t>
    </w:r>
    <w:r w:rsidR="005C4A8A">
      <w:rPr>
        <w:b/>
      </w:rPr>
      <w:t>25</w:t>
    </w:r>
    <w:r w:rsidR="00025DB4">
      <w:rPr>
        <w:b/>
      </w:rPr>
      <w:t>-</w:t>
    </w:r>
    <w:r w:rsidR="008A342C">
      <w:rPr>
        <w:b/>
      </w:rPr>
      <w:t>922</w:t>
    </w:r>
  </w:p>
  <w:p w:rsidR="009838BC" w:rsidRPr="009838BC" w:rsidP="009838BC" w14:paraId="709CE650" w14:textId="209592E3">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32F965FA" w14:textId="210B778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RPr="00714F60" w:rsidP="009838BC" w14:textId="77777777">
                          <w:pPr>
                            <w:rPr>
                              <w:rFonts w:ascii="Arial" w:hAnsi="Arial"/>
                              <w:b/>
                            </w:rPr>
                          </w:pPr>
                          <w:r w:rsidRPr="00714F60">
                            <w:rPr>
                              <w:rFonts w:ascii="Arial" w:hAnsi="Arial"/>
                              <w:b/>
                            </w:rPr>
                            <w:t>Federal Communications Commission</w:t>
                          </w:r>
                        </w:p>
                        <w:p w:rsidR="009838BC" w:rsidRPr="00714F60" w:rsidP="009838BC" w14:textId="64A48198">
                          <w:pPr>
                            <w:rPr>
                              <w:rFonts w:ascii="Arial" w:hAnsi="Arial"/>
                              <w:b/>
                            </w:rPr>
                          </w:pPr>
                          <w:r w:rsidRPr="00714F60">
                            <w:rPr>
                              <w:rFonts w:ascii="Arial" w:hAnsi="Arial"/>
                              <w:b/>
                            </w:rPr>
                            <w:t>45 L St</w:t>
                          </w:r>
                          <w:r w:rsidR="00714F60">
                            <w:rPr>
                              <w:rFonts w:ascii="Arial" w:hAnsi="Arial"/>
                              <w:b/>
                            </w:rPr>
                            <w:t>reet</w:t>
                          </w:r>
                          <w:r w:rsidRPr="00714F60">
                            <w:rPr>
                              <w:rFonts w:ascii="Arial" w:hAnsi="Arial"/>
                              <w:b/>
                            </w:rPr>
                            <w:t xml:space="preserve"> NE</w:t>
                          </w:r>
                        </w:p>
                        <w:p w:rsidR="009838BC" w:rsidP="009838BC" w14:textId="77777777">
                          <w:pPr>
                            <w:rPr>
                              <w:rFonts w:ascii="Arial" w:hAnsi="Arial"/>
                              <w:sz w:val="24"/>
                            </w:rPr>
                          </w:pPr>
                          <w:r w:rsidRPr="00714F60">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9838BC" w:rsidRPr="00714F60" w:rsidP="009838BC" w14:paraId="118E0B2D" w14:textId="77777777">
                    <w:pPr>
                      <w:rPr>
                        <w:rFonts w:ascii="Arial" w:hAnsi="Arial"/>
                        <w:b/>
                      </w:rPr>
                    </w:pPr>
                    <w:r w:rsidRPr="00714F60">
                      <w:rPr>
                        <w:rFonts w:ascii="Arial" w:hAnsi="Arial"/>
                        <w:b/>
                      </w:rPr>
                      <w:t>Federal Communications Commission</w:t>
                    </w:r>
                  </w:p>
                  <w:p w:rsidR="009838BC" w:rsidRPr="00714F60" w:rsidP="009838BC" w14:paraId="114F8342" w14:textId="64A48198">
                    <w:pPr>
                      <w:rPr>
                        <w:rFonts w:ascii="Arial" w:hAnsi="Arial"/>
                        <w:b/>
                      </w:rPr>
                    </w:pPr>
                    <w:r w:rsidRPr="00714F60">
                      <w:rPr>
                        <w:rFonts w:ascii="Arial" w:hAnsi="Arial"/>
                        <w:b/>
                      </w:rPr>
                      <w:t>45 L St</w:t>
                    </w:r>
                    <w:r w:rsidR="00714F60">
                      <w:rPr>
                        <w:rFonts w:ascii="Arial" w:hAnsi="Arial"/>
                        <w:b/>
                      </w:rPr>
                      <w:t>reet</w:t>
                    </w:r>
                    <w:r w:rsidRPr="00714F60">
                      <w:rPr>
                        <w:rFonts w:ascii="Arial" w:hAnsi="Arial"/>
                        <w:b/>
                      </w:rPr>
                      <w:t xml:space="preserve"> NE</w:t>
                    </w:r>
                  </w:p>
                  <w:p w:rsidR="009838BC" w:rsidP="009838BC" w14:paraId="326B4083" w14:textId="77777777">
                    <w:pPr>
                      <w:rPr>
                        <w:rFonts w:ascii="Arial" w:hAnsi="Arial"/>
                        <w:sz w:val="24"/>
                      </w:rPr>
                    </w:pPr>
                    <w:r w:rsidRPr="00714F60">
                      <w:rPr>
                        <w:rFonts w:ascii="Arial" w:hAnsi="Arial"/>
                        <w:b/>
                      </w:rPr>
                      <w:t>Washington, D.C. 20554</w:t>
                    </w:r>
                  </w:p>
                </w:txbxContent>
              </v:textbox>
              <w10:wrap anchorx="margin"/>
            </v:shape>
          </w:pict>
        </mc:Fallback>
      </mc:AlternateContent>
    </w:r>
    <w:r w:rsidR="00672113">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22F1E4E3" w:rsidR="22F1E4E3">
      <w:rPr>
        <w:rFonts w:ascii="Arial" w:hAnsi="Arial" w:cs="Arial"/>
        <w:b/>
        <w:bCs/>
        <w:sz w:val="96"/>
        <w:szCs w:val="96"/>
      </w:rPr>
      <w:t>PUBLIC NOTICE</w:t>
    </w:r>
  </w:p>
  <w:p w:rsidR="009838BC" w:rsidRPr="00357D50" w:rsidP="009838BC" w14:paraId="24C9EC02" w14:textId="13B69E64">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720089</wp:posOffset>
              </wp:positionV>
              <wp:extent cx="5943600" cy="0"/>
              <wp:effectExtent l="0" t="0" r="0" b="0"/>
              <wp:wrapNone/>
              <wp:docPr id="2059497610"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4A1D599A" w14:textId="77777777">
                    <w:pPr>
                      <w:spacing w:before="40"/>
                      <w:jc w:val="right"/>
                      <w:rPr>
                        <w:rFonts w:ascii="Arial" w:hAnsi="Arial"/>
                        <w:b/>
                        <w:sz w:val="16"/>
                      </w:rPr>
                    </w:pPr>
                    <w:r>
                      <w:rPr>
                        <w:rFonts w:ascii="Arial" w:hAnsi="Arial"/>
                        <w:b/>
                        <w:sz w:val="16"/>
                      </w:rPr>
                      <w:t>News Media Information 202 / 418-0500</w:t>
                    </w:r>
                  </w:p>
                  <w:p w:rsidR="009838BC" w:rsidP="009838BC" w14:paraId="630344BB"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paraId="0F70A755" w14:textId="77777777">
                    <w:pPr>
                      <w:jc w:val="right"/>
                    </w:pPr>
                    <w:r>
                      <w:rPr>
                        <w:rFonts w:ascii="Arial" w:hAnsi="Arial"/>
                        <w:b/>
                        <w:sz w:val="16"/>
                      </w:rPr>
                      <w:t>TTY: 1-888-835-5322</w:t>
                    </w:r>
                  </w:p>
                </w:txbxContent>
              </v:textbox>
            </v:shape>
          </w:pict>
        </mc:Fallback>
      </mc:AlternateContent>
    </w:r>
  </w:p>
  <w:p w:rsidR="006F7393" w:rsidRPr="009838BC" w:rsidP="009838BC" w14:paraId="716FC770"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276979337">
    <w:abstractNumId w:val="1"/>
  </w:num>
  <w:num w:numId="2" w16cid:durableId="459767534">
    <w:abstractNumId w:val="5"/>
  </w:num>
  <w:num w:numId="3" w16cid:durableId="3825587">
    <w:abstractNumId w:val="3"/>
  </w:num>
  <w:num w:numId="4" w16cid:durableId="1572350402">
    <w:abstractNumId w:val="4"/>
  </w:num>
  <w:num w:numId="5" w16cid:durableId="1583641267">
    <w:abstractNumId w:val="2"/>
  </w:num>
  <w:num w:numId="6" w16cid:durableId="93529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5D"/>
    <w:rsid w:val="000006F9"/>
    <w:rsid w:val="000025A0"/>
    <w:rsid w:val="000040DC"/>
    <w:rsid w:val="00004C6C"/>
    <w:rsid w:val="00006927"/>
    <w:rsid w:val="000072CE"/>
    <w:rsid w:val="00010AEC"/>
    <w:rsid w:val="00011F8F"/>
    <w:rsid w:val="000125B7"/>
    <w:rsid w:val="000139FF"/>
    <w:rsid w:val="00013A8B"/>
    <w:rsid w:val="00014E06"/>
    <w:rsid w:val="00015DD0"/>
    <w:rsid w:val="00015FAA"/>
    <w:rsid w:val="0001689F"/>
    <w:rsid w:val="0001737C"/>
    <w:rsid w:val="000204DD"/>
    <w:rsid w:val="00020E4C"/>
    <w:rsid w:val="00021445"/>
    <w:rsid w:val="0002302D"/>
    <w:rsid w:val="00025DB4"/>
    <w:rsid w:val="000276F8"/>
    <w:rsid w:val="00032E77"/>
    <w:rsid w:val="00034825"/>
    <w:rsid w:val="00034ABC"/>
    <w:rsid w:val="00035D15"/>
    <w:rsid w:val="00036039"/>
    <w:rsid w:val="000361DE"/>
    <w:rsid w:val="00036479"/>
    <w:rsid w:val="00037F90"/>
    <w:rsid w:val="00040D77"/>
    <w:rsid w:val="00041B6D"/>
    <w:rsid w:val="00042A87"/>
    <w:rsid w:val="00042D34"/>
    <w:rsid w:val="0004325E"/>
    <w:rsid w:val="0004364E"/>
    <w:rsid w:val="00044711"/>
    <w:rsid w:val="00044ADC"/>
    <w:rsid w:val="00044C44"/>
    <w:rsid w:val="000458A0"/>
    <w:rsid w:val="00045F18"/>
    <w:rsid w:val="0005126A"/>
    <w:rsid w:val="000525C3"/>
    <w:rsid w:val="00053137"/>
    <w:rsid w:val="00053431"/>
    <w:rsid w:val="000561D1"/>
    <w:rsid w:val="00056AA6"/>
    <w:rsid w:val="00056F7E"/>
    <w:rsid w:val="00057787"/>
    <w:rsid w:val="00057A18"/>
    <w:rsid w:val="00063743"/>
    <w:rsid w:val="0006733B"/>
    <w:rsid w:val="00072376"/>
    <w:rsid w:val="000727D7"/>
    <w:rsid w:val="000730AB"/>
    <w:rsid w:val="0007671C"/>
    <w:rsid w:val="00076D2C"/>
    <w:rsid w:val="00080372"/>
    <w:rsid w:val="0008039E"/>
    <w:rsid w:val="000838E3"/>
    <w:rsid w:val="000875BF"/>
    <w:rsid w:val="00090925"/>
    <w:rsid w:val="000915A8"/>
    <w:rsid w:val="00092FAB"/>
    <w:rsid w:val="0009464A"/>
    <w:rsid w:val="00095F3F"/>
    <w:rsid w:val="00096A78"/>
    <w:rsid w:val="00096D8C"/>
    <w:rsid w:val="00097909"/>
    <w:rsid w:val="000A337B"/>
    <w:rsid w:val="000A385F"/>
    <w:rsid w:val="000A42F0"/>
    <w:rsid w:val="000A46E4"/>
    <w:rsid w:val="000A4AA5"/>
    <w:rsid w:val="000A4B76"/>
    <w:rsid w:val="000A5099"/>
    <w:rsid w:val="000A6D92"/>
    <w:rsid w:val="000A7B40"/>
    <w:rsid w:val="000B128A"/>
    <w:rsid w:val="000B1DFC"/>
    <w:rsid w:val="000B215E"/>
    <w:rsid w:val="000B2B38"/>
    <w:rsid w:val="000B6D2A"/>
    <w:rsid w:val="000B7062"/>
    <w:rsid w:val="000C0B65"/>
    <w:rsid w:val="000C1A75"/>
    <w:rsid w:val="000C32EA"/>
    <w:rsid w:val="000C357C"/>
    <w:rsid w:val="000C39A0"/>
    <w:rsid w:val="000C41B5"/>
    <w:rsid w:val="000C7C10"/>
    <w:rsid w:val="000D1D21"/>
    <w:rsid w:val="000D2CA8"/>
    <w:rsid w:val="000D2CE4"/>
    <w:rsid w:val="000D5F14"/>
    <w:rsid w:val="000D74C2"/>
    <w:rsid w:val="000E078B"/>
    <w:rsid w:val="000E0EA0"/>
    <w:rsid w:val="000E385B"/>
    <w:rsid w:val="000E3B40"/>
    <w:rsid w:val="000E3D42"/>
    <w:rsid w:val="000E47D5"/>
    <w:rsid w:val="000E5884"/>
    <w:rsid w:val="000E5EE8"/>
    <w:rsid w:val="000E6363"/>
    <w:rsid w:val="000F0C7D"/>
    <w:rsid w:val="000F1438"/>
    <w:rsid w:val="000F2B1E"/>
    <w:rsid w:val="000F52A8"/>
    <w:rsid w:val="000F7B3C"/>
    <w:rsid w:val="00101F17"/>
    <w:rsid w:val="001042B0"/>
    <w:rsid w:val="00110854"/>
    <w:rsid w:val="0011204C"/>
    <w:rsid w:val="0011219D"/>
    <w:rsid w:val="00112E9B"/>
    <w:rsid w:val="00115C4E"/>
    <w:rsid w:val="00115CAE"/>
    <w:rsid w:val="00117DA6"/>
    <w:rsid w:val="00121DAC"/>
    <w:rsid w:val="0012217C"/>
    <w:rsid w:val="00122BD5"/>
    <w:rsid w:val="001257C2"/>
    <w:rsid w:val="00125FFA"/>
    <w:rsid w:val="00126270"/>
    <w:rsid w:val="00126C85"/>
    <w:rsid w:val="00127891"/>
    <w:rsid w:val="00127D57"/>
    <w:rsid w:val="00130521"/>
    <w:rsid w:val="00131AFF"/>
    <w:rsid w:val="00133732"/>
    <w:rsid w:val="001345D6"/>
    <w:rsid w:val="00137283"/>
    <w:rsid w:val="00137622"/>
    <w:rsid w:val="00137F5E"/>
    <w:rsid w:val="001403E5"/>
    <w:rsid w:val="0014062B"/>
    <w:rsid w:val="00141BAD"/>
    <w:rsid w:val="00141CFB"/>
    <w:rsid w:val="001434F1"/>
    <w:rsid w:val="00144040"/>
    <w:rsid w:val="00144355"/>
    <w:rsid w:val="0014578B"/>
    <w:rsid w:val="00150B08"/>
    <w:rsid w:val="001529DD"/>
    <w:rsid w:val="00154990"/>
    <w:rsid w:val="00157943"/>
    <w:rsid w:val="00160140"/>
    <w:rsid w:val="001617F2"/>
    <w:rsid w:val="00161A98"/>
    <w:rsid w:val="00165486"/>
    <w:rsid w:val="00166085"/>
    <w:rsid w:val="001706C5"/>
    <w:rsid w:val="00170F82"/>
    <w:rsid w:val="00171938"/>
    <w:rsid w:val="00174558"/>
    <w:rsid w:val="001768AD"/>
    <w:rsid w:val="00182048"/>
    <w:rsid w:val="001825D6"/>
    <w:rsid w:val="0018278A"/>
    <w:rsid w:val="00184B3F"/>
    <w:rsid w:val="001853F1"/>
    <w:rsid w:val="0019026C"/>
    <w:rsid w:val="001905C8"/>
    <w:rsid w:val="00190DBE"/>
    <w:rsid w:val="00190FEF"/>
    <w:rsid w:val="0019159C"/>
    <w:rsid w:val="00193CB4"/>
    <w:rsid w:val="00193F8F"/>
    <w:rsid w:val="00197401"/>
    <w:rsid w:val="001979D9"/>
    <w:rsid w:val="001A0224"/>
    <w:rsid w:val="001A56B2"/>
    <w:rsid w:val="001A572E"/>
    <w:rsid w:val="001A704B"/>
    <w:rsid w:val="001A74A4"/>
    <w:rsid w:val="001B063B"/>
    <w:rsid w:val="001B24F1"/>
    <w:rsid w:val="001B47E3"/>
    <w:rsid w:val="001B4A52"/>
    <w:rsid w:val="001B4FF9"/>
    <w:rsid w:val="001B6304"/>
    <w:rsid w:val="001B7757"/>
    <w:rsid w:val="001C0BC2"/>
    <w:rsid w:val="001C19AC"/>
    <w:rsid w:val="001C2448"/>
    <w:rsid w:val="001C2B94"/>
    <w:rsid w:val="001C6258"/>
    <w:rsid w:val="001D5641"/>
    <w:rsid w:val="001D6BCF"/>
    <w:rsid w:val="001D787B"/>
    <w:rsid w:val="001E01CA"/>
    <w:rsid w:val="001E1768"/>
    <w:rsid w:val="001E609C"/>
    <w:rsid w:val="001F1930"/>
    <w:rsid w:val="001F2028"/>
    <w:rsid w:val="001F43D1"/>
    <w:rsid w:val="001F5D82"/>
    <w:rsid w:val="001F6C89"/>
    <w:rsid w:val="001F7261"/>
    <w:rsid w:val="001F7517"/>
    <w:rsid w:val="002008A0"/>
    <w:rsid w:val="00200BC0"/>
    <w:rsid w:val="00200DDD"/>
    <w:rsid w:val="00201CBC"/>
    <w:rsid w:val="002031C7"/>
    <w:rsid w:val="00205BEA"/>
    <w:rsid w:val="002060D9"/>
    <w:rsid w:val="00206D0A"/>
    <w:rsid w:val="00207CA7"/>
    <w:rsid w:val="00212558"/>
    <w:rsid w:val="00212DBE"/>
    <w:rsid w:val="002147CC"/>
    <w:rsid w:val="00215815"/>
    <w:rsid w:val="002164AA"/>
    <w:rsid w:val="00216C49"/>
    <w:rsid w:val="002203D0"/>
    <w:rsid w:val="00220F15"/>
    <w:rsid w:val="0022225A"/>
    <w:rsid w:val="00225557"/>
    <w:rsid w:val="00226822"/>
    <w:rsid w:val="00226914"/>
    <w:rsid w:val="00230504"/>
    <w:rsid w:val="00231451"/>
    <w:rsid w:val="002338C9"/>
    <w:rsid w:val="00233EFC"/>
    <w:rsid w:val="00235025"/>
    <w:rsid w:val="002353C8"/>
    <w:rsid w:val="00236F50"/>
    <w:rsid w:val="002379A5"/>
    <w:rsid w:val="002379CD"/>
    <w:rsid w:val="00241318"/>
    <w:rsid w:val="00241E37"/>
    <w:rsid w:val="00244DC1"/>
    <w:rsid w:val="00246687"/>
    <w:rsid w:val="00250D5C"/>
    <w:rsid w:val="0025273C"/>
    <w:rsid w:val="002530B0"/>
    <w:rsid w:val="002546F0"/>
    <w:rsid w:val="00254CE1"/>
    <w:rsid w:val="00257891"/>
    <w:rsid w:val="00260594"/>
    <w:rsid w:val="00260A1E"/>
    <w:rsid w:val="002621E5"/>
    <w:rsid w:val="00262922"/>
    <w:rsid w:val="002632F3"/>
    <w:rsid w:val="00263AD9"/>
    <w:rsid w:val="00264F3C"/>
    <w:rsid w:val="00270DAB"/>
    <w:rsid w:val="002714AA"/>
    <w:rsid w:val="002764E1"/>
    <w:rsid w:val="00276817"/>
    <w:rsid w:val="00276C80"/>
    <w:rsid w:val="00280763"/>
    <w:rsid w:val="00283497"/>
    <w:rsid w:val="00285017"/>
    <w:rsid w:val="00286E76"/>
    <w:rsid w:val="002905C9"/>
    <w:rsid w:val="0029082F"/>
    <w:rsid w:val="002917BE"/>
    <w:rsid w:val="00291EE9"/>
    <w:rsid w:val="00292E6D"/>
    <w:rsid w:val="00294690"/>
    <w:rsid w:val="00296804"/>
    <w:rsid w:val="002977B1"/>
    <w:rsid w:val="00297882"/>
    <w:rsid w:val="002A0D0B"/>
    <w:rsid w:val="002A2D2E"/>
    <w:rsid w:val="002A3397"/>
    <w:rsid w:val="002A47A5"/>
    <w:rsid w:val="002A512E"/>
    <w:rsid w:val="002A6A5D"/>
    <w:rsid w:val="002B0076"/>
    <w:rsid w:val="002B02C1"/>
    <w:rsid w:val="002B0454"/>
    <w:rsid w:val="002B0C58"/>
    <w:rsid w:val="002B4E79"/>
    <w:rsid w:val="002B6C57"/>
    <w:rsid w:val="002C1968"/>
    <w:rsid w:val="002C1972"/>
    <w:rsid w:val="002C2920"/>
    <w:rsid w:val="002C350D"/>
    <w:rsid w:val="002C4A70"/>
    <w:rsid w:val="002C72F0"/>
    <w:rsid w:val="002D49CA"/>
    <w:rsid w:val="002D56D7"/>
    <w:rsid w:val="002D752A"/>
    <w:rsid w:val="002D7B6E"/>
    <w:rsid w:val="002E3AC3"/>
    <w:rsid w:val="002E4927"/>
    <w:rsid w:val="002E4985"/>
    <w:rsid w:val="002E5173"/>
    <w:rsid w:val="002E72AA"/>
    <w:rsid w:val="002F272D"/>
    <w:rsid w:val="002F2D96"/>
    <w:rsid w:val="002F41A4"/>
    <w:rsid w:val="002F5EBF"/>
    <w:rsid w:val="002F6B8F"/>
    <w:rsid w:val="00302C19"/>
    <w:rsid w:val="00303887"/>
    <w:rsid w:val="00305A93"/>
    <w:rsid w:val="00306E2F"/>
    <w:rsid w:val="003077DC"/>
    <w:rsid w:val="00310812"/>
    <w:rsid w:val="00310F1E"/>
    <w:rsid w:val="0031347D"/>
    <w:rsid w:val="003144BA"/>
    <w:rsid w:val="0031529B"/>
    <w:rsid w:val="00317E58"/>
    <w:rsid w:val="003210AB"/>
    <w:rsid w:val="00325464"/>
    <w:rsid w:val="00325573"/>
    <w:rsid w:val="00330302"/>
    <w:rsid w:val="003310C5"/>
    <w:rsid w:val="003317B4"/>
    <w:rsid w:val="00332505"/>
    <w:rsid w:val="003338BF"/>
    <w:rsid w:val="00333A89"/>
    <w:rsid w:val="0033741E"/>
    <w:rsid w:val="00342BC3"/>
    <w:rsid w:val="00343749"/>
    <w:rsid w:val="0034382A"/>
    <w:rsid w:val="003439C3"/>
    <w:rsid w:val="00344E02"/>
    <w:rsid w:val="00344F2A"/>
    <w:rsid w:val="00345C05"/>
    <w:rsid w:val="003475FB"/>
    <w:rsid w:val="0035131F"/>
    <w:rsid w:val="00352189"/>
    <w:rsid w:val="00356CDE"/>
    <w:rsid w:val="0035738F"/>
    <w:rsid w:val="00357D50"/>
    <w:rsid w:val="00360139"/>
    <w:rsid w:val="0036095E"/>
    <w:rsid w:val="00361513"/>
    <w:rsid w:val="00364517"/>
    <w:rsid w:val="00364AA9"/>
    <w:rsid w:val="00366926"/>
    <w:rsid w:val="00367817"/>
    <w:rsid w:val="00371BB5"/>
    <w:rsid w:val="00372E47"/>
    <w:rsid w:val="00373853"/>
    <w:rsid w:val="00373D0F"/>
    <w:rsid w:val="00375C14"/>
    <w:rsid w:val="003764FA"/>
    <w:rsid w:val="00377B44"/>
    <w:rsid w:val="00377BDC"/>
    <w:rsid w:val="00377D1F"/>
    <w:rsid w:val="00377FEA"/>
    <w:rsid w:val="0038059B"/>
    <w:rsid w:val="00381F08"/>
    <w:rsid w:val="00382943"/>
    <w:rsid w:val="00382988"/>
    <w:rsid w:val="00383B50"/>
    <w:rsid w:val="00384991"/>
    <w:rsid w:val="00385962"/>
    <w:rsid w:val="0039039A"/>
    <w:rsid w:val="00390416"/>
    <w:rsid w:val="003925DC"/>
    <w:rsid w:val="00392EE1"/>
    <w:rsid w:val="0039453C"/>
    <w:rsid w:val="003962F9"/>
    <w:rsid w:val="003A04DD"/>
    <w:rsid w:val="003A2DA0"/>
    <w:rsid w:val="003A302D"/>
    <w:rsid w:val="003A4040"/>
    <w:rsid w:val="003A5ADF"/>
    <w:rsid w:val="003A7270"/>
    <w:rsid w:val="003A7DE5"/>
    <w:rsid w:val="003B0550"/>
    <w:rsid w:val="003B1B09"/>
    <w:rsid w:val="003B2781"/>
    <w:rsid w:val="003B694F"/>
    <w:rsid w:val="003C0C1C"/>
    <w:rsid w:val="003C4962"/>
    <w:rsid w:val="003D1E3C"/>
    <w:rsid w:val="003D212C"/>
    <w:rsid w:val="003D2445"/>
    <w:rsid w:val="003D282C"/>
    <w:rsid w:val="003D4D75"/>
    <w:rsid w:val="003D74EF"/>
    <w:rsid w:val="003E11DA"/>
    <w:rsid w:val="003E16EA"/>
    <w:rsid w:val="003E40F7"/>
    <w:rsid w:val="003E4B46"/>
    <w:rsid w:val="003E5084"/>
    <w:rsid w:val="003E6872"/>
    <w:rsid w:val="003E749B"/>
    <w:rsid w:val="003F0A63"/>
    <w:rsid w:val="003F0E5C"/>
    <w:rsid w:val="003F171C"/>
    <w:rsid w:val="003F329D"/>
    <w:rsid w:val="003F3FB7"/>
    <w:rsid w:val="003F6A18"/>
    <w:rsid w:val="00401FFE"/>
    <w:rsid w:val="004026A1"/>
    <w:rsid w:val="00402E02"/>
    <w:rsid w:val="0040363F"/>
    <w:rsid w:val="004051E1"/>
    <w:rsid w:val="00412FC5"/>
    <w:rsid w:val="004135D6"/>
    <w:rsid w:val="00413C33"/>
    <w:rsid w:val="00421EB1"/>
    <w:rsid w:val="00422276"/>
    <w:rsid w:val="004242F1"/>
    <w:rsid w:val="00426108"/>
    <w:rsid w:val="00427172"/>
    <w:rsid w:val="00427250"/>
    <w:rsid w:val="00432441"/>
    <w:rsid w:val="0043245A"/>
    <w:rsid w:val="0043336D"/>
    <w:rsid w:val="00433C68"/>
    <w:rsid w:val="00436860"/>
    <w:rsid w:val="00437258"/>
    <w:rsid w:val="00437444"/>
    <w:rsid w:val="00445A00"/>
    <w:rsid w:val="00446D83"/>
    <w:rsid w:val="00450A18"/>
    <w:rsid w:val="00451B0F"/>
    <w:rsid w:val="00452E03"/>
    <w:rsid w:val="00453CDD"/>
    <w:rsid w:val="0046125F"/>
    <w:rsid w:val="0046390B"/>
    <w:rsid w:val="00463B44"/>
    <w:rsid w:val="0046458F"/>
    <w:rsid w:val="00465133"/>
    <w:rsid w:val="004653AB"/>
    <w:rsid w:val="00466537"/>
    <w:rsid w:val="00467066"/>
    <w:rsid w:val="00470237"/>
    <w:rsid w:val="00471314"/>
    <w:rsid w:val="00471654"/>
    <w:rsid w:val="0047661E"/>
    <w:rsid w:val="004771FE"/>
    <w:rsid w:val="00477CC8"/>
    <w:rsid w:val="00480105"/>
    <w:rsid w:val="004805B0"/>
    <w:rsid w:val="004813A3"/>
    <w:rsid w:val="00481934"/>
    <w:rsid w:val="00483D95"/>
    <w:rsid w:val="00484DA2"/>
    <w:rsid w:val="00485C65"/>
    <w:rsid w:val="0048685C"/>
    <w:rsid w:val="00487524"/>
    <w:rsid w:val="00487AF9"/>
    <w:rsid w:val="00487EA9"/>
    <w:rsid w:val="00487F67"/>
    <w:rsid w:val="004928C9"/>
    <w:rsid w:val="0049361F"/>
    <w:rsid w:val="00493C3A"/>
    <w:rsid w:val="00496106"/>
    <w:rsid w:val="00497737"/>
    <w:rsid w:val="00497ED0"/>
    <w:rsid w:val="004A1B34"/>
    <w:rsid w:val="004A26BD"/>
    <w:rsid w:val="004A2F20"/>
    <w:rsid w:val="004A388B"/>
    <w:rsid w:val="004A3C6E"/>
    <w:rsid w:val="004A4711"/>
    <w:rsid w:val="004A6D7F"/>
    <w:rsid w:val="004A7527"/>
    <w:rsid w:val="004B2608"/>
    <w:rsid w:val="004B37C7"/>
    <w:rsid w:val="004B50AF"/>
    <w:rsid w:val="004B6092"/>
    <w:rsid w:val="004B7EEE"/>
    <w:rsid w:val="004C01B0"/>
    <w:rsid w:val="004C12D0"/>
    <w:rsid w:val="004C23BE"/>
    <w:rsid w:val="004C2ED3"/>
    <w:rsid w:val="004C2EE3"/>
    <w:rsid w:val="004C31F5"/>
    <w:rsid w:val="004C6222"/>
    <w:rsid w:val="004C631E"/>
    <w:rsid w:val="004C7608"/>
    <w:rsid w:val="004D31C0"/>
    <w:rsid w:val="004D51D5"/>
    <w:rsid w:val="004D53C5"/>
    <w:rsid w:val="004E240B"/>
    <w:rsid w:val="004E291F"/>
    <w:rsid w:val="004E3E44"/>
    <w:rsid w:val="004E4A22"/>
    <w:rsid w:val="004E5A03"/>
    <w:rsid w:val="004E69CC"/>
    <w:rsid w:val="004E6FD6"/>
    <w:rsid w:val="004E7006"/>
    <w:rsid w:val="004F0EDE"/>
    <w:rsid w:val="004F25AA"/>
    <w:rsid w:val="004F33B0"/>
    <w:rsid w:val="004F54FB"/>
    <w:rsid w:val="004F6399"/>
    <w:rsid w:val="004F6DED"/>
    <w:rsid w:val="004F7CBF"/>
    <w:rsid w:val="004F7F46"/>
    <w:rsid w:val="00500203"/>
    <w:rsid w:val="00501760"/>
    <w:rsid w:val="00502BDA"/>
    <w:rsid w:val="00502EB9"/>
    <w:rsid w:val="00503E87"/>
    <w:rsid w:val="0050475D"/>
    <w:rsid w:val="00507C09"/>
    <w:rsid w:val="005111AD"/>
    <w:rsid w:val="00511809"/>
    <w:rsid w:val="00511968"/>
    <w:rsid w:val="00512EE2"/>
    <w:rsid w:val="00514E8D"/>
    <w:rsid w:val="00515800"/>
    <w:rsid w:val="0051608E"/>
    <w:rsid w:val="00522FF7"/>
    <w:rsid w:val="0052321C"/>
    <w:rsid w:val="0052337D"/>
    <w:rsid w:val="0052469B"/>
    <w:rsid w:val="00524DB1"/>
    <w:rsid w:val="00525600"/>
    <w:rsid w:val="00526584"/>
    <w:rsid w:val="0053703C"/>
    <w:rsid w:val="0054038E"/>
    <w:rsid w:val="0054132D"/>
    <w:rsid w:val="005453C2"/>
    <w:rsid w:val="00545FE6"/>
    <w:rsid w:val="00554A22"/>
    <w:rsid w:val="00554D68"/>
    <w:rsid w:val="00554E05"/>
    <w:rsid w:val="00555095"/>
    <w:rsid w:val="0055614C"/>
    <w:rsid w:val="0055629A"/>
    <w:rsid w:val="00557D70"/>
    <w:rsid w:val="00557DD8"/>
    <w:rsid w:val="005607E4"/>
    <w:rsid w:val="00560E63"/>
    <w:rsid w:val="00563B5A"/>
    <w:rsid w:val="00564D7A"/>
    <w:rsid w:val="00565168"/>
    <w:rsid w:val="0056573A"/>
    <w:rsid w:val="005666E0"/>
    <w:rsid w:val="00570428"/>
    <w:rsid w:val="00573B9F"/>
    <w:rsid w:val="00574956"/>
    <w:rsid w:val="00580219"/>
    <w:rsid w:val="00582544"/>
    <w:rsid w:val="0058634D"/>
    <w:rsid w:val="00594FC0"/>
    <w:rsid w:val="00597526"/>
    <w:rsid w:val="005A3287"/>
    <w:rsid w:val="005A51F1"/>
    <w:rsid w:val="005A544F"/>
    <w:rsid w:val="005A5ED2"/>
    <w:rsid w:val="005A6A6F"/>
    <w:rsid w:val="005B34B3"/>
    <w:rsid w:val="005B35E0"/>
    <w:rsid w:val="005B42D6"/>
    <w:rsid w:val="005B46A9"/>
    <w:rsid w:val="005C1D34"/>
    <w:rsid w:val="005C203F"/>
    <w:rsid w:val="005C2624"/>
    <w:rsid w:val="005C4A8A"/>
    <w:rsid w:val="005C5C23"/>
    <w:rsid w:val="005C68E7"/>
    <w:rsid w:val="005C6AC6"/>
    <w:rsid w:val="005C77C7"/>
    <w:rsid w:val="005C7899"/>
    <w:rsid w:val="005D14E2"/>
    <w:rsid w:val="005D2132"/>
    <w:rsid w:val="005D3B4D"/>
    <w:rsid w:val="005D7256"/>
    <w:rsid w:val="005E0C4F"/>
    <w:rsid w:val="005E3432"/>
    <w:rsid w:val="005E34D6"/>
    <w:rsid w:val="005E3A96"/>
    <w:rsid w:val="005E48DB"/>
    <w:rsid w:val="005E4E6A"/>
    <w:rsid w:val="005E5759"/>
    <w:rsid w:val="005E5C19"/>
    <w:rsid w:val="005E7AE1"/>
    <w:rsid w:val="005F0136"/>
    <w:rsid w:val="005F5275"/>
    <w:rsid w:val="00601879"/>
    <w:rsid w:val="00603911"/>
    <w:rsid w:val="006049D8"/>
    <w:rsid w:val="00605240"/>
    <w:rsid w:val="00607BA5"/>
    <w:rsid w:val="0061322B"/>
    <w:rsid w:val="00613543"/>
    <w:rsid w:val="00613AAB"/>
    <w:rsid w:val="00613E57"/>
    <w:rsid w:val="0061675D"/>
    <w:rsid w:val="0062132A"/>
    <w:rsid w:val="006222E2"/>
    <w:rsid w:val="00625C1E"/>
    <w:rsid w:val="00626EB6"/>
    <w:rsid w:val="00630C76"/>
    <w:rsid w:val="00631F9F"/>
    <w:rsid w:val="006326A7"/>
    <w:rsid w:val="00635263"/>
    <w:rsid w:val="006353A3"/>
    <w:rsid w:val="00642E2A"/>
    <w:rsid w:val="0064300C"/>
    <w:rsid w:val="0064309F"/>
    <w:rsid w:val="006450A6"/>
    <w:rsid w:val="00646AEE"/>
    <w:rsid w:val="006471A9"/>
    <w:rsid w:val="0065047A"/>
    <w:rsid w:val="0065238D"/>
    <w:rsid w:val="00653FB5"/>
    <w:rsid w:val="00655D03"/>
    <w:rsid w:val="00655EF5"/>
    <w:rsid w:val="00657926"/>
    <w:rsid w:val="00663FC0"/>
    <w:rsid w:val="006641F6"/>
    <w:rsid w:val="00666329"/>
    <w:rsid w:val="00666A13"/>
    <w:rsid w:val="006703B2"/>
    <w:rsid w:val="006704FD"/>
    <w:rsid w:val="00672113"/>
    <w:rsid w:val="00672972"/>
    <w:rsid w:val="006763A4"/>
    <w:rsid w:val="006763DD"/>
    <w:rsid w:val="006816A1"/>
    <w:rsid w:val="00681F9D"/>
    <w:rsid w:val="0068281E"/>
    <w:rsid w:val="0068294B"/>
    <w:rsid w:val="00683F84"/>
    <w:rsid w:val="0068422C"/>
    <w:rsid w:val="0068441F"/>
    <w:rsid w:val="00684A34"/>
    <w:rsid w:val="00685CE6"/>
    <w:rsid w:val="006867C3"/>
    <w:rsid w:val="00686F7C"/>
    <w:rsid w:val="00690014"/>
    <w:rsid w:val="00691CAF"/>
    <w:rsid w:val="00691F48"/>
    <w:rsid w:val="0069297C"/>
    <w:rsid w:val="006937B9"/>
    <w:rsid w:val="00693CCB"/>
    <w:rsid w:val="00695AF7"/>
    <w:rsid w:val="00695CC9"/>
    <w:rsid w:val="00696784"/>
    <w:rsid w:val="00697683"/>
    <w:rsid w:val="006A19FC"/>
    <w:rsid w:val="006A405A"/>
    <w:rsid w:val="006A618A"/>
    <w:rsid w:val="006A6A81"/>
    <w:rsid w:val="006B058B"/>
    <w:rsid w:val="006B0A22"/>
    <w:rsid w:val="006B1AA5"/>
    <w:rsid w:val="006B1F9C"/>
    <w:rsid w:val="006B318B"/>
    <w:rsid w:val="006B3943"/>
    <w:rsid w:val="006B44AC"/>
    <w:rsid w:val="006B713E"/>
    <w:rsid w:val="006B7CD7"/>
    <w:rsid w:val="006C1CA3"/>
    <w:rsid w:val="006C36EE"/>
    <w:rsid w:val="006C6332"/>
    <w:rsid w:val="006C6692"/>
    <w:rsid w:val="006C6D6B"/>
    <w:rsid w:val="006C6F07"/>
    <w:rsid w:val="006D426D"/>
    <w:rsid w:val="006D56A8"/>
    <w:rsid w:val="006D76D3"/>
    <w:rsid w:val="006E26AF"/>
    <w:rsid w:val="006E2A22"/>
    <w:rsid w:val="006E3CB7"/>
    <w:rsid w:val="006E58C3"/>
    <w:rsid w:val="006E61B3"/>
    <w:rsid w:val="006F2513"/>
    <w:rsid w:val="006F35CD"/>
    <w:rsid w:val="006F55BC"/>
    <w:rsid w:val="006F5F08"/>
    <w:rsid w:val="006F7393"/>
    <w:rsid w:val="0070224F"/>
    <w:rsid w:val="0070483E"/>
    <w:rsid w:val="007064E3"/>
    <w:rsid w:val="007115F7"/>
    <w:rsid w:val="007125D5"/>
    <w:rsid w:val="0071292F"/>
    <w:rsid w:val="00714F60"/>
    <w:rsid w:val="00715DF6"/>
    <w:rsid w:val="007163E5"/>
    <w:rsid w:val="00716A42"/>
    <w:rsid w:val="00720386"/>
    <w:rsid w:val="00720BEC"/>
    <w:rsid w:val="00720EF5"/>
    <w:rsid w:val="00721F0D"/>
    <w:rsid w:val="007222CE"/>
    <w:rsid w:val="00723FF6"/>
    <w:rsid w:val="007246F3"/>
    <w:rsid w:val="007249C4"/>
    <w:rsid w:val="00730647"/>
    <w:rsid w:val="00731159"/>
    <w:rsid w:val="007315F6"/>
    <w:rsid w:val="00733DC6"/>
    <w:rsid w:val="007345B4"/>
    <w:rsid w:val="00734728"/>
    <w:rsid w:val="00734DAD"/>
    <w:rsid w:val="0073514B"/>
    <w:rsid w:val="00735201"/>
    <w:rsid w:val="00735DCB"/>
    <w:rsid w:val="00740329"/>
    <w:rsid w:val="00740F26"/>
    <w:rsid w:val="0074140D"/>
    <w:rsid w:val="00742353"/>
    <w:rsid w:val="00742E8E"/>
    <w:rsid w:val="00743C64"/>
    <w:rsid w:val="00744756"/>
    <w:rsid w:val="00746A86"/>
    <w:rsid w:val="0074777E"/>
    <w:rsid w:val="007505C2"/>
    <w:rsid w:val="00750B2A"/>
    <w:rsid w:val="00753AB1"/>
    <w:rsid w:val="00757887"/>
    <w:rsid w:val="007578CE"/>
    <w:rsid w:val="00757E56"/>
    <w:rsid w:val="00761337"/>
    <w:rsid w:val="007622B4"/>
    <w:rsid w:val="00763625"/>
    <w:rsid w:val="00763CE5"/>
    <w:rsid w:val="00764D55"/>
    <w:rsid w:val="00766FA3"/>
    <w:rsid w:val="007702DB"/>
    <w:rsid w:val="00770B50"/>
    <w:rsid w:val="007715D0"/>
    <w:rsid w:val="00772152"/>
    <w:rsid w:val="0077287C"/>
    <w:rsid w:val="00774729"/>
    <w:rsid w:val="00774F27"/>
    <w:rsid w:val="0077582D"/>
    <w:rsid w:val="007763F5"/>
    <w:rsid w:val="007803D1"/>
    <w:rsid w:val="00781318"/>
    <w:rsid w:val="007814B4"/>
    <w:rsid w:val="00781A35"/>
    <w:rsid w:val="00781C1A"/>
    <w:rsid w:val="00783A94"/>
    <w:rsid w:val="00784FCC"/>
    <w:rsid w:val="00785689"/>
    <w:rsid w:val="00796D7C"/>
    <w:rsid w:val="0079754B"/>
    <w:rsid w:val="00797FD3"/>
    <w:rsid w:val="007A154E"/>
    <w:rsid w:val="007A1E6D"/>
    <w:rsid w:val="007A2035"/>
    <w:rsid w:val="007A6896"/>
    <w:rsid w:val="007A6D98"/>
    <w:rsid w:val="007A6F52"/>
    <w:rsid w:val="007A6F68"/>
    <w:rsid w:val="007A74A7"/>
    <w:rsid w:val="007A75A4"/>
    <w:rsid w:val="007A7896"/>
    <w:rsid w:val="007A7D95"/>
    <w:rsid w:val="007B00A9"/>
    <w:rsid w:val="007B0682"/>
    <w:rsid w:val="007B20F6"/>
    <w:rsid w:val="007B361E"/>
    <w:rsid w:val="007B3AE5"/>
    <w:rsid w:val="007B4228"/>
    <w:rsid w:val="007B54AC"/>
    <w:rsid w:val="007B6B4F"/>
    <w:rsid w:val="007B6CB7"/>
    <w:rsid w:val="007C01DE"/>
    <w:rsid w:val="007C041A"/>
    <w:rsid w:val="007C06D7"/>
    <w:rsid w:val="007C0BE2"/>
    <w:rsid w:val="007C4279"/>
    <w:rsid w:val="007C5D50"/>
    <w:rsid w:val="007C6891"/>
    <w:rsid w:val="007C7F0B"/>
    <w:rsid w:val="007D0224"/>
    <w:rsid w:val="007D2791"/>
    <w:rsid w:val="007D42C9"/>
    <w:rsid w:val="007D7570"/>
    <w:rsid w:val="007D7627"/>
    <w:rsid w:val="007E1AC6"/>
    <w:rsid w:val="007E1C9D"/>
    <w:rsid w:val="007E2EF3"/>
    <w:rsid w:val="007E3968"/>
    <w:rsid w:val="007E4600"/>
    <w:rsid w:val="007E671C"/>
    <w:rsid w:val="007E69DC"/>
    <w:rsid w:val="007F0F71"/>
    <w:rsid w:val="007F10A1"/>
    <w:rsid w:val="007F2911"/>
    <w:rsid w:val="007F2B71"/>
    <w:rsid w:val="007F5A3A"/>
    <w:rsid w:val="00801CF0"/>
    <w:rsid w:val="00802DB7"/>
    <w:rsid w:val="00804F1A"/>
    <w:rsid w:val="008054F0"/>
    <w:rsid w:val="00806F22"/>
    <w:rsid w:val="00811793"/>
    <w:rsid w:val="00812A8D"/>
    <w:rsid w:val="00812FFE"/>
    <w:rsid w:val="00813FEC"/>
    <w:rsid w:val="00814D24"/>
    <w:rsid w:val="00816436"/>
    <w:rsid w:val="00820032"/>
    <w:rsid w:val="008202AC"/>
    <w:rsid w:val="00822CE0"/>
    <w:rsid w:val="00822DF1"/>
    <w:rsid w:val="00824CDA"/>
    <w:rsid w:val="00826504"/>
    <w:rsid w:val="00826697"/>
    <w:rsid w:val="0082692A"/>
    <w:rsid w:val="0083055F"/>
    <w:rsid w:val="0083134B"/>
    <w:rsid w:val="008322EA"/>
    <w:rsid w:val="00837479"/>
    <w:rsid w:val="00837C62"/>
    <w:rsid w:val="00841AB1"/>
    <w:rsid w:val="00841CD6"/>
    <w:rsid w:val="00843337"/>
    <w:rsid w:val="00843978"/>
    <w:rsid w:val="008449A9"/>
    <w:rsid w:val="008461A9"/>
    <w:rsid w:val="00853722"/>
    <w:rsid w:val="008544AD"/>
    <w:rsid w:val="00855C99"/>
    <w:rsid w:val="00855F05"/>
    <w:rsid w:val="008562D9"/>
    <w:rsid w:val="00856666"/>
    <w:rsid w:val="008567A3"/>
    <w:rsid w:val="00856F93"/>
    <w:rsid w:val="00856F98"/>
    <w:rsid w:val="00860C95"/>
    <w:rsid w:val="008621B3"/>
    <w:rsid w:val="0086240C"/>
    <w:rsid w:val="0086261C"/>
    <w:rsid w:val="00863DD3"/>
    <w:rsid w:val="0086446C"/>
    <w:rsid w:val="00864F4B"/>
    <w:rsid w:val="008669AD"/>
    <w:rsid w:val="008678F9"/>
    <w:rsid w:val="00867B88"/>
    <w:rsid w:val="00867E5B"/>
    <w:rsid w:val="0087178F"/>
    <w:rsid w:val="00871B04"/>
    <w:rsid w:val="00872E8B"/>
    <w:rsid w:val="00875810"/>
    <w:rsid w:val="00876401"/>
    <w:rsid w:val="008772D1"/>
    <w:rsid w:val="00877409"/>
    <w:rsid w:val="00877672"/>
    <w:rsid w:val="0088024D"/>
    <w:rsid w:val="00882D3C"/>
    <w:rsid w:val="0088381B"/>
    <w:rsid w:val="008863AE"/>
    <w:rsid w:val="00886A3B"/>
    <w:rsid w:val="00887F71"/>
    <w:rsid w:val="0089286E"/>
    <w:rsid w:val="00897B20"/>
    <w:rsid w:val="008A05FB"/>
    <w:rsid w:val="008A0711"/>
    <w:rsid w:val="008A1B11"/>
    <w:rsid w:val="008A275B"/>
    <w:rsid w:val="008A31B0"/>
    <w:rsid w:val="008A31ED"/>
    <w:rsid w:val="008A342C"/>
    <w:rsid w:val="008A359D"/>
    <w:rsid w:val="008A5323"/>
    <w:rsid w:val="008A6F6C"/>
    <w:rsid w:val="008B128C"/>
    <w:rsid w:val="008B30B7"/>
    <w:rsid w:val="008B3173"/>
    <w:rsid w:val="008B5233"/>
    <w:rsid w:val="008B5B30"/>
    <w:rsid w:val="008B7071"/>
    <w:rsid w:val="008B7127"/>
    <w:rsid w:val="008C0098"/>
    <w:rsid w:val="008C02CE"/>
    <w:rsid w:val="008C161F"/>
    <w:rsid w:val="008C22FD"/>
    <w:rsid w:val="008C3A83"/>
    <w:rsid w:val="008C5066"/>
    <w:rsid w:val="008C5309"/>
    <w:rsid w:val="008C54ED"/>
    <w:rsid w:val="008C6C58"/>
    <w:rsid w:val="008D0AA4"/>
    <w:rsid w:val="008D1D2E"/>
    <w:rsid w:val="008D1EAF"/>
    <w:rsid w:val="008D36CD"/>
    <w:rsid w:val="008D3C5B"/>
    <w:rsid w:val="008D59B3"/>
    <w:rsid w:val="008D63D3"/>
    <w:rsid w:val="008D64B3"/>
    <w:rsid w:val="008E05A2"/>
    <w:rsid w:val="008E246F"/>
    <w:rsid w:val="008E27FE"/>
    <w:rsid w:val="008E4F91"/>
    <w:rsid w:val="008E663A"/>
    <w:rsid w:val="008F1D0D"/>
    <w:rsid w:val="008F37B9"/>
    <w:rsid w:val="008F3BD3"/>
    <w:rsid w:val="008F482E"/>
    <w:rsid w:val="008F65DE"/>
    <w:rsid w:val="008F7E83"/>
    <w:rsid w:val="00900FB0"/>
    <w:rsid w:val="00902A70"/>
    <w:rsid w:val="009047BA"/>
    <w:rsid w:val="00904E43"/>
    <w:rsid w:val="00904F42"/>
    <w:rsid w:val="00906A5F"/>
    <w:rsid w:val="00907C27"/>
    <w:rsid w:val="00907FBB"/>
    <w:rsid w:val="009100E9"/>
    <w:rsid w:val="00910F12"/>
    <w:rsid w:val="00916D98"/>
    <w:rsid w:val="00926503"/>
    <w:rsid w:val="00926AC2"/>
    <w:rsid w:val="009279B5"/>
    <w:rsid w:val="00930089"/>
    <w:rsid w:val="00930375"/>
    <w:rsid w:val="00930ECF"/>
    <w:rsid w:val="009317CC"/>
    <w:rsid w:val="00931A68"/>
    <w:rsid w:val="00931B35"/>
    <w:rsid w:val="00932065"/>
    <w:rsid w:val="00932C02"/>
    <w:rsid w:val="009335F1"/>
    <w:rsid w:val="00934A48"/>
    <w:rsid w:val="00935ED7"/>
    <w:rsid w:val="00941983"/>
    <w:rsid w:val="00941E3B"/>
    <w:rsid w:val="0094295A"/>
    <w:rsid w:val="00944DD0"/>
    <w:rsid w:val="009454C8"/>
    <w:rsid w:val="00945AEB"/>
    <w:rsid w:val="0094648E"/>
    <w:rsid w:val="009502EB"/>
    <w:rsid w:val="00950DB3"/>
    <w:rsid w:val="009514AD"/>
    <w:rsid w:val="00952C5B"/>
    <w:rsid w:val="0095338E"/>
    <w:rsid w:val="00953C5D"/>
    <w:rsid w:val="009568F4"/>
    <w:rsid w:val="00956D7F"/>
    <w:rsid w:val="00956F0F"/>
    <w:rsid w:val="009572F6"/>
    <w:rsid w:val="0096282D"/>
    <w:rsid w:val="009630E6"/>
    <w:rsid w:val="00963A6B"/>
    <w:rsid w:val="00964ADB"/>
    <w:rsid w:val="00965477"/>
    <w:rsid w:val="00965533"/>
    <w:rsid w:val="00966187"/>
    <w:rsid w:val="0097136C"/>
    <w:rsid w:val="009715EA"/>
    <w:rsid w:val="00971DC5"/>
    <w:rsid w:val="009739F7"/>
    <w:rsid w:val="009747C1"/>
    <w:rsid w:val="00976328"/>
    <w:rsid w:val="00976415"/>
    <w:rsid w:val="00977050"/>
    <w:rsid w:val="009808DF"/>
    <w:rsid w:val="00980F10"/>
    <w:rsid w:val="0098133A"/>
    <w:rsid w:val="009836B0"/>
    <w:rsid w:val="009838BC"/>
    <w:rsid w:val="00983A5C"/>
    <w:rsid w:val="009868A9"/>
    <w:rsid w:val="0099088F"/>
    <w:rsid w:val="00990B2C"/>
    <w:rsid w:val="0099267C"/>
    <w:rsid w:val="00994492"/>
    <w:rsid w:val="0099470C"/>
    <w:rsid w:val="009971CF"/>
    <w:rsid w:val="00997519"/>
    <w:rsid w:val="009976AD"/>
    <w:rsid w:val="009A3E60"/>
    <w:rsid w:val="009A6138"/>
    <w:rsid w:val="009A69AB"/>
    <w:rsid w:val="009A6F66"/>
    <w:rsid w:val="009B0256"/>
    <w:rsid w:val="009B365E"/>
    <w:rsid w:val="009B601B"/>
    <w:rsid w:val="009B69C3"/>
    <w:rsid w:val="009B7BFD"/>
    <w:rsid w:val="009C00AC"/>
    <w:rsid w:val="009C054E"/>
    <w:rsid w:val="009C150C"/>
    <w:rsid w:val="009C628E"/>
    <w:rsid w:val="009C634B"/>
    <w:rsid w:val="009C69F1"/>
    <w:rsid w:val="009D3C70"/>
    <w:rsid w:val="009D4C9E"/>
    <w:rsid w:val="009D51B4"/>
    <w:rsid w:val="009D5E61"/>
    <w:rsid w:val="009D64BE"/>
    <w:rsid w:val="009D6D3D"/>
    <w:rsid w:val="009E0150"/>
    <w:rsid w:val="009E34BF"/>
    <w:rsid w:val="009E3620"/>
    <w:rsid w:val="009E4079"/>
    <w:rsid w:val="009E45AD"/>
    <w:rsid w:val="009E5C8B"/>
    <w:rsid w:val="009F1CF4"/>
    <w:rsid w:val="009F2246"/>
    <w:rsid w:val="009F2EB6"/>
    <w:rsid w:val="009F3CC4"/>
    <w:rsid w:val="009F4D4F"/>
    <w:rsid w:val="009F60E3"/>
    <w:rsid w:val="009F635C"/>
    <w:rsid w:val="009F7A96"/>
    <w:rsid w:val="009F7B1E"/>
    <w:rsid w:val="00A0025B"/>
    <w:rsid w:val="00A00431"/>
    <w:rsid w:val="00A03DA1"/>
    <w:rsid w:val="00A07CFA"/>
    <w:rsid w:val="00A104C6"/>
    <w:rsid w:val="00A1097B"/>
    <w:rsid w:val="00A12C33"/>
    <w:rsid w:val="00A13648"/>
    <w:rsid w:val="00A1463D"/>
    <w:rsid w:val="00A14F07"/>
    <w:rsid w:val="00A15819"/>
    <w:rsid w:val="00A16075"/>
    <w:rsid w:val="00A164D0"/>
    <w:rsid w:val="00A17732"/>
    <w:rsid w:val="00A20613"/>
    <w:rsid w:val="00A20E31"/>
    <w:rsid w:val="00A22D07"/>
    <w:rsid w:val="00A3217A"/>
    <w:rsid w:val="00A33024"/>
    <w:rsid w:val="00A33CF4"/>
    <w:rsid w:val="00A34C9D"/>
    <w:rsid w:val="00A37102"/>
    <w:rsid w:val="00A4160A"/>
    <w:rsid w:val="00A45F4F"/>
    <w:rsid w:val="00A4674F"/>
    <w:rsid w:val="00A46A2B"/>
    <w:rsid w:val="00A470EC"/>
    <w:rsid w:val="00A4742B"/>
    <w:rsid w:val="00A50E52"/>
    <w:rsid w:val="00A51FCC"/>
    <w:rsid w:val="00A52C7C"/>
    <w:rsid w:val="00A55EF9"/>
    <w:rsid w:val="00A600A9"/>
    <w:rsid w:val="00A60D74"/>
    <w:rsid w:val="00A616E4"/>
    <w:rsid w:val="00A6385A"/>
    <w:rsid w:val="00A657B2"/>
    <w:rsid w:val="00A6593E"/>
    <w:rsid w:val="00A65DFE"/>
    <w:rsid w:val="00A66094"/>
    <w:rsid w:val="00A666C1"/>
    <w:rsid w:val="00A66887"/>
    <w:rsid w:val="00A67737"/>
    <w:rsid w:val="00A70A6E"/>
    <w:rsid w:val="00A71BDE"/>
    <w:rsid w:val="00A73A6E"/>
    <w:rsid w:val="00A76CFE"/>
    <w:rsid w:val="00A77014"/>
    <w:rsid w:val="00A8079F"/>
    <w:rsid w:val="00A8539C"/>
    <w:rsid w:val="00A85875"/>
    <w:rsid w:val="00A866AC"/>
    <w:rsid w:val="00A87A01"/>
    <w:rsid w:val="00A90960"/>
    <w:rsid w:val="00A91059"/>
    <w:rsid w:val="00A91EFD"/>
    <w:rsid w:val="00A957AB"/>
    <w:rsid w:val="00A95C40"/>
    <w:rsid w:val="00A9706A"/>
    <w:rsid w:val="00A97EA0"/>
    <w:rsid w:val="00AA2D84"/>
    <w:rsid w:val="00AA41C7"/>
    <w:rsid w:val="00AA55B7"/>
    <w:rsid w:val="00AA5B9E"/>
    <w:rsid w:val="00AA7086"/>
    <w:rsid w:val="00AA76C4"/>
    <w:rsid w:val="00AB2407"/>
    <w:rsid w:val="00AB3B57"/>
    <w:rsid w:val="00AB3DC5"/>
    <w:rsid w:val="00AB5348"/>
    <w:rsid w:val="00AB53DF"/>
    <w:rsid w:val="00AB6A3C"/>
    <w:rsid w:val="00AB71C2"/>
    <w:rsid w:val="00AB7B84"/>
    <w:rsid w:val="00AC2128"/>
    <w:rsid w:val="00AC25BF"/>
    <w:rsid w:val="00AC2FE1"/>
    <w:rsid w:val="00AC3471"/>
    <w:rsid w:val="00AC38CB"/>
    <w:rsid w:val="00AC3EC6"/>
    <w:rsid w:val="00AC7AD4"/>
    <w:rsid w:val="00AD111B"/>
    <w:rsid w:val="00AD33E8"/>
    <w:rsid w:val="00AD47FD"/>
    <w:rsid w:val="00AD5C5E"/>
    <w:rsid w:val="00AD6AB0"/>
    <w:rsid w:val="00AD6E7E"/>
    <w:rsid w:val="00AD7049"/>
    <w:rsid w:val="00AD72F0"/>
    <w:rsid w:val="00AD7AF9"/>
    <w:rsid w:val="00AE0F25"/>
    <w:rsid w:val="00AE193D"/>
    <w:rsid w:val="00AE24C2"/>
    <w:rsid w:val="00AE26A2"/>
    <w:rsid w:val="00AE45D3"/>
    <w:rsid w:val="00AE52B0"/>
    <w:rsid w:val="00AE5B56"/>
    <w:rsid w:val="00AE6F0C"/>
    <w:rsid w:val="00AF0DD1"/>
    <w:rsid w:val="00AF1807"/>
    <w:rsid w:val="00AF2404"/>
    <w:rsid w:val="00AF40C6"/>
    <w:rsid w:val="00AF43B2"/>
    <w:rsid w:val="00AF690B"/>
    <w:rsid w:val="00AF7D6E"/>
    <w:rsid w:val="00B02DB1"/>
    <w:rsid w:val="00B03712"/>
    <w:rsid w:val="00B05B2F"/>
    <w:rsid w:val="00B076D6"/>
    <w:rsid w:val="00B077F2"/>
    <w:rsid w:val="00B07A03"/>
    <w:rsid w:val="00B07E5C"/>
    <w:rsid w:val="00B11F33"/>
    <w:rsid w:val="00B120C0"/>
    <w:rsid w:val="00B122EF"/>
    <w:rsid w:val="00B133B8"/>
    <w:rsid w:val="00B13A91"/>
    <w:rsid w:val="00B13C17"/>
    <w:rsid w:val="00B13C62"/>
    <w:rsid w:val="00B14A1C"/>
    <w:rsid w:val="00B20363"/>
    <w:rsid w:val="00B20E4B"/>
    <w:rsid w:val="00B22253"/>
    <w:rsid w:val="00B23BAD"/>
    <w:rsid w:val="00B25CB1"/>
    <w:rsid w:val="00B32041"/>
    <w:rsid w:val="00B326E3"/>
    <w:rsid w:val="00B33965"/>
    <w:rsid w:val="00B36217"/>
    <w:rsid w:val="00B36D5A"/>
    <w:rsid w:val="00B41A0D"/>
    <w:rsid w:val="00B41A62"/>
    <w:rsid w:val="00B44633"/>
    <w:rsid w:val="00B44894"/>
    <w:rsid w:val="00B47E66"/>
    <w:rsid w:val="00B51776"/>
    <w:rsid w:val="00B53CBF"/>
    <w:rsid w:val="00B56319"/>
    <w:rsid w:val="00B57BE7"/>
    <w:rsid w:val="00B608E8"/>
    <w:rsid w:val="00B61FAE"/>
    <w:rsid w:val="00B6259A"/>
    <w:rsid w:val="00B66A09"/>
    <w:rsid w:val="00B73567"/>
    <w:rsid w:val="00B766AD"/>
    <w:rsid w:val="00B76A1C"/>
    <w:rsid w:val="00B77D6C"/>
    <w:rsid w:val="00B808FE"/>
    <w:rsid w:val="00B80A89"/>
    <w:rsid w:val="00B811F7"/>
    <w:rsid w:val="00B82E88"/>
    <w:rsid w:val="00B91B46"/>
    <w:rsid w:val="00B92B01"/>
    <w:rsid w:val="00B95751"/>
    <w:rsid w:val="00B9611E"/>
    <w:rsid w:val="00B97CDF"/>
    <w:rsid w:val="00BA01D8"/>
    <w:rsid w:val="00BA120D"/>
    <w:rsid w:val="00BA264A"/>
    <w:rsid w:val="00BA4F3C"/>
    <w:rsid w:val="00BA550A"/>
    <w:rsid w:val="00BA5DC6"/>
    <w:rsid w:val="00BA6196"/>
    <w:rsid w:val="00BA6B79"/>
    <w:rsid w:val="00BB0BC5"/>
    <w:rsid w:val="00BB115D"/>
    <w:rsid w:val="00BB58BC"/>
    <w:rsid w:val="00BB6A1B"/>
    <w:rsid w:val="00BC09EB"/>
    <w:rsid w:val="00BC3BD8"/>
    <w:rsid w:val="00BC4690"/>
    <w:rsid w:val="00BC4775"/>
    <w:rsid w:val="00BC650C"/>
    <w:rsid w:val="00BC6D8C"/>
    <w:rsid w:val="00BC739D"/>
    <w:rsid w:val="00BC75E5"/>
    <w:rsid w:val="00BD08FB"/>
    <w:rsid w:val="00BD320A"/>
    <w:rsid w:val="00BD5ADE"/>
    <w:rsid w:val="00BD68F5"/>
    <w:rsid w:val="00BD6A8F"/>
    <w:rsid w:val="00BD7131"/>
    <w:rsid w:val="00BD7ECE"/>
    <w:rsid w:val="00BE251B"/>
    <w:rsid w:val="00BE534E"/>
    <w:rsid w:val="00BE535B"/>
    <w:rsid w:val="00BE5951"/>
    <w:rsid w:val="00BF0097"/>
    <w:rsid w:val="00BF2F45"/>
    <w:rsid w:val="00BF32B0"/>
    <w:rsid w:val="00C019B3"/>
    <w:rsid w:val="00C04E7A"/>
    <w:rsid w:val="00C0589D"/>
    <w:rsid w:val="00C05EE3"/>
    <w:rsid w:val="00C07F0C"/>
    <w:rsid w:val="00C1238C"/>
    <w:rsid w:val="00C14B08"/>
    <w:rsid w:val="00C16AF2"/>
    <w:rsid w:val="00C16E06"/>
    <w:rsid w:val="00C16FF2"/>
    <w:rsid w:val="00C2086E"/>
    <w:rsid w:val="00C2107C"/>
    <w:rsid w:val="00C21621"/>
    <w:rsid w:val="00C22AA8"/>
    <w:rsid w:val="00C22C96"/>
    <w:rsid w:val="00C31AD3"/>
    <w:rsid w:val="00C31AFD"/>
    <w:rsid w:val="00C33EC4"/>
    <w:rsid w:val="00C34006"/>
    <w:rsid w:val="00C34263"/>
    <w:rsid w:val="00C345A9"/>
    <w:rsid w:val="00C36C60"/>
    <w:rsid w:val="00C37A44"/>
    <w:rsid w:val="00C4078C"/>
    <w:rsid w:val="00C415BF"/>
    <w:rsid w:val="00C41738"/>
    <w:rsid w:val="00C42260"/>
    <w:rsid w:val="00C426B1"/>
    <w:rsid w:val="00C43818"/>
    <w:rsid w:val="00C43B45"/>
    <w:rsid w:val="00C43C17"/>
    <w:rsid w:val="00C446DD"/>
    <w:rsid w:val="00C46731"/>
    <w:rsid w:val="00C47051"/>
    <w:rsid w:val="00C5026A"/>
    <w:rsid w:val="00C50FE9"/>
    <w:rsid w:val="00C51C61"/>
    <w:rsid w:val="00C521DA"/>
    <w:rsid w:val="00C5262A"/>
    <w:rsid w:val="00C5339B"/>
    <w:rsid w:val="00C53FA5"/>
    <w:rsid w:val="00C553DF"/>
    <w:rsid w:val="00C55553"/>
    <w:rsid w:val="00C5572D"/>
    <w:rsid w:val="00C57C2F"/>
    <w:rsid w:val="00C57C6A"/>
    <w:rsid w:val="00C60130"/>
    <w:rsid w:val="00C604D0"/>
    <w:rsid w:val="00C636FB"/>
    <w:rsid w:val="00C6396E"/>
    <w:rsid w:val="00C647AC"/>
    <w:rsid w:val="00C65A6B"/>
    <w:rsid w:val="00C6666B"/>
    <w:rsid w:val="00C6692E"/>
    <w:rsid w:val="00C67525"/>
    <w:rsid w:val="00C70855"/>
    <w:rsid w:val="00C739E9"/>
    <w:rsid w:val="00C7512E"/>
    <w:rsid w:val="00C7618D"/>
    <w:rsid w:val="00C77FBD"/>
    <w:rsid w:val="00C8056F"/>
    <w:rsid w:val="00C81083"/>
    <w:rsid w:val="00C82B05"/>
    <w:rsid w:val="00C82B6B"/>
    <w:rsid w:val="00C85460"/>
    <w:rsid w:val="00C86D27"/>
    <w:rsid w:val="00C871F2"/>
    <w:rsid w:val="00C90345"/>
    <w:rsid w:val="00C90D6A"/>
    <w:rsid w:val="00C92180"/>
    <w:rsid w:val="00C942BC"/>
    <w:rsid w:val="00C94B72"/>
    <w:rsid w:val="00C95FFA"/>
    <w:rsid w:val="00C97308"/>
    <w:rsid w:val="00C97B09"/>
    <w:rsid w:val="00C97EA3"/>
    <w:rsid w:val="00CA038D"/>
    <w:rsid w:val="00CA2024"/>
    <w:rsid w:val="00CA2483"/>
    <w:rsid w:val="00CA2A0A"/>
    <w:rsid w:val="00CA2EC7"/>
    <w:rsid w:val="00CA57D8"/>
    <w:rsid w:val="00CA58F5"/>
    <w:rsid w:val="00CA63F3"/>
    <w:rsid w:val="00CA64FC"/>
    <w:rsid w:val="00CB0044"/>
    <w:rsid w:val="00CC1EC6"/>
    <w:rsid w:val="00CC30A4"/>
    <w:rsid w:val="00CC3347"/>
    <w:rsid w:val="00CC49CD"/>
    <w:rsid w:val="00CC53A9"/>
    <w:rsid w:val="00CC5581"/>
    <w:rsid w:val="00CC6296"/>
    <w:rsid w:val="00CC72B6"/>
    <w:rsid w:val="00CD45CB"/>
    <w:rsid w:val="00CD4ED6"/>
    <w:rsid w:val="00CE03DB"/>
    <w:rsid w:val="00CE2DA7"/>
    <w:rsid w:val="00CE6A07"/>
    <w:rsid w:val="00CF0A01"/>
    <w:rsid w:val="00CF3D72"/>
    <w:rsid w:val="00CF6B91"/>
    <w:rsid w:val="00CF6EDA"/>
    <w:rsid w:val="00CF74C5"/>
    <w:rsid w:val="00D00548"/>
    <w:rsid w:val="00D008BF"/>
    <w:rsid w:val="00D00DCD"/>
    <w:rsid w:val="00D0218D"/>
    <w:rsid w:val="00D02496"/>
    <w:rsid w:val="00D07D09"/>
    <w:rsid w:val="00D07FEF"/>
    <w:rsid w:val="00D10628"/>
    <w:rsid w:val="00D13D27"/>
    <w:rsid w:val="00D14257"/>
    <w:rsid w:val="00D216CD"/>
    <w:rsid w:val="00D21F4F"/>
    <w:rsid w:val="00D2727F"/>
    <w:rsid w:val="00D27582"/>
    <w:rsid w:val="00D27BD5"/>
    <w:rsid w:val="00D33B55"/>
    <w:rsid w:val="00D36B7D"/>
    <w:rsid w:val="00D415D1"/>
    <w:rsid w:val="00D41FE6"/>
    <w:rsid w:val="00D42368"/>
    <w:rsid w:val="00D44C45"/>
    <w:rsid w:val="00D44EC0"/>
    <w:rsid w:val="00D46F20"/>
    <w:rsid w:val="00D475E1"/>
    <w:rsid w:val="00D50518"/>
    <w:rsid w:val="00D51E6D"/>
    <w:rsid w:val="00D54F4D"/>
    <w:rsid w:val="00D55504"/>
    <w:rsid w:val="00D55A68"/>
    <w:rsid w:val="00D56210"/>
    <w:rsid w:val="00D572AC"/>
    <w:rsid w:val="00D62F67"/>
    <w:rsid w:val="00D64C95"/>
    <w:rsid w:val="00D65612"/>
    <w:rsid w:val="00D656CA"/>
    <w:rsid w:val="00D66D33"/>
    <w:rsid w:val="00D67B58"/>
    <w:rsid w:val="00D714E3"/>
    <w:rsid w:val="00D71D4C"/>
    <w:rsid w:val="00D73A8F"/>
    <w:rsid w:val="00D75174"/>
    <w:rsid w:val="00D7647C"/>
    <w:rsid w:val="00D768A0"/>
    <w:rsid w:val="00D77EE0"/>
    <w:rsid w:val="00D8121F"/>
    <w:rsid w:val="00D83A6A"/>
    <w:rsid w:val="00D83F49"/>
    <w:rsid w:val="00D85709"/>
    <w:rsid w:val="00D8570D"/>
    <w:rsid w:val="00D85D0E"/>
    <w:rsid w:val="00D863CA"/>
    <w:rsid w:val="00D877E0"/>
    <w:rsid w:val="00D907A2"/>
    <w:rsid w:val="00D92E41"/>
    <w:rsid w:val="00D9337F"/>
    <w:rsid w:val="00D94387"/>
    <w:rsid w:val="00D96EC3"/>
    <w:rsid w:val="00D97A77"/>
    <w:rsid w:val="00DA035F"/>
    <w:rsid w:val="00DA03BF"/>
    <w:rsid w:val="00DA0A4F"/>
    <w:rsid w:val="00DA24B5"/>
    <w:rsid w:val="00DA2529"/>
    <w:rsid w:val="00DA255D"/>
    <w:rsid w:val="00DA78C7"/>
    <w:rsid w:val="00DB130A"/>
    <w:rsid w:val="00DB18DA"/>
    <w:rsid w:val="00DB403D"/>
    <w:rsid w:val="00DB57A0"/>
    <w:rsid w:val="00DB6DD3"/>
    <w:rsid w:val="00DC077D"/>
    <w:rsid w:val="00DC10A1"/>
    <w:rsid w:val="00DC38D8"/>
    <w:rsid w:val="00DC5B92"/>
    <w:rsid w:val="00DC625B"/>
    <w:rsid w:val="00DC655F"/>
    <w:rsid w:val="00DC6E1B"/>
    <w:rsid w:val="00DC7E48"/>
    <w:rsid w:val="00DD2541"/>
    <w:rsid w:val="00DD4F03"/>
    <w:rsid w:val="00DD7BE7"/>
    <w:rsid w:val="00DD7D1B"/>
    <w:rsid w:val="00DD7EBD"/>
    <w:rsid w:val="00DE1889"/>
    <w:rsid w:val="00DE1D6E"/>
    <w:rsid w:val="00DE204D"/>
    <w:rsid w:val="00DE4BFF"/>
    <w:rsid w:val="00DE5B01"/>
    <w:rsid w:val="00DE7E36"/>
    <w:rsid w:val="00DF2D7E"/>
    <w:rsid w:val="00DF3B95"/>
    <w:rsid w:val="00DF59B4"/>
    <w:rsid w:val="00DF62B6"/>
    <w:rsid w:val="00E0022D"/>
    <w:rsid w:val="00E023B7"/>
    <w:rsid w:val="00E0704F"/>
    <w:rsid w:val="00E07225"/>
    <w:rsid w:val="00E13B5D"/>
    <w:rsid w:val="00E14AFE"/>
    <w:rsid w:val="00E14B5B"/>
    <w:rsid w:val="00E155B7"/>
    <w:rsid w:val="00E158F9"/>
    <w:rsid w:val="00E15F29"/>
    <w:rsid w:val="00E1707D"/>
    <w:rsid w:val="00E179DB"/>
    <w:rsid w:val="00E204B8"/>
    <w:rsid w:val="00E2208C"/>
    <w:rsid w:val="00E222CC"/>
    <w:rsid w:val="00E2672B"/>
    <w:rsid w:val="00E27E18"/>
    <w:rsid w:val="00E32685"/>
    <w:rsid w:val="00E34B20"/>
    <w:rsid w:val="00E34D08"/>
    <w:rsid w:val="00E36F1D"/>
    <w:rsid w:val="00E40307"/>
    <w:rsid w:val="00E42663"/>
    <w:rsid w:val="00E42A0C"/>
    <w:rsid w:val="00E43525"/>
    <w:rsid w:val="00E43A55"/>
    <w:rsid w:val="00E43F1C"/>
    <w:rsid w:val="00E44754"/>
    <w:rsid w:val="00E45641"/>
    <w:rsid w:val="00E45C63"/>
    <w:rsid w:val="00E47243"/>
    <w:rsid w:val="00E50009"/>
    <w:rsid w:val="00E51CE7"/>
    <w:rsid w:val="00E5348A"/>
    <w:rsid w:val="00E538A1"/>
    <w:rsid w:val="00E53E77"/>
    <w:rsid w:val="00E5409F"/>
    <w:rsid w:val="00E54154"/>
    <w:rsid w:val="00E54818"/>
    <w:rsid w:val="00E55DF2"/>
    <w:rsid w:val="00E56662"/>
    <w:rsid w:val="00E57E48"/>
    <w:rsid w:val="00E60EFC"/>
    <w:rsid w:val="00E6167B"/>
    <w:rsid w:val="00E61BD7"/>
    <w:rsid w:val="00E62995"/>
    <w:rsid w:val="00E632A0"/>
    <w:rsid w:val="00E63443"/>
    <w:rsid w:val="00E636DC"/>
    <w:rsid w:val="00E64E88"/>
    <w:rsid w:val="00E71DFF"/>
    <w:rsid w:val="00E757FC"/>
    <w:rsid w:val="00E75EAC"/>
    <w:rsid w:val="00E814A1"/>
    <w:rsid w:val="00E85FE7"/>
    <w:rsid w:val="00E90AEA"/>
    <w:rsid w:val="00E90AFA"/>
    <w:rsid w:val="00E931CB"/>
    <w:rsid w:val="00E94160"/>
    <w:rsid w:val="00E946F5"/>
    <w:rsid w:val="00E9477F"/>
    <w:rsid w:val="00E95FDB"/>
    <w:rsid w:val="00E96BC0"/>
    <w:rsid w:val="00E96BCC"/>
    <w:rsid w:val="00E96FA6"/>
    <w:rsid w:val="00E972D4"/>
    <w:rsid w:val="00EA05A4"/>
    <w:rsid w:val="00EA0A6D"/>
    <w:rsid w:val="00EA20C6"/>
    <w:rsid w:val="00EA2827"/>
    <w:rsid w:val="00EA3DD3"/>
    <w:rsid w:val="00EA5B95"/>
    <w:rsid w:val="00EA5B9A"/>
    <w:rsid w:val="00EB0447"/>
    <w:rsid w:val="00EB2404"/>
    <w:rsid w:val="00EB3439"/>
    <w:rsid w:val="00EB4433"/>
    <w:rsid w:val="00EB4FDB"/>
    <w:rsid w:val="00EB7F54"/>
    <w:rsid w:val="00EC0185"/>
    <w:rsid w:val="00EC357F"/>
    <w:rsid w:val="00EC408C"/>
    <w:rsid w:val="00EC59B8"/>
    <w:rsid w:val="00EC69F2"/>
    <w:rsid w:val="00EC7423"/>
    <w:rsid w:val="00ED0521"/>
    <w:rsid w:val="00ED07FB"/>
    <w:rsid w:val="00ED2A6D"/>
    <w:rsid w:val="00ED2D3B"/>
    <w:rsid w:val="00ED41DD"/>
    <w:rsid w:val="00ED4F7D"/>
    <w:rsid w:val="00ED554A"/>
    <w:rsid w:val="00ED7D17"/>
    <w:rsid w:val="00ED7D93"/>
    <w:rsid w:val="00EE36E3"/>
    <w:rsid w:val="00EF346A"/>
    <w:rsid w:val="00EF48C0"/>
    <w:rsid w:val="00EF6349"/>
    <w:rsid w:val="00F015AE"/>
    <w:rsid w:val="00F021FA"/>
    <w:rsid w:val="00F0224B"/>
    <w:rsid w:val="00F069E6"/>
    <w:rsid w:val="00F07CE5"/>
    <w:rsid w:val="00F13C11"/>
    <w:rsid w:val="00F15B03"/>
    <w:rsid w:val="00F24033"/>
    <w:rsid w:val="00F24090"/>
    <w:rsid w:val="00F247CE"/>
    <w:rsid w:val="00F24EFE"/>
    <w:rsid w:val="00F24FF7"/>
    <w:rsid w:val="00F251D6"/>
    <w:rsid w:val="00F25526"/>
    <w:rsid w:val="00F25E06"/>
    <w:rsid w:val="00F30501"/>
    <w:rsid w:val="00F32219"/>
    <w:rsid w:val="00F35569"/>
    <w:rsid w:val="00F356DA"/>
    <w:rsid w:val="00F3611A"/>
    <w:rsid w:val="00F40134"/>
    <w:rsid w:val="00F40765"/>
    <w:rsid w:val="00F40E0E"/>
    <w:rsid w:val="00F41BD6"/>
    <w:rsid w:val="00F41C5A"/>
    <w:rsid w:val="00F4354C"/>
    <w:rsid w:val="00F44AD5"/>
    <w:rsid w:val="00F4618C"/>
    <w:rsid w:val="00F464D3"/>
    <w:rsid w:val="00F503F7"/>
    <w:rsid w:val="00F51369"/>
    <w:rsid w:val="00F51FEE"/>
    <w:rsid w:val="00F52263"/>
    <w:rsid w:val="00F52CCC"/>
    <w:rsid w:val="00F547F5"/>
    <w:rsid w:val="00F54F69"/>
    <w:rsid w:val="00F57A93"/>
    <w:rsid w:val="00F57ACA"/>
    <w:rsid w:val="00F602F9"/>
    <w:rsid w:val="00F62305"/>
    <w:rsid w:val="00F62E97"/>
    <w:rsid w:val="00F64209"/>
    <w:rsid w:val="00F64423"/>
    <w:rsid w:val="00F651A5"/>
    <w:rsid w:val="00F66A42"/>
    <w:rsid w:val="00F70491"/>
    <w:rsid w:val="00F707CB"/>
    <w:rsid w:val="00F71DC7"/>
    <w:rsid w:val="00F724A1"/>
    <w:rsid w:val="00F754FC"/>
    <w:rsid w:val="00F766A4"/>
    <w:rsid w:val="00F80F09"/>
    <w:rsid w:val="00F818E3"/>
    <w:rsid w:val="00F82B6F"/>
    <w:rsid w:val="00F854A6"/>
    <w:rsid w:val="00F85847"/>
    <w:rsid w:val="00F8633F"/>
    <w:rsid w:val="00F87790"/>
    <w:rsid w:val="00F87971"/>
    <w:rsid w:val="00F87D1C"/>
    <w:rsid w:val="00F91720"/>
    <w:rsid w:val="00F933B7"/>
    <w:rsid w:val="00F93BF5"/>
    <w:rsid w:val="00F941C0"/>
    <w:rsid w:val="00F94D01"/>
    <w:rsid w:val="00F95822"/>
    <w:rsid w:val="00F95DF3"/>
    <w:rsid w:val="00F96F63"/>
    <w:rsid w:val="00F97558"/>
    <w:rsid w:val="00F97C04"/>
    <w:rsid w:val="00FA32EF"/>
    <w:rsid w:val="00FA34E3"/>
    <w:rsid w:val="00FA3618"/>
    <w:rsid w:val="00FA595F"/>
    <w:rsid w:val="00FA59F7"/>
    <w:rsid w:val="00FB1587"/>
    <w:rsid w:val="00FB1E3C"/>
    <w:rsid w:val="00FB30B9"/>
    <w:rsid w:val="00FB3A8C"/>
    <w:rsid w:val="00FB4889"/>
    <w:rsid w:val="00FB6292"/>
    <w:rsid w:val="00FB6D3A"/>
    <w:rsid w:val="00FB7CD7"/>
    <w:rsid w:val="00FB7F7F"/>
    <w:rsid w:val="00FC1981"/>
    <w:rsid w:val="00FC1B27"/>
    <w:rsid w:val="00FC2B91"/>
    <w:rsid w:val="00FC41DA"/>
    <w:rsid w:val="00FC48AF"/>
    <w:rsid w:val="00FC4954"/>
    <w:rsid w:val="00FC4A01"/>
    <w:rsid w:val="00FC4C04"/>
    <w:rsid w:val="00FC558A"/>
    <w:rsid w:val="00FC5775"/>
    <w:rsid w:val="00FC6B25"/>
    <w:rsid w:val="00FD16C8"/>
    <w:rsid w:val="00FD3590"/>
    <w:rsid w:val="00FD447A"/>
    <w:rsid w:val="00FE11D7"/>
    <w:rsid w:val="00FE2BF6"/>
    <w:rsid w:val="00FE417B"/>
    <w:rsid w:val="00FE77F3"/>
    <w:rsid w:val="00FF374F"/>
    <w:rsid w:val="00FF37EC"/>
    <w:rsid w:val="00FF5659"/>
    <w:rsid w:val="00FF5718"/>
    <w:rsid w:val="00FF5DF9"/>
    <w:rsid w:val="00FF7D46"/>
    <w:rsid w:val="018F5620"/>
    <w:rsid w:val="01C0B0DD"/>
    <w:rsid w:val="01FD6A5C"/>
    <w:rsid w:val="022E89ED"/>
    <w:rsid w:val="0251499C"/>
    <w:rsid w:val="03ED1C5A"/>
    <w:rsid w:val="0403AFF6"/>
    <w:rsid w:val="040D66F9"/>
    <w:rsid w:val="06189C15"/>
    <w:rsid w:val="06C082D8"/>
    <w:rsid w:val="082B9348"/>
    <w:rsid w:val="08F189ED"/>
    <w:rsid w:val="0C194D92"/>
    <w:rsid w:val="0D0ECA6E"/>
    <w:rsid w:val="0D88187B"/>
    <w:rsid w:val="102DDE8A"/>
    <w:rsid w:val="10D23D36"/>
    <w:rsid w:val="1117E311"/>
    <w:rsid w:val="1210C7FF"/>
    <w:rsid w:val="12FDADA6"/>
    <w:rsid w:val="14AE591C"/>
    <w:rsid w:val="16649685"/>
    <w:rsid w:val="16C59276"/>
    <w:rsid w:val="175CE1CA"/>
    <w:rsid w:val="19412152"/>
    <w:rsid w:val="19DA9093"/>
    <w:rsid w:val="1CBDA674"/>
    <w:rsid w:val="1D79C5CB"/>
    <w:rsid w:val="1E327CB1"/>
    <w:rsid w:val="1EF1549C"/>
    <w:rsid w:val="207EC92A"/>
    <w:rsid w:val="20F3C3E2"/>
    <w:rsid w:val="22F1E4E3"/>
    <w:rsid w:val="2474C0B3"/>
    <w:rsid w:val="25FB5C19"/>
    <w:rsid w:val="27DA0451"/>
    <w:rsid w:val="28CD3752"/>
    <w:rsid w:val="293934F4"/>
    <w:rsid w:val="2C86B926"/>
    <w:rsid w:val="2E350DD9"/>
    <w:rsid w:val="308472EB"/>
    <w:rsid w:val="30C53E84"/>
    <w:rsid w:val="316ED8F9"/>
    <w:rsid w:val="31F0833C"/>
    <w:rsid w:val="330578F7"/>
    <w:rsid w:val="341BC807"/>
    <w:rsid w:val="345C3A72"/>
    <w:rsid w:val="34E578B6"/>
    <w:rsid w:val="3544CED2"/>
    <w:rsid w:val="3731A6F5"/>
    <w:rsid w:val="38AC17C3"/>
    <w:rsid w:val="39C12117"/>
    <w:rsid w:val="3A9674CF"/>
    <w:rsid w:val="3B1F68CE"/>
    <w:rsid w:val="3C8680F8"/>
    <w:rsid w:val="3CB711D5"/>
    <w:rsid w:val="3E121809"/>
    <w:rsid w:val="3F68057C"/>
    <w:rsid w:val="3F86F13D"/>
    <w:rsid w:val="3FAEE02F"/>
    <w:rsid w:val="40E2BC5E"/>
    <w:rsid w:val="41045014"/>
    <w:rsid w:val="4171213F"/>
    <w:rsid w:val="422F446A"/>
    <w:rsid w:val="4246C4A2"/>
    <w:rsid w:val="450F34DC"/>
    <w:rsid w:val="45FAAED8"/>
    <w:rsid w:val="4778571A"/>
    <w:rsid w:val="4A5CF4D8"/>
    <w:rsid w:val="4B54A3D8"/>
    <w:rsid w:val="4CDCF9F0"/>
    <w:rsid w:val="4EA180EA"/>
    <w:rsid w:val="51B02EBF"/>
    <w:rsid w:val="52CB98FC"/>
    <w:rsid w:val="52F11692"/>
    <w:rsid w:val="53A681E0"/>
    <w:rsid w:val="54A10189"/>
    <w:rsid w:val="54DAAB3D"/>
    <w:rsid w:val="56B88D97"/>
    <w:rsid w:val="57072D64"/>
    <w:rsid w:val="582C0AA8"/>
    <w:rsid w:val="595F9EF0"/>
    <w:rsid w:val="5CC3008A"/>
    <w:rsid w:val="5D74D923"/>
    <w:rsid w:val="5DCC4D63"/>
    <w:rsid w:val="5EE7E74A"/>
    <w:rsid w:val="600141F9"/>
    <w:rsid w:val="613C46A5"/>
    <w:rsid w:val="616536E9"/>
    <w:rsid w:val="647AE753"/>
    <w:rsid w:val="6516D956"/>
    <w:rsid w:val="6582F456"/>
    <w:rsid w:val="66BFE980"/>
    <w:rsid w:val="67D2E4A5"/>
    <w:rsid w:val="682242AA"/>
    <w:rsid w:val="6B4E2D55"/>
    <w:rsid w:val="6BD4343A"/>
    <w:rsid w:val="6BDE254F"/>
    <w:rsid w:val="70359435"/>
    <w:rsid w:val="71AB0C35"/>
    <w:rsid w:val="78EB23EE"/>
    <w:rsid w:val="7A09790D"/>
    <w:rsid w:val="7BF59F49"/>
    <w:rsid w:val="7F9D2A2D"/>
    <w:rsid w:val="7FCBD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72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B5D"/>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1 Char1,Footnote Text Char Char Char,Footnote Text Char1 Char Char Char,Footnote Text Char Char Char Char Char,Footnote Text Char3 Char1 Char Char Char Char,Footnote Text Char1,ALTS FOOTNOTE Char1,fn,f"/>
    <w:link w:val="FootnoteTextChar"/>
    <w:rsid w:val="000E3D42"/>
    <w:pPr>
      <w:spacing w:after="120"/>
    </w:pPr>
  </w:style>
  <w:style w:type="character" w:styleId="FootnoteReference">
    <w:name w:val="footnote reference"/>
    <w:aliases w:val="Style 12,(NECG) Footnote Reference,Style 13,Appel note de bas de p,Style 124,fr,o,Style 3,FR,Style 17,Footnote Reference/,Style 6,Style 4,Style 7,Footnote Reference1"/>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styleId="CommentReference">
    <w:name w:val="annotation reference"/>
    <w:rsid w:val="00E13B5D"/>
    <w:rPr>
      <w:sz w:val="16"/>
      <w:szCs w:val="16"/>
    </w:rPr>
  </w:style>
  <w:style w:type="paragraph" w:styleId="HTMLPreformatted">
    <w:name w:val="HTML Preformatted"/>
    <w:basedOn w:val="Normal"/>
    <w:link w:val="HTMLPreformattedChar"/>
    <w:rsid w:val="00E13B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kern w:val="0"/>
      <w:sz w:val="20"/>
    </w:rPr>
  </w:style>
  <w:style w:type="character" w:customStyle="1" w:styleId="HTMLPreformattedChar">
    <w:name w:val="HTML Preformatted Char"/>
    <w:link w:val="HTMLPreformatted"/>
    <w:rsid w:val="00E13B5D"/>
    <w:rPr>
      <w:rFonts w:ascii="Courier New" w:hAnsi="Courier New" w:cs="Courier New"/>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fn Char"/>
    <w:link w:val="FootnoteText"/>
    <w:rsid w:val="00E13B5D"/>
  </w:style>
  <w:style w:type="paragraph" w:styleId="BalloonText">
    <w:name w:val="Balloon Text"/>
    <w:basedOn w:val="Normal"/>
    <w:link w:val="BalloonTextChar"/>
    <w:uiPriority w:val="99"/>
    <w:semiHidden/>
    <w:unhideWhenUsed/>
    <w:rsid w:val="008E0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5A2"/>
    <w:rPr>
      <w:rFonts w:ascii="Segoe UI" w:hAnsi="Segoe UI" w:cs="Segoe UI"/>
      <w:snapToGrid w:val="0"/>
      <w:kern w:val="28"/>
      <w:sz w:val="18"/>
      <w:szCs w:val="18"/>
    </w:rPr>
  </w:style>
  <w:style w:type="paragraph" w:styleId="CommentText">
    <w:name w:val="annotation text"/>
    <w:basedOn w:val="Normal"/>
    <w:link w:val="CommentTextChar"/>
    <w:uiPriority w:val="99"/>
    <w:unhideWhenUsed/>
    <w:rsid w:val="008E05A2"/>
    <w:rPr>
      <w:sz w:val="20"/>
    </w:rPr>
  </w:style>
  <w:style w:type="character" w:customStyle="1" w:styleId="CommentTextChar">
    <w:name w:val="Comment Text Char"/>
    <w:basedOn w:val="DefaultParagraphFont"/>
    <w:link w:val="CommentText"/>
    <w:uiPriority w:val="99"/>
    <w:rsid w:val="008E05A2"/>
    <w:rPr>
      <w:snapToGrid w:val="0"/>
      <w:kern w:val="28"/>
    </w:rPr>
  </w:style>
  <w:style w:type="paragraph" w:styleId="CommentSubject">
    <w:name w:val="annotation subject"/>
    <w:basedOn w:val="CommentText"/>
    <w:next w:val="CommentText"/>
    <w:link w:val="CommentSubjectChar"/>
    <w:uiPriority w:val="99"/>
    <w:semiHidden/>
    <w:unhideWhenUsed/>
    <w:rsid w:val="008E05A2"/>
    <w:rPr>
      <w:b/>
      <w:bCs/>
    </w:rPr>
  </w:style>
  <w:style w:type="character" w:customStyle="1" w:styleId="CommentSubjectChar">
    <w:name w:val="Comment Subject Char"/>
    <w:basedOn w:val="CommentTextChar"/>
    <w:link w:val="CommentSubject"/>
    <w:uiPriority w:val="99"/>
    <w:semiHidden/>
    <w:rsid w:val="008E05A2"/>
    <w:rPr>
      <w:b/>
      <w:bCs/>
      <w:snapToGrid w:val="0"/>
      <w:kern w:val="28"/>
    </w:rPr>
  </w:style>
  <w:style w:type="paragraph" w:styleId="Revision">
    <w:name w:val="Revision"/>
    <w:hidden/>
    <w:uiPriority w:val="99"/>
    <w:semiHidden/>
    <w:rsid w:val="00AD33E8"/>
    <w:rPr>
      <w:snapToGrid w:val="0"/>
      <w:kern w:val="28"/>
      <w:sz w:val="22"/>
    </w:rPr>
  </w:style>
  <w:style w:type="character" w:customStyle="1" w:styleId="UnresolvedMention1">
    <w:name w:val="Unresolved Mention1"/>
    <w:basedOn w:val="DefaultParagraphFont"/>
    <w:uiPriority w:val="99"/>
    <w:semiHidden/>
    <w:unhideWhenUsed/>
    <w:rsid w:val="00F8633F"/>
    <w:rPr>
      <w:color w:val="605E5C"/>
      <w:shd w:val="clear" w:color="auto" w:fill="E1DFDD"/>
    </w:rPr>
  </w:style>
  <w:style w:type="character" w:styleId="UnresolvedMention">
    <w:name w:val="Unresolved Mention"/>
    <w:basedOn w:val="DefaultParagraphFont"/>
    <w:uiPriority w:val="99"/>
    <w:semiHidden/>
    <w:unhideWhenUsed/>
    <w:rsid w:val="00855F05"/>
    <w:rPr>
      <w:color w:val="605E5C"/>
      <w:shd w:val="clear" w:color="auto" w:fill="E1DFDD"/>
    </w:rPr>
  </w:style>
  <w:style w:type="character" w:styleId="FollowedHyperlink">
    <w:name w:val="FollowedHyperlink"/>
    <w:basedOn w:val="DefaultParagraphFont"/>
    <w:uiPriority w:val="99"/>
    <w:semiHidden/>
    <w:unhideWhenUsed/>
    <w:rsid w:val="001E609C"/>
    <w:rPr>
      <w:color w:val="954F72" w:themeColor="followedHyperlink"/>
      <w:u w:val="single"/>
    </w:rPr>
  </w:style>
  <w:style w:type="character" w:styleId="Mention">
    <w:name w:val="Mention"/>
    <w:basedOn w:val="DefaultParagraphFont"/>
    <w:uiPriority w:val="99"/>
    <w:unhideWhenUsed/>
    <w:rsid w:val="001B47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OPS@fcc.gov" TargetMode="External" /><Relationship Id="rId7" Type="http://schemas.openxmlformats.org/officeDocument/2006/relationships/hyperlink" Target="http://bdc.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mailto:auction113@fcc.gov" TargetMode="External" /><Relationship Id="rId2" Type="http://schemas.openxmlformats.org/officeDocument/2006/relationships/hyperlink" Target="https://www.fcc.gov/reports-research/guides/review-of-significant-transaction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