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:rsidRPr="000A1E84" w14:paraId="155D02EF" w14:textId="4FB7998D">
      <w:pPr>
        <w:jc w:val="right"/>
        <w:rPr>
          <w:b/>
          <w:szCs w:val="22"/>
        </w:rPr>
      </w:pPr>
      <w:r w:rsidRPr="000A1E84">
        <w:rPr>
          <w:b/>
          <w:szCs w:val="22"/>
        </w:rPr>
        <w:t>DA 2</w:t>
      </w:r>
      <w:r w:rsidR="001F4AE4">
        <w:rPr>
          <w:b/>
          <w:szCs w:val="22"/>
        </w:rPr>
        <w:t>6</w:t>
      </w:r>
      <w:r w:rsidRPr="000A1E84">
        <w:rPr>
          <w:b/>
          <w:szCs w:val="22"/>
        </w:rPr>
        <w:t>-</w:t>
      </w:r>
      <w:r w:rsidR="00E92D09">
        <w:rPr>
          <w:b/>
          <w:szCs w:val="22"/>
        </w:rPr>
        <w:t>230</w:t>
      </w:r>
    </w:p>
    <w:p w:rsidR="00BA3BA8" w:rsidRPr="000A1E84" w14:paraId="2C465933" w14:textId="47A70C28">
      <w:pPr>
        <w:spacing w:before="60"/>
        <w:jc w:val="right"/>
        <w:rPr>
          <w:b/>
          <w:szCs w:val="22"/>
        </w:rPr>
      </w:pPr>
      <w:r w:rsidRPr="000A1E84">
        <w:rPr>
          <w:b/>
          <w:szCs w:val="22"/>
        </w:rPr>
        <w:t xml:space="preserve">Released: </w:t>
      </w:r>
      <w:r w:rsidR="00896FFB">
        <w:rPr>
          <w:b/>
          <w:szCs w:val="22"/>
        </w:rPr>
        <w:t>March 10</w:t>
      </w:r>
      <w:r w:rsidRPr="000A1E84" w:rsidR="00CC258C">
        <w:rPr>
          <w:b/>
          <w:szCs w:val="22"/>
        </w:rPr>
        <w:t>, 202</w:t>
      </w:r>
      <w:r w:rsidR="001F4AE4">
        <w:rPr>
          <w:b/>
          <w:szCs w:val="22"/>
        </w:rPr>
        <w:t>6</w:t>
      </w:r>
    </w:p>
    <w:p w:rsidR="00BA3BA8" w:rsidRPr="000A1E84" w14:paraId="21D8D338" w14:textId="77777777">
      <w:pPr>
        <w:jc w:val="right"/>
        <w:rPr>
          <w:szCs w:val="22"/>
        </w:rPr>
      </w:pPr>
    </w:p>
    <w:p w:rsidR="004D589B" w:rsidP="00CC258C" w14:paraId="58B280DE" w14:textId="2C4C57FF">
      <w:pPr>
        <w:jc w:val="center"/>
        <w:rPr>
          <w:b/>
          <w:caps/>
          <w:szCs w:val="22"/>
        </w:rPr>
      </w:pPr>
      <w:r w:rsidRPr="000A1E84">
        <w:rPr>
          <w:b/>
          <w:caps/>
          <w:szCs w:val="22"/>
        </w:rPr>
        <w:t>grant of certification</w:t>
      </w:r>
      <w:r w:rsidR="006B7FAE">
        <w:rPr>
          <w:b/>
          <w:caps/>
          <w:szCs w:val="22"/>
        </w:rPr>
        <w:t xml:space="preserve"> </w:t>
      </w:r>
      <w:r w:rsidR="009724C9">
        <w:rPr>
          <w:b/>
          <w:caps/>
          <w:szCs w:val="22"/>
        </w:rPr>
        <w:t>for clearcaptions, llc</w:t>
      </w:r>
      <w:r w:rsidR="00AA5661">
        <w:rPr>
          <w:b/>
          <w:caps/>
          <w:szCs w:val="22"/>
        </w:rPr>
        <w:t>,</w:t>
      </w:r>
    </w:p>
    <w:p w:rsidR="00CC258C" w:rsidRPr="000A1E84" w:rsidP="009253E1" w14:paraId="3728CC70" w14:textId="43D58A63">
      <w:pPr>
        <w:jc w:val="center"/>
        <w:rPr>
          <w:b/>
          <w:caps/>
          <w:szCs w:val="22"/>
        </w:rPr>
      </w:pPr>
      <w:r w:rsidRPr="000A1E84">
        <w:rPr>
          <w:b/>
          <w:caps/>
          <w:szCs w:val="22"/>
        </w:rPr>
        <w:t xml:space="preserve">to provide </w:t>
      </w:r>
      <w:r w:rsidR="004D589B">
        <w:rPr>
          <w:b/>
          <w:caps/>
          <w:szCs w:val="22"/>
        </w:rPr>
        <w:t>internet protocol captioned telephone service</w:t>
      </w:r>
    </w:p>
    <w:p w:rsidR="00CC258C" w:rsidRPr="000A1E84" w:rsidP="00CC258C" w14:paraId="710C03CE" w14:textId="77777777">
      <w:pPr>
        <w:jc w:val="center"/>
        <w:rPr>
          <w:rFonts w:ascii="Times New Roman Bold" w:hAnsi="Times New Roman Bold"/>
          <w:b/>
          <w:caps/>
          <w:szCs w:val="22"/>
        </w:rPr>
      </w:pPr>
    </w:p>
    <w:p w:rsidR="00BA3BA8" w:rsidRPr="000A1E84" w14:paraId="7C6C2C07" w14:textId="0652D30D">
      <w:pPr>
        <w:jc w:val="center"/>
        <w:rPr>
          <w:b/>
          <w:szCs w:val="22"/>
        </w:rPr>
      </w:pPr>
      <w:r w:rsidRPr="000A1E84">
        <w:rPr>
          <w:b/>
          <w:szCs w:val="22"/>
        </w:rPr>
        <w:t>CG Docket No. 03-123</w:t>
      </w:r>
    </w:p>
    <w:p w:rsidR="00080F54" w:rsidRPr="000A1E84" w14:paraId="5EF3C112" w14:textId="338837DE">
      <w:pPr>
        <w:jc w:val="center"/>
        <w:rPr>
          <w:b/>
          <w:szCs w:val="22"/>
        </w:rPr>
      </w:pPr>
    </w:p>
    <w:p w:rsidR="00080F54" w:rsidP="005210D3" w14:paraId="404C0134" w14:textId="54EA118C">
      <w:pPr>
        <w:spacing w:after="120"/>
        <w:rPr>
          <w:bCs/>
          <w:szCs w:val="22"/>
        </w:rPr>
      </w:pPr>
      <w:r w:rsidRPr="000A1E84">
        <w:rPr>
          <w:bCs/>
          <w:szCs w:val="22"/>
        </w:rPr>
        <w:t>By the Chief, Consumer and Governmental Affairs Bureau</w:t>
      </w:r>
      <w:r w:rsidRPr="000A1E84" w:rsidR="00B94D71">
        <w:rPr>
          <w:bCs/>
          <w:szCs w:val="22"/>
        </w:rPr>
        <w:t>:</w:t>
      </w:r>
    </w:p>
    <w:p w:rsidR="00410112" w:rsidRPr="00410112" w:rsidP="006B7FAE" w14:paraId="3D579EAD" w14:textId="37337CA9">
      <w:pPr>
        <w:spacing w:after="120"/>
        <w:ind w:firstLine="720"/>
        <w:rPr>
          <w:bCs/>
          <w:szCs w:val="22"/>
        </w:rPr>
      </w:pPr>
      <w:r w:rsidRPr="00410112">
        <w:rPr>
          <w:bCs/>
          <w:szCs w:val="22"/>
        </w:rPr>
        <w:t xml:space="preserve">Certification is granted to </w:t>
      </w:r>
      <w:r w:rsidR="009724C9">
        <w:rPr>
          <w:bCs/>
          <w:szCs w:val="22"/>
        </w:rPr>
        <w:t>ClearCaptions, LLC</w:t>
      </w:r>
      <w:r w:rsidR="00FB558C">
        <w:rPr>
          <w:bCs/>
          <w:szCs w:val="22"/>
        </w:rPr>
        <w:t>, as owned and controlled by CC Opportunities, LLC (</w:t>
      </w:r>
      <w:r w:rsidR="004D2802">
        <w:rPr>
          <w:bCs/>
          <w:szCs w:val="22"/>
        </w:rPr>
        <w:t>ClearCaptions</w:t>
      </w:r>
      <w:r w:rsidR="00FB558C">
        <w:rPr>
          <w:bCs/>
          <w:szCs w:val="22"/>
        </w:rPr>
        <w:t xml:space="preserve">), </w:t>
      </w:r>
      <w:r w:rsidRPr="00410112">
        <w:rPr>
          <w:bCs/>
          <w:szCs w:val="22"/>
        </w:rPr>
        <w:t xml:space="preserve">to provide </w:t>
      </w:r>
      <w:r w:rsidR="00E50E62">
        <w:rPr>
          <w:bCs/>
          <w:szCs w:val="22"/>
        </w:rPr>
        <w:t>Internet Protocol Captioned Telephone Service</w:t>
      </w:r>
      <w:r w:rsidRPr="00410112">
        <w:rPr>
          <w:bCs/>
          <w:szCs w:val="22"/>
        </w:rPr>
        <w:t xml:space="preserve"> (</w:t>
      </w:r>
      <w:r w:rsidR="00E50E62">
        <w:rPr>
          <w:bCs/>
          <w:szCs w:val="22"/>
        </w:rPr>
        <w:t>IP CTS</w:t>
      </w:r>
      <w:r w:rsidRPr="00410112">
        <w:rPr>
          <w:bCs/>
          <w:szCs w:val="22"/>
        </w:rPr>
        <w:t>)</w:t>
      </w:r>
      <w:r>
        <w:rPr>
          <w:rStyle w:val="FootnoteReference"/>
          <w:bCs/>
          <w:szCs w:val="22"/>
        </w:rPr>
        <w:footnoteReference w:id="3"/>
      </w:r>
      <w:r w:rsidRPr="00410112">
        <w:rPr>
          <w:bCs/>
          <w:szCs w:val="22"/>
        </w:rPr>
        <w:t xml:space="preserve"> supported by the Interstate Telecommunications Relay Service</w:t>
      </w:r>
      <w:r w:rsidR="00E20C6E">
        <w:rPr>
          <w:bCs/>
          <w:szCs w:val="22"/>
        </w:rPr>
        <w:t>s</w:t>
      </w:r>
      <w:r w:rsidRPr="00410112">
        <w:rPr>
          <w:bCs/>
          <w:szCs w:val="22"/>
        </w:rPr>
        <w:t xml:space="preserve"> Fund (TRS Fund)</w:t>
      </w:r>
      <w:r w:rsidR="007F614F">
        <w:rPr>
          <w:bCs/>
          <w:szCs w:val="22"/>
        </w:rPr>
        <w:t>.</w:t>
      </w:r>
      <w:r>
        <w:rPr>
          <w:rStyle w:val="FootnoteReference"/>
          <w:bCs/>
          <w:szCs w:val="22"/>
        </w:rPr>
        <w:footnoteReference w:id="4"/>
      </w:r>
      <w:r w:rsidRPr="00410112">
        <w:rPr>
          <w:bCs/>
          <w:szCs w:val="22"/>
        </w:rPr>
        <w:t xml:space="preserve"> </w:t>
      </w:r>
      <w:r w:rsidR="00CD58D8">
        <w:rPr>
          <w:bCs/>
          <w:szCs w:val="22"/>
        </w:rPr>
        <w:t xml:space="preserve"> </w:t>
      </w:r>
      <w:r w:rsidRPr="00410112">
        <w:rPr>
          <w:bCs/>
          <w:szCs w:val="22"/>
        </w:rPr>
        <w:t xml:space="preserve">By this action, </w:t>
      </w:r>
      <w:r w:rsidR="00363B4A">
        <w:rPr>
          <w:bCs/>
          <w:szCs w:val="22"/>
        </w:rPr>
        <w:t>ClearCaptions</w:t>
      </w:r>
      <w:r w:rsidRPr="00410112">
        <w:rPr>
          <w:bCs/>
          <w:szCs w:val="22"/>
        </w:rPr>
        <w:t>,</w:t>
      </w:r>
      <w:r w:rsidR="00B26EAA">
        <w:rPr>
          <w:bCs/>
          <w:szCs w:val="22"/>
        </w:rPr>
        <w:t xml:space="preserve"> </w:t>
      </w:r>
      <w:r w:rsidRPr="00410112">
        <w:rPr>
          <w:bCs/>
          <w:szCs w:val="22"/>
        </w:rPr>
        <w:t xml:space="preserve">which currently holds </w:t>
      </w:r>
      <w:r w:rsidR="00B26EAA">
        <w:rPr>
          <w:bCs/>
          <w:szCs w:val="22"/>
        </w:rPr>
        <w:t xml:space="preserve">a conditional </w:t>
      </w:r>
      <w:r w:rsidRPr="00410112">
        <w:rPr>
          <w:bCs/>
          <w:szCs w:val="22"/>
        </w:rPr>
        <w:t>certification to provide</w:t>
      </w:r>
      <w:r w:rsidR="00E50E62">
        <w:rPr>
          <w:bCs/>
          <w:szCs w:val="22"/>
        </w:rPr>
        <w:t xml:space="preserve"> IP CTS</w:t>
      </w:r>
      <w:r w:rsidRPr="00410112">
        <w:rPr>
          <w:bCs/>
          <w:szCs w:val="22"/>
        </w:rPr>
        <w:t>,</w:t>
      </w:r>
      <w:r>
        <w:rPr>
          <w:rStyle w:val="FootnoteReference"/>
          <w:bCs/>
          <w:szCs w:val="22"/>
        </w:rPr>
        <w:footnoteReference w:id="5"/>
      </w:r>
      <w:r w:rsidRPr="00410112">
        <w:rPr>
          <w:bCs/>
          <w:szCs w:val="22"/>
        </w:rPr>
        <w:t xml:space="preserve"> is eligible for compensation from the TRS Fund for a period of five years through </w:t>
      </w:r>
      <w:r w:rsidR="00896FFB">
        <w:rPr>
          <w:bCs/>
          <w:szCs w:val="22"/>
        </w:rPr>
        <w:t>March 10</w:t>
      </w:r>
      <w:r w:rsidRPr="00410112">
        <w:rPr>
          <w:bCs/>
          <w:szCs w:val="22"/>
        </w:rPr>
        <w:t>, 203</w:t>
      </w:r>
      <w:r w:rsidR="00713E76">
        <w:rPr>
          <w:bCs/>
          <w:szCs w:val="22"/>
        </w:rPr>
        <w:t>1</w:t>
      </w:r>
      <w:r w:rsidRPr="00410112">
        <w:rPr>
          <w:bCs/>
          <w:szCs w:val="22"/>
        </w:rPr>
        <w:t>.</w:t>
      </w:r>
      <w:r w:rsidR="005C4BE8">
        <w:rPr>
          <w:bCs/>
          <w:szCs w:val="22"/>
        </w:rPr>
        <w:t xml:space="preserve">  T</w:t>
      </w:r>
      <w:r w:rsidR="00905CEC">
        <w:rPr>
          <w:bCs/>
          <w:szCs w:val="22"/>
        </w:rPr>
        <w:t xml:space="preserve">his grant of full certification authorizes </w:t>
      </w:r>
      <w:r w:rsidR="00713E76">
        <w:rPr>
          <w:bCs/>
          <w:szCs w:val="22"/>
        </w:rPr>
        <w:t>ClearCaptions</w:t>
      </w:r>
      <w:r w:rsidR="00905CEC">
        <w:rPr>
          <w:bCs/>
          <w:szCs w:val="22"/>
        </w:rPr>
        <w:t xml:space="preserve"> to provide IP CTS </w:t>
      </w:r>
      <w:r w:rsidR="00CE783E">
        <w:rPr>
          <w:bCs/>
          <w:szCs w:val="22"/>
        </w:rPr>
        <w:t>using</w:t>
      </w:r>
      <w:r w:rsidR="00905CEC">
        <w:rPr>
          <w:bCs/>
          <w:szCs w:val="22"/>
        </w:rPr>
        <w:t xml:space="preserve"> </w:t>
      </w:r>
      <w:r w:rsidR="00713E76">
        <w:rPr>
          <w:bCs/>
          <w:szCs w:val="22"/>
        </w:rPr>
        <w:t xml:space="preserve">Communications Assistants (CAs) and </w:t>
      </w:r>
      <w:r w:rsidR="00905CEC">
        <w:rPr>
          <w:bCs/>
          <w:szCs w:val="22"/>
        </w:rPr>
        <w:t>Automatic Speech Recognition (ASR)</w:t>
      </w:r>
      <w:r w:rsidR="00620673">
        <w:rPr>
          <w:bCs/>
          <w:szCs w:val="22"/>
        </w:rPr>
        <w:t xml:space="preserve"> </w:t>
      </w:r>
      <w:r w:rsidR="00B6110E">
        <w:rPr>
          <w:bCs/>
          <w:szCs w:val="22"/>
        </w:rPr>
        <w:t>to all eligible consumers</w:t>
      </w:r>
      <w:r w:rsidR="002E37E0">
        <w:rPr>
          <w:bCs/>
          <w:szCs w:val="22"/>
        </w:rPr>
        <w:t>.</w:t>
      </w:r>
    </w:p>
    <w:p w:rsidR="00410112" w:rsidRPr="0091399D" w:rsidP="00410112" w14:paraId="656F3048" w14:textId="77777777">
      <w:pPr>
        <w:spacing w:after="120"/>
        <w:rPr>
          <w:b/>
          <w:szCs w:val="22"/>
          <w:u w:val="single"/>
        </w:rPr>
      </w:pPr>
      <w:r w:rsidRPr="0091399D">
        <w:rPr>
          <w:b/>
          <w:szCs w:val="22"/>
          <w:u w:val="single"/>
        </w:rPr>
        <w:t>Background</w:t>
      </w:r>
    </w:p>
    <w:p w:rsidR="00410112" w:rsidRPr="00410112" w:rsidP="00AC01CB" w14:paraId="759C2766" w14:textId="4AAA05B5">
      <w:pPr>
        <w:widowControl/>
        <w:spacing w:after="120"/>
        <w:ind w:firstLine="720"/>
        <w:rPr>
          <w:bCs/>
          <w:szCs w:val="22"/>
        </w:rPr>
      </w:pPr>
      <w:r>
        <w:rPr>
          <w:bCs/>
          <w:szCs w:val="22"/>
        </w:rPr>
        <w:t xml:space="preserve">Under its prior ownership, </w:t>
      </w:r>
      <w:r w:rsidR="004A50F4">
        <w:rPr>
          <w:bCs/>
          <w:szCs w:val="22"/>
        </w:rPr>
        <w:t>ClearCaptions was granted full certification</w:t>
      </w:r>
      <w:r w:rsidR="00927F63">
        <w:rPr>
          <w:bCs/>
          <w:szCs w:val="22"/>
        </w:rPr>
        <w:t>s</w:t>
      </w:r>
      <w:r w:rsidR="004A50F4">
        <w:rPr>
          <w:bCs/>
          <w:szCs w:val="22"/>
        </w:rPr>
        <w:t xml:space="preserve"> to provide CA-</w:t>
      </w:r>
      <w:r w:rsidR="006C7621">
        <w:rPr>
          <w:bCs/>
          <w:szCs w:val="22"/>
        </w:rPr>
        <w:t>based</w:t>
      </w:r>
      <w:r w:rsidR="004A50F4">
        <w:rPr>
          <w:bCs/>
          <w:szCs w:val="22"/>
        </w:rPr>
        <w:t xml:space="preserve"> IP CTS</w:t>
      </w:r>
      <w:r w:rsidR="00E104E4">
        <w:rPr>
          <w:bCs/>
          <w:szCs w:val="22"/>
        </w:rPr>
        <w:t xml:space="preserve"> and ASR-based IP CTS</w:t>
      </w:r>
      <w:r w:rsidR="00D4734C">
        <w:rPr>
          <w:bCs/>
          <w:szCs w:val="22"/>
        </w:rPr>
        <w:t xml:space="preserve"> in 2023</w:t>
      </w:r>
      <w:r w:rsidR="00E104E4">
        <w:rPr>
          <w:bCs/>
          <w:szCs w:val="22"/>
        </w:rPr>
        <w:t>.</w:t>
      </w:r>
      <w:r>
        <w:rPr>
          <w:rStyle w:val="FootnoteReference"/>
          <w:bCs/>
          <w:szCs w:val="22"/>
        </w:rPr>
        <w:footnoteReference w:id="6"/>
      </w:r>
      <w:r w:rsidR="00E104E4">
        <w:rPr>
          <w:bCs/>
          <w:szCs w:val="22"/>
        </w:rPr>
        <w:t xml:space="preserve">  </w:t>
      </w:r>
      <w:r w:rsidRPr="00F86623" w:rsidR="003B7956">
        <w:rPr>
          <w:bCs/>
          <w:szCs w:val="22"/>
        </w:rPr>
        <w:t xml:space="preserve">On </w:t>
      </w:r>
      <w:r w:rsidR="003B7956">
        <w:rPr>
          <w:bCs/>
          <w:szCs w:val="22"/>
        </w:rPr>
        <w:t>March 14, 2024</w:t>
      </w:r>
      <w:r w:rsidRPr="00F86623" w:rsidR="003B7956">
        <w:rPr>
          <w:bCs/>
          <w:szCs w:val="22"/>
        </w:rPr>
        <w:t>, the Bureau granted conditional certification</w:t>
      </w:r>
      <w:r w:rsidR="003B7956">
        <w:rPr>
          <w:bCs/>
          <w:szCs w:val="22"/>
        </w:rPr>
        <w:t xml:space="preserve"> </w:t>
      </w:r>
      <w:r w:rsidRPr="00F86623" w:rsidR="003B7956">
        <w:rPr>
          <w:bCs/>
          <w:szCs w:val="22"/>
        </w:rPr>
        <w:t xml:space="preserve">to provide IP CTS to </w:t>
      </w:r>
      <w:r w:rsidR="003B7956">
        <w:rPr>
          <w:bCs/>
          <w:szCs w:val="22"/>
        </w:rPr>
        <w:t xml:space="preserve">ClearCaptions </w:t>
      </w:r>
      <w:r w:rsidR="004D2802">
        <w:rPr>
          <w:bCs/>
          <w:szCs w:val="22"/>
        </w:rPr>
        <w:t>under ownership of</w:t>
      </w:r>
      <w:r w:rsidR="003B7956">
        <w:rPr>
          <w:bCs/>
          <w:szCs w:val="22"/>
        </w:rPr>
        <w:t xml:space="preserve"> </w:t>
      </w:r>
      <w:r w:rsidR="004D2802">
        <w:rPr>
          <w:bCs/>
          <w:szCs w:val="22"/>
        </w:rPr>
        <w:t xml:space="preserve">CC Opportunities, LLC </w:t>
      </w:r>
      <w:r w:rsidR="004B2368">
        <w:rPr>
          <w:bCs/>
          <w:szCs w:val="22"/>
        </w:rPr>
        <w:t xml:space="preserve">for </w:t>
      </w:r>
      <w:r w:rsidR="00832059">
        <w:rPr>
          <w:bCs/>
          <w:szCs w:val="22"/>
        </w:rPr>
        <w:t>24 months</w:t>
      </w:r>
      <w:r w:rsidR="004B2368">
        <w:rPr>
          <w:bCs/>
          <w:szCs w:val="22"/>
        </w:rPr>
        <w:t xml:space="preserve"> until March</w:t>
      </w:r>
      <w:r w:rsidR="00832059">
        <w:rPr>
          <w:bCs/>
          <w:szCs w:val="22"/>
        </w:rPr>
        <w:t xml:space="preserve"> 14, 2026</w:t>
      </w:r>
      <w:r w:rsidR="003B7956">
        <w:rPr>
          <w:bCs/>
          <w:szCs w:val="22"/>
        </w:rPr>
        <w:t>.</w:t>
      </w:r>
      <w:r>
        <w:rPr>
          <w:rStyle w:val="FootnoteReference"/>
          <w:bCs/>
          <w:szCs w:val="22"/>
        </w:rPr>
        <w:footnoteReference w:id="7"/>
      </w:r>
      <w:r w:rsidR="003B7956">
        <w:rPr>
          <w:bCs/>
          <w:szCs w:val="22"/>
        </w:rPr>
        <w:t xml:space="preserve">  </w:t>
      </w:r>
      <w:r w:rsidRPr="00590425" w:rsidR="00590425">
        <w:rPr>
          <w:bCs/>
          <w:szCs w:val="22"/>
        </w:rPr>
        <w:t xml:space="preserve">On </w:t>
      </w:r>
      <w:r w:rsidR="00F23411">
        <w:rPr>
          <w:bCs/>
          <w:szCs w:val="22"/>
        </w:rPr>
        <w:t>March 29, 2024</w:t>
      </w:r>
      <w:r w:rsidRPr="00590425" w:rsidR="00590425">
        <w:rPr>
          <w:bCs/>
          <w:szCs w:val="22"/>
        </w:rPr>
        <w:t xml:space="preserve">, </w:t>
      </w:r>
      <w:r w:rsidR="00F23411">
        <w:rPr>
          <w:bCs/>
          <w:szCs w:val="22"/>
        </w:rPr>
        <w:t xml:space="preserve">ClearCaptions </w:t>
      </w:r>
      <w:r w:rsidRPr="00590425" w:rsidR="00590425">
        <w:rPr>
          <w:bCs/>
          <w:szCs w:val="22"/>
        </w:rPr>
        <w:t xml:space="preserve">filed an </w:t>
      </w:r>
      <w:r w:rsidR="00F23411">
        <w:rPr>
          <w:bCs/>
          <w:szCs w:val="22"/>
        </w:rPr>
        <w:t xml:space="preserve">application </w:t>
      </w:r>
      <w:r w:rsidRPr="00590425" w:rsidR="00590425">
        <w:rPr>
          <w:bCs/>
          <w:szCs w:val="22"/>
        </w:rPr>
        <w:t>for full cert</w:t>
      </w:r>
      <w:r w:rsidR="00955382">
        <w:rPr>
          <w:bCs/>
          <w:szCs w:val="22"/>
        </w:rPr>
        <w:t>ification</w:t>
      </w:r>
      <w:r w:rsidRPr="00590425" w:rsidR="00590425">
        <w:rPr>
          <w:bCs/>
          <w:szCs w:val="22"/>
        </w:rPr>
        <w:t>.</w:t>
      </w:r>
      <w:r>
        <w:rPr>
          <w:rStyle w:val="FootnoteReference"/>
          <w:bCs/>
          <w:szCs w:val="22"/>
        </w:rPr>
        <w:footnoteReference w:id="8"/>
      </w:r>
    </w:p>
    <w:p w:rsidR="00410112" w:rsidRPr="0091399D" w:rsidP="0077110B" w14:paraId="02A06DD1" w14:textId="77777777">
      <w:pPr>
        <w:keepNext/>
        <w:spacing w:after="120"/>
        <w:rPr>
          <w:b/>
          <w:szCs w:val="22"/>
          <w:u w:val="single"/>
        </w:rPr>
      </w:pPr>
      <w:r w:rsidRPr="0091399D">
        <w:rPr>
          <w:b/>
          <w:szCs w:val="22"/>
          <w:u w:val="single"/>
        </w:rPr>
        <w:t>Discussion</w:t>
      </w:r>
    </w:p>
    <w:p w:rsidR="00410112" w:rsidRPr="00410112" w:rsidP="0091399D" w14:paraId="573DDBF8" w14:textId="0B052ECF">
      <w:pPr>
        <w:spacing w:after="120"/>
        <w:ind w:firstLine="720"/>
        <w:rPr>
          <w:bCs/>
          <w:szCs w:val="22"/>
        </w:rPr>
      </w:pPr>
      <w:r w:rsidRPr="00410112">
        <w:rPr>
          <w:bCs/>
          <w:szCs w:val="22"/>
        </w:rPr>
        <w:t>Internet-based TRS providers must obtain certification from the Commission to be eligible for TRS Fund support.</w:t>
      </w:r>
      <w:r>
        <w:rPr>
          <w:rStyle w:val="FootnoteReference"/>
          <w:bCs/>
          <w:szCs w:val="22"/>
        </w:rPr>
        <w:footnoteReference w:id="9"/>
      </w:r>
      <w:r w:rsidRPr="00410112">
        <w:rPr>
          <w:bCs/>
          <w:szCs w:val="22"/>
        </w:rPr>
        <w:t xml:space="preserve">  Certification shall be granted upon a determination that the provider will meet all applicable minimum TRS standards and has adequate procedures and remedies for ensuring compliance with Commission rules.</w:t>
      </w:r>
      <w:r>
        <w:rPr>
          <w:rStyle w:val="FootnoteReference"/>
          <w:bCs/>
          <w:szCs w:val="22"/>
        </w:rPr>
        <w:footnoteReference w:id="10"/>
      </w:r>
      <w:r w:rsidR="00352A3F">
        <w:rPr>
          <w:bCs/>
          <w:szCs w:val="22"/>
        </w:rPr>
        <w:t xml:space="preserve">  </w:t>
      </w:r>
      <w:r w:rsidRPr="00410112">
        <w:rPr>
          <w:bCs/>
          <w:szCs w:val="22"/>
        </w:rPr>
        <w:t>After certification, Internet-based TRS providers file annual reports</w:t>
      </w:r>
      <w:r w:rsidR="00531768">
        <w:rPr>
          <w:bCs/>
          <w:szCs w:val="22"/>
        </w:rPr>
        <w:t xml:space="preserve"> to</w:t>
      </w:r>
      <w:r w:rsidRPr="00410112">
        <w:rPr>
          <w:bCs/>
          <w:szCs w:val="22"/>
        </w:rPr>
        <w:t xml:space="preserve"> updat</w:t>
      </w:r>
      <w:r w:rsidR="009D6DC3">
        <w:rPr>
          <w:bCs/>
          <w:szCs w:val="22"/>
        </w:rPr>
        <w:t>e</w:t>
      </w:r>
      <w:r w:rsidRPr="00410112">
        <w:rPr>
          <w:bCs/>
          <w:szCs w:val="22"/>
        </w:rPr>
        <w:t xml:space="preserve"> the information in their application </w:t>
      </w:r>
      <w:r w:rsidR="009D6DC3">
        <w:rPr>
          <w:bCs/>
          <w:szCs w:val="22"/>
        </w:rPr>
        <w:t>and</w:t>
      </w:r>
      <w:r w:rsidRPr="00410112">
        <w:rPr>
          <w:bCs/>
          <w:szCs w:val="22"/>
        </w:rPr>
        <w:t xml:space="preserve"> demonstrate continuing compliance with the Commission’s mandatory minimum TRS standards.</w:t>
      </w:r>
      <w:r>
        <w:rPr>
          <w:rStyle w:val="FootnoteReference"/>
          <w:bCs/>
          <w:szCs w:val="22"/>
        </w:rPr>
        <w:footnoteReference w:id="11"/>
      </w:r>
      <w:r w:rsidR="005F2036">
        <w:rPr>
          <w:bCs/>
          <w:szCs w:val="22"/>
        </w:rPr>
        <w:t xml:space="preserve">  </w:t>
      </w:r>
    </w:p>
    <w:p w:rsidR="00737873" w:rsidP="00DB7E76" w14:paraId="36A7F0B1" w14:textId="0B71C3E1">
      <w:pPr>
        <w:spacing w:after="120"/>
        <w:ind w:firstLine="720"/>
      </w:pPr>
      <w:r w:rsidRPr="22292D60">
        <w:rPr>
          <w:i/>
          <w:iCs/>
        </w:rPr>
        <w:t>ClearCaptions’</w:t>
      </w:r>
      <w:r w:rsidRPr="22292D60" w:rsidR="00B64ACC">
        <w:rPr>
          <w:i/>
          <w:iCs/>
        </w:rPr>
        <w:t xml:space="preserve"> IP CTS</w:t>
      </w:r>
      <w:r w:rsidRPr="22292D60" w:rsidR="00410112">
        <w:rPr>
          <w:i/>
          <w:iCs/>
        </w:rPr>
        <w:t xml:space="preserve"> Qualifications. </w:t>
      </w:r>
      <w:r w:rsidRPr="22292D60" w:rsidR="003373F8">
        <w:rPr>
          <w:i/>
          <w:iCs/>
        </w:rPr>
        <w:t xml:space="preserve"> </w:t>
      </w:r>
      <w:r w:rsidRPr="22292D60" w:rsidR="008A54DF">
        <w:t>ClearCaptions</w:t>
      </w:r>
      <w:r w:rsidR="00B64ACC">
        <w:rPr>
          <w:bCs/>
          <w:szCs w:val="22"/>
        </w:rPr>
        <w:t>’</w:t>
      </w:r>
      <w:r w:rsidRPr="22292D60" w:rsidR="00410112">
        <w:t xml:space="preserve"> application </w:t>
      </w:r>
      <w:r w:rsidRPr="22292D60" w:rsidR="00943B98">
        <w:t xml:space="preserve">and supplemental filings </w:t>
      </w:r>
      <w:r w:rsidRPr="22292D60" w:rsidR="00410112">
        <w:t xml:space="preserve">provide the information and documentation required by the </w:t>
      </w:r>
      <w:r w:rsidRPr="22292D60" w:rsidR="00E376B8">
        <w:t xml:space="preserve">Commission’s </w:t>
      </w:r>
      <w:r w:rsidRPr="22292D60" w:rsidR="005E0DD9">
        <w:t xml:space="preserve">Internet-based TRS </w:t>
      </w:r>
      <w:r w:rsidRPr="22292D60" w:rsidR="00E376B8">
        <w:t xml:space="preserve">certification </w:t>
      </w:r>
      <w:r w:rsidRPr="22292D60" w:rsidR="00410112">
        <w:t>rules</w:t>
      </w:r>
      <w:r w:rsidRPr="22292D60" w:rsidR="00E376B8">
        <w:t>, including</w:t>
      </w:r>
      <w:r w:rsidRPr="22292D60" w:rsidR="00410112">
        <w:t>: (1) a description of the service to be provided;</w:t>
      </w:r>
      <w:r>
        <w:rPr>
          <w:rStyle w:val="FootnoteReference"/>
        </w:rPr>
        <w:footnoteReference w:id="12"/>
      </w:r>
      <w:r w:rsidRPr="22292D60" w:rsidR="00410112">
        <w:t xml:space="preserve"> (2) a detailed description of how </w:t>
      </w:r>
      <w:r w:rsidRPr="22292D60" w:rsidR="008A54DF">
        <w:t>ClearCaptions</w:t>
      </w:r>
      <w:r w:rsidR="00B64ACC">
        <w:rPr>
          <w:bCs/>
          <w:szCs w:val="22"/>
        </w:rPr>
        <w:t xml:space="preserve"> </w:t>
      </w:r>
      <w:r w:rsidRPr="22292D60" w:rsidR="00410112">
        <w:t xml:space="preserve">will meet all mandatory minimum standards applicable to </w:t>
      </w:r>
      <w:r w:rsidRPr="22292D60" w:rsidR="00B64ACC">
        <w:t>IP CTS</w:t>
      </w:r>
      <w:r w:rsidRPr="00410112" w:rsidR="00410112">
        <w:rPr>
          <w:bCs/>
          <w:szCs w:val="22"/>
        </w:rPr>
        <w:t>;</w:t>
      </w:r>
      <w:r>
        <w:rPr>
          <w:rStyle w:val="FootnoteReference"/>
        </w:rPr>
        <w:footnoteReference w:id="13"/>
      </w:r>
      <w:r w:rsidRPr="22292D60" w:rsidR="00410112">
        <w:t xml:space="preserve"> (3) a description of </w:t>
      </w:r>
      <w:r w:rsidRPr="22292D60" w:rsidR="008A54DF">
        <w:t>ClearCaptions’</w:t>
      </w:r>
      <w:r w:rsidR="008007ED">
        <w:rPr>
          <w:bCs/>
          <w:szCs w:val="22"/>
        </w:rPr>
        <w:t xml:space="preserve"> </w:t>
      </w:r>
      <w:r w:rsidRPr="22292D60" w:rsidR="00410112">
        <w:t xml:space="preserve">organizational structure, including the names of its 10 percent or more equity interest holders, the names of persons with the power to vote 10 percent or more </w:t>
      </w:r>
      <w:r w:rsidRPr="22292D60" w:rsidR="00127078">
        <w:t xml:space="preserve">of </w:t>
      </w:r>
      <w:r w:rsidRPr="22292D60" w:rsidR="00410112">
        <w:t xml:space="preserve">the securities of </w:t>
      </w:r>
      <w:r w:rsidRPr="22292D60" w:rsidR="008A54DF">
        <w:t>ClearCaptions</w:t>
      </w:r>
      <w:r w:rsidRPr="22292D60" w:rsidR="00410112">
        <w:t>, and the names of its executives, officers and members of its board;</w:t>
      </w:r>
      <w:r>
        <w:rPr>
          <w:rStyle w:val="FootnoteReference"/>
        </w:rPr>
        <w:footnoteReference w:id="14"/>
      </w:r>
      <w:r w:rsidRPr="00410112" w:rsidR="00410112">
        <w:rPr>
          <w:bCs/>
          <w:szCs w:val="22"/>
        </w:rPr>
        <w:t xml:space="preserve"> (</w:t>
      </w:r>
      <w:r w:rsidRPr="22292D60" w:rsidR="00BA4399">
        <w:t>4</w:t>
      </w:r>
      <w:r w:rsidRPr="22292D60" w:rsidR="00410112">
        <w:t>) a confidential list</w:t>
      </w:r>
      <w:r w:rsidR="005652EF">
        <w:rPr>
          <w:bCs/>
          <w:szCs w:val="22"/>
        </w:rPr>
        <w:t>,</w:t>
      </w:r>
      <w:r w:rsidRPr="00410112" w:rsidR="00410112">
        <w:rPr>
          <w:bCs/>
          <w:szCs w:val="22"/>
        </w:rPr>
        <w:t xml:space="preserve"> </w:t>
      </w:r>
      <w:r w:rsidRPr="22292D60" w:rsidR="005652EF">
        <w:t>by position</w:t>
      </w:r>
      <w:r w:rsidR="005652EF">
        <w:rPr>
          <w:bCs/>
          <w:szCs w:val="22"/>
        </w:rPr>
        <w:t>,</w:t>
      </w:r>
      <w:r w:rsidRPr="00410112" w:rsidR="005652EF">
        <w:rPr>
          <w:bCs/>
          <w:szCs w:val="22"/>
        </w:rPr>
        <w:t xml:space="preserve"> </w:t>
      </w:r>
      <w:r w:rsidRPr="22292D60" w:rsidR="00410112">
        <w:t xml:space="preserve">of the number of full-time and part-time employees involved in </w:t>
      </w:r>
      <w:r w:rsidRPr="22292D60" w:rsidR="008A54DF">
        <w:t>ClearCaptions</w:t>
      </w:r>
      <w:r w:rsidR="007826BC">
        <w:rPr>
          <w:bCs/>
          <w:szCs w:val="22"/>
        </w:rPr>
        <w:t>’</w:t>
      </w:r>
      <w:r w:rsidRPr="22292D60" w:rsidR="00950F3C">
        <w:t xml:space="preserve"> IP CTS</w:t>
      </w:r>
      <w:r w:rsidRPr="22292D60" w:rsidR="00410112">
        <w:t xml:space="preserve"> operations;</w:t>
      </w:r>
      <w:r>
        <w:rPr>
          <w:rStyle w:val="FootnoteReference"/>
        </w:rPr>
        <w:footnoteReference w:id="15"/>
      </w:r>
      <w:r w:rsidRPr="00410112" w:rsidR="00410112">
        <w:rPr>
          <w:bCs/>
          <w:szCs w:val="22"/>
        </w:rPr>
        <w:t xml:space="preserve"> (</w:t>
      </w:r>
      <w:r w:rsidRPr="22292D60" w:rsidR="00BA4399">
        <w:t>5</w:t>
      </w:r>
      <w:r w:rsidRPr="22292D60" w:rsidR="00410112">
        <w:t>) a confidential list of all sponsorship arrangements relating to the provision of Internet-based TRS;</w:t>
      </w:r>
      <w:r>
        <w:rPr>
          <w:rStyle w:val="FootnoteReference"/>
        </w:rPr>
        <w:footnoteReference w:id="16"/>
      </w:r>
      <w:r w:rsidRPr="00410112" w:rsidR="00410112">
        <w:rPr>
          <w:bCs/>
          <w:szCs w:val="22"/>
        </w:rPr>
        <w:t xml:space="preserve"> (</w:t>
      </w:r>
      <w:r w:rsidRPr="22292D60" w:rsidR="00BA4399">
        <w:t>6</w:t>
      </w:r>
      <w:r w:rsidRPr="00410112" w:rsidR="00410112">
        <w:rPr>
          <w:bCs/>
          <w:szCs w:val="22"/>
        </w:rPr>
        <w:t xml:space="preserve">) </w:t>
      </w:r>
      <w:r w:rsidRPr="22292D60" w:rsidR="00FB7AF9">
        <w:t xml:space="preserve">a description of measures taken to ensure that </w:t>
      </w:r>
      <w:r w:rsidRPr="22292D60" w:rsidR="00507E9B">
        <w:t xml:space="preserve">the provider does not </w:t>
      </w:r>
      <w:r w:rsidRPr="22292D60" w:rsidR="00FB7AF9">
        <w:t xml:space="preserve">and will not request or collect payment from the TRS Fund for service to consumers who do not satisfy the registration and </w:t>
      </w:r>
      <w:r w:rsidRPr="22292D60" w:rsidR="00FB7AF9">
        <w:t>certification requirements</w:t>
      </w:r>
      <w:r w:rsidR="00507E9B">
        <w:rPr>
          <w:bCs/>
          <w:szCs w:val="22"/>
        </w:rPr>
        <w:t>;</w:t>
      </w:r>
      <w:r>
        <w:rPr>
          <w:rStyle w:val="FootnoteReference"/>
        </w:rPr>
        <w:footnoteReference w:id="17"/>
      </w:r>
      <w:r w:rsidR="00507E9B">
        <w:rPr>
          <w:bCs/>
          <w:szCs w:val="22"/>
        </w:rPr>
        <w:t xml:space="preserve"> (</w:t>
      </w:r>
      <w:r w:rsidRPr="22292D60" w:rsidR="00BA4399">
        <w:t>7</w:t>
      </w:r>
      <w:r w:rsidR="00507E9B">
        <w:rPr>
          <w:bCs/>
          <w:szCs w:val="22"/>
        </w:rPr>
        <w:t xml:space="preserve">) </w:t>
      </w:r>
      <w:r w:rsidRPr="22292D60" w:rsidR="00410112">
        <w:t xml:space="preserve">a description of </w:t>
      </w:r>
      <w:r w:rsidRPr="22292D60" w:rsidR="009C5DA9">
        <w:t>ClearCaptions’</w:t>
      </w:r>
      <w:r w:rsidRPr="22292D60" w:rsidR="00410112">
        <w:t xml:space="preserve"> complaint procedures;</w:t>
      </w:r>
      <w:r>
        <w:rPr>
          <w:rStyle w:val="FootnoteReference"/>
        </w:rPr>
        <w:footnoteReference w:id="18"/>
      </w:r>
      <w:r w:rsidRPr="00410112" w:rsidR="00410112">
        <w:rPr>
          <w:bCs/>
          <w:szCs w:val="22"/>
        </w:rPr>
        <w:t xml:space="preserve"> (</w:t>
      </w:r>
      <w:r w:rsidRPr="22292D60" w:rsidR="0025035A">
        <w:t>8</w:t>
      </w:r>
      <w:r w:rsidRPr="22292D60" w:rsidR="00410112">
        <w:t xml:space="preserve">) a statement that </w:t>
      </w:r>
      <w:r w:rsidRPr="22292D60" w:rsidR="009C5DA9">
        <w:t>ClearCaptions</w:t>
      </w:r>
      <w:r w:rsidR="00950F3C">
        <w:rPr>
          <w:bCs/>
          <w:szCs w:val="22"/>
        </w:rPr>
        <w:t xml:space="preserve"> </w:t>
      </w:r>
      <w:r w:rsidRPr="22292D60" w:rsidR="00410112">
        <w:t>will file annual compliance reports demonstrating continued compliance with the rules;</w:t>
      </w:r>
      <w:r>
        <w:rPr>
          <w:rStyle w:val="FootnoteReference"/>
        </w:rPr>
        <w:footnoteReference w:id="19"/>
      </w:r>
      <w:r w:rsidRPr="22292D60" w:rsidR="00410112">
        <w:t xml:space="preserve"> and (</w:t>
      </w:r>
      <w:r w:rsidRPr="22292D60" w:rsidR="0025035A">
        <w:t>9</w:t>
      </w:r>
      <w:r w:rsidRPr="22292D60" w:rsidR="00410112">
        <w:t xml:space="preserve">) certification by </w:t>
      </w:r>
      <w:r w:rsidRPr="22292D60" w:rsidR="009C5DA9">
        <w:t>ClearCaptions’</w:t>
      </w:r>
      <w:r w:rsidRPr="22292D60" w:rsidR="00410112">
        <w:t xml:space="preserve"> CEO confirming the accuracy and completeness of the information contained in the application.</w:t>
      </w:r>
      <w:r>
        <w:rPr>
          <w:rStyle w:val="FootnoteReference"/>
        </w:rPr>
        <w:footnoteReference w:id="20"/>
      </w:r>
    </w:p>
    <w:p w:rsidR="00410112" w:rsidRPr="00410112" w:rsidP="0091399D" w14:paraId="7A103558" w14:textId="42434B2C">
      <w:pPr>
        <w:spacing w:after="120"/>
        <w:ind w:firstLine="720"/>
      </w:pPr>
      <w:r w:rsidRPr="22292D60">
        <w:t>Based on our review of the Application, annual reports,</w:t>
      </w:r>
      <w:r>
        <w:rPr>
          <w:rStyle w:val="FootnoteReference"/>
        </w:rPr>
        <w:footnoteReference w:id="21"/>
      </w:r>
      <w:r w:rsidRPr="22292D60">
        <w:t xml:space="preserve"> and other relevant information,</w:t>
      </w:r>
      <w:r>
        <w:rPr>
          <w:rStyle w:val="FootnoteReference"/>
        </w:rPr>
        <w:footnoteReference w:id="22"/>
      </w:r>
      <w:r w:rsidRPr="22292D60">
        <w:t xml:space="preserve"> we find that </w:t>
      </w:r>
      <w:r w:rsidRPr="22292D60" w:rsidR="009C5DA9">
        <w:t>ClearCaptions</w:t>
      </w:r>
      <w:r w:rsidR="005727B3">
        <w:rPr>
          <w:bCs/>
          <w:szCs w:val="22"/>
        </w:rPr>
        <w:t xml:space="preserve"> </w:t>
      </w:r>
      <w:r w:rsidRPr="22292D60" w:rsidR="002C1CBF">
        <w:t xml:space="preserve">has sufficiently established that it </w:t>
      </w:r>
      <w:r w:rsidRPr="22292D60">
        <w:t xml:space="preserve">will provide </w:t>
      </w:r>
      <w:r w:rsidRPr="22292D60" w:rsidR="00950F3C">
        <w:t>IP CTS</w:t>
      </w:r>
      <w:r w:rsidRPr="22292D60">
        <w:t xml:space="preserve"> in compliance with the applicable mandatory minimum TRS standards and that it makes available adequate procedures and remedies for compliance with such minimum standards and the </w:t>
      </w:r>
      <w:r w:rsidRPr="22292D60" w:rsidR="00D90181">
        <w:t xml:space="preserve">certification </w:t>
      </w:r>
      <w:r w:rsidRPr="22292D60">
        <w:t xml:space="preserve">requirements of section 64.606. </w:t>
      </w:r>
      <w:r w:rsidR="00686030">
        <w:rPr>
          <w:bCs/>
          <w:szCs w:val="22"/>
        </w:rPr>
        <w:t xml:space="preserve"> </w:t>
      </w:r>
      <w:r w:rsidRPr="22292D60">
        <w:t xml:space="preserve">Therefore, we certify </w:t>
      </w:r>
      <w:r w:rsidRPr="22292D60" w:rsidR="009C5DA9">
        <w:t>ClearCaptions</w:t>
      </w:r>
      <w:r w:rsidRPr="22292D60">
        <w:t xml:space="preserve"> as eligible to receive compensation from the Fund for the provision of </w:t>
      </w:r>
      <w:r w:rsidRPr="22292D60" w:rsidR="00873EAB">
        <w:t>IP CTS</w:t>
      </w:r>
      <w:r w:rsidRPr="00410112">
        <w:rPr>
          <w:bCs/>
          <w:szCs w:val="22"/>
        </w:rPr>
        <w:t>.</w:t>
      </w:r>
      <w:r w:rsidR="00873E72">
        <w:rPr>
          <w:bCs/>
          <w:szCs w:val="22"/>
        </w:rPr>
        <w:t xml:space="preserve">  </w:t>
      </w:r>
      <w:r w:rsidRPr="22292D60">
        <w:t>This certification shall remain in effect for a period of five years.</w:t>
      </w:r>
      <w:r>
        <w:rPr>
          <w:rStyle w:val="FootnoteReference"/>
        </w:rPr>
        <w:footnoteReference w:id="23"/>
      </w:r>
      <w:r w:rsidRPr="00410112">
        <w:rPr>
          <w:bCs/>
          <w:szCs w:val="22"/>
        </w:rPr>
        <w:t xml:space="preserve">    </w:t>
      </w:r>
    </w:p>
    <w:p w:rsidR="00410112" w:rsidP="00873EAB" w14:paraId="41D9EF7F" w14:textId="02C491B0">
      <w:pPr>
        <w:spacing w:after="120"/>
        <w:ind w:firstLine="720"/>
      </w:pPr>
      <w:r w:rsidRPr="22292D60">
        <w:rPr>
          <w:i/>
          <w:iCs/>
        </w:rPr>
        <w:t xml:space="preserve">Preventing Misuse.  </w:t>
      </w:r>
      <w:r w:rsidRPr="5CE39CCA">
        <w:t xml:space="preserve">We emphasize that </w:t>
      </w:r>
      <w:r w:rsidR="00FD4A60">
        <w:t>ClearCaptions</w:t>
      </w:r>
      <w:r w:rsidRPr="5CE39CCA">
        <w:t xml:space="preserve"> must continue to operate in compliance with all relevant Commission rules and orders.  The Commission may investigate compliance and take enforcement action, including suspension or revocation of this certification.</w:t>
      </w:r>
      <w:r>
        <w:rPr>
          <w:rStyle w:val="FootnoteReference"/>
        </w:rPr>
        <w:footnoteReference w:id="24"/>
      </w:r>
      <w:r w:rsidRPr="00410112">
        <w:rPr>
          <w:bCs/>
          <w:szCs w:val="22"/>
        </w:rPr>
        <w:t xml:space="preserve">  </w:t>
      </w:r>
      <w:r w:rsidRPr="5CE39CCA">
        <w:t xml:space="preserve">This may include unannounced on-site visits to </w:t>
      </w:r>
      <w:r w:rsidR="00FD4A60">
        <w:t>ClearCaptions’</w:t>
      </w:r>
      <w:r w:rsidRPr="5CE39CCA">
        <w:t xml:space="preserve"> headquarters, offices, or call centers for the purpose of ensuring continued compliance with the certification requirements and the Commission’s rules.</w:t>
      </w:r>
      <w:r>
        <w:rPr>
          <w:rStyle w:val="FootnoteReference"/>
        </w:rPr>
        <w:footnoteReference w:id="25"/>
      </w:r>
    </w:p>
    <w:p w:rsidR="00963891" w:rsidRPr="00E0437E" w:rsidP="22292D60" w14:paraId="4EBFCBE5" w14:textId="66B29E92">
      <w:pPr>
        <w:spacing w:after="120"/>
        <w:ind w:firstLine="720"/>
        <w:rPr>
          <w:i/>
          <w:iCs/>
        </w:rPr>
      </w:pPr>
      <w:r w:rsidRPr="22292D60">
        <w:rPr>
          <w:i/>
          <w:iCs/>
        </w:rPr>
        <w:t>Certification Renewal.</w:t>
      </w:r>
      <w:r w:rsidRPr="22292D60">
        <w:t xml:space="preserve">  When applying for renewal of its certification, ClearCaptions must file documentation with the Commission at least 90 days prior to the expiration of its full certification, </w:t>
      </w:r>
      <w:r w:rsidR="00E85CF9">
        <w:t>December 10, 2030</w:t>
      </w:r>
      <w:r>
        <w:rPr>
          <w:bCs/>
          <w:szCs w:val="22"/>
        </w:rPr>
        <w:t>.</w:t>
      </w:r>
      <w:r>
        <w:rPr>
          <w:rStyle w:val="FootnoteReference"/>
        </w:rPr>
        <w:footnoteReference w:id="26"/>
      </w:r>
      <w:r>
        <w:rPr>
          <w:bCs/>
          <w:szCs w:val="22"/>
        </w:rPr>
        <w:t xml:space="preserve">   </w:t>
      </w:r>
      <w:r w:rsidRPr="00410112">
        <w:rPr>
          <w:bCs/>
          <w:szCs w:val="22"/>
        </w:rPr>
        <w:t xml:space="preserve">  </w:t>
      </w:r>
    </w:p>
    <w:p w:rsidR="00410112" w:rsidRPr="005670D6" w:rsidP="001D5F38" w14:paraId="1CC977EF" w14:textId="77777777">
      <w:pPr>
        <w:keepNext/>
        <w:spacing w:after="120"/>
        <w:rPr>
          <w:b/>
          <w:szCs w:val="22"/>
          <w:u w:val="single"/>
        </w:rPr>
      </w:pPr>
      <w:r w:rsidRPr="005670D6">
        <w:rPr>
          <w:b/>
          <w:szCs w:val="22"/>
          <w:u w:val="single"/>
        </w:rPr>
        <w:t>Conclusion</w:t>
      </w:r>
    </w:p>
    <w:p w:rsidR="00410112" w:rsidRPr="00410112" w:rsidP="005670D6" w14:paraId="780ADB78" w14:textId="0AA296FE">
      <w:pPr>
        <w:spacing w:after="120"/>
        <w:ind w:firstLine="720"/>
        <w:rPr>
          <w:bCs/>
          <w:szCs w:val="22"/>
        </w:rPr>
      </w:pPr>
      <w:r>
        <w:rPr>
          <w:bCs/>
          <w:szCs w:val="22"/>
        </w:rPr>
        <w:t>Accordingly, w</w:t>
      </w:r>
      <w:r w:rsidRPr="00410112">
        <w:rPr>
          <w:bCs/>
          <w:szCs w:val="22"/>
        </w:rPr>
        <w:t xml:space="preserve">e find that the public interest and the objectives of section 225 are served by authorizing </w:t>
      </w:r>
      <w:r w:rsidR="00E838C0">
        <w:rPr>
          <w:bCs/>
          <w:szCs w:val="22"/>
        </w:rPr>
        <w:t>ClearCaptions</w:t>
      </w:r>
      <w:r>
        <w:rPr>
          <w:bCs/>
          <w:szCs w:val="22"/>
        </w:rPr>
        <w:t xml:space="preserve"> </w:t>
      </w:r>
      <w:r w:rsidRPr="00410112">
        <w:rPr>
          <w:bCs/>
          <w:szCs w:val="22"/>
        </w:rPr>
        <w:t xml:space="preserve">to provide </w:t>
      </w:r>
      <w:r w:rsidR="00873EAB">
        <w:rPr>
          <w:bCs/>
          <w:szCs w:val="22"/>
        </w:rPr>
        <w:t>IP CTS</w:t>
      </w:r>
      <w:r w:rsidR="00CF15B1">
        <w:rPr>
          <w:bCs/>
          <w:szCs w:val="22"/>
        </w:rPr>
        <w:t xml:space="preserve"> supported by the TRS Fund</w:t>
      </w:r>
      <w:r w:rsidRPr="00410112">
        <w:rPr>
          <w:bCs/>
          <w:szCs w:val="22"/>
        </w:rPr>
        <w:t xml:space="preserve">.  For these reasons, the Bureau grants </w:t>
      </w:r>
      <w:r w:rsidR="00E838C0">
        <w:rPr>
          <w:bCs/>
          <w:szCs w:val="22"/>
        </w:rPr>
        <w:t>ClearCaptions</w:t>
      </w:r>
      <w:r w:rsidRPr="00410112">
        <w:rPr>
          <w:bCs/>
          <w:szCs w:val="22"/>
        </w:rPr>
        <w:t xml:space="preserve"> certification to provide </w:t>
      </w:r>
      <w:r w:rsidR="006F181C">
        <w:rPr>
          <w:bCs/>
          <w:szCs w:val="22"/>
        </w:rPr>
        <w:t xml:space="preserve">IP CTS </w:t>
      </w:r>
      <w:r w:rsidRPr="00410112">
        <w:rPr>
          <w:bCs/>
          <w:szCs w:val="22"/>
        </w:rPr>
        <w:t>for a period not to exceed five years from the date of this Public Notice.  This Public Notice shall be effective immediately upon release.</w:t>
      </w:r>
    </w:p>
    <w:p w:rsidR="00410112" w:rsidRPr="00410112" w:rsidP="005670D6" w14:paraId="53928E04" w14:textId="5C80D4A2">
      <w:pPr>
        <w:spacing w:after="120"/>
        <w:ind w:firstLine="720"/>
        <w:rPr>
          <w:bCs/>
          <w:szCs w:val="22"/>
        </w:rPr>
      </w:pPr>
      <w:r w:rsidRPr="005670D6">
        <w:rPr>
          <w:bCs/>
          <w:i/>
          <w:iCs/>
          <w:szCs w:val="22"/>
        </w:rPr>
        <w:t>People with Disabilities</w:t>
      </w:r>
      <w:r w:rsidRPr="00410112">
        <w:rPr>
          <w:bCs/>
          <w:szCs w:val="22"/>
        </w:rPr>
        <w:t xml:space="preserve">:  To request materials in accessible formats for people with disabilities (Braille, large print, electronic files, audio format), send an e-mail to </w:t>
      </w:r>
      <w:hyperlink r:id="rId6" w:history="1">
        <w:r w:rsidRPr="00986D5D" w:rsidR="00895810">
          <w:rPr>
            <w:rStyle w:val="Hyperlink"/>
            <w:bCs/>
            <w:szCs w:val="22"/>
          </w:rPr>
          <w:t>fcc504@fcc.gov</w:t>
        </w:r>
      </w:hyperlink>
      <w:r w:rsidR="00895810">
        <w:rPr>
          <w:bCs/>
          <w:szCs w:val="22"/>
        </w:rPr>
        <w:t xml:space="preserve"> </w:t>
      </w:r>
      <w:r w:rsidRPr="00410112">
        <w:rPr>
          <w:bCs/>
          <w:szCs w:val="22"/>
        </w:rPr>
        <w:t>or call the Consumer and Governmental Affairs Bureau at 202-418-0530.</w:t>
      </w:r>
    </w:p>
    <w:p w:rsidR="00B60E5D" w:rsidRPr="000A1E84" w:rsidP="00E85CF9" w14:paraId="670BF57D" w14:textId="5E160ED7">
      <w:pPr>
        <w:keepNext/>
        <w:widowControl/>
        <w:spacing w:after="120"/>
        <w:ind w:firstLine="720"/>
        <w:rPr>
          <w:bCs/>
          <w:szCs w:val="22"/>
        </w:rPr>
      </w:pPr>
      <w:r w:rsidRPr="005670D6">
        <w:rPr>
          <w:bCs/>
          <w:i/>
          <w:iCs/>
          <w:szCs w:val="22"/>
        </w:rPr>
        <w:t>Additional Information:</w:t>
      </w:r>
      <w:r w:rsidRPr="00410112">
        <w:rPr>
          <w:bCs/>
          <w:szCs w:val="22"/>
        </w:rPr>
        <w:t xml:space="preserve">  For additional information on this proceeding, contact William Wallace at 202-418-2716, or </w:t>
      </w:r>
      <w:hyperlink r:id="rId7" w:history="1">
        <w:r w:rsidRPr="00986D5D" w:rsidR="005670D6">
          <w:rPr>
            <w:rStyle w:val="Hyperlink"/>
            <w:bCs/>
            <w:szCs w:val="22"/>
          </w:rPr>
          <w:t>William.Wallace@fcc.gov</w:t>
        </w:r>
      </w:hyperlink>
      <w:r w:rsidRPr="00410112">
        <w:rPr>
          <w:bCs/>
          <w:szCs w:val="22"/>
        </w:rPr>
        <w:t>, of the Consumer and Governmental Affairs Bureau, Disability Rights Office.</w:t>
      </w:r>
    </w:p>
    <w:p w:rsidR="00BA3BA8" w:rsidRPr="000A1E84" w:rsidP="00EB1742" w14:paraId="1F1A962A" w14:textId="37486357">
      <w:pPr>
        <w:widowControl/>
        <w:spacing w:after="120"/>
        <w:jc w:val="center"/>
        <w:rPr>
          <w:bCs/>
          <w:szCs w:val="22"/>
        </w:rPr>
      </w:pPr>
      <w:r w:rsidRPr="000A1E84">
        <w:rPr>
          <w:b/>
          <w:szCs w:val="22"/>
        </w:rPr>
        <w:t>– FCC–</w:t>
      </w:r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72D21" w14:paraId="22310A04" w14:textId="77777777">
      <w:pPr>
        <w:spacing w:line="20" w:lineRule="exact"/>
      </w:pPr>
    </w:p>
  </w:endnote>
  <w:endnote w:type="continuationSeparator" w:id="1">
    <w:p w:rsidR="00372D21" w14:paraId="6D82F75C" w14:textId="77777777">
      <w:r>
        <w:t xml:space="preserve"> </w:t>
      </w:r>
    </w:p>
  </w:endnote>
  <w:endnote w:type="continuationNotice" w:id="2">
    <w:p w:rsidR="00372D21" w14:paraId="6177B038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1D501544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244CA4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6D6D52B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2482FD77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72D21" w14:paraId="13CCBB7E" w14:textId="77777777">
      <w:r>
        <w:separator/>
      </w:r>
    </w:p>
  </w:footnote>
  <w:footnote w:type="continuationSeparator" w:id="1">
    <w:p w:rsidR="00372D21" w14:paraId="5D5E72B4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372D21" w14:paraId="7C1390DE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9F0702" w:rsidRPr="00036046" w:rsidP="007603F3" w14:paraId="6D5E696B" w14:textId="2D2BA240">
      <w:pPr>
        <w:pStyle w:val="FootnoteText"/>
      </w:pPr>
      <w:r w:rsidRPr="00AC01CB">
        <w:rPr>
          <w:rStyle w:val="FootnoteReference"/>
          <w:sz w:val="20"/>
        </w:rPr>
        <w:footnoteRef/>
      </w:r>
      <w:r w:rsidRPr="00AC01CB">
        <w:rPr>
          <w:rStyle w:val="FootnoteReference"/>
          <w:sz w:val="20"/>
        </w:rPr>
        <w:t xml:space="preserve"> </w:t>
      </w:r>
      <w:r w:rsidRPr="00036046" w:rsidR="0084657A">
        <w:t>IP CTS “permits an individual who can speak but who has difficulty hearing over the telephone to use a telephone and an [IP]-enabled device via the Internet to simultaneously listen to the other party and read captions of what the other party is saying.</w:t>
      </w:r>
      <w:r w:rsidRPr="00036046" w:rsidR="00734EB1">
        <w:t xml:space="preserve">” </w:t>
      </w:r>
      <w:r w:rsidRPr="00036046">
        <w:t xml:space="preserve"> 47 CFR § 64.601(a)(</w:t>
      </w:r>
      <w:r w:rsidRPr="00036046" w:rsidR="0084657A">
        <w:t>2</w:t>
      </w:r>
      <w:r w:rsidRPr="00036046" w:rsidR="00080264">
        <w:t>6</w:t>
      </w:r>
      <w:r w:rsidRPr="00036046">
        <w:t>).</w:t>
      </w:r>
      <w:r w:rsidRPr="00036046" w:rsidR="00594A39">
        <w:t xml:space="preserve">  </w:t>
      </w:r>
      <w:r w:rsidRPr="00036046" w:rsidR="00DD559E">
        <w:t xml:space="preserve">The captions may be created by a Communications Assistant </w:t>
      </w:r>
      <w:r w:rsidRPr="00036046" w:rsidR="003C5F5C">
        <w:t xml:space="preserve">(CA) </w:t>
      </w:r>
      <w:r w:rsidRPr="00036046" w:rsidR="00DD559E">
        <w:t xml:space="preserve">or an Automatic Speech Recognition </w:t>
      </w:r>
      <w:r w:rsidRPr="00036046" w:rsidR="003C5F5C">
        <w:t xml:space="preserve">(ASR) </w:t>
      </w:r>
      <w:r w:rsidRPr="00036046" w:rsidR="00DD559E">
        <w:t>program.</w:t>
      </w:r>
    </w:p>
  </w:footnote>
  <w:footnote w:id="4">
    <w:p w:rsidR="00C011E3" w:rsidRPr="004627D9" w:rsidP="007603F3" w14:paraId="24EF4908" w14:textId="47C9E551">
      <w:pPr>
        <w:pStyle w:val="FootnoteText"/>
      </w:pPr>
      <w:r w:rsidRPr="004627D9">
        <w:rPr>
          <w:rStyle w:val="FootnoteReference"/>
          <w:sz w:val="20"/>
        </w:rPr>
        <w:footnoteRef/>
      </w:r>
      <w:r w:rsidRPr="004627D9">
        <w:t xml:space="preserve"> </w:t>
      </w:r>
      <w:r w:rsidRPr="002E0B21">
        <w:t xml:space="preserve">The TRS Fund compensates eligible providers of Internet-based and interstate TRS for their reasonable costs of providing these services. </w:t>
      </w:r>
      <w:r w:rsidRPr="002E0B21" w:rsidR="00756895">
        <w:t xml:space="preserve"> </w:t>
      </w:r>
      <w:r w:rsidRPr="002E0B21">
        <w:rPr>
          <w:i/>
          <w:iCs/>
        </w:rPr>
        <w:t xml:space="preserve">See </w:t>
      </w:r>
      <w:r w:rsidRPr="002E0B21">
        <w:t>47 CFR § 64.604(c)(5)(iii)</w:t>
      </w:r>
      <w:r w:rsidR="00E16583">
        <w:t xml:space="preserve">.  </w:t>
      </w:r>
      <w:r w:rsidR="00471966">
        <w:t xml:space="preserve">IP CTS is a form of telecommunications relay service, </w:t>
      </w:r>
      <w:r w:rsidR="00EB00AB">
        <w:t>authorized by the Commission pursuant to Title IV of the Americans with Disabilities Act of 1990</w:t>
      </w:r>
      <w:r w:rsidR="0048126B">
        <w:t xml:space="preserve">, </w:t>
      </w:r>
      <w:r w:rsidRPr="00E55073" w:rsidR="0048126B">
        <w:t xml:space="preserve">Pub. L. No. 101-336, § 401, 104 Stat. 327 (codified at 47 U.S.C. § </w:t>
      </w:r>
      <w:r w:rsidRPr="00E55073" w:rsidR="00146050">
        <w:t>225).</w:t>
      </w:r>
      <w:r w:rsidRPr="00E55073" w:rsidR="00EB00AB">
        <w:t xml:space="preserve"> </w:t>
      </w:r>
    </w:p>
  </w:footnote>
  <w:footnote w:id="5">
    <w:p w:rsidR="006719D4" w:rsidRPr="00B77C61" w:rsidP="008955BD" w14:paraId="4094818D" w14:textId="0EDC5512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Pr="00C07558" w:rsidR="00C07558">
        <w:rPr>
          <w:i/>
          <w:iCs/>
        </w:rPr>
        <w:t xml:space="preserve">See </w:t>
      </w:r>
      <w:r w:rsidRPr="00C53C19" w:rsidR="007136E1">
        <w:rPr>
          <w:i/>
          <w:iCs/>
        </w:rPr>
        <w:t>Grant of Conditional Certification for ClearCaptions, LLC, to provide Internet Protocol Captioned Telephone Service After its Acquisition by CC Opportunities, LLC</w:t>
      </w:r>
      <w:r w:rsidRPr="00C53C19" w:rsidR="007136E1">
        <w:t xml:space="preserve">, CG Docket No. 03-123, Public Notice, </w:t>
      </w:r>
      <w:r w:rsidR="0023676D">
        <w:t xml:space="preserve">39 FCC Rcd </w:t>
      </w:r>
      <w:r w:rsidR="00B770BF">
        <w:t>2388</w:t>
      </w:r>
      <w:r w:rsidRPr="00C53C19" w:rsidR="007136E1">
        <w:t xml:space="preserve"> (CGB 2024)</w:t>
      </w:r>
      <w:r w:rsidR="00B77C61">
        <w:t xml:space="preserve"> (</w:t>
      </w:r>
      <w:r w:rsidR="00B77C61">
        <w:rPr>
          <w:i/>
          <w:iCs/>
        </w:rPr>
        <w:t>ClearCaptions-CCO Certification Order</w:t>
      </w:r>
      <w:r w:rsidR="00B77C61">
        <w:t>).</w:t>
      </w:r>
      <w:r w:rsidR="008F6526">
        <w:t xml:space="preserve">  </w:t>
      </w:r>
      <w:r w:rsidR="009E082E">
        <w:t>Unless otherwise noted, r</w:t>
      </w:r>
      <w:r w:rsidR="008F6526">
        <w:t>eferences to “ClearCaptions” mean ClearCaptions as owned by CCO.</w:t>
      </w:r>
    </w:p>
  </w:footnote>
  <w:footnote w:id="6">
    <w:p w:rsidR="00433BD5" w:rsidRPr="00022225" w14:paraId="56EFB9E8" w14:textId="5F8942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3CF1">
        <w:rPr>
          <w:i/>
          <w:iCs/>
        </w:rPr>
        <w:t>See</w:t>
      </w:r>
      <w:r w:rsidRPr="00D03CF1" w:rsidR="00D03CF1">
        <w:t xml:space="preserve"> </w:t>
      </w:r>
      <w:r w:rsidRPr="00D03CF1" w:rsidR="00D03CF1">
        <w:rPr>
          <w:i/>
          <w:iCs/>
        </w:rPr>
        <w:t>Telecommunications Relay Services</w:t>
      </w:r>
      <w:r w:rsidR="00D03CF1">
        <w:rPr>
          <w:i/>
          <w:iCs/>
        </w:rPr>
        <w:t xml:space="preserve"> and </w:t>
      </w:r>
      <w:r w:rsidRPr="00D03CF1" w:rsidR="00D03CF1">
        <w:rPr>
          <w:i/>
          <w:iCs/>
        </w:rPr>
        <w:t>Speech-to-Speech Services for Individuals with Hearing and Speech Disabilities; ClearCaptions Internet-Based TRS Certification Application,</w:t>
      </w:r>
      <w:r w:rsidRPr="00D03CF1" w:rsidR="00D03CF1">
        <w:t xml:space="preserve"> CG Docket No. 03-123, Order, </w:t>
      </w:r>
      <w:r w:rsidR="001A5FBC">
        <w:t xml:space="preserve">38 FCC Rcd </w:t>
      </w:r>
      <w:r w:rsidR="005D0F31">
        <w:t xml:space="preserve">2471 </w:t>
      </w:r>
      <w:r w:rsidRPr="00D03CF1" w:rsidR="00D03CF1">
        <w:t>(CGB 2023).</w:t>
      </w:r>
      <w:r w:rsidR="00FC664E">
        <w:t xml:space="preserve">  ClearCaptions was initially granted conditional certification to provide ASR-based IP </w:t>
      </w:r>
      <w:r w:rsidR="00B56023">
        <w:t>C</w:t>
      </w:r>
      <w:r w:rsidR="00FC664E">
        <w:t xml:space="preserve">TS in 2021.  </w:t>
      </w:r>
      <w:r w:rsidR="00FC664E">
        <w:rPr>
          <w:i/>
          <w:iCs/>
        </w:rPr>
        <w:t xml:space="preserve">See </w:t>
      </w:r>
      <w:r w:rsidR="00020CAB">
        <w:rPr>
          <w:i/>
          <w:iCs/>
        </w:rPr>
        <w:t>Telecommunications Relay Services and Speech-to-Speech Services for Individuals with Hearing and Speech Disabilities</w:t>
      </w:r>
      <w:r w:rsidRPr="006418D0" w:rsidR="00FC664E">
        <w:t xml:space="preserve">, </w:t>
      </w:r>
      <w:r w:rsidR="00FC664E">
        <w:t xml:space="preserve">CG Docket No. 03-123, </w:t>
      </w:r>
      <w:r w:rsidRPr="006418D0" w:rsidR="00FC664E">
        <w:t xml:space="preserve">Memorandum Opinion and Order, 36 FCC Red 7246, 7251-52, </w:t>
      </w:r>
      <w:r w:rsidR="00CD626B">
        <w:t xml:space="preserve">paras. </w:t>
      </w:r>
      <w:r w:rsidRPr="006418D0" w:rsidR="00FC664E">
        <w:t>9-11 (2021)</w:t>
      </w:r>
      <w:r w:rsidR="0001667C">
        <w:t xml:space="preserve"> (</w:t>
      </w:r>
      <w:r w:rsidR="00897341">
        <w:rPr>
          <w:i/>
          <w:iCs/>
        </w:rPr>
        <w:t>ASR Conditional Certification</w:t>
      </w:r>
      <w:r w:rsidR="00897341">
        <w:t>)</w:t>
      </w:r>
      <w:r w:rsidR="00FC664E">
        <w:t xml:space="preserve">.  </w:t>
      </w:r>
      <w:r w:rsidR="000F55A2">
        <w:t xml:space="preserve">ClearCaptions acquired conditional certification to provide CA-based IP CTS from its prior corporate parent.  </w:t>
      </w:r>
      <w:r w:rsidR="000F55A2">
        <w:rPr>
          <w:i/>
          <w:iCs/>
        </w:rPr>
        <w:t xml:space="preserve">See </w:t>
      </w:r>
      <w:r w:rsidRPr="00393A89" w:rsidR="00393A89">
        <w:t>Letter from Michael Strecker, Vice President of Regulatory and Strategic Policy, Purple Communications, Inc., to Marlene H. Dortch, Secretary, F</w:t>
      </w:r>
      <w:r w:rsidR="00022225">
        <w:t>CC</w:t>
      </w:r>
      <w:r w:rsidRPr="00393A89" w:rsidR="00393A89">
        <w:t>, CG Docket No. 03-123 (filed Dec. 29</w:t>
      </w:r>
      <w:r w:rsidRPr="00393A89" w:rsidR="00393A89">
        <w:rPr>
          <w:i/>
          <w:iCs/>
        </w:rPr>
        <w:t>,</w:t>
      </w:r>
      <w:r w:rsidR="00022225">
        <w:rPr>
          <w:i/>
          <w:iCs/>
        </w:rPr>
        <w:t xml:space="preserve"> </w:t>
      </w:r>
      <w:r w:rsidR="00022225">
        <w:t>2016),</w:t>
      </w:r>
      <w:r w:rsidR="00A93C10">
        <w:t xml:space="preserve"> </w:t>
      </w:r>
      <w:hyperlink r:id="rId1" w:history="1">
        <w:r w:rsidRPr="00FB7F71" w:rsidR="00285173">
          <w:rPr>
            <w:rStyle w:val="Hyperlink"/>
          </w:rPr>
          <w:t>https://www.fcc.gov/ecfs/document/12291863504185/1</w:t>
        </w:r>
      </w:hyperlink>
      <w:r w:rsidR="006B6559">
        <w:t xml:space="preserve">; </w:t>
      </w:r>
      <w:r w:rsidR="006B6559">
        <w:rPr>
          <w:i/>
          <w:iCs/>
        </w:rPr>
        <w:t xml:space="preserve">see also </w:t>
      </w:r>
      <w:r w:rsidR="00897341">
        <w:rPr>
          <w:i/>
          <w:iCs/>
        </w:rPr>
        <w:t xml:space="preserve">ASR Conditional Certification, </w:t>
      </w:r>
      <w:r w:rsidR="00961A8E">
        <w:t xml:space="preserve">36 FCC Rcd at </w:t>
      </w:r>
      <w:r w:rsidR="0001667C">
        <w:t>7247, para. 4 n.2</w:t>
      </w:r>
      <w:r w:rsidR="00961A8E">
        <w:t xml:space="preserve"> (detailing </w:t>
      </w:r>
      <w:r w:rsidR="00D22089">
        <w:t xml:space="preserve">ClearCaptions’ </w:t>
      </w:r>
      <w:r w:rsidR="009D1698">
        <w:t xml:space="preserve">CA-based </w:t>
      </w:r>
      <w:r w:rsidR="00961A8E">
        <w:t>certification history)</w:t>
      </w:r>
      <w:r w:rsidR="0001667C">
        <w:t>.</w:t>
      </w:r>
      <w:r w:rsidR="00285173">
        <w:t xml:space="preserve"> </w:t>
      </w:r>
    </w:p>
  </w:footnote>
  <w:footnote w:id="7">
    <w:p w:rsidR="003B7956" w:rsidRPr="003406BA" w:rsidP="003B7956" w14:paraId="72277C3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 ClearCaptions-CCO Certification Order</w:t>
      </w:r>
      <w:r>
        <w:t>, 39 FCC Rcd 2388.</w:t>
      </w:r>
    </w:p>
  </w:footnote>
  <w:footnote w:id="8">
    <w:p w:rsidR="00E22D2C" w:rsidRPr="0069534B" w14:paraId="7DB7AA3A" w14:textId="69333B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 w:rsidRPr="000635C5" w:rsidR="003A30CF">
        <w:t xml:space="preserve">Application of ClearCaptions, LLC, as Owned and Controlled by CC Opportunities, LLC, for Full Certification </w:t>
      </w:r>
      <w:r w:rsidRPr="000635C5" w:rsidR="0069534B">
        <w:t>to Provide Internet Protocol Captioned Telephone Service,</w:t>
      </w:r>
      <w:r w:rsidR="0069534B">
        <w:rPr>
          <w:i/>
          <w:iCs/>
        </w:rPr>
        <w:t xml:space="preserve"> </w:t>
      </w:r>
      <w:r w:rsidR="0069534B">
        <w:t>CG Docket No. 03-123 (filed Mar. 29, 2024) (</w:t>
      </w:r>
      <w:r w:rsidR="00D11B36">
        <w:t>2024</w:t>
      </w:r>
      <w:r w:rsidR="00742521">
        <w:t xml:space="preserve"> </w:t>
      </w:r>
      <w:r w:rsidR="00D11B36">
        <w:t>Application)</w:t>
      </w:r>
      <w:r w:rsidR="000F1180">
        <w:t>; ClearCaptions, LLC, First Amendment to Internet-Based TRS Certification Application, CG Docket No. 03-123 (filed Jan. 27, 2025) (First Amendment)</w:t>
      </w:r>
      <w:r w:rsidR="00472AC2">
        <w:t xml:space="preserve">; </w:t>
      </w:r>
      <w:r w:rsidR="00C00BB3">
        <w:t xml:space="preserve">ClearCaptions, LLC, Second Amendment to </w:t>
      </w:r>
      <w:r w:rsidR="00332971">
        <w:t xml:space="preserve">Internet-Based </w:t>
      </w:r>
      <w:r w:rsidR="00C00BB3">
        <w:t xml:space="preserve">TRS Certification Application, 03-123 (filed </w:t>
      </w:r>
      <w:r w:rsidR="00332971">
        <w:t>Mar. 25, 2025)</w:t>
      </w:r>
      <w:r w:rsidR="00F610F9">
        <w:t xml:space="preserve"> (Second Amendment)</w:t>
      </w:r>
      <w:r w:rsidR="000F1180">
        <w:t>.</w:t>
      </w:r>
    </w:p>
  </w:footnote>
  <w:footnote w:id="9">
    <w:p w:rsidR="00507A29" w:rsidRPr="002E0B21" w14:paraId="52AB34B2" w14:textId="014E99F9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S</w:t>
      </w:r>
      <w:r w:rsidRPr="002E0B21">
        <w:rPr>
          <w:i/>
          <w:iCs/>
        </w:rPr>
        <w:t>tructure and Practices of the Video Relay Service Program</w:t>
      </w:r>
      <w:r w:rsidRPr="002E0B21">
        <w:t xml:space="preserve">, </w:t>
      </w:r>
      <w:r w:rsidRPr="002E0B21" w:rsidR="000B7EA3">
        <w:t xml:space="preserve">CG Docket No. 10-51, </w:t>
      </w:r>
      <w:r w:rsidRPr="002E0B21">
        <w:t>Second Report and Order, 26 FCC Rcd 10898, 10902, para. 8 (2011) (</w:t>
      </w:r>
      <w:r w:rsidRPr="002E0B21">
        <w:rPr>
          <w:i/>
          <w:iCs/>
        </w:rPr>
        <w:t>2011 Internet-based TRS Certification Order</w:t>
      </w:r>
      <w:r w:rsidRPr="002E0B21">
        <w:t xml:space="preserve">); </w:t>
      </w:r>
      <w:r w:rsidRPr="002E0B21">
        <w:rPr>
          <w:i/>
          <w:iCs/>
        </w:rPr>
        <w:t>see also</w:t>
      </w:r>
      <w:r w:rsidRPr="002E0B21">
        <w:t xml:space="preserve"> 47 CFR § 64.606.</w:t>
      </w:r>
    </w:p>
  </w:footnote>
  <w:footnote w:id="10">
    <w:p w:rsidR="00197102" w:rsidRPr="002E0B21" w14:paraId="314A6395" w14:textId="43CBC1CF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Pr="002E0B21">
        <w:rPr>
          <w:i/>
          <w:iCs/>
        </w:rPr>
        <w:t>See 2011 Internet-based TRS Certification Order</w:t>
      </w:r>
      <w:r w:rsidRPr="002E0B21">
        <w:t xml:space="preserve">, 26 FCC Rcd at 10909-13, paras. 23-34; 47 CFR § 64.606 (b)(2); </w:t>
      </w:r>
      <w:r w:rsidRPr="002E0B21">
        <w:rPr>
          <w:i/>
          <w:iCs/>
        </w:rPr>
        <w:t>see also Structure and Practices of the Video Relay Service Program</w:t>
      </w:r>
      <w:r w:rsidRPr="002E0B21" w:rsidR="00F171CF">
        <w:rPr>
          <w:i/>
          <w:iCs/>
        </w:rPr>
        <w:t>;</w:t>
      </w:r>
      <w:r w:rsidRPr="002E0B21">
        <w:rPr>
          <w:i/>
          <w:iCs/>
        </w:rPr>
        <w:t xml:space="preserve"> et al.,</w:t>
      </w:r>
      <w:r w:rsidRPr="002E0B21">
        <w:t xml:space="preserve"> CG Docket Nos. 10-51 et al., Memorandum Opinion and Order, Order, and Further Notice of Proposed Rulemaking, 26 FCC Rcd 14895 (2011) (clarifying and modifying the certification requirements adopted in the </w:t>
      </w:r>
      <w:r w:rsidRPr="002E0B21">
        <w:rPr>
          <w:i/>
          <w:iCs/>
        </w:rPr>
        <w:t>2011 Internet-based TRS Certification Order</w:t>
      </w:r>
      <w:r w:rsidRPr="002E0B21">
        <w:t>)</w:t>
      </w:r>
      <w:r w:rsidR="00057E66">
        <w:t xml:space="preserve">; </w:t>
      </w:r>
      <w:r w:rsidR="007F4D83">
        <w:rPr>
          <w:i/>
          <w:iCs/>
        </w:rPr>
        <w:t>s</w:t>
      </w:r>
      <w:r w:rsidRPr="007F4D83" w:rsidR="00057E66">
        <w:rPr>
          <w:i/>
          <w:iCs/>
        </w:rPr>
        <w:t>ee</w:t>
      </w:r>
      <w:r w:rsidR="007F4D83">
        <w:rPr>
          <w:i/>
          <w:iCs/>
        </w:rPr>
        <w:t xml:space="preserve"> also</w:t>
      </w:r>
      <w:r w:rsidR="00057E66">
        <w:t xml:space="preserve"> 47 CFR </w:t>
      </w:r>
      <w:r w:rsidR="00CD626B">
        <w:t xml:space="preserve">§ </w:t>
      </w:r>
      <w:r w:rsidR="00057E66">
        <w:t>64.606</w:t>
      </w:r>
      <w:r w:rsidR="007F4D83">
        <w:t>(b)(2)</w:t>
      </w:r>
      <w:r w:rsidR="00057E66">
        <w:t xml:space="preserve">.  </w:t>
      </w:r>
    </w:p>
  </w:footnote>
  <w:footnote w:id="11">
    <w:p w:rsidR="005F2036" w:rsidRPr="002E0B21" w14:paraId="0664F8A9" w14:textId="37B473F0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47 CFR § 64.606(g).</w:t>
      </w:r>
    </w:p>
  </w:footnote>
  <w:footnote w:id="12">
    <w:p w:rsidR="008875BB" w:rsidRPr="002E0B21" w14:paraId="2205CBA1" w14:textId="43382354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2B60F9">
        <w:t>202</w:t>
      </w:r>
      <w:r w:rsidR="00E838C0">
        <w:t>4</w:t>
      </w:r>
      <w:r w:rsidR="002B60F9">
        <w:t xml:space="preserve"> Application</w:t>
      </w:r>
      <w:r w:rsidR="00C51163">
        <w:t xml:space="preserve"> at 2-3</w:t>
      </w:r>
      <w:r w:rsidR="00E838C0">
        <w:t>;</w:t>
      </w:r>
      <w:r w:rsidR="004E5481">
        <w:t xml:space="preserve"> </w:t>
      </w:r>
      <w:r w:rsidRPr="002E0B21">
        <w:rPr>
          <w:i/>
          <w:iCs/>
        </w:rPr>
        <w:t>see</w:t>
      </w:r>
      <w:r w:rsidRPr="002E0B21">
        <w:t xml:space="preserve"> 47 CFR § 64.606(a)(2)(</w:t>
      </w:r>
      <w:r w:rsidRPr="002E0B21">
        <w:t>i</w:t>
      </w:r>
      <w:r w:rsidRPr="002E0B21">
        <w:t>).</w:t>
      </w:r>
    </w:p>
  </w:footnote>
  <w:footnote w:id="13">
    <w:p w:rsidR="00B41E2D" w:rsidRPr="002E0B21" w14:paraId="237799F2" w14:textId="289620D8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E838C0">
        <w:t>2024 Application</w:t>
      </w:r>
      <w:r w:rsidR="00C51163">
        <w:t xml:space="preserve"> </w:t>
      </w:r>
      <w:r w:rsidR="00A478EE">
        <w:t xml:space="preserve">at </w:t>
      </w:r>
      <w:r w:rsidR="001205FF">
        <w:t>3-15</w:t>
      </w:r>
      <w:r w:rsidR="00064248">
        <w:t xml:space="preserve">; </w:t>
      </w:r>
      <w:r w:rsidR="004E5481">
        <w:t>ClearCaptions,</w:t>
      </w:r>
      <w:r w:rsidR="000220F9">
        <w:t xml:space="preserve"> </w:t>
      </w:r>
      <w:r w:rsidR="004E5481">
        <w:t>LLC, Section 64.606(g) Annual Report, CG Docket No. 03-123</w:t>
      </w:r>
      <w:r w:rsidR="00C326F4">
        <w:t xml:space="preserve">, at </w:t>
      </w:r>
      <w:r w:rsidR="004F3EF6">
        <w:t>1-6</w:t>
      </w:r>
      <w:r w:rsidR="004E5481">
        <w:t xml:space="preserve"> (filed Jan. 12, 2026)</w:t>
      </w:r>
      <w:r w:rsidR="004F3EF6">
        <w:t xml:space="preserve"> (202</w:t>
      </w:r>
      <w:r w:rsidR="00A35A4C">
        <w:t>5</w:t>
      </w:r>
      <w:r w:rsidR="004F3EF6">
        <w:t xml:space="preserve"> Annual Report);</w:t>
      </w:r>
      <w:r w:rsidRPr="002E0B21" w:rsidR="004E5481">
        <w:t xml:space="preserve"> </w:t>
      </w:r>
      <w:r w:rsidR="00A7132D">
        <w:t xml:space="preserve">ClearCaptions, LLC, Section 64.606(g) Annual Report, CG Docket No. 03-123, at </w:t>
      </w:r>
      <w:r w:rsidR="001F6D71">
        <w:t xml:space="preserve">2-14 (filed Dec. 23, 2024) (2024 Annual Report); </w:t>
      </w:r>
      <w:r w:rsidR="00DE0E3D">
        <w:t>ClearCaptions, LLC, Section 64.606(g) Annual Report, CG Docket No. 03-123</w:t>
      </w:r>
      <w:r w:rsidR="00B60035">
        <w:t>, at 2-4</w:t>
      </w:r>
      <w:r w:rsidR="00DE0E3D">
        <w:t xml:space="preserve"> (filed Dec. </w:t>
      </w:r>
      <w:r w:rsidR="002170AA">
        <w:t>21, 2023)</w:t>
      </w:r>
      <w:r w:rsidR="00583F89">
        <w:t>;</w:t>
      </w:r>
      <w:r w:rsidR="002170AA">
        <w:t xml:space="preserve"> (2023 Annual Report); </w:t>
      </w:r>
      <w:r w:rsidRPr="002E0B21">
        <w:rPr>
          <w:i/>
          <w:iCs/>
        </w:rPr>
        <w:t xml:space="preserve">see </w:t>
      </w:r>
      <w:r w:rsidRPr="002E0B21">
        <w:t>47 CFR § 64.606(a)(2)(ii).</w:t>
      </w:r>
      <w:r w:rsidR="00492381">
        <w:t xml:space="preserve">  We remind ClearCaptions that, when implemented for IP CTS, IP CTS users must be registered in the TRS User Registration Database.  </w:t>
      </w:r>
      <w:r w:rsidR="00492381">
        <w:rPr>
          <w:i/>
          <w:iCs/>
        </w:rPr>
        <w:t>See</w:t>
      </w:r>
      <w:r w:rsidR="00492381">
        <w:t xml:space="preserve"> 47 CFR </w:t>
      </w:r>
      <w:r w:rsidR="00CD626B">
        <w:t xml:space="preserve">§ </w:t>
      </w:r>
      <w:r w:rsidR="00492381">
        <w:t>64.611(j).</w:t>
      </w:r>
    </w:p>
  </w:footnote>
  <w:footnote w:id="14">
    <w:p w:rsidR="00697E50" w:rsidRPr="002E0B21" w14:paraId="5CD73870" w14:textId="194E6A55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C77338">
        <w:t>202</w:t>
      </w:r>
      <w:r w:rsidR="00E838C0">
        <w:t>4</w:t>
      </w:r>
      <w:r w:rsidR="00C77338">
        <w:t xml:space="preserve"> </w:t>
      </w:r>
      <w:r w:rsidR="00C64AF2">
        <w:t>Application</w:t>
      </w:r>
      <w:r w:rsidR="005D0A55">
        <w:t xml:space="preserve"> at 16-19 &amp; </w:t>
      </w:r>
      <w:r w:rsidR="005D0A55">
        <w:t>Ex</w:t>
      </w:r>
      <w:r w:rsidR="00494311">
        <w:t>s</w:t>
      </w:r>
      <w:r w:rsidR="005D0A55">
        <w:t>. A</w:t>
      </w:r>
      <w:r w:rsidR="00DB7521">
        <w:t>,</w:t>
      </w:r>
      <w:r w:rsidR="00494311">
        <w:t xml:space="preserve"> B</w:t>
      </w:r>
      <w:r w:rsidR="00E637F8">
        <w:t xml:space="preserve">; </w:t>
      </w:r>
      <w:r w:rsidR="00272995">
        <w:t>202</w:t>
      </w:r>
      <w:r w:rsidR="00A35A4C">
        <w:t>5</w:t>
      </w:r>
      <w:r w:rsidR="00272995">
        <w:t xml:space="preserve"> Annual Report, </w:t>
      </w:r>
      <w:r w:rsidR="002E4FFC">
        <w:t>Ex.</w:t>
      </w:r>
      <w:r w:rsidR="00272995">
        <w:t xml:space="preserve"> A; </w:t>
      </w:r>
      <w:r w:rsidR="00C07481">
        <w:t xml:space="preserve">2024 Annual Report, Ex. A; </w:t>
      </w:r>
      <w:r w:rsidR="00583F89">
        <w:t xml:space="preserve">2023 Annual Report, Ex. A; </w:t>
      </w:r>
      <w:r w:rsidR="00C64AF2">
        <w:rPr>
          <w:i/>
          <w:iCs/>
        </w:rPr>
        <w:t xml:space="preserve">see </w:t>
      </w:r>
      <w:r w:rsidRPr="002E0B21">
        <w:t>47 CFR § 64.606(a)(2)(ii)(B)</w:t>
      </w:r>
      <w:r w:rsidR="00F006E4">
        <w:t>.</w:t>
      </w:r>
    </w:p>
  </w:footnote>
  <w:footnote w:id="15">
    <w:p w:rsidR="004F60C8" w:rsidRPr="002E0B21" w14:paraId="461A2317" w14:textId="0398BE45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E838C0">
        <w:t>2024 Application</w:t>
      </w:r>
      <w:r w:rsidR="00854125">
        <w:t>, Ex. C (redacted)</w:t>
      </w:r>
      <w:r w:rsidR="007F12D2">
        <w:t>;</w:t>
      </w:r>
      <w:r w:rsidRPr="002E0B21">
        <w:t xml:space="preserve"> </w:t>
      </w:r>
      <w:r w:rsidR="002D13C1">
        <w:t>202</w:t>
      </w:r>
      <w:r w:rsidR="00A35A4C">
        <w:t>5</w:t>
      </w:r>
      <w:r w:rsidR="002D13C1">
        <w:t xml:space="preserve"> Annual Report, Ex. B</w:t>
      </w:r>
      <w:r w:rsidR="001E2416">
        <w:t xml:space="preserve"> (redacted)</w:t>
      </w:r>
      <w:r w:rsidR="00710899">
        <w:t xml:space="preserve"> 2024 Annual Report, Ex. B (redacted)</w:t>
      </w:r>
      <w:r w:rsidR="002D13C1">
        <w:t>;</w:t>
      </w:r>
      <w:r w:rsidR="00583F89">
        <w:t xml:space="preserve"> 2023 Annual Report, Ex. B (redacted);</w:t>
      </w:r>
      <w:r w:rsidR="002D13C1">
        <w:t xml:space="preserve"> </w:t>
      </w:r>
      <w:r w:rsidR="0077565E">
        <w:rPr>
          <w:i/>
          <w:iCs/>
        </w:rPr>
        <w:t xml:space="preserve">see </w:t>
      </w:r>
      <w:r w:rsidRPr="002E0B21">
        <w:t>47 CFR § 64.606(a)(2)(ii)(C).</w:t>
      </w:r>
    </w:p>
  </w:footnote>
  <w:footnote w:id="16">
    <w:p w:rsidR="00232784" w:rsidRPr="002E0B21" w14:paraId="4282F1B4" w14:textId="0D2C5924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E838C0">
        <w:t>2024 Application</w:t>
      </w:r>
      <w:r w:rsidR="007F12D2">
        <w:t>, Ex. D (redacted)</w:t>
      </w:r>
      <w:r w:rsidRPr="002E0B21">
        <w:t xml:space="preserve">; </w:t>
      </w:r>
      <w:r w:rsidR="00017857">
        <w:t>202</w:t>
      </w:r>
      <w:r w:rsidR="00A35A4C">
        <w:t>5</w:t>
      </w:r>
      <w:r w:rsidR="00017857">
        <w:t xml:space="preserve"> Annual Report, Ex. C</w:t>
      </w:r>
      <w:r w:rsidR="001E2416">
        <w:t xml:space="preserve"> (redacted)</w:t>
      </w:r>
      <w:r w:rsidR="00017857">
        <w:t xml:space="preserve">; </w:t>
      </w:r>
      <w:r w:rsidR="00291D40">
        <w:t>2024 Annual Report, Ex. C (redacted);</w:t>
      </w:r>
      <w:r w:rsidR="00583F89">
        <w:t xml:space="preserve"> 2023 Annual Report, Ex. C (redacted);</w:t>
      </w:r>
      <w:r w:rsidR="00291D40">
        <w:t xml:space="preserve"> </w:t>
      </w:r>
      <w:r w:rsidRPr="002E0B21">
        <w:rPr>
          <w:i/>
          <w:iCs/>
        </w:rPr>
        <w:t>see</w:t>
      </w:r>
      <w:r w:rsidRPr="002E0B21">
        <w:t xml:space="preserve"> 47 CFR § 64.606(a)(2)(ii)(E).</w:t>
      </w:r>
    </w:p>
  </w:footnote>
  <w:footnote w:id="17">
    <w:p w:rsidR="00507E9B" w:rsidRPr="002E0B21" w14:paraId="3F02B3E7" w14:textId="584A5F87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C84FC7">
        <w:t>202</w:t>
      </w:r>
      <w:r w:rsidR="00E838C0">
        <w:t>4</w:t>
      </w:r>
      <w:r w:rsidR="00C84FC7">
        <w:t xml:space="preserve"> Application at </w:t>
      </w:r>
      <w:r w:rsidR="00362E39">
        <w:t>20-21</w:t>
      </w:r>
      <w:r w:rsidR="004D2FEF">
        <w:t xml:space="preserve">; </w:t>
      </w:r>
      <w:r w:rsidRPr="002E0B21" w:rsidR="004715E7">
        <w:rPr>
          <w:i/>
          <w:iCs/>
        </w:rPr>
        <w:t>see</w:t>
      </w:r>
      <w:r w:rsidRPr="002E0B21" w:rsidR="004715E7">
        <w:t xml:space="preserve"> 47 CFR § 64.606(a)</w:t>
      </w:r>
      <w:r w:rsidRPr="002E0B21" w:rsidR="007C58B4">
        <w:t>(2)(ii)(F).</w:t>
      </w:r>
    </w:p>
  </w:footnote>
  <w:footnote w:id="18">
    <w:p w:rsidR="008E4809" w:rsidRPr="002E0B21" w14:paraId="49690AD1" w14:textId="0514CE0E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1607DD">
        <w:t>202</w:t>
      </w:r>
      <w:r w:rsidR="00E838C0">
        <w:t>4</w:t>
      </w:r>
      <w:r w:rsidR="001607DD">
        <w:t xml:space="preserve"> Application at </w:t>
      </w:r>
      <w:r w:rsidR="008E5B87">
        <w:t>21-22</w:t>
      </w:r>
      <w:r w:rsidR="00825A48">
        <w:t>;</w:t>
      </w:r>
      <w:r w:rsidRPr="002E0B21">
        <w:rPr>
          <w:i/>
          <w:iCs/>
        </w:rPr>
        <w:t xml:space="preserve"> </w:t>
      </w:r>
      <w:r w:rsidR="00E648DF">
        <w:t xml:space="preserve">Second Amendment, </w:t>
      </w:r>
      <w:r w:rsidR="00A35A4C">
        <w:t xml:space="preserve">Att. A; </w:t>
      </w:r>
      <w:r w:rsidR="007A72B6">
        <w:t xml:space="preserve">First Amendment, Att. </w:t>
      </w:r>
      <w:r w:rsidR="00D843E1">
        <w:t>A</w:t>
      </w:r>
      <w:r w:rsidR="007A72B6">
        <w:t xml:space="preserve">; </w:t>
      </w:r>
      <w:r w:rsidRPr="002E0B21">
        <w:rPr>
          <w:i/>
          <w:iCs/>
        </w:rPr>
        <w:t xml:space="preserve">see </w:t>
      </w:r>
      <w:r w:rsidRPr="002E0B21">
        <w:t>47 CFR § 64.606(a)(2)(iii).</w:t>
      </w:r>
    </w:p>
  </w:footnote>
  <w:footnote w:id="19">
    <w:p w:rsidR="00606F4A" w:rsidRPr="002E0B21" w14:paraId="54860C52" w14:textId="2E35F21A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E838C0">
        <w:t>2024 Application</w:t>
      </w:r>
      <w:r w:rsidR="008E5B87">
        <w:t xml:space="preserve"> at </w:t>
      </w:r>
      <w:r w:rsidR="00644117">
        <w:t>22</w:t>
      </w:r>
      <w:r w:rsidRPr="002E0B21">
        <w:t xml:space="preserve">; </w:t>
      </w:r>
      <w:r w:rsidR="002811D8">
        <w:t>202</w:t>
      </w:r>
      <w:r w:rsidR="00A35A4C">
        <w:t>5</w:t>
      </w:r>
      <w:r w:rsidR="002811D8">
        <w:t xml:space="preserve"> Annual Report at 8</w:t>
      </w:r>
      <w:r w:rsidR="000D6D0A">
        <w:t>; 2024 Annual Report at 1</w:t>
      </w:r>
      <w:r w:rsidR="000A1DB9">
        <w:t>6</w:t>
      </w:r>
      <w:r w:rsidR="002811D8">
        <w:t xml:space="preserve">; </w:t>
      </w:r>
      <w:r w:rsidR="00C80074">
        <w:t xml:space="preserve">2023 Annual Report at </w:t>
      </w:r>
      <w:r w:rsidR="001A6ECA">
        <w:t xml:space="preserve">5; </w:t>
      </w:r>
      <w:r w:rsidRPr="002E0B21">
        <w:rPr>
          <w:i/>
          <w:iCs/>
        </w:rPr>
        <w:t>see</w:t>
      </w:r>
      <w:r w:rsidRPr="002E0B21">
        <w:t xml:space="preserve"> 47 CFR § 64.606(a)(2)(iv)</w:t>
      </w:r>
      <w:r w:rsidRPr="002E0B21" w:rsidR="005F63ED">
        <w:t>.</w:t>
      </w:r>
    </w:p>
  </w:footnote>
  <w:footnote w:id="20">
    <w:p w:rsidR="005F63ED" w:rsidRPr="002E0B21" w14:paraId="1CA7F920" w14:textId="516ACDD9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="009A1E1C">
        <w:t>202</w:t>
      </w:r>
      <w:r w:rsidR="00E838C0">
        <w:t>4</w:t>
      </w:r>
      <w:r w:rsidR="009A1E1C">
        <w:t xml:space="preserve"> Application, </w:t>
      </w:r>
      <w:r w:rsidR="00EC7513">
        <w:t xml:space="preserve">Certification; </w:t>
      </w:r>
      <w:r w:rsidR="00770DCE">
        <w:t xml:space="preserve">Second Amendment, Certification; </w:t>
      </w:r>
      <w:r w:rsidR="007A72B6">
        <w:t xml:space="preserve">First Amendment, Certification; </w:t>
      </w:r>
      <w:r w:rsidR="00EC7513">
        <w:t>202</w:t>
      </w:r>
      <w:r w:rsidR="00A35A4C">
        <w:t>5</w:t>
      </w:r>
      <w:r w:rsidR="00EC7513">
        <w:t xml:space="preserve"> Annual Report, Certification</w:t>
      </w:r>
      <w:r w:rsidR="003D2D4A">
        <w:t xml:space="preserve">; </w:t>
      </w:r>
      <w:r w:rsidR="00E61BC3">
        <w:t xml:space="preserve">2024 Annual Report, Certification; </w:t>
      </w:r>
      <w:r w:rsidR="001A6ECA">
        <w:t xml:space="preserve">2023 Annual Report, Certification; </w:t>
      </w:r>
      <w:r w:rsidRPr="002E0B21">
        <w:rPr>
          <w:i/>
          <w:iCs/>
        </w:rPr>
        <w:t>see</w:t>
      </w:r>
      <w:r w:rsidRPr="002E0B21">
        <w:t xml:space="preserve"> 47 CFR § 64.606(a)(2)(v).</w:t>
      </w:r>
    </w:p>
  </w:footnote>
  <w:footnote w:id="21">
    <w:p w:rsidR="00FF0EF7" w:rsidRPr="00777E57" w14:paraId="1FE4B0BA" w14:textId="4CE6049A">
      <w:pPr>
        <w:pStyle w:val="FootnoteText"/>
      </w:pPr>
      <w:r w:rsidRPr="004627D9">
        <w:rPr>
          <w:rStyle w:val="FootnoteReference"/>
          <w:sz w:val="20"/>
        </w:rPr>
        <w:footnoteRef/>
      </w:r>
      <w:r w:rsidR="00347BC1">
        <w:t xml:space="preserve"> </w:t>
      </w:r>
      <w:r w:rsidR="00C06DFB">
        <w:t>2025 Annual Report; 2024 Annual Report; 2023 Annual Report.</w:t>
      </w:r>
    </w:p>
  </w:footnote>
  <w:footnote w:id="22">
    <w:p w:rsidR="00117322" w:rsidRPr="00401EDF" w14:paraId="2AA7B339" w14:textId="534090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1EDF">
        <w:rPr>
          <w:i/>
          <w:iCs/>
        </w:rPr>
        <w:t xml:space="preserve">See, e.g., </w:t>
      </w:r>
      <w:r w:rsidR="00401EDF">
        <w:t>Letter from Mi</w:t>
      </w:r>
      <w:r w:rsidR="00AD67DD">
        <w:t xml:space="preserve">chael </w:t>
      </w:r>
      <w:r w:rsidR="00401EDF">
        <w:t xml:space="preserve">Strecker, </w:t>
      </w:r>
      <w:r w:rsidR="00AD67DD">
        <w:t xml:space="preserve">Vice President of Regulatory, </w:t>
      </w:r>
      <w:r w:rsidR="00401EDF">
        <w:t>ClearCaptions, to Marlene H. Dortch, Secretary, FCC, CG Docket No</w:t>
      </w:r>
      <w:r w:rsidR="00AD67DD">
        <w:t>s</w:t>
      </w:r>
      <w:r w:rsidR="00401EDF">
        <w:t xml:space="preserve">. 03-123 </w:t>
      </w:r>
      <w:r w:rsidR="00AD67DD">
        <w:t xml:space="preserve">and 10-51 </w:t>
      </w:r>
      <w:r w:rsidR="00401EDF">
        <w:t>(filed</w:t>
      </w:r>
      <w:r w:rsidR="00AD67DD">
        <w:t xml:space="preserve"> </w:t>
      </w:r>
      <w:r w:rsidR="00BF2DB5">
        <w:t>Dec. 28, 2023) (noting that ClearCaptions enabled consumer</w:t>
      </w:r>
      <w:r w:rsidR="007856EC">
        <w:t>s</w:t>
      </w:r>
      <w:r w:rsidR="00BF2DB5">
        <w:t xml:space="preserve"> using its Voice over Internet Protocol </w:t>
      </w:r>
      <w:r w:rsidR="00DF675C">
        <w:t xml:space="preserve">home </w:t>
      </w:r>
      <w:r w:rsidR="00BF2DB5">
        <w:t>telephones to receive weather-related alerts from FEMA).</w:t>
      </w:r>
      <w:r w:rsidR="00401EDF">
        <w:t xml:space="preserve"> </w:t>
      </w:r>
    </w:p>
  </w:footnote>
  <w:footnote w:id="23">
    <w:p w:rsidR="00714B2B" w:rsidRPr="002E0B21" w14:paraId="78BF0C08" w14:textId="11E51110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Pr="002E0B21">
        <w:rPr>
          <w:i/>
          <w:iCs/>
        </w:rPr>
        <w:t>See</w:t>
      </w:r>
      <w:r w:rsidRPr="002E0B21">
        <w:t xml:space="preserve"> 47 CFR § 64.606(c)(2)</w:t>
      </w:r>
      <w:r w:rsidR="00F80B6A">
        <w:t>.</w:t>
      </w:r>
    </w:p>
  </w:footnote>
  <w:footnote w:id="24">
    <w:p w:rsidR="00B72131" w:rsidRPr="002E0B21" w14:paraId="51E974CE" w14:textId="738C9E33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Pr="002E0B21">
        <w:rPr>
          <w:i/>
          <w:iCs/>
        </w:rPr>
        <w:t xml:space="preserve">See </w:t>
      </w:r>
      <w:r w:rsidRPr="002E0B21">
        <w:t>47 CFR § 64.606(e)(2).</w:t>
      </w:r>
    </w:p>
  </w:footnote>
  <w:footnote w:id="25">
    <w:p w:rsidR="00D54D37" w:rsidRPr="002E0B21" w14:paraId="34497AB3" w14:textId="12F08065">
      <w:pPr>
        <w:pStyle w:val="FootnoteText"/>
      </w:pPr>
      <w:r w:rsidRPr="004627D9">
        <w:rPr>
          <w:rStyle w:val="FootnoteReference"/>
          <w:sz w:val="20"/>
        </w:rPr>
        <w:footnoteRef/>
      </w:r>
      <w:r w:rsidRPr="002E0B21">
        <w:t xml:space="preserve"> </w:t>
      </w:r>
      <w:r w:rsidRPr="002E0B21">
        <w:rPr>
          <w:i/>
          <w:iCs/>
        </w:rPr>
        <w:t>See 2011 Internet-based TRS Certification Order</w:t>
      </w:r>
      <w:r w:rsidRPr="002E0B21">
        <w:t>, 26 FCC Rcd at 10914, para. 36.</w:t>
      </w:r>
    </w:p>
  </w:footnote>
  <w:footnote w:id="26">
    <w:p w:rsidR="00963891" w:rsidP="00963891" w14:paraId="532E6632" w14:textId="77777777">
      <w:pPr>
        <w:pStyle w:val="FootnoteText"/>
      </w:pPr>
      <w:r>
        <w:rPr>
          <w:rStyle w:val="FootnoteReference"/>
        </w:rPr>
        <w:footnoteRef/>
      </w:r>
      <w:r>
        <w:t xml:space="preserve"> 47 CFR § 64.606(c)(2).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029DC0CD" w14:textId="15C143ED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 w:rsidR="008E588B">
      <w:rPr>
        <w:b/>
      </w:rPr>
      <w:t>DA 2</w:t>
    </w:r>
    <w:r w:rsidR="001F4AE4">
      <w:rPr>
        <w:b/>
      </w:rPr>
      <w:t>6</w:t>
    </w:r>
    <w:r w:rsidR="008E588B">
      <w:rPr>
        <w:b/>
      </w:rPr>
      <w:t>-</w:t>
    </w:r>
    <w:r w:rsidR="00E92D09">
      <w:rPr>
        <w:b/>
      </w:rPr>
      <w:t>230</w:t>
    </w:r>
  </w:p>
  <w:p w:rsidR="00BA3BA8" w14:paraId="78FA2534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w:pict>
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8240" o:allowincell="f" fillcolor="black" stroked="f" strokeweight="0.05pt">
          <w10:wrap anchorx="margin"/>
        </v:rect>
      </w:pict>
    </w:r>
  </w:p>
  <w:p w:rsidR="00BA3BA8" w14:paraId="2F722698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513ED62A" w14:textId="77777777">
    <w:pPr>
      <w:pStyle w:val="Header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width:469.35pt;height:112.35pt;mso-height-percent:0;mso-width-percent:0">
          <v:imagedata r:id="rId1" o:title="PN Portrait pi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C5696"/>
    <w:multiLevelType w:val="multilevel"/>
    <w:tmpl w:val="5274BDF0"/>
    <w:styleLink w:val="StyleBulletedLatinCourierNewLeft075Hanging0252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kern w:val="28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 Bol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 Bol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>
    <w:nsid w:val="193A68EF"/>
    <w:multiLevelType w:val="hybridMultilevel"/>
    <w:tmpl w:val="B2AE44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6F1456"/>
    <w:multiLevelType w:val="multilevel"/>
    <w:tmpl w:val="5274BDF0"/>
    <w:numStyleLink w:val="StyleBulletedLatinCourierNewLeft075Hanging0252"/>
  </w:abstractNum>
  <w:abstractNum w:abstractNumId="4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6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5CD7627A"/>
    <w:multiLevelType w:val="multilevel"/>
    <w:tmpl w:val="5274BDF0"/>
    <w:numStyleLink w:val="StyleBulletedLatinCourierNewLeft075Hanging0252"/>
  </w:abstractNum>
  <w:abstractNum w:abstractNumId="9">
    <w:nsid w:val="5D205C22"/>
    <w:multiLevelType w:val="multilevel"/>
    <w:tmpl w:val="5274BDF0"/>
    <w:numStyleLink w:val="StyleBulletedLatinCourierNewLeft075Hanging0252"/>
  </w:abstractNum>
  <w:abstractNum w:abstractNumId="10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53709806">
    <w:abstractNumId w:val="4"/>
  </w:num>
  <w:num w:numId="2" w16cid:durableId="835733225">
    <w:abstractNumId w:val="10"/>
  </w:num>
  <w:num w:numId="3" w16cid:durableId="506557170">
    <w:abstractNumId w:val="6"/>
  </w:num>
  <w:num w:numId="4" w16cid:durableId="177621804">
    <w:abstractNumId w:val="7"/>
  </w:num>
  <w:num w:numId="5" w16cid:durableId="319121488">
    <w:abstractNumId w:val="5"/>
  </w:num>
  <w:num w:numId="6" w16cid:durableId="239608599">
    <w:abstractNumId w:val="1"/>
  </w:num>
  <w:num w:numId="7" w16cid:durableId="2037584442">
    <w:abstractNumId w:val="0"/>
  </w:num>
  <w:num w:numId="8" w16cid:durableId="1187721146">
    <w:abstractNumId w:val="8"/>
  </w:num>
  <w:num w:numId="9" w16cid:durableId="1475443402">
    <w:abstractNumId w:val="3"/>
  </w:num>
  <w:num w:numId="10" w16cid:durableId="1179080587">
    <w:abstractNumId w:val="9"/>
  </w:num>
  <w:num w:numId="11" w16cid:durableId="209932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8C"/>
    <w:rsid w:val="00000280"/>
    <w:rsid w:val="000015E6"/>
    <w:rsid w:val="00001A3A"/>
    <w:rsid w:val="0000399B"/>
    <w:rsid w:val="00003C44"/>
    <w:rsid w:val="00004229"/>
    <w:rsid w:val="00004331"/>
    <w:rsid w:val="0001090C"/>
    <w:rsid w:val="00011214"/>
    <w:rsid w:val="00012EFD"/>
    <w:rsid w:val="00015AB1"/>
    <w:rsid w:val="00015E10"/>
    <w:rsid w:val="0001667C"/>
    <w:rsid w:val="00017857"/>
    <w:rsid w:val="00020CAB"/>
    <w:rsid w:val="000220F9"/>
    <w:rsid w:val="00022225"/>
    <w:rsid w:val="00025F05"/>
    <w:rsid w:val="0003156C"/>
    <w:rsid w:val="00036046"/>
    <w:rsid w:val="00036784"/>
    <w:rsid w:val="00037707"/>
    <w:rsid w:val="00043DF5"/>
    <w:rsid w:val="00044EC1"/>
    <w:rsid w:val="000455A9"/>
    <w:rsid w:val="00047AB2"/>
    <w:rsid w:val="00050237"/>
    <w:rsid w:val="000528B9"/>
    <w:rsid w:val="00052A9D"/>
    <w:rsid w:val="00055453"/>
    <w:rsid w:val="00055E42"/>
    <w:rsid w:val="000576A0"/>
    <w:rsid w:val="00057E66"/>
    <w:rsid w:val="0006212C"/>
    <w:rsid w:val="0006223C"/>
    <w:rsid w:val="00062F9C"/>
    <w:rsid w:val="000635C5"/>
    <w:rsid w:val="00064248"/>
    <w:rsid w:val="000647C5"/>
    <w:rsid w:val="00066B20"/>
    <w:rsid w:val="0007223D"/>
    <w:rsid w:val="00072B0E"/>
    <w:rsid w:val="000761EA"/>
    <w:rsid w:val="00076A1C"/>
    <w:rsid w:val="00076CF7"/>
    <w:rsid w:val="000771AA"/>
    <w:rsid w:val="00080188"/>
    <w:rsid w:val="00080264"/>
    <w:rsid w:val="00080F54"/>
    <w:rsid w:val="0008243E"/>
    <w:rsid w:val="000853C0"/>
    <w:rsid w:val="000875D2"/>
    <w:rsid w:val="00091069"/>
    <w:rsid w:val="00091254"/>
    <w:rsid w:val="00093ACD"/>
    <w:rsid w:val="000958A0"/>
    <w:rsid w:val="00096C1C"/>
    <w:rsid w:val="00097D6B"/>
    <w:rsid w:val="000A1DB9"/>
    <w:rsid w:val="000A1E84"/>
    <w:rsid w:val="000B42DB"/>
    <w:rsid w:val="000B6AC9"/>
    <w:rsid w:val="000B6CEA"/>
    <w:rsid w:val="000B6E09"/>
    <w:rsid w:val="000B7EA3"/>
    <w:rsid w:val="000C22F0"/>
    <w:rsid w:val="000C322F"/>
    <w:rsid w:val="000C4153"/>
    <w:rsid w:val="000C7A3E"/>
    <w:rsid w:val="000D1963"/>
    <w:rsid w:val="000D47C7"/>
    <w:rsid w:val="000D51D8"/>
    <w:rsid w:val="000D6448"/>
    <w:rsid w:val="000D6D0A"/>
    <w:rsid w:val="000E3E75"/>
    <w:rsid w:val="000E420F"/>
    <w:rsid w:val="000E42A6"/>
    <w:rsid w:val="000E5A2B"/>
    <w:rsid w:val="000E6A6B"/>
    <w:rsid w:val="000E7929"/>
    <w:rsid w:val="000F0EBA"/>
    <w:rsid w:val="000F1180"/>
    <w:rsid w:val="000F5428"/>
    <w:rsid w:val="000F55A2"/>
    <w:rsid w:val="000F5833"/>
    <w:rsid w:val="00100509"/>
    <w:rsid w:val="00101221"/>
    <w:rsid w:val="00101DC2"/>
    <w:rsid w:val="00103BE5"/>
    <w:rsid w:val="00106D64"/>
    <w:rsid w:val="001109EB"/>
    <w:rsid w:val="00112F1C"/>
    <w:rsid w:val="00112FE2"/>
    <w:rsid w:val="00115874"/>
    <w:rsid w:val="00117322"/>
    <w:rsid w:val="00117BF4"/>
    <w:rsid w:val="00117EED"/>
    <w:rsid w:val="001205FF"/>
    <w:rsid w:val="001209CC"/>
    <w:rsid w:val="0012121A"/>
    <w:rsid w:val="00122D27"/>
    <w:rsid w:val="001243B0"/>
    <w:rsid w:val="001257A6"/>
    <w:rsid w:val="00127078"/>
    <w:rsid w:val="001301EF"/>
    <w:rsid w:val="00130743"/>
    <w:rsid w:val="00132161"/>
    <w:rsid w:val="00132BDA"/>
    <w:rsid w:val="00133A95"/>
    <w:rsid w:val="00133B57"/>
    <w:rsid w:val="00136038"/>
    <w:rsid w:val="00136CD5"/>
    <w:rsid w:val="00141B35"/>
    <w:rsid w:val="00142A40"/>
    <w:rsid w:val="00144C75"/>
    <w:rsid w:val="00146050"/>
    <w:rsid w:val="00146F67"/>
    <w:rsid w:val="001505DF"/>
    <w:rsid w:val="001510E1"/>
    <w:rsid w:val="00157E11"/>
    <w:rsid w:val="00157E2D"/>
    <w:rsid w:val="001607DD"/>
    <w:rsid w:val="00161024"/>
    <w:rsid w:val="00161611"/>
    <w:rsid w:val="0016384D"/>
    <w:rsid w:val="001656D0"/>
    <w:rsid w:val="0017190E"/>
    <w:rsid w:val="00172BC2"/>
    <w:rsid w:val="001730C5"/>
    <w:rsid w:val="001764A5"/>
    <w:rsid w:val="00180223"/>
    <w:rsid w:val="001870A7"/>
    <w:rsid w:val="00187AFC"/>
    <w:rsid w:val="00195D38"/>
    <w:rsid w:val="00197102"/>
    <w:rsid w:val="001A0912"/>
    <w:rsid w:val="001A2833"/>
    <w:rsid w:val="001A5FBC"/>
    <w:rsid w:val="001A6ECA"/>
    <w:rsid w:val="001B00CA"/>
    <w:rsid w:val="001B462A"/>
    <w:rsid w:val="001B6B4C"/>
    <w:rsid w:val="001C4C4E"/>
    <w:rsid w:val="001C676F"/>
    <w:rsid w:val="001D03C6"/>
    <w:rsid w:val="001D1529"/>
    <w:rsid w:val="001D164C"/>
    <w:rsid w:val="001D4243"/>
    <w:rsid w:val="001D4C3C"/>
    <w:rsid w:val="001D5258"/>
    <w:rsid w:val="001D5F38"/>
    <w:rsid w:val="001D63C7"/>
    <w:rsid w:val="001D64DB"/>
    <w:rsid w:val="001D68A8"/>
    <w:rsid w:val="001D6D5C"/>
    <w:rsid w:val="001E2416"/>
    <w:rsid w:val="001E3F05"/>
    <w:rsid w:val="001E5BD9"/>
    <w:rsid w:val="001F1874"/>
    <w:rsid w:val="001F19EB"/>
    <w:rsid w:val="001F2FB4"/>
    <w:rsid w:val="001F42F2"/>
    <w:rsid w:val="001F489A"/>
    <w:rsid w:val="001F4AE4"/>
    <w:rsid w:val="001F6D71"/>
    <w:rsid w:val="002018ED"/>
    <w:rsid w:val="00202DCE"/>
    <w:rsid w:val="0020396F"/>
    <w:rsid w:val="00204C8C"/>
    <w:rsid w:val="00205712"/>
    <w:rsid w:val="00206177"/>
    <w:rsid w:val="0020682A"/>
    <w:rsid w:val="002075D3"/>
    <w:rsid w:val="00211CC4"/>
    <w:rsid w:val="0021253F"/>
    <w:rsid w:val="0021394E"/>
    <w:rsid w:val="002170AA"/>
    <w:rsid w:val="00217265"/>
    <w:rsid w:val="00220CA7"/>
    <w:rsid w:val="00220CDD"/>
    <w:rsid w:val="00221237"/>
    <w:rsid w:val="00221F4F"/>
    <w:rsid w:val="002220E3"/>
    <w:rsid w:val="00224E28"/>
    <w:rsid w:val="00226FD3"/>
    <w:rsid w:val="00227674"/>
    <w:rsid w:val="00227968"/>
    <w:rsid w:val="00227FB8"/>
    <w:rsid w:val="0023016D"/>
    <w:rsid w:val="0023017A"/>
    <w:rsid w:val="00232784"/>
    <w:rsid w:val="0023292C"/>
    <w:rsid w:val="002334E1"/>
    <w:rsid w:val="002354AF"/>
    <w:rsid w:val="0023676D"/>
    <w:rsid w:val="002446A3"/>
    <w:rsid w:val="00246FEA"/>
    <w:rsid w:val="0024769E"/>
    <w:rsid w:val="0025035A"/>
    <w:rsid w:val="00252960"/>
    <w:rsid w:val="00256E02"/>
    <w:rsid w:val="0026030F"/>
    <w:rsid w:val="002659FE"/>
    <w:rsid w:val="0027108A"/>
    <w:rsid w:val="0027230E"/>
    <w:rsid w:val="00272681"/>
    <w:rsid w:val="00272995"/>
    <w:rsid w:val="00272D3E"/>
    <w:rsid w:val="00280B0B"/>
    <w:rsid w:val="002811D8"/>
    <w:rsid w:val="00283EAB"/>
    <w:rsid w:val="00284E14"/>
    <w:rsid w:val="00285173"/>
    <w:rsid w:val="00291D40"/>
    <w:rsid w:val="00292031"/>
    <w:rsid w:val="002933CC"/>
    <w:rsid w:val="00293B1C"/>
    <w:rsid w:val="00295F61"/>
    <w:rsid w:val="002A4248"/>
    <w:rsid w:val="002A4F4C"/>
    <w:rsid w:val="002A576D"/>
    <w:rsid w:val="002A692B"/>
    <w:rsid w:val="002B1BE3"/>
    <w:rsid w:val="002B20B1"/>
    <w:rsid w:val="002B42FF"/>
    <w:rsid w:val="002B4524"/>
    <w:rsid w:val="002B60F9"/>
    <w:rsid w:val="002B7DF9"/>
    <w:rsid w:val="002B7E7F"/>
    <w:rsid w:val="002C0ADE"/>
    <w:rsid w:val="002C1CBF"/>
    <w:rsid w:val="002C30F2"/>
    <w:rsid w:val="002C3410"/>
    <w:rsid w:val="002C3E3E"/>
    <w:rsid w:val="002C644B"/>
    <w:rsid w:val="002D13C1"/>
    <w:rsid w:val="002D244D"/>
    <w:rsid w:val="002D30AB"/>
    <w:rsid w:val="002D60DC"/>
    <w:rsid w:val="002D650E"/>
    <w:rsid w:val="002D6CDF"/>
    <w:rsid w:val="002E0B21"/>
    <w:rsid w:val="002E152C"/>
    <w:rsid w:val="002E37E0"/>
    <w:rsid w:val="002E47E9"/>
    <w:rsid w:val="002E4FFC"/>
    <w:rsid w:val="002F3E60"/>
    <w:rsid w:val="002F43B7"/>
    <w:rsid w:val="002F4647"/>
    <w:rsid w:val="0030106D"/>
    <w:rsid w:val="003024D7"/>
    <w:rsid w:val="0030318D"/>
    <w:rsid w:val="00303DA6"/>
    <w:rsid w:val="00305638"/>
    <w:rsid w:val="0030646B"/>
    <w:rsid w:val="003107DB"/>
    <w:rsid w:val="00310DDD"/>
    <w:rsid w:val="00311E7A"/>
    <w:rsid w:val="0031245B"/>
    <w:rsid w:val="00320BAB"/>
    <w:rsid w:val="00320D8E"/>
    <w:rsid w:val="003267D5"/>
    <w:rsid w:val="00326FD2"/>
    <w:rsid w:val="00331371"/>
    <w:rsid w:val="00332971"/>
    <w:rsid w:val="0033412A"/>
    <w:rsid w:val="00335035"/>
    <w:rsid w:val="003371CB"/>
    <w:rsid w:val="003373F8"/>
    <w:rsid w:val="003406BA"/>
    <w:rsid w:val="00346EB5"/>
    <w:rsid w:val="00347BC1"/>
    <w:rsid w:val="00351CA2"/>
    <w:rsid w:val="00352A3F"/>
    <w:rsid w:val="003534CE"/>
    <w:rsid w:val="003540CD"/>
    <w:rsid w:val="00354F10"/>
    <w:rsid w:val="00362E39"/>
    <w:rsid w:val="00363B4A"/>
    <w:rsid w:val="00370382"/>
    <w:rsid w:val="00372D21"/>
    <w:rsid w:val="00374C58"/>
    <w:rsid w:val="003805FF"/>
    <w:rsid w:val="003806F6"/>
    <w:rsid w:val="00381122"/>
    <w:rsid w:val="0038179A"/>
    <w:rsid w:val="00383147"/>
    <w:rsid w:val="00392587"/>
    <w:rsid w:val="003931FD"/>
    <w:rsid w:val="00393A89"/>
    <w:rsid w:val="00395FCE"/>
    <w:rsid w:val="003A2F32"/>
    <w:rsid w:val="003A30CF"/>
    <w:rsid w:val="003A3FF2"/>
    <w:rsid w:val="003A45D1"/>
    <w:rsid w:val="003A510B"/>
    <w:rsid w:val="003A77AB"/>
    <w:rsid w:val="003B11A0"/>
    <w:rsid w:val="003B19C9"/>
    <w:rsid w:val="003B1B8C"/>
    <w:rsid w:val="003B495B"/>
    <w:rsid w:val="003B58ED"/>
    <w:rsid w:val="003B6F5E"/>
    <w:rsid w:val="003B7956"/>
    <w:rsid w:val="003C0C7E"/>
    <w:rsid w:val="003C3D46"/>
    <w:rsid w:val="003C3E42"/>
    <w:rsid w:val="003C4D8B"/>
    <w:rsid w:val="003C5F5C"/>
    <w:rsid w:val="003C697E"/>
    <w:rsid w:val="003C7CC1"/>
    <w:rsid w:val="003D2486"/>
    <w:rsid w:val="003D253B"/>
    <w:rsid w:val="003D2D4A"/>
    <w:rsid w:val="003D389B"/>
    <w:rsid w:val="003D545D"/>
    <w:rsid w:val="003E0EC1"/>
    <w:rsid w:val="003E1905"/>
    <w:rsid w:val="003E2C7E"/>
    <w:rsid w:val="003E5405"/>
    <w:rsid w:val="003E5731"/>
    <w:rsid w:val="003E60F7"/>
    <w:rsid w:val="003F03DA"/>
    <w:rsid w:val="003F15DD"/>
    <w:rsid w:val="003F1856"/>
    <w:rsid w:val="003F6FD0"/>
    <w:rsid w:val="00401EDF"/>
    <w:rsid w:val="00403390"/>
    <w:rsid w:val="00410112"/>
    <w:rsid w:val="00410A73"/>
    <w:rsid w:val="00411F9E"/>
    <w:rsid w:val="00412568"/>
    <w:rsid w:val="004143DE"/>
    <w:rsid w:val="00414940"/>
    <w:rsid w:val="00414A7B"/>
    <w:rsid w:val="004220B7"/>
    <w:rsid w:val="00423BAC"/>
    <w:rsid w:val="004245D8"/>
    <w:rsid w:val="00430183"/>
    <w:rsid w:val="00433BD5"/>
    <w:rsid w:val="00435E85"/>
    <w:rsid w:val="004374B4"/>
    <w:rsid w:val="00442985"/>
    <w:rsid w:val="00443DA6"/>
    <w:rsid w:val="00443E3E"/>
    <w:rsid w:val="00443E50"/>
    <w:rsid w:val="00444151"/>
    <w:rsid w:val="004443AA"/>
    <w:rsid w:val="00444CC8"/>
    <w:rsid w:val="004457C7"/>
    <w:rsid w:val="00445880"/>
    <w:rsid w:val="004465DC"/>
    <w:rsid w:val="00452017"/>
    <w:rsid w:val="00452D99"/>
    <w:rsid w:val="00461240"/>
    <w:rsid w:val="004627D9"/>
    <w:rsid w:val="0046449B"/>
    <w:rsid w:val="00465B15"/>
    <w:rsid w:val="004660A6"/>
    <w:rsid w:val="004673ED"/>
    <w:rsid w:val="0046768F"/>
    <w:rsid w:val="004677C8"/>
    <w:rsid w:val="0046794A"/>
    <w:rsid w:val="004715E7"/>
    <w:rsid w:val="00471966"/>
    <w:rsid w:val="00472667"/>
    <w:rsid w:val="00472677"/>
    <w:rsid w:val="00472AC2"/>
    <w:rsid w:val="0048029A"/>
    <w:rsid w:val="0048126B"/>
    <w:rsid w:val="0048146B"/>
    <w:rsid w:val="00482CBE"/>
    <w:rsid w:val="00483ADC"/>
    <w:rsid w:val="00492381"/>
    <w:rsid w:val="00492770"/>
    <w:rsid w:val="00493003"/>
    <w:rsid w:val="00494311"/>
    <w:rsid w:val="00496E8F"/>
    <w:rsid w:val="004A130F"/>
    <w:rsid w:val="004A3155"/>
    <w:rsid w:val="004A3175"/>
    <w:rsid w:val="004A50F4"/>
    <w:rsid w:val="004B1880"/>
    <w:rsid w:val="004B2368"/>
    <w:rsid w:val="004B24A3"/>
    <w:rsid w:val="004B547D"/>
    <w:rsid w:val="004B5F01"/>
    <w:rsid w:val="004C0579"/>
    <w:rsid w:val="004C5F43"/>
    <w:rsid w:val="004C68EA"/>
    <w:rsid w:val="004C779F"/>
    <w:rsid w:val="004D2802"/>
    <w:rsid w:val="004D2978"/>
    <w:rsid w:val="004D2FEF"/>
    <w:rsid w:val="004D309E"/>
    <w:rsid w:val="004D589B"/>
    <w:rsid w:val="004D794E"/>
    <w:rsid w:val="004E0763"/>
    <w:rsid w:val="004E4AA3"/>
    <w:rsid w:val="004E5481"/>
    <w:rsid w:val="004F01F6"/>
    <w:rsid w:val="004F0976"/>
    <w:rsid w:val="004F12AC"/>
    <w:rsid w:val="004F2015"/>
    <w:rsid w:val="004F38A3"/>
    <w:rsid w:val="004F3EF6"/>
    <w:rsid w:val="004F60C8"/>
    <w:rsid w:val="005003FF"/>
    <w:rsid w:val="0050127A"/>
    <w:rsid w:val="0050174C"/>
    <w:rsid w:val="0050338F"/>
    <w:rsid w:val="0050475A"/>
    <w:rsid w:val="00504B45"/>
    <w:rsid w:val="005062EE"/>
    <w:rsid w:val="00506949"/>
    <w:rsid w:val="00507A29"/>
    <w:rsid w:val="00507E9B"/>
    <w:rsid w:val="00513ED2"/>
    <w:rsid w:val="00514408"/>
    <w:rsid w:val="00514C5C"/>
    <w:rsid w:val="0051786C"/>
    <w:rsid w:val="00520128"/>
    <w:rsid w:val="00520334"/>
    <w:rsid w:val="005210D3"/>
    <w:rsid w:val="005228E0"/>
    <w:rsid w:val="00530016"/>
    <w:rsid w:val="00531768"/>
    <w:rsid w:val="00532E34"/>
    <w:rsid w:val="00533399"/>
    <w:rsid w:val="005334E3"/>
    <w:rsid w:val="0053536E"/>
    <w:rsid w:val="00535D4E"/>
    <w:rsid w:val="005406E2"/>
    <w:rsid w:val="00541115"/>
    <w:rsid w:val="0054382D"/>
    <w:rsid w:val="00544721"/>
    <w:rsid w:val="00544774"/>
    <w:rsid w:val="005457EC"/>
    <w:rsid w:val="00545B98"/>
    <w:rsid w:val="00551557"/>
    <w:rsid w:val="0055732F"/>
    <w:rsid w:val="00560A67"/>
    <w:rsid w:val="00563780"/>
    <w:rsid w:val="005652EF"/>
    <w:rsid w:val="005653B5"/>
    <w:rsid w:val="00566487"/>
    <w:rsid w:val="005670D6"/>
    <w:rsid w:val="005720A9"/>
    <w:rsid w:val="005727B3"/>
    <w:rsid w:val="005736AF"/>
    <w:rsid w:val="00575806"/>
    <w:rsid w:val="00575894"/>
    <w:rsid w:val="0057784E"/>
    <w:rsid w:val="00583621"/>
    <w:rsid w:val="0058372B"/>
    <w:rsid w:val="00583F89"/>
    <w:rsid w:val="00590425"/>
    <w:rsid w:val="00594832"/>
    <w:rsid w:val="00594A39"/>
    <w:rsid w:val="00595364"/>
    <w:rsid w:val="005A1166"/>
    <w:rsid w:val="005A7529"/>
    <w:rsid w:val="005B1D90"/>
    <w:rsid w:val="005B279A"/>
    <w:rsid w:val="005B4300"/>
    <w:rsid w:val="005B5C24"/>
    <w:rsid w:val="005B5C2F"/>
    <w:rsid w:val="005B7F5E"/>
    <w:rsid w:val="005C0055"/>
    <w:rsid w:val="005C4B57"/>
    <w:rsid w:val="005C4BE8"/>
    <w:rsid w:val="005C659E"/>
    <w:rsid w:val="005C78E7"/>
    <w:rsid w:val="005D09D0"/>
    <w:rsid w:val="005D0A55"/>
    <w:rsid w:val="005D0F31"/>
    <w:rsid w:val="005D423E"/>
    <w:rsid w:val="005D4AE5"/>
    <w:rsid w:val="005D4B21"/>
    <w:rsid w:val="005D5B80"/>
    <w:rsid w:val="005D651C"/>
    <w:rsid w:val="005E0DD9"/>
    <w:rsid w:val="005E11CD"/>
    <w:rsid w:val="005E1767"/>
    <w:rsid w:val="005E3DF2"/>
    <w:rsid w:val="005E5124"/>
    <w:rsid w:val="005E518D"/>
    <w:rsid w:val="005F2036"/>
    <w:rsid w:val="005F4FCE"/>
    <w:rsid w:val="005F4FDC"/>
    <w:rsid w:val="005F63ED"/>
    <w:rsid w:val="005F6DF5"/>
    <w:rsid w:val="005F700E"/>
    <w:rsid w:val="005F7FC8"/>
    <w:rsid w:val="00601886"/>
    <w:rsid w:val="00603175"/>
    <w:rsid w:val="006041CD"/>
    <w:rsid w:val="00604374"/>
    <w:rsid w:val="00604B87"/>
    <w:rsid w:val="00604CEE"/>
    <w:rsid w:val="00604E9A"/>
    <w:rsid w:val="00606DF0"/>
    <w:rsid w:val="00606F4A"/>
    <w:rsid w:val="00610E88"/>
    <w:rsid w:val="00613430"/>
    <w:rsid w:val="00620673"/>
    <w:rsid w:val="006225FA"/>
    <w:rsid w:val="006255B6"/>
    <w:rsid w:val="00625F7F"/>
    <w:rsid w:val="00627741"/>
    <w:rsid w:val="00631E98"/>
    <w:rsid w:val="00634B64"/>
    <w:rsid w:val="00635551"/>
    <w:rsid w:val="00640E47"/>
    <w:rsid w:val="006418D0"/>
    <w:rsid w:val="00641B40"/>
    <w:rsid w:val="00641CC6"/>
    <w:rsid w:val="00641E7D"/>
    <w:rsid w:val="00643902"/>
    <w:rsid w:val="00644117"/>
    <w:rsid w:val="00650C23"/>
    <w:rsid w:val="0065716D"/>
    <w:rsid w:val="006624F5"/>
    <w:rsid w:val="00662B0F"/>
    <w:rsid w:val="0066349C"/>
    <w:rsid w:val="006653F2"/>
    <w:rsid w:val="00666038"/>
    <w:rsid w:val="006713A4"/>
    <w:rsid w:val="00671630"/>
    <w:rsid w:val="006719D4"/>
    <w:rsid w:val="006760E4"/>
    <w:rsid w:val="00680575"/>
    <w:rsid w:val="00684829"/>
    <w:rsid w:val="00686030"/>
    <w:rsid w:val="00687BE3"/>
    <w:rsid w:val="0069534B"/>
    <w:rsid w:val="00697E50"/>
    <w:rsid w:val="006A579C"/>
    <w:rsid w:val="006B3895"/>
    <w:rsid w:val="006B5D72"/>
    <w:rsid w:val="006B6559"/>
    <w:rsid w:val="006B67B0"/>
    <w:rsid w:val="006B7FAE"/>
    <w:rsid w:val="006C1D7C"/>
    <w:rsid w:val="006C2ACE"/>
    <w:rsid w:val="006C391C"/>
    <w:rsid w:val="006C5B54"/>
    <w:rsid w:val="006C7621"/>
    <w:rsid w:val="006D0AD6"/>
    <w:rsid w:val="006D16A6"/>
    <w:rsid w:val="006D2688"/>
    <w:rsid w:val="006D3BBF"/>
    <w:rsid w:val="006D55EC"/>
    <w:rsid w:val="006D70CF"/>
    <w:rsid w:val="006D756F"/>
    <w:rsid w:val="006E17B7"/>
    <w:rsid w:val="006E23AE"/>
    <w:rsid w:val="006E4A59"/>
    <w:rsid w:val="006E5119"/>
    <w:rsid w:val="006E551D"/>
    <w:rsid w:val="006F063A"/>
    <w:rsid w:val="006F181C"/>
    <w:rsid w:val="006F433B"/>
    <w:rsid w:val="006F437D"/>
    <w:rsid w:val="00700484"/>
    <w:rsid w:val="007068EE"/>
    <w:rsid w:val="00706D49"/>
    <w:rsid w:val="0070776C"/>
    <w:rsid w:val="00707830"/>
    <w:rsid w:val="00710899"/>
    <w:rsid w:val="007126D0"/>
    <w:rsid w:val="00713273"/>
    <w:rsid w:val="007136E1"/>
    <w:rsid w:val="00713AEB"/>
    <w:rsid w:val="00713E76"/>
    <w:rsid w:val="00714B2B"/>
    <w:rsid w:val="0071605A"/>
    <w:rsid w:val="007170E1"/>
    <w:rsid w:val="00720DC8"/>
    <w:rsid w:val="007237DC"/>
    <w:rsid w:val="0072787B"/>
    <w:rsid w:val="0073291B"/>
    <w:rsid w:val="00732E50"/>
    <w:rsid w:val="00732E55"/>
    <w:rsid w:val="007343FB"/>
    <w:rsid w:val="00734EB1"/>
    <w:rsid w:val="00737873"/>
    <w:rsid w:val="007400CD"/>
    <w:rsid w:val="00740D29"/>
    <w:rsid w:val="00741913"/>
    <w:rsid w:val="00742521"/>
    <w:rsid w:val="007431F8"/>
    <w:rsid w:val="00747DA7"/>
    <w:rsid w:val="0075369B"/>
    <w:rsid w:val="00756895"/>
    <w:rsid w:val="007603F3"/>
    <w:rsid w:val="007617A7"/>
    <w:rsid w:val="00762EE9"/>
    <w:rsid w:val="00763283"/>
    <w:rsid w:val="00770DCE"/>
    <w:rsid w:val="0077110B"/>
    <w:rsid w:val="007735BB"/>
    <w:rsid w:val="00774B87"/>
    <w:rsid w:val="0077565E"/>
    <w:rsid w:val="00777E57"/>
    <w:rsid w:val="007826BC"/>
    <w:rsid w:val="007856EC"/>
    <w:rsid w:val="00786CED"/>
    <w:rsid w:val="00794F27"/>
    <w:rsid w:val="00797925"/>
    <w:rsid w:val="007A1480"/>
    <w:rsid w:val="007A72B6"/>
    <w:rsid w:val="007B523B"/>
    <w:rsid w:val="007C0692"/>
    <w:rsid w:val="007C46D8"/>
    <w:rsid w:val="007C4779"/>
    <w:rsid w:val="007C58B4"/>
    <w:rsid w:val="007D24FE"/>
    <w:rsid w:val="007D2D07"/>
    <w:rsid w:val="007D364A"/>
    <w:rsid w:val="007D4A54"/>
    <w:rsid w:val="007E6F3F"/>
    <w:rsid w:val="007F12D2"/>
    <w:rsid w:val="007F1758"/>
    <w:rsid w:val="007F2419"/>
    <w:rsid w:val="007F2ED2"/>
    <w:rsid w:val="007F4D83"/>
    <w:rsid w:val="007F52A2"/>
    <w:rsid w:val="007F614F"/>
    <w:rsid w:val="007F6977"/>
    <w:rsid w:val="007F7E01"/>
    <w:rsid w:val="008007ED"/>
    <w:rsid w:val="008050A1"/>
    <w:rsid w:val="00810E28"/>
    <w:rsid w:val="00813FA1"/>
    <w:rsid w:val="00814539"/>
    <w:rsid w:val="00816761"/>
    <w:rsid w:val="00817D81"/>
    <w:rsid w:val="0082248C"/>
    <w:rsid w:val="00825A48"/>
    <w:rsid w:val="00830A89"/>
    <w:rsid w:val="00832059"/>
    <w:rsid w:val="00837FCC"/>
    <w:rsid w:val="00843A53"/>
    <w:rsid w:val="00844578"/>
    <w:rsid w:val="00845031"/>
    <w:rsid w:val="0084657A"/>
    <w:rsid w:val="00846B47"/>
    <w:rsid w:val="008504F3"/>
    <w:rsid w:val="00851724"/>
    <w:rsid w:val="00853168"/>
    <w:rsid w:val="00854125"/>
    <w:rsid w:val="008568EF"/>
    <w:rsid w:val="008573AD"/>
    <w:rsid w:val="0086109E"/>
    <w:rsid w:val="008620A9"/>
    <w:rsid w:val="00864137"/>
    <w:rsid w:val="00871C7E"/>
    <w:rsid w:val="008721B6"/>
    <w:rsid w:val="008729CE"/>
    <w:rsid w:val="00873655"/>
    <w:rsid w:val="00873C3D"/>
    <w:rsid w:val="00873E72"/>
    <w:rsid w:val="00873EAB"/>
    <w:rsid w:val="00875958"/>
    <w:rsid w:val="00875B86"/>
    <w:rsid w:val="00876BF0"/>
    <w:rsid w:val="008815C9"/>
    <w:rsid w:val="00882BD1"/>
    <w:rsid w:val="00885CD0"/>
    <w:rsid w:val="0088660E"/>
    <w:rsid w:val="008875BB"/>
    <w:rsid w:val="00887AB5"/>
    <w:rsid w:val="00887EBA"/>
    <w:rsid w:val="008955BD"/>
    <w:rsid w:val="00895810"/>
    <w:rsid w:val="0089639F"/>
    <w:rsid w:val="00896B6E"/>
    <w:rsid w:val="00896FFB"/>
    <w:rsid w:val="00897341"/>
    <w:rsid w:val="0089735A"/>
    <w:rsid w:val="008A0134"/>
    <w:rsid w:val="008A27AC"/>
    <w:rsid w:val="008A4607"/>
    <w:rsid w:val="008A54DF"/>
    <w:rsid w:val="008A718A"/>
    <w:rsid w:val="008A7745"/>
    <w:rsid w:val="008A7A8C"/>
    <w:rsid w:val="008B1359"/>
    <w:rsid w:val="008B1954"/>
    <w:rsid w:val="008B4C9E"/>
    <w:rsid w:val="008B6709"/>
    <w:rsid w:val="008C14D7"/>
    <w:rsid w:val="008C7D58"/>
    <w:rsid w:val="008D40E2"/>
    <w:rsid w:val="008E011A"/>
    <w:rsid w:val="008E2893"/>
    <w:rsid w:val="008E4809"/>
    <w:rsid w:val="008E55F5"/>
    <w:rsid w:val="008E588B"/>
    <w:rsid w:val="008E5B87"/>
    <w:rsid w:val="008E5F75"/>
    <w:rsid w:val="008F1E6C"/>
    <w:rsid w:val="008F2B3A"/>
    <w:rsid w:val="008F63B8"/>
    <w:rsid w:val="008F6526"/>
    <w:rsid w:val="00902798"/>
    <w:rsid w:val="00905CEC"/>
    <w:rsid w:val="00906129"/>
    <w:rsid w:val="00906934"/>
    <w:rsid w:val="00910738"/>
    <w:rsid w:val="0091399D"/>
    <w:rsid w:val="00914B27"/>
    <w:rsid w:val="00916BBC"/>
    <w:rsid w:val="00921949"/>
    <w:rsid w:val="00922297"/>
    <w:rsid w:val="00924A34"/>
    <w:rsid w:val="009253E1"/>
    <w:rsid w:val="00927096"/>
    <w:rsid w:val="00927F63"/>
    <w:rsid w:val="00930519"/>
    <w:rsid w:val="009364EC"/>
    <w:rsid w:val="009375F4"/>
    <w:rsid w:val="00941B32"/>
    <w:rsid w:val="00942AB1"/>
    <w:rsid w:val="00942F54"/>
    <w:rsid w:val="00943B98"/>
    <w:rsid w:val="00945059"/>
    <w:rsid w:val="00950B9C"/>
    <w:rsid w:val="00950F3C"/>
    <w:rsid w:val="00953137"/>
    <w:rsid w:val="00953AC8"/>
    <w:rsid w:val="009541D7"/>
    <w:rsid w:val="00954A93"/>
    <w:rsid w:val="00955382"/>
    <w:rsid w:val="00955B27"/>
    <w:rsid w:val="00961A8E"/>
    <w:rsid w:val="00963891"/>
    <w:rsid w:val="009719A7"/>
    <w:rsid w:val="00972170"/>
    <w:rsid w:val="00972496"/>
    <w:rsid w:val="009724C9"/>
    <w:rsid w:val="00972F0F"/>
    <w:rsid w:val="009742E0"/>
    <w:rsid w:val="00974FAC"/>
    <w:rsid w:val="00983264"/>
    <w:rsid w:val="00985C13"/>
    <w:rsid w:val="00986D5D"/>
    <w:rsid w:val="009908D2"/>
    <w:rsid w:val="00991DFE"/>
    <w:rsid w:val="009926A9"/>
    <w:rsid w:val="00996F0A"/>
    <w:rsid w:val="009A1C81"/>
    <w:rsid w:val="009A1E1C"/>
    <w:rsid w:val="009B0AC6"/>
    <w:rsid w:val="009B17EB"/>
    <w:rsid w:val="009B25C7"/>
    <w:rsid w:val="009B299A"/>
    <w:rsid w:val="009C018B"/>
    <w:rsid w:val="009C0866"/>
    <w:rsid w:val="009C2A89"/>
    <w:rsid w:val="009C38F7"/>
    <w:rsid w:val="009C3BD6"/>
    <w:rsid w:val="009C4EF8"/>
    <w:rsid w:val="009C5DA9"/>
    <w:rsid w:val="009D1698"/>
    <w:rsid w:val="009D17F3"/>
    <w:rsid w:val="009D2774"/>
    <w:rsid w:val="009D4744"/>
    <w:rsid w:val="009D4FF7"/>
    <w:rsid w:val="009D6DC3"/>
    <w:rsid w:val="009D6DE9"/>
    <w:rsid w:val="009E04A0"/>
    <w:rsid w:val="009E062C"/>
    <w:rsid w:val="009E082E"/>
    <w:rsid w:val="009E1B4A"/>
    <w:rsid w:val="009E30F1"/>
    <w:rsid w:val="009E3EF6"/>
    <w:rsid w:val="009E6BFA"/>
    <w:rsid w:val="009F06B0"/>
    <w:rsid w:val="009F0702"/>
    <w:rsid w:val="009F25D0"/>
    <w:rsid w:val="009F2A89"/>
    <w:rsid w:val="009F4D2A"/>
    <w:rsid w:val="009F4FC0"/>
    <w:rsid w:val="009F6070"/>
    <w:rsid w:val="009F67E4"/>
    <w:rsid w:val="009F7DA5"/>
    <w:rsid w:val="00A01473"/>
    <w:rsid w:val="00A02251"/>
    <w:rsid w:val="00A03A3D"/>
    <w:rsid w:val="00A051F7"/>
    <w:rsid w:val="00A11B56"/>
    <w:rsid w:val="00A12874"/>
    <w:rsid w:val="00A12A3C"/>
    <w:rsid w:val="00A12B59"/>
    <w:rsid w:val="00A13DE9"/>
    <w:rsid w:val="00A1505E"/>
    <w:rsid w:val="00A20679"/>
    <w:rsid w:val="00A21F0D"/>
    <w:rsid w:val="00A23089"/>
    <w:rsid w:val="00A23566"/>
    <w:rsid w:val="00A279BA"/>
    <w:rsid w:val="00A302DE"/>
    <w:rsid w:val="00A31135"/>
    <w:rsid w:val="00A31808"/>
    <w:rsid w:val="00A33412"/>
    <w:rsid w:val="00A3582B"/>
    <w:rsid w:val="00A35A4C"/>
    <w:rsid w:val="00A35ACA"/>
    <w:rsid w:val="00A36223"/>
    <w:rsid w:val="00A378B0"/>
    <w:rsid w:val="00A415DE"/>
    <w:rsid w:val="00A41D7E"/>
    <w:rsid w:val="00A4567F"/>
    <w:rsid w:val="00A478EE"/>
    <w:rsid w:val="00A50237"/>
    <w:rsid w:val="00A5094A"/>
    <w:rsid w:val="00A5218F"/>
    <w:rsid w:val="00A5318E"/>
    <w:rsid w:val="00A57D19"/>
    <w:rsid w:val="00A60BEA"/>
    <w:rsid w:val="00A60EBB"/>
    <w:rsid w:val="00A6134A"/>
    <w:rsid w:val="00A61722"/>
    <w:rsid w:val="00A61AA8"/>
    <w:rsid w:val="00A62A85"/>
    <w:rsid w:val="00A64C8E"/>
    <w:rsid w:val="00A66B64"/>
    <w:rsid w:val="00A66C94"/>
    <w:rsid w:val="00A67A2F"/>
    <w:rsid w:val="00A7132D"/>
    <w:rsid w:val="00A7241F"/>
    <w:rsid w:val="00A727DA"/>
    <w:rsid w:val="00A75CEE"/>
    <w:rsid w:val="00A8021B"/>
    <w:rsid w:val="00A80BA0"/>
    <w:rsid w:val="00A82744"/>
    <w:rsid w:val="00A917C1"/>
    <w:rsid w:val="00A92366"/>
    <w:rsid w:val="00A93C10"/>
    <w:rsid w:val="00A93E45"/>
    <w:rsid w:val="00A94B2A"/>
    <w:rsid w:val="00AA3902"/>
    <w:rsid w:val="00AA5661"/>
    <w:rsid w:val="00AA659F"/>
    <w:rsid w:val="00AA68BA"/>
    <w:rsid w:val="00AA76FB"/>
    <w:rsid w:val="00AB3582"/>
    <w:rsid w:val="00AB4A64"/>
    <w:rsid w:val="00AB5AD9"/>
    <w:rsid w:val="00AB6B2E"/>
    <w:rsid w:val="00AB74AD"/>
    <w:rsid w:val="00AC01CB"/>
    <w:rsid w:val="00AC1F41"/>
    <w:rsid w:val="00AC1FA8"/>
    <w:rsid w:val="00AC2C85"/>
    <w:rsid w:val="00AC39A3"/>
    <w:rsid w:val="00AC4AC3"/>
    <w:rsid w:val="00AC531B"/>
    <w:rsid w:val="00AC5F14"/>
    <w:rsid w:val="00AC5FE8"/>
    <w:rsid w:val="00AD04ED"/>
    <w:rsid w:val="00AD0BC7"/>
    <w:rsid w:val="00AD22B0"/>
    <w:rsid w:val="00AD67DD"/>
    <w:rsid w:val="00AD7CA3"/>
    <w:rsid w:val="00AE005B"/>
    <w:rsid w:val="00AE1661"/>
    <w:rsid w:val="00AE3E27"/>
    <w:rsid w:val="00AF1B43"/>
    <w:rsid w:val="00AF2687"/>
    <w:rsid w:val="00AF439D"/>
    <w:rsid w:val="00B008DB"/>
    <w:rsid w:val="00B01394"/>
    <w:rsid w:val="00B0274B"/>
    <w:rsid w:val="00B03A15"/>
    <w:rsid w:val="00B04E9E"/>
    <w:rsid w:val="00B10DDC"/>
    <w:rsid w:val="00B1129C"/>
    <w:rsid w:val="00B13562"/>
    <w:rsid w:val="00B17322"/>
    <w:rsid w:val="00B20311"/>
    <w:rsid w:val="00B219FE"/>
    <w:rsid w:val="00B21EAD"/>
    <w:rsid w:val="00B23BDE"/>
    <w:rsid w:val="00B25DC0"/>
    <w:rsid w:val="00B26EAA"/>
    <w:rsid w:val="00B30DC6"/>
    <w:rsid w:val="00B31B8A"/>
    <w:rsid w:val="00B34D2E"/>
    <w:rsid w:val="00B402EC"/>
    <w:rsid w:val="00B41E2D"/>
    <w:rsid w:val="00B471E0"/>
    <w:rsid w:val="00B47CF5"/>
    <w:rsid w:val="00B509EB"/>
    <w:rsid w:val="00B525FF"/>
    <w:rsid w:val="00B54C0B"/>
    <w:rsid w:val="00B559F3"/>
    <w:rsid w:val="00B56023"/>
    <w:rsid w:val="00B57E18"/>
    <w:rsid w:val="00B60035"/>
    <w:rsid w:val="00B60201"/>
    <w:rsid w:val="00B60207"/>
    <w:rsid w:val="00B60A2B"/>
    <w:rsid w:val="00B60B5D"/>
    <w:rsid w:val="00B60C4E"/>
    <w:rsid w:val="00B60E5D"/>
    <w:rsid w:val="00B6110E"/>
    <w:rsid w:val="00B62CC7"/>
    <w:rsid w:val="00B6303F"/>
    <w:rsid w:val="00B6359E"/>
    <w:rsid w:val="00B639C9"/>
    <w:rsid w:val="00B64ACC"/>
    <w:rsid w:val="00B65E15"/>
    <w:rsid w:val="00B679A4"/>
    <w:rsid w:val="00B67DB2"/>
    <w:rsid w:val="00B704F9"/>
    <w:rsid w:val="00B72131"/>
    <w:rsid w:val="00B728A9"/>
    <w:rsid w:val="00B770BF"/>
    <w:rsid w:val="00B77C61"/>
    <w:rsid w:val="00B81346"/>
    <w:rsid w:val="00B83870"/>
    <w:rsid w:val="00B854F6"/>
    <w:rsid w:val="00B94D71"/>
    <w:rsid w:val="00B9592E"/>
    <w:rsid w:val="00BA309F"/>
    <w:rsid w:val="00BA325D"/>
    <w:rsid w:val="00BA3BA8"/>
    <w:rsid w:val="00BA4399"/>
    <w:rsid w:val="00BA43AD"/>
    <w:rsid w:val="00BA6586"/>
    <w:rsid w:val="00BA6BCE"/>
    <w:rsid w:val="00BA6C6B"/>
    <w:rsid w:val="00BA781F"/>
    <w:rsid w:val="00BB082B"/>
    <w:rsid w:val="00BB238B"/>
    <w:rsid w:val="00BB52D0"/>
    <w:rsid w:val="00BB6236"/>
    <w:rsid w:val="00BB7CAA"/>
    <w:rsid w:val="00BC0E14"/>
    <w:rsid w:val="00BC3424"/>
    <w:rsid w:val="00BC464B"/>
    <w:rsid w:val="00BC5693"/>
    <w:rsid w:val="00BC750F"/>
    <w:rsid w:val="00BC7966"/>
    <w:rsid w:val="00BD0EB8"/>
    <w:rsid w:val="00BD3159"/>
    <w:rsid w:val="00BD78DB"/>
    <w:rsid w:val="00BE13BC"/>
    <w:rsid w:val="00BE2C00"/>
    <w:rsid w:val="00BE5457"/>
    <w:rsid w:val="00BE5E61"/>
    <w:rsid w:val="00BE6012"/>
    <w:rsid w:val="00BF2DB5"/>
    <w:rsid w:val="00BF6B7A"/>
    <w:rsid w:val="00C00A32"/>
    <w:rsid w:val="00C00BB3"/>
    <w:rsid w:val="00C011E3"/>
    <w:rsid w:val="00C0360E"/>
    <w:rsid w:val="00C04A5A"/>
    <w:rsid w:val="00C0574C"/>
    <w:rsid w:val="00C064E8"/>
    <w:rsid w:val="00C06DFB"/>
    <w:rsid w:val="00C07481"/>
    <w:rsid w:val="00C07558"/>
    <w:rsid w:val="00C23C38"/>
    <w:rsid w:val="00C27C68"/>
    <w:rsid w:val="00C326F4"/>
    <w:rsid w:val="00C33D59"/>
    <w:rsid w:val="00C36025"/>
    <w:rsid w:val="00C3681E"/>
    <w:rsid w:val="00C3754A"/>
    <w:rsid w:val="00C406FF"/>
    <w:rsid w:val="00C40A53"/>
    <w:rsid w:val="00C44D33"/>
    <w:rsid w:val="00C47570"/>
    <w:rsid w:val="00C51163"/>
    <w:rsid w:val="00C512BB"/>
    <w:rsid w:val="00C52736"/>
    <w:rsid w:val="00C52AA0"/>
    <w:rsid w:val="00C530E1"/>
    <w:rsid w:val="00C53C19"/>
    <w:rsid w:val="00C53FBB"/>
    <w:rsid w:val="00C54574"/>
    <w:rsid w:val="00C56AFE"/>
    <w:rsid w:val="00C576F2"/>
    <w:rsid w:val="00C62B9A"/>
    <w:rsid w:val="00C63640"/>
    <w:rsid w:val="00C64AF2"/>
    <w:rsid w:val="00C65EE6"/>
    <w:rsid w:val="00C700A5"/>
    <w:rsid w:val="00C753D4"/>
    <w:rsid w:val="00C75A3B"/>
    <w:rsid w:val="00C77338"/>
    <w:rsid w:val="00C80074"/>
    <w:rsid w:val="00C809C8"/>
    <w:rsid w:val="00C83780"/>
    <w:rsid w:val="00C845E0"/>
    <w:rsid w:val="00C84B9C"/>
    <w:rsid w:val="00C84FC7"/>
    <w:rsid w:val="00C864FF"/>
    <w:rsid w:val="00C87B1E"/>
    <w:rsid w:val="00C911F2"/>
    <w:rsid w:val="00C938DF"/>
    <w:rsid w:val="00C94CE3"/>
    <w:rsid w:val="00CA2ADA"/>
    <w:rsid w:val="00CA35B0"/>
    <w:rsid w:val="00CA413C"/>
    <w:rsid w:val="00CA590D"/>
    <w:rsid w:val="00CA5E6F"/>
    <w:rsid w:val="00CB29E8"/>
    <w:rsid w:val="00CB34E4"/>
    <w:rsid w:val="00CB3A7E"/>
    <w:rsid w:val="00CB4783"/>
    <w:rsid w:val="00CB4D10"/>
    <w:rsid w:val="00CB6953"/>
    <w:rsid w:val="00CC240A"/>
    <w:rsid w:val="00CC258C"/>
    <w:rsid w:val="00CC563E"/>
    <w:rsid w:val="00CD0C85"/>
    <w:rsid w:val="00CD2242"/>
    <w:rsid w:val="00CD3C38"/>
    <w:rsid w:val="00CD58D8"/>
    <w:rsid w:val="00CD626B"/>
    <w:rsid w:val="00CD6B83"/>
    <w:rsid w:val="00CE3B75"/>
    <w:rsid w:val="00CE783E"/>
    <w:rsid w:val="00CF074B"/>
    <w:rsid w:val="00CF15B1"/>
    <w:rsid w:val="00CF2AB5"/>
    <w:rsid w:val="00CF53B6"/>
    <w:rsid w:val="00CF5542"/>
    <w:rsid w:val="00CF7578"/>
    <w:rsid w:val="00D00310"/>
    <w:rsid w:val="00D015B8"/>
    <w:rsid w:val="00D03A43"/>
    <w:rsid w:val="00D03CF1"/>
    <w:rsid w:val="00D03E94"/>
    <w:rsid w:val="00D06C10"/>
    <w:rsid w:val="00D0792A"/>
    <w:rsid w:val="00D07F2D"/>
    <w:rsid w:val="00D108B7"/>
    <w:rsid w:val="00D11B36"/>
    <w:rsid w:val="00D1604E"/>
    <w:rsid w:val="00D20749"/>
    <w:rsid w:val="00D212BD"/>
    <w:rsid w:val="00D22089"/>
    <w:rsid w:val="00D22E76"/>
    <w:rsid w:val="00D23A1C"/>
    <w:rsid w:val="00D36205"/>
    <w:rsid w:val="00D37611"/>
    <w:rsid w:val="00D410D9"/>
    <w:rsid w:val="00D44DDC"/>
    <w:rsid w:val="00D4734C"/>
    <w:rsid w:val="00D52F0C"/>
    <w:rsid w:val="00D54D37"/>
    <w:rsid w:val="00D57ED6"/>
    <w:rsid w:val="00D623AA"/>
    <w:rsid w:val="00D65C71"/>
    <w:rsid w:val="00D66F6E"/>
    <w:rsid w:val="00D71316"/>
    <w:rsid w:val="00D74D35"/>
    <w:rsid w:val="00D7524B"/>
    <w:rsid w:val="00D76D83"/>
    <w:rsid w:val="00D77177"/>
    <w:rsid w:val="00D77449"/>
    <w:rsid w:val="00D80B3F"/>
    <w:rsid w:val="00D810CC"/>
    <w:rsid w:val="00D82393"/>
    <w:rsid w:val="00D839DA"/>
    <w:rsid w:val="00D843E1"/>
    <w:rsid w:val="00D84764"/>
    <w:rsid w:val="00D84A3C"/>
    <w:rsid w:val="00D85B69"/>
    <w:rsid w:val="00D86176"/>
    <w:rsid w:val="00D875AC"/>
    <w:rsid w:val="00D87686"/>
    <w:rsid w:val="00D90181"/>
    <w:rsid w:val="00D940E7"/>
    <w:rsid w:val="00D9435F"/>
    <w:rsid w:val="00D977EE"/>
    <w:rsid w:val="00DA0701"/>
    <w:rsid w:val="00DB0EA5"/>
    <w:rsid w:val="00DB3D5B"/>
    <w:rsid w:val="00DB7521"/>
    <w:rsid w:val="00DB7E76"/>
    <w:rsid w:val="00DC102A"/>
    <w:rsid w:val="00DC1AC0"/>
    <w:rsid w:val="00DD05DD"/>
    <w:rsid w:val="00DD1950"/>
    <w:rsid w:val="00DD2F65"/>
    <w:rsid w:val="00DD559E"/>
    <w:rsid w:val="00DE00D6"/>
    <w:rsid w:val="00DE0139"/>
    <w:rsid w:val="00DE070A"/>
    <w:rsid w:val="00DE0E3D"/>
    <w:rsid w:val="00DE1356"/>
    <w:rsid w:val="00DE16B9"/>
    <w:rsid w:val="00DE2835"/>
    <w:rsid w:val="00DE611D"/>
    <w:rsid w:val="00DE69CA"/>
    <w:rsid w:val="00DE7CF0"/>
    <w:rsid w:val="00DF30A0"/>
    <w:rsid w:val="00DF5EBD"/>
    <w:rsid w:val="00DF675C"/>
    <w:rsid w:val="00DF77FB"/>
    <w:rsid w:val="00E00881"/>
    <w:rsid w:val="00E0437E"/>
    <w:rsid w:val="00E051CD"/>
    <w:rsid w:val="00E05AE6"/>
    <w:rsid w:val="00E072E4"/>
    <w:rsid w:val="00E104E4"/>
    <w:rsid w:val="00E10660"/>
    <w:rsid w:val="00E1113F"/>
    <w:rsid w:val="00E125B4"/>
    <w:rsid w:val="00E12F3B"/>
    <w:rsid w:val="00E140AC"/>
    <w:rsid w:val="00E16583"/>
    <w:rsid w:val="00E17B39"/>
    <w:rsid w:val="00E20C6E"/>
    <w:rsid w:val="00E22D2C"/>
    <w:rsid w:val="00E23132"/>
    <w:rsid w:val="00E242F5"/>
    <w:rsid w:val="00E264C4"/>
    <w:rsid w:val="00E304D3"/>
    <w:rsid w:val="00E31685"/>
    <w:rsid w:val="00E324E0"/>
    <w:rsid w:val="00E35E3C"/>
    <w:rsid w:val="00E3709F"/>
    <w:rsid w:val="00E376B8"/>
    <w:rsid w:val="00E427FC"/>
    <w:rsid w:val="00E43BA3"/>
    <w:rsid w:val="00E455AC"/>
    <w:rsid w:val="00E50E62"/>
    <w:rsid w:val="00E53DB1"/>
    <w:rsid w:val="00E54F05"/>
    <w:rsid w:val="00E55073"/>
    <w:rsid w:val="00E56445"/>
    <w:rsid w:val="00E579A6"/>
    <w:rsid w:val="00E61BC3"/>
    <w:rsid w:val="00E63199"/>
    <w:rsid w:val="00E637F8"/>
    <w:rsid w:val="00E64705"/>
    <w:rsid w:val="00E648DF"/>
    <w:rsid w:val="00E65C49"/>
    <w:rsid w:val="00E66FEE"/>
    <w:rsid w:val="00E72E58"/>
    <w:rsid w:val="00E74692"/>
    <w:rsid w:val="00E74DF6"/>
    <w:rsid w:val="00E80CCA"/>
    <w:rsid w:val="00E80E96"/>
    <w:rsid w:val="00E82CDA"/>
    <w:rsid w:val="00E838C0"/>
    <w:rsid w:val="00E85C56"/>
    <w:rsid w:val="00E85CF9"/>
    <w:rsid w:val="00E86594"/>
    <w:rsid w:val="00E871E1"/>
    <w:rsid w:val="00E92D09"/>
    <w:rsid w:val="00EA5530"/>
    <w:rsid w:val="00EA6404"/>
    <w:rsid w:val="00EB00AB"/>
    <w:rsid w:val="00EB1742"/>
    <w:rsid w:val="00EB2374"/>
    <w:rsid w:val="00EB2719"/>
    <w:rsid w:val="00EB2EDA"/>
    <w:rsid w:val="00EB36DC"/>
    <w:rsid w:val="00EB6010"/>
    <w:rsid w:val="00EB79AD"/>
    <w:rsid w:val="00EC1CD9"/>
    <w:rsid w:val="00EC2FC3"/>
    <w:rsid w:val="00EC704A"/>
    <w:rsid w:val="00EC7513"/>
    <w:rsid w:val="00ED3A87"/>
    <w:rsid w:val="00ED3F97"/>
    <w:rsid w:val="00ED63E1"/>
    <w:rsid w:val="00ED68EB"/>
    <w:rsid w:val="00EE2FE6"/>
    <w:rsid w:val="00EE78BB"/>
    <w:rsid w:val="00EE7B79"/>
    <w:rsid w:val="00EF394A"/>
    <w:rsid w:val="00EF466B"/>
    <w:rsid w:val="00EF46DE"/>
    <w:rsid w:val="00EF4BFD"/>
    <w:rsid w:val="00EF621E"/>
    <w:rsid w:val="00EF6EB8"/>
    <w:rsid w:val="00F006E4"/>
    <w:rsid w:val="00F012F7"/>
    <w:rsid w:val="00F02E9D"/>
    <w:rsid w:val="00F03138"/>
    <w:rsid w:val="00F03EA1"/>
    <w:rsid w:val="00F04388"/>
    <w:rsid w:val="00F05FB8"/>
    <w:rsid w:val="00F07A93"/>
    <w:rsid w:val="00F103C9"/>
    <w:rsid w:val="00F10DE9"/>
    <w:rsid w:val="00F1271F"/>
    <w:rsid w:val="00F127A5"/>
    <w:rsid w:val="00F143CE"/>
    <w:rsid w:val="00F165B2"/>
    <w:rsid w:val="00F171CF"/>
    <w:rsid w:val="00F2250D"/>
    <w:rsid w:val="00F23411"/>
    <w:rsid w:val="00F2481C"/>
    <w:rsid w:val="00F258A4"/>
    <w:rsid w:val="00F2611E"/>
    <w:rsid w:val="00F261C5"/>
    <w:rsid w:val="00F3195D"/>
    <w:rsid w:val="00F33B45"/>
    <w:rsid w:val="00F33CED"/>
    <w:rsid w:val="00F3544E"/>
    <w:rsid w:val="00F357C1"/>
    <w:rsid w:val="00F35868"/>
    <w:rsid w:val="00F35889"/>
    <w:rsid w:val="00F377DB"/>
    <w:rsid w:val="00F37999"/>
    <w:rsid w:val="00F40019"/>
    <w:rsid w:val="00F40B14"/>
    <w:rsid w:val="00F4450E"/>
    <w:rsid w:val="00F4539B"/>
    <w:rsid w:val="00F4638B"/>
    <w:rsid w:val="00F47369"/>
    <w:rsid w:val="00F53837"/>
    <w:rsid w:val="00F53989"/>
    <w:rsid w:val="00F548A9"/>
    <w:rsid w:val="00F55084"/>
    <w:rsid w:val="00F56A99"/>
    <w:rsid w:val="00F60E6F"/>
    <w:rsid w:val="00F610F9"/>
    <w:rsid w:val="00F62CF2"/>
    <w:rsid w:val="00F6436C"/>
    <w:rsid w:val="00F66E25"/>
    <w:rsid w:val="00F74448"/>
    <w:rsid w:val="00F74BDF"/>
    <w:rsid w:val="00F75A4B"/>
    <w:rsid w:val="00F763E3"/>
    <w:rsid w:val="00F766A1"/>
    <w:rsid w:val="00F80B6A"/>
    <w:rsid w:val="00F848F8"/>
    <w:rsid w:val="00F84EC8"/>
    <w:rsid w:val="00F86623"/>
    <w:rsid w:val="00F86D79"/>
    <w:rsid w:val="00F874D5"/>
    <w:rsid w:val="00F923D2"/>
    <w:rsid w:val="00F93180"/>
    <w:rsid w:val="00F93F4B"/>
    <w:rsid w:val="00F944D3"/>
    <w:rsid w:val="00F95255"/>
    <w:rsid w:val="00FA1E6F"/>
    <w:rsid w:val="00FA30ED"/>
    <w:rsid w:val="00FA3358"/>
    <w:rsid w:val="00FA3414"/>
    <w:rsid w:val="00FA5832"/>
    <w:rsid w:val="00FA7B6E"/>
    <w:rsid w:val="00FB030D"/>
    <w:rsid w:val="00FB1F4C"/>
    <w:rsid w:val="00FB3B7C"/>
    <w:rsid w:val="00FB558C"/>
    <w:rsid w:val="00FB7AF9"/>
    <w:rsid w:val="00FB7F71"/>
    <w:rsid w:val="00FC1746"/>
    <w:rsid w:val="00FC37C4"/>
    <w:rsid w:val="00FC664E"/>
    <w:rsid w:val="00FD17D7"/>
    <w:rsid w:val="00FD1CB0"/>
    <w:rsid w:val="00FD1D6B"/>
    <w:rsid w:val="00FD214A"/>
    <w:rsid w:val="00FD4A60"/>
    <w:rsid w:val="00FE02EA"/>
    <w:rsid w:val="00FE1796"/>
    <w:rsid w:val="00FE2024"/>
    <w:rsid w:val="00FE39BB"/>
    <w:rsid w:val="00FE7251"/>
    <w:rsid w:val="00FE78E4"/>
    <w:rsid w:val="00FF0CB0"/>
    <w:rsid w:val="00FF0EF7"/>
    <w:rsid w:val="00FF3617"/>
    <w:rsid w:val="00FF3B2D"/>
    <w:rsid w:val="00FF3EE1"/>
    <w:rsid w:val="00FF414D"/>
    <w:rsid w:val="00FF4F97"/>
    <w:rsid w:val="00FF52FD"/>
    <w:rsid w:val="00FF6C97"/>
    <w:rsid w:val="22292D60"/>
    <w:rsid w:val="31E8085B"/>
    <w:rsid w:val="45CE5079"/>
    <w:rsid w:val="5CE39CCA"/>
    <w:rsid w:val="6DBAEB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F5AA38"/>
  <w15:chartTrackingRefBased/>
  <w15:docId w15:val="{B1CA846E-CBFF-43D1-9FF5-77B24F4B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702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link w:val="FootnoteTextChar"/>
    <w:autoRedefine/>
    <w:rsid w:val="00036046"/>
    <w:pPr>
      <w:spacing w:after="120"/>
    </w:pPr>
  </w:style>
  <w:style w:type="character" w:styleId="FootnoteReference">
    <w:name w:val="footnote reference"/>
    <w:aliases w:val="(NECG) Footnote Reference,-E Funotenzeichen,A,Appel note de bas de p,FR,Footnote Reference/,Footnote Reference1,Ref,Style 1,Style 12,Style 124,Style 13,Style 17,Style 20,Style 3,Style 34,Style 4,Style 6,Style 7,Style 9,callout,fr,o"/>
    <w:qFormat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rsid w:val="00036046"/>
  </w:style>
  <w:style w:type="numbering" w:customStyle="1" w:styleId="StyleBulletedLatinCourierNewLeft075Hanging0252">
    <w:name w:val="Style Bulleted (Latin) Courier New Left:  0.75&quot; Hanging:  0.25&quot;...2"/>
    <w:basedOn w:val="NoList"/>
    <w:rsid w:val="00CC258C"/>
    <w:pPr>
      <w:numPr>
        <w:numId w:val="7"/>
      </w:numPr>
    </w:pPr>
  </w:style>
  <w:style w:type="paragraph" w:styleId="Revision">
    <w:name w:val="Revision"/>
    <w:hidden/>
    <w:uiPriority w:val="99"/>
    <w:semiHidden/>
    <w:rsid w:val="00CC258C"/>
    <w:rPr>
      <w:snapToGrid w:val="0"/>
      <w:kern w:val="28"/>
      <w:sz w:val="22"/>
    </w:rPr>
  </w:style>
  <w:style w:type="character" w:styleId="CommentReference">
    <w:name w:val="annotation reference"/>
    <w:uiPriority w:val="99"/>
    <w:semiHidden/>
    <w:unhideWhenUsed/>
    <w:rsid w:val="00E24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2F5"/>
    <w:rPr>
      <w:sz w:val="20"/>
    </w:rPr>
  </w:style>
  <w:style w:type="character" w:customStyle="1" w:styleId="CommentTextChar">
    <w:name w:val="Comment Text Char"/>
    <w:link w:val="CommentText"/>
    <w:uiPriority w:val="99"/>
    <w:rsid w:val="00E242F5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2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42F5"/>
    <w:rPr>
      <w:b/>
      <w:bCs/>
      <w:snapToGrid w:val="0"/>
      <w:kern w:val="28"/>
    </w:rPr>
  </w:style>
  <w:style w:type="character" w:styleId="Mention">
    <w:name w:val="Mention"/>
    <w:uiPriority w:val="99"/>
    <w:unhideWhenUsed/>
    <w:rsid w:val="004441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mailto:fcc504@fcc.gov" TargetMode="External" /><Relationship Id="rId7" Type="http://schemas.openxmlformats.org/officeDocument/2006/relationships/hyperlink" Target="mailto:William.Wallace@fcc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cc.gov/ecfs/document/12291863504185/1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