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BA3BA8" w:rsidRPr="00D3491C" w14:paraId="3BE78757" w14:textId="0678A0A0">
      <w:pPr>
        <w:jc w:val="right"/>
        <w:rPr>
          <w:b/>
          <w:szCs w:val="22"/>
        </w:rPr>
      </w:pPr>
      <w:r>
        <w:rPr>
          <w:b/>
          <w:szCs w:val="22"/>
        </w:rPr>
        <w:t>DA 26</w:t>
      </w:r>
      <w:r w:rsidR="00F96DEA">
        <w:rPr>
          <w:b/>
          <w:szCs w:val="22"/>
        </w:rPr>
        <w:t>-</w:t>
      </w:r>
      <w:r w:rsidR="006726EE">
        <w:rPr>
          <w:b/>
          <w:szCs w:val="22"/>
        </w:rPr>
        <w:t>251</w:t>
      </w:r>
    </w:p>
    <w:p w:rsidR="00BA3BA8" w:rsidRPr="00D3491C" w14:paraId="3C3FFBA2" w14:textId="38C8418E">
      <w:pPr>
        <w:spacing w:before="60"/>
        <w:jc w:val="right"/>
        <w:rPr>
          <w:b/>
          <w:szCs w:val="22"/>
        </w:rPr>
      </w:pPr>
      <w:r w:rsidRPr="00D3491C">
        <w:rPr>
          <w:b/>
          <w:szCs w:val="22"/>
        </w:rPr>
        <w:t xml:space="preserve">Released: </w:t>
      </w:r>
      <w:r w:rsidR="00C56D7E">
        <w:rPr>
          <w:b/>
          <w:szCs w:val="22"/>
        </w:rPr>
        <w:t>March 17</w:t>
      </w:r>
      <w:r w:rsidR="00D3491C">
        <w:rPr>
          <w:b/>
          <w:szCs w:val="22"/>
        </w:rPr>
        <w:t>, 2026</w:t>
      </w:r>
    </w:p>
    <w:p w:rsidR="00BA3BA8" w:rsidRPr="00D3491C" w14:paraId="7DA54652" w14:textId="77777777">
      <w:pPr>
        <w:jc w:val="right"/>
        <w:rPr>
          <w:szCs w:val="22"/>
        </w:rPr>
      </w:pPr>
    </w:p>
    <w:p w:rsidR="00BA3BA8" w:rsidRPr="00D3491C" w14:paraId="4887BB23" w14:textId="1E3721C6">
      <w:pPr>
        <w:spacing w:after="240"/>
        <w:jc w:val="center"/>
        <w:rPr>
          <w:b/>
          <w:caps/>
          <w:szCs w:val="22"/>
        </w:rPr>
      </w:pPr>
      <w:r>
        <w:rPr>
          <w:b/>
          <w:caps/>
          <w:szCs w:val="22"/>
        </w:rPr>
        <w:t xml:space="preserve">CGB Announces </w:t>
      </w:r>
      <w:r w:rsidR="00D3491C">
        <w:rPr>
          <w:b/>
          <w:caps/>
          <w:szCs w:val="22"/>
        </w:rPr>
        <w:t xml:space="preserve">Comment Dates for </w:t>
      </w:r>
      <w:r w:rsidR="005C521D">
        <w:rPr>
          <w:b/>
          <w:caps/>
          <w:szCs w:val="22"/>
        </w:rPr>
        <w:br/>
        <w:t>Internet-Based</w:t>
      </w:r>
      <w:r w:rsidR="00D3491C">
        <w:rPr>
          <w:b/>
          <w:caps/>
          <w:szCs w:val="22"/>
        </w:rPr>
        <w:t xml:space="preserve"> trs modernization </w:t>
      </w:r>
      <w:r w:rsidR="00EA1416">
        <w:rPr>
          <w:b/>
          <w:caps/>
          <w:szCs w:val="22"/>
        </w:rPr>
        <w:t>NPRM</w:t>
      </w:r>
    </w:p>
    <w:p w:rsidR="00BA3BA8" w14:paraId="4F4CC895" w14:textId="5B4A73F1">
      <w:pPr>
        <w:jc w:val="center"/>
        <w:rPr>
          <w:b/>
          <w:szCs w:val="22"/>
        </w:rPr>
      </w:pPr>
      <w:r>
        <w:rPr>
          <w:b/>
          <w:szCs w:val="22"/>
        </w:rPr>
        <w:t xml:space="preserve">CG Docket Nos. 03-123, </w:t>
      </w:r>
      <w:r w:rsidR="00D44975">
        <w:rPr>
          <w:b/>
          <w:szCs w:val="22"/>
        </w:rPr>
        <w:t>10-51, 12-38</w:t>
      </w:r>
    </w:p>
    <w:p w:rsidR="00D3491C" w:rsidP="00D3491C" w14:paraId="29F5BB51" w14:textId="77777777">
      <w:pPr>
        <w:rPr>
          <w:b/>
          <w:szCs w:val="22"/>
        </w:rPr>
      </w:pPr>
    </w:p>
    <w:p w:rsidR="00D3491C" w:rsidP="00D3491C" w14:paraId="06708FA7" w14:textId="37FC1009">
      <w:pPr>
        <w:spacing w:after="120"/>
        <w:rPr>
          <w:b/>
          <w:szCs w:val="22"/>
        </w:rPr>
      </w:pPr>
      <w:r>
        <w:rPr>
          <w:b/>
          <w:szCs w:val="22"/>
        </w:rPr>
        <w:t xml:space="preserve">Comments Due: </w:t>
      </w:r>
      <w:r w:rsidR="00735CA9">
        <w:rPr>
          <w:b/>
          <w:szCs w:val="22"/>
        </w:rPr>
        <w:t>April 16, 2026</w:t>
      </w:r>
    </w:p>
    <w:p w:rsidR="00D3491C" w:rsidP="00D3491C" w14:paraId="11D054A8" w14:textId="0578CC36">
      <w:pPr>
        <w:spacing w:after="120"/>
        <w:rPr>
          <w:b/>
          <w:szCs w:val="22"/>
        </w:rPr>
      </w:pPr>
      <w:r>
        <w:rPr>
          <w:b/>
          <w:szCs w:val="22"/>
        </w:rPr>
        <w:t xml:space="preserve">Reply Comments Due: </w:t>
      </w:r>
      <w:r w:rsidR="00735CA9">
        <w:rPr>
          <w:b/>
          <w:bCs/>
          <w:szCs w:val="22"/>
        </w:rPr>
        <w:t>May 18, 2026</w:t>
      </w:r>
    </w:p>
    <w:p w:rsidR="002871D2" w:rsidP="002871D2" w14:paraId="4E9B7BC2" w14:textId="1C813DCB">
      <w:pPr>
        <w:spacing w:after="120"/>
        <w:ind w:firstLine="720"/>
        <w:rPr>
          <w:bCs/>
          <w:szCs w:val="22"/>
        </w:rPr>
      </w:pPr>
      <w:r>
        <w:rPr>
          <w:bCs/>
          <w:szCs w:val="22"/>
        </w:rPr>
        <w:t xml:space="preserve">In a Notice of Proposed Rulemaking (Notice) adopted on </w:t>
      </w:r>
      <w:r w:rsidR="00956151">
        <w:rPr>
          <w:bCs/>
          <w:szCs w:val="22"/>
        </w:rPr>
        <w:t>January</w:t>
      </w:r>
      <w:r>
        <w:rPr>
          <w:bCs/>
          <w:szCs w:val="22"/>
        </w:rPr>
        <w:t xml:space="preserve"> </w:t>
      </w:r>
      <w:r w:rsidR="00956151">
        <w:rPr>
          <w:bCs/>
          <w:szCs w:val="22"/>
        </w:rPr>
        <w:t>29</w:t>
      </w:r>
      <w:r>
        <w:rPr>
          <w:bCs/>
          <w:szCs w:val="22"/>
        </w:rPr>
        <w:t>, 202</w:t>
      </w:r>
      <w:r w:rsidR="00956151">
        <w:rPr>
          <w:bCs/>
          <w:szCs w:val="22"/>
        </w:rPr>
        <w:t>6</w:t>
      </w:r>
      <w:r>
        <w:rPr>
          <w:bCs/>
          <w:szCs w:val="22"/>
        </w:rPr>
        <w:t xml:space="preserve">, the Federal Communications Commission (FCC or Commission) </w:t>
      </w:r>
      <w:r w:rsidR="00956151">
        <w:rPr>
          <w:bCs/>
          <w:szCs w:val="22"/>
        </w:rPr>
        <w:t xml:space="preserve">proposed </w:t>
      </w:r>
      <w:r w:rsidRPr="00945CE3" w:rsidR="00945CE3">
        <w:rPr>
          <w:bCs/>
          <w:szCs w:val="22"/>
        </w:rPr>
        <w:t xml:space="preserve">measures to secure the viability and enhance the effectiveness and functional equivalency of Internet-based </w:t>
      </w:r>
      <w:r w:rsidR="000E787B">
        <w:rPr>
          <w:bCs/>
          <w:szCs w:val="22"/>
        </w:rPr>
        <w:t>Telecommunications Relay Services (</w:t>
      </w:r>
      <w:r w:rsidRPr="00945CE3" w:rsidR="00945CE3">
        <w:rPr>
          <w:bCs/>
          <w:szCs w:val="22"/>
        </w:rPr>
        <w:t>TRS</w:t>
      </w:r>
      <w:r w:rsidR="000E787B">
        <w:rPr>
          <w:bCs/>
          <w:szCs w:val="22"/>
        </w:rPr>
        <w:t>)</w:t>
      </w:r>
      <w:r w:rsidRPr="00D3491C">
        <w:rPr>
          <w:bCs/>
          <w:szCs w:val="22"/>
        </w:rPr>
        <w:t xml:space="preserve"> for individuals who are deaf, hard of hearing, deafblind, or have speech disabilities</w:t>
      </w:r>
      <w:r>
        <w:rPr>
          <w:bCs/>
          <w:szCs w:val="22"/>
        </w:rPr>
        <w:t>.</w:t>
      </w:r>
      <w:r>
        <w:rPr>
          <w:rStyle w:val="FootnoteReference"/>
          <w:bCs/>
          <w:szCs w:val="22"/>
        </w:rPr>
        <w:footnoteReference w:id="3"/>
      </w:r>
      <w:r>
        <w:rPr>
          <w:bCs/>
          <w:szCs w:val="22"/>
        </w:rPr>
        <w:t xml:space="preserve">  The </w:t>
      </w:r>
      <w:r w:rsidR="00176DA9">
        <w:rPr>
          <w:bCs/>
          <w:szCs w:val="22"/>
        </w:rPr>
        <w:t>Notice</w:t>
      </w:r>
      <w:r>
        <w:rPr>
          <w:bCs/>
          <w:szCs w:val="22"/>
        </w:rPr>
        <w:t xml:space="preserve"> stated that comments and reply comments would be due 30 days and 60 days, respectively, after a summary of the Notice was published in the Federal Register.</w:t>
      </w:r>
      <w:r>
        <w:rPr>
          <w:rStyle w:val="FootnoteReference"/>
          <w:bCs/>
          <w:szCs w:val="22"/>
        </w:rPr>
        <w:footnoteReference w:id="4"/>
      </w:r>
      <w:r>
        <w:rPr>
          <w:bCs/>
          <w:szCs w:val="22"/>
        </w:rPr>
        <w:t xml:space="preserve">  </w:t>
      </w:r>
    </w:p>
    <w:p w:rsidR="00D3491C" w:rsidP="002871D2" w14:paraId="67F6ECC1" w14:textId="5321B14F">
      <w:pPr>
        <w:spacing w:after="120"/>
        <w:ind w:firstLine="720"/>
        <w:rPr>
          <w:bCs/>
          <w:szCs w:val="22"/>
        </w:rPr>
      </w:pPr>
      <w:r>
        <w:rPr>
          <w:bCs/>
          <w:szCs w:val="22"/>
        </w:rPr>
        <w:t xml:space="preserve">On </w:t>
      </w:r>
      <w:r w:rsidR="00223538">
        <w:rPr>
          <w:bCs/>
          <w:szCs w:val="22"/>
        </w:rPr>
        <w:t>March 17</w:t>
      </w:r>
      <w:r>
        <w:rPr>
          <w:bCs/>
          <w:szCs w:val="22"/>
        </w:rPr>
        <w:t>, 2026, the summary was published in the Federal Register.</w:t>
      </w:r>
      <w:r>
        <w:rPr>
          <w:rStyle w:val="FootnoteReference"/>
          <w:bCs/>
          <w:szCs w:val="22"/>
        </w:rPr>
        <w:footnoteReference w:id="5"/>
      </w:r>
      <w:r>
        <w:rPr>
          <w:bCs/>
          <w:szCs w:val="22"/>
        </w:rPr>
        <w:t xml:space="preserve">  Accordingly, comments are due </w:t>
      </w:r>
      <w:r w:rsidR="009E2AD2">
        <w:rPr>
          <w:bCs/>
          <w:szCs w:val="22"/>
        </w:rPr>
        <w:t>April 16</w:t>
      </w:r>
      <w:r>
        <w:rPr>
          <w:bCs/>
          <w:szCs w:val="22"/>
        </w:rPr>
        <w:t>, 2026</w:t>
      </w:r>
      <w:r w:rsidR="00506128">
        <w:rPr>
          <w:bCs/>
          <w:szCs w:val="22"/>
        </w:rPr>
        <w:t>,</w:t>
      </w:r>
      <w:r>
        <w:rPr>
          <w:bCs/>
          <w:szCs w:val="22"/>
        </w:rPr>
        <w:t xml:space="preserve"> and reply comments are due </w:t>
      </w:r>
      <w:r w:rsidR="009E2AD2">
        <w:rPr>
          <w:bCs/>
          <w:szCs w:val="22"/>
        </w:rPr>
        <w:t>May 18</w:t>
      </w:r>
      <w:r>
        <w:rPr>
          <w:bCs/>
          <w:szCs w:val="22"/>
        </w:rPr>
        <w:t xml:space="preserve">, 2026.  Complete comment filing instructions and </w:t>
      </w:r>
      <w:r>
        <w:rPr>
          <w:bCs/>
          <w:i/>
          <w:iCs/>
          <w:szCs w:val="22"/>
        </w:rPr>
        <w:t>ex parte</w:t>
      </w:r>
      <w:r>
        <w:rPr>
          <w:bCs/>
          <w:szCs w:val="22"/>
        </w:rPr>
        <w:t xml:space="preserve"> rules are set forth in the Notice and the Federal Register. </w:t>
      </w:r>
    </w:p>
    <w:p w:rsidR="00D3491C" w:rsidRPr="00D3491C" w:rsidP="00D3491C" w14:paraId="65423386" w14:textId="77777777">
      <w:pPr>
        <w:spacing w:after="120"/>
        <w:ind w:firstLine="720"/>
        <w:rPr>
          <w:bCs/>
          <w:szCs w:val="22"/>
        </w:rPr>
      </w:pPr>
      <w:r w:rsidRPr="00D3491C">
        <w:rPr>
          <w:bCs/>
          <w:i/>
          <w:iCs/>
          <w:szCs w:val="22"/>
        </w:rPr>
        <w:t xml:space="preserve">Accessible Materials.  </w:t>
      </w:r>
      <w:r w:rsidRPr="00D3491C">
        <w:rPr>
          <w:bCs/>
          <w:szCs w:val="22"/>
        </w:rPr>
        <w:t xml:space="preserve">To request materials in accessible formats for people with disabilities (Braille, large print, electronic files, audio format), send an e-mail to </w:t>
      </w:r>
      <w:hyperlink r:id="rId6" w:history="1">
        <w:r w:rsidRPr="00D3491C">
          <w:rPr>
            <w:rStyle w:val="Hyperlink"/>
            <w:bCs/>
            <w:szCs w:val="22"/>
          </w:rPr>
          <w:t>fcc504@fcc.gov</w:t>
        </w:r>
      </w:hyperlink>
      <w:r w:rsidRPr="00D3491C">
        <w:rPr>
          <w:bCs/>
          <w:szCs w:val="22"/>
        </w:rPr>
        <w:t xml:space="preserve"> or call the Consumer and Governmental Affairs Bureau at (202) 418-0530 (voice).</w:t>
      </w:r>
    </w:p>
    <w:p w:rsidR="00D3491C" w:rsidRPr="00D3491C" w:rsidP="00B84902" w14:paraId="08A5C97D" w14:textId="43C930C9">
      <w:pPr>
        <w:spacing w:after="120"/>
        <w:ind w:firstLine="720"/>
        <w:rPr>
          <w:bCs/>
          <w:szCs w:val="22"/>
        </w:rPr>
      </w:pPr>
      <w:r>
        <w:rPr>
          <w:bCs/>
          <w:i/>
          <w:iCs/>
          <w:szCs w:val="22"/>
        </w:rPr>
        <w:t>Additional Information</w:t>
      </w:r>
      <w:r w:rsidRPr="00B84902">
        <w:rPr>
          <w:bCs/>
          <w:szCs w:val="22"/>
        </w:rPr>
        <w:t>.</w:t>
      </w:r>
      <w:r>
        <w:rPr>
          <w:bCs/>
          <w:szCs w:val="22"/>
        </w:rPr>
        <w:t xml:space="preserve">  For general information about TRS, visit </w:t>
      </w:r>
      <w:hyperlink r:id="rId7" w:history="1">
        <w:r w:rsidRPr="00AD5799" w:rsidR="000616F4">
          <w:rPr>
            <w:rStyle w:val="Hyperlink"/>
            <w:bCs/>
            <w:szCs w:val="22"/>
          </w:rPr>
          <w:t>https://www.fcc.gov/trs</w:t>
        </w:r>
      </w:hyperlink>
      <w:r>
        <w:rPr>
          <w:bCs/>
          <w:szCs w:val="22"/>
        </w:rPr>
        <w:t>.</w:t>
      </w:r>
      <w:r w:rsidR="000616F4">
        <w:rPr>
          <w:bCs/>
          <w:szCs w:val="22"/>
        </w:rPr>
        <w:t xml:space="preserve"> </w:t>
      </w:r>
      <w:r>
        <w:rPr>
          <w:bCs/>
          <w:szCs w:val="22"/>
        </w:rPr>
        <w:t xml:space="preserve"> </w:t>
      </w:r>
      <w:r w:rsidRPr="00B84902">
        <w:rPr>
          <w:bCs/>
          <w:szCs w:val="22"/>
        </w:rPr>
        <w:t xml:space="preserve">For further information about this </w:t>
      </w:r>
      <w:r>
        <w:rPr>
          <w:bCs/>
          <w:szCs w:val="22"/>
        </w:rPr>
        <w:t>item</w:t>
      </w:r>
      <w:r w:rsidRPr="00B84902">
        <w:rPr>
          <w:bCs/>
          <w:szCs w:val="22"/>
        </w:rPr>
        <w:t>,</w:t>
      </w:r>
      <w:r>
        <w:rPr>
          <w:bCs/>
          <w:szCs w:val="22"/>
        </w:rPr>
        <w:t xml:space="preserve"> please</w:t>
      </w:r>
      <w:r w:rsidRPr="00B84902">
        <w:rPr>
          <w:bCs/>
          <w:szCs w:val="22"/>
        </w:rPr>
        <w:t xml:space="preserve"> contact Joshua</w:t>
      </w:r>
      <w:r>
        <w:rPr>
          <w:bCs/>
          <w:szCs w:val="22"/>
        </w:rPr>
        <w:t xml:space="preserve"> </w:t>
      </w:r>
      <w:r w:rsidRPr="00B84902">
        <w:rPr>
          <w:bCs/>
          <w:szCs w:val="22"/>
        </w:rPr>
        <w:t>Mendelsohn, CGB, Disability Rights Office, (202) 559-7304 (voice and videophone), e-mail</w:t>
      </w:r>
      <w:r>
        <w:rPr>
          <w:bCs/>
          <w:szCs w:val="22"/>
        </w:rPr>
        <w:t xml:space="preserve">  </w:t>
      </w:r>
      <w:hyperlink r:id="rId8" w:history="1">
        <w:r w:rsidRPr="00AD5799">
          <w:rPr>
            <w:rStyle w:val="Hyperlink"/>
            <w:bCs/>
            <w:szCs w:val="22"/>
          </w:rPr>
          <w:t>Joshua.Mendelsohn@fcc.gov</w:t>
        </w:r>
      </w:hyperlink>
      <w:r>
        <w:rPr>
          <w:bCs/>
          <w:szCs w:val="22"/>
        </w:rPr>
        <w:t xml:space="preserve">. </w:t>
      </w:r>
    </w:p>
    <w:p w:rsidR="00B84902" w:rsidRPr="00B84902" w:rsidP="00B84902" w14:paraId="4588FA58" w14:textId="77777777">
      <w:pPr>
        <w:spacing w:after="120"/>
        <w:rPr>
          <w:szCs w:val="22"/>
        </w:rPr>
      </w:pPr>
    </w:p>
    <w:p w:rsidR="00B84902" w:rsidRPr="00B84902" w:rsidP="00B84902" w14:paraId="77B1FD15" w14:textId="77777777">
      <w:pPr>
        <w:spacing w:after="120"/>
        <w:jc w:val="center"/>
        <w:rPr>
          <w:b/>
          <w:bCs/>
          <w:szCs w:val="22"/>
        </w:rPr>
      </w:pPr>
      <w:r w:rsidRPr="00B84902">
        <w:rPr>
          <w:b/>
          <w:bCs/>
          <w:szCs w:val="22"/>
        </w:rPr>
        <w:t>-FCC-</w:t>
      </w:r>
    </w:p>
    <w:sectPr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6B34E7" w14:paraId="6BCFA498" w14:textId="77777777">
      <w:pPr>
        <w:spacing w:line="20" w:lineRule="exact"/>
      </w:pPr>
    </w:p>
  </w:endnote>
  <w:endnote w:type="continuationSeparator" w:id="1">
    <w:p w:rsidR="006B34E7" w14:paraId="12358D44" w14:textId="77777777">
      <w:r>
        <w:t xml:space="preserve"> </w:t>
      </w:r>
    </w:p>
  </w:endnote>
  <w:endnote w:type="continuationNotice" w:id="2">
    <w:p w:rsidR="006B34E7" w14:paraId="628646AE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0FC6D014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BA3BA8" w14:paraId="592940A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3F8EA51E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0585E87B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B34E7" w14:paraId="415863E6" w14:textId="77777777">
      <w:r>
        <w:separator/>
      </w:r>
    </w:p>
  </w:footnote>
  <w:footnote w:type="continuationSeparator" w:id="1">
    <w:p w:rsidR="006B34E7" w14:paraId="703C006D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6B34E7" w14:paraId="3956F930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  <w:footnote w:id="3">
    <w:p w:rsidR="00D3491C" w:rsidRPr="00B84902" w14:paraId="2878AA6B" w14:textId="7508561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84902" w:rsidR="00B84902">
        <w:rPr>
          <w:i/>
          <w:iCs/>
        </w:rPr>
        <w:t>Telecommunications Relay Services and Speech-to-Speech Services for Individuals with Hearing and Speech Disabilities</w:t>
      </w:r>
      <w:r w:rsidR="00B84902">
        <w:t xml:space="preserve">; </w:t>
      </w:r>
      <w:r w:rsidRPr="00B84902" w:rsidR="00B84902">
        <w:rPr>
          <w:i/>
          <w:iCs/>
        </w:rPr>
        <w:t>Speech-to-Speech</w:t>
      </w:r>
      <w:r w:rsidR="00B84902">
        <w:rPr>
          <w:i/>
          <w:iCs/>
        </w:rPr>
        <w:t xml:space="preserve"> and Internet Protocol (IP) </w:t>
      </w:r>
      <w:r w:rsidRPr="00B84902" w:rsidR="00B84902">
        <w:rPr>
          <w:i/>
          <w:iCs/>
        </w:rPr>
        <w:t>Speech-to-Speech</w:t>
      </w:r>
      <w:r w:rsidR="00B84902">
        <w:rPr>
          <w:i/>
          <w:iCs/>
        </w:rPr>
        <w:t xml:space="preserve"> Telecommunications Relay Services</w:t>
      </w:r>
      <w:r w:rsidR="00B84902">
        <w:t xml:space="preserve">, CG Docket Nos. </w:t>
      </w:r>
      <w:r w:rsidRPr="007C0C54" w:rsidR="003967DE">
        <w:rPr>
          <w:bCs/>
        </w:rPr>
        <w:t>03-123, 10-51, and 12-38</w:t>
      </w:r>
      <w:r w:rsidRPr="007C0C54" w:rsidR="00B84902">
        <w:t xml:space="preserve">, Notice of Proposed Rulemaking, FCC </w:t>
      </w:r>
      <w:r w:rsidRPr="007C0C54" w:rsidR="007C0C54">
        <w:t>26-4</w:t>
      </w:r>
      <w:r w:rsidRPr="007C0C54" w:rsidR="00B84902">
        <w:t xml:space="preserve"> (</w:t>
      </w:r>
      <w:r w:rsidRPr="007C0C54" w:rsidR="007C0C54">
        <w:t>Jan</w:t>
      </w:r>
      <w:r w:rsidRPr="007C0C54" w:rsidR="00B84902">
        <w:t xml:space="preserve">. </w:t>
      </w:r>
      <w:r w:rsidR="000A27C9">
        <w:t>3</w:t>
      </w:r>
      <w:r w:rsidRPr="007C0C54" w:rsidR="007C0C54">
        <w:t>0</w:t>
      </w:r>
      <w:r w:rsidRPr="007C0C54" w:rsidR="00B84902">
        <w:t>, 202</w:t>
      </w:r>
      <w:r w:rsidRPr="007C0C54" w:rsidR="007C0C54">
        <w:t>6</w:t>
      </w:r>
      <w:r w:rsidRPr="007C0C54" w:rsidR="00B84902">
        <w:t>) (</w:t>
      </w:r>
      <w:r w:rsidRPr="007C0C54" w:rsidR="007C0C54">
        <w:rPr>
          <w:i/>
          <w:iCs/>
        </w:rPr>
        <w:t>Internet-Based</w:t>
      </w:r>
      <w:r w:rsidRPr="007C0C54" w:rsidR="00B84902">
        <w:rPr>
          <w:i/>
          <w:iCs/>
        </w:rPr>
        <w:t xml:space="preserve"> TRS Modernization Notice</w:t>
      </w:r>
      <w:r w:rsidRPr="007C0C54" w:rsidR="00B84902">
        <w:t>).</w:t>
      </w:r>
      <w:r w:rsidR="00B84902">
        <w:t xml:space="preserve"> </w:t>
      </w:r>
    </w:p>
  </w:footnote>
  <w:footnote w:id="4">
    <w:p w:rsidR="00D3491C" w14:paraId="4488F37E" w14:textId="5CBB72D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23882" w:rsidR="007C0C54">
        <w:rPr>
          <w:i/>
          <w:iCs/>
        </w:rPr>
        <w:t>Internet-Based</w:t>
      </w:r>
      <w:r w:rsidRPr="00223882" w:rsidR="00B84902">
        <w:rPr>
          <w:i/>
          <w:iCs/>
        </w:rPr>
        <w:t xml:space="preserve"> TRS Modernization Notice</w:t>
      </w:r>
      <w:r w:rsidRPr="00223882" w:rsidR="00B84902">
        <w:t xml:space="preserve"> at 3</w:t>
      </w:r>
      <w:r w:rsidRPr="00223882" w:rsidR="00223882">
        <w:t>5-36</w:t>
      </w:r>
      <w:r w:rsidRPr="00223882" w:rsidR="00B84902">
        <w:t>, para. 10</w:t>
      </w:r>
      <w:r w:rsidRPr="00223882" w:rsidR="00DA5723">
        <w:t>8</w:t>
      </w:r>
      <w:r w:rsidR="00B84902">
        <w:t xml:space="preserve">. </w:t>
      </w:r>
    </w:p>
  </w:footnote>
  <w:footnote w:id="5">
    <w:p w:rsidR="00D3491C" w14:paraId="2BD58CE3" w14:textId="0DF6D7C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84902">
        <w:t xml:space="preserve">FCC, </w:t>
      </w:r>
      <w:r w:rsidR="00945CE3">
        <w:t>Internet-Based</w:t>
      </w:r>
      <w:r w:rsidRPr="00B84902" w:rsidR="00B84902">
        <w:t xml:space="preserve"> Telecommunications Relay Service Modernization</w:t>
      </w:r>
      <w:r w:rsidR="00B84902">
        <w:t xml:space="preserve">, </w:t>
      </w:r>
      <w:r w:rsidRPr="007555A3" w:rsidR="007555A3">
        <w:t xml:space="preserve">91 </w:t>
      </w:r>
      <w:r w:rsidRPr="007555A3" w:rsidR="00B84902">
        <w:t xml:space="preserve">FR </w:t>
      </w:r>
      <w:r w:rsidR="00FE7D70">
        <w:t>12736</w:t>
      </w:r>
      <w:r w:rsidR="007555A3">
        <w:t xml:space="preserve"> </w:t>
      </w:r>
      <w:r w:rsidR="007307BD">
        <w:t>(Mar. 17,</w:t>
      </w:r>
      <w:r w:rsidR="00B84902">
        <w:t xml:space="preserve"> 2026).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14:paraId="005155D4" w14:textId="77777777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MACROBUTTON  AcceptAllChangesShown "FCC/DA  XX-XXX" </w:instrText>
    </w:r>
    <w:r>
      <w:rPr>
        <w:b/>
      </w:rPr>
      <w:fldChar w:fldCharType="end"/>
    </w:r>
  </w:p>
  <w:p w:rsidR="00BA3BA8" w14:paraId="4B565BA0" w14:textId="70C131F4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461108172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5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BA3BA8" w14:paraId="4B05F4C3" w14:textId="77777777">
    <w:pPr>
      <w:spacing w:before="40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3BA8" w:rsidRPr="00F03EA1" w:rsidP="00F03EA1" w14:paraId="5206AF7B" w14:textId="5C7E54A1">
    <w:pPr>
      <w:pStyle w:val="Header"/>
    </w:pPr>
    <w:r>
      <w:rPr>
        <w:noProof/>
      </w:rPr>
      <w:drawing>
        <wp:inline distT="0" distB="0" distL="0" distR="0">
          <wp:extent cx="5953125" cy="1438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1640377907">
    <w:abstractNumId w:val="1"/>
  </w:num>
  <w:num w:numId="2" w16cid:durableId="379523332">
    <w:abstractNumId w:val="5"/>
  </w:num>
  <w:num w:numId="3" w16cid:durableId="1822194034">
    <w:abstractNumId w:val="3"/>
  </w:num>
  <w:num w:numId="4" w16cid:durableId="1851988545">
    <w:abstractNumId w:val="4"/>
  </w:num>
  <w:num w:numId="5" w16cid:durableId="1527600672">
    <w:abstractNumId w:val="2"/>
  </w:num>
  <w:num w:numId="6" w16cid:durableId="156907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1C"/>
    <w:rsid w:val="00023433"/>
    <w:rsid w:val="000616F4"/>
    <w:rsid w:val="000A27C9"/>
    <w:rsid w:val="000B629D"/>
    <w:rsid w:val="000E787B"/>
    <w:rsid w:val="00110603"/>
    <w:rsid w:val="00174A17"/>
    <w:rsid w:val="00176DA9"/>
    <w:rsid w:val="001B0AD5"/>
    <w:rsid w:val="001B4935"/>
    <w:rsid w:val="001F6135"/>
    <w:rsid w:val="00223538"/>
    <w:rsid w:val="00223882"/>
    <w:rsid w:val="002259F8"/>
    <w:rsid w:val="002864C0"/>
    <w:rsid w:val="002871D2"/>
    <w:rsid w:val="002E2C67"/>
    <w:rsid w:val="0030587A"/>
    <w:rsid w:val="00310D65"/>
    <w:rsid w:val="0038071C"/>
    <w:rsid w:val="003967DE"/>
    <w:rsid w:val="003F4656"/>
    <w:rsid w:val="00430183"/>
    <w:rsid w:val="00434181"/>
    <w:rsid w:val="00443807"/>
    <w:rsid w:val="004803B0"/>
    <w:rsid w:val="004E1C70"/>
    <w:rsid w:val="004E74A7"/>
    <w:rsid w:val="00506128"/>
    <w:rsid w:val="00531DC3"/>
    <w:rsid w:val="005B501B"/>
    <w:rsid w:val="005C230C"/>
    <w:rsid w:val="005C3CBF"/>
    <w:rsid w:val="005C521D"/>
    <w:rsid w:val="005F57A6"/>
    <w:rsid w:val="00607ECF"/>
    <w:rsid w:val="00653B95"/>
    <w:rsid w:val="006726EE"/>
    <w:rsid w:val="006B34E7"/>
    <w:rsid w:val="006B6581"/>
    <w:rsid w:val="006C4ECB"/>
    <w:rsid w:val="00702651"/>
    <w:rsid w:val="007230AD"/>
    <w:rsid w:val="007307BD"/>
    <w:rsid w:val="00735CA9"/>
    <w:rsid w:val="00743F95"/>
    <w:rsid w:val="0075230A"/>
    <w:rsid w:val="007555A3"/>
    <w:rsid w:val="007A443A"/>
    <w:rsid w:val="007B605F"/>
    <w:rsid w:val="007C0C54"/>
    <w:rsid w:val="007D7263"/>
    <w:rsid w:val="007F219D"/>
    <w:rsid w:val="0084172B"/>
    <w:rsid w:val="008432EF"/>
    <w:rsid w:val="008D2F2E"/>
    <w:rsid w:val="00940DF9"/>
    <w:rsid w:val="00945CE3"/>
    <w:rsid w:val="00956151"/>
    <w:rsid w:val="00961975"/>
    <w:rsid w:val="0097718A"/>
    <w:rsid w:val="009E2AD2"/>
    <w:rsid w:val="009F6962"/>
    <w:rsid w:val="00A0470B"/>
    <w:rsid w:val="00A20679"/>
    <w:rsid w:val="00AD5799"/>
    <w:rsid w:val="00B21400"/>
    <w:rsid w:val="00B75FC4"/>
    <w:rsid w:val="00B84902"/>
    <w:rsid w:val="00B8602B"/>
    <w:rsid w:val="00BA3BA8"/>
    <w:rsid w:val="00BB061C"/>
    <w:rsid w:val="00C073D5"/>
    <w:rsid w:val="00C56D7E"/>
    <w:rsid w:val="00C80DC7"/>
    <w:rsid w:val="00CB06C6"/>
    <w:rsid w:val="00CC316F"/>
    <w:rsid w:val="00D02019"/>
    <w:rsid w:val="00D20A59"/>
    <w:rsid w:val="00D23E69"/>
    <w:rsid w:val="00D3491C"/>
    <w:rsid w:val="00D44975"/>
    <w:rsid w:val="00D50ED3"/>
    <w:rsid w:val="00D61DE0"/>
    <w:rsid w:val="00DA5723"/>
    <w:rsid w:val="00DE54B5"/>
    <w:rsid w:val="00DF61AF"/>
    <w:rsid w:val="00E50FAC"/>
    <w:rsid w:val="00EA1416"/>
    <w:rsid w:val="00EE319D"/>
    <w:rsid w:val="00EF466B"/>
    <w:rsid w:val="00F03EA1"/>
    <w:rsid w:val="00F31A93"/>
    <w:rsid w:val="00F639A9"/>
    <w:rsid w:val="00F71C0E"/>
    <w:rsid w:val="00F75809"/>
    <w:rsid w:val="00F96DEA"/>
    <w:rsid w:val="00FD20D7"/>
    <w:rsid w:val="00FE7D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64A3DEB"/>
  <w15:chartTrackingRefBased/>
  <w15:docId w15:val="{B6889A16-15DB-4A5E-91EE-7BCF7ECC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semiHidden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06C6"/>
    <w:rPr>
      <w:snapToGrid w:val="0"/>
      <w:kern w:val="28"/>
      <w:sz w:val="22"/>
    </w:rPr>
  </w:style>
  <w:style w:type="character" w:styleId="CommentReference">
    <w:name w:val="annotation reference"/>
    <w:uiPriority w:val="99"/>
    <w:semiHidden/>
    <w:unhideWhenUsed/>
    <w:rsid w:val="00735C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CA9"/>
    <w:rPr>
      <w:sz w:val="20"/>
    </w:rPr>
  </w:style>
  <w:style w:type="character" w:customStyle="1" w:styleId="CommentTextChar">
    <w:name w:val="Comment Text Char"/>
    <w:link w:val="CommentText"/>
    <w:uiPriority w:val="99"/>
    <w:rsid w:val="00735CA9"/>
    <w:rPr>
      <w:snapToGrid w:val="0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CA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5CA9"/>
    <w:rPr>
      <w:b/>
      <w:bCs/>
      <w:snapToGrid w:val="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mailto:fcc504@fcc.gov" TargetMode="External" /><Relationship Id="rId7" Type="http://schemas.openxmlformats.org/officeDocument/2006/relationships/hyperlink" Target="https://www.fcc.gov/trs" TargetMode="External" /><Relationship Id="rId8" Type="http://schemas.openxmlformats.org/officeDocument/2006/relationships/hyperlink" Target="mailto:Joshua.Mendelsohn@fcc.gov" TargetMode="Externa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