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0431B4" w:rsidRPr="001C223A" w:rsidP="00891D3F" w14:paraId="1F551827" w14:textId="412C23F4">
      <w:pPr>
        <w:spacing w:before="60"/>
        <w:ind w:left="6480"/>
        <w:jc w:val="right"/>
        <w:rPr>
          <w:b/>
          <w:bCs/>
        </w:rPr>
      </w:pPr>
      <w:r>
        <w:t xml:space="preserve">         </w:t>
      </w:r>
      <w:r w:rsidRPr="001C223A" w:rsidR="00D60F63">
        <w:rPr>
          <w:b/>
          <w:bCs/>
        </w:rPr>
        <w:t xml:space="preserve">DA </w:t>
      </w:r>
      <w:r w:rsidR="00891D3F">
        <w:rPr>
          <w:b/>
          <w:bCs/>
        </w:rPr>
        <w:t>26-257</w:t>
      </w:r>
    </w:p>
    <w:p w:rsidR="000134CF" w:rsidRPr="001C223A" w14:paraId="1E8C58A0" w14:textId="1556B44D">
      <w:pPr>
        <w:spacing w:before="60"/>
        <w:jc w:val="right"/>
        <w:rPr>
          <w:b/>
        </w:rPr>
      </w:pPr>
      <w:r w:rsidRPr="001C223A">
        <w:rPr>
          <w:b/>
        </w:rPr>
        <w:t>Relea</w:t>
      </w:r>
      <w:r w:rsidRPr="00891D3F">
        <w:rPr>
          <w:b/>
        </w:rPr>
        <w:t>sed</w:t>
      </w:r>
      <w:r w:rsidRPr="00891D3F">
        <w:rPr>
          <w:b/>
        </w:rPr>
        <w:t xml:space="preserve">:  </w:t>
      </w:r>
      <w:r w:rsidRPr="00891D3F" w:rsidR="00891D3F">
        <w:rPr>
          <w:b/>
          <w:bCs/>
        </w:rPr>
        <w:t>March</w:t>
      </w:r>
      <w:r w:rsidRPr="00891D3F" w:rsidR="00891D3F">
        <w:rPr>
          <w:b/>
          <w:bCs/>
        </w:rPr>
        <w:t xml:space="preserve"> </w:t>
      </w:r>
      <w:r w:rsidR="00E500CE">
        <w:rPr>
          <w:b/>
          <w:bCs/>
        </w:rPr>
        <w:t>20</w:t>
      </w:r>
      <w:r w:rsidRPr="00891D3F" w:rsidR="00891D3F">
        <w:rPr>
          <w:b/>
          <w:bCs/>
        </w:rPr>
        <w:t>,</w:t>
      </w:r>
      <w:r w:rsidRPr="00891D3F" w:rsidR="00DF12E8">
        <w:rPr>
          <w:b/>
        </w:rPr>
        <w:t xml:space="preserve"> 2026</w:t>
      </w:r>
      <w:r w:rsidR="00524800">
        <w:rPr>
          <w:b/>
        </w:rPr>
        <w:t xml:space="preserve"> </w:t>
      </w:r>
    </w:p>
    <w:p w:rsidR="000134CF" w:rsidRPr="001C223A" w:rsidP="005873C5" w14:paraId="0930BE68" w14:textId="77777777">
      <w:pPr>
        <w:jc w:val="center"/>
      </w:pPr>
    </w:p>
    <w:p w:rsidR="000134CF" w:rsidRPr="001C223A" w:rsidP="009550F3" w14:paraId="2E054BD0" w14:textId="77777777">
      <w:pPr>
        <w:spacing w:after="240"/>
        <w:jc w:val="center"/>
        <w:rPr>
          <w:b/>
          <w:bCs/>
        </w:rPr>
      </w:pPr>
      <w:r w:rsidRPr="001C223A">
        <w:rPr>
          <w:b/>
          <w:bCs/>
        </w:rPr>
        <w:t>ENFORCEMENT BUREAU REQUESTS INFORMATION ON THE STATUS OF</w:t>
      </w:r>
      <w:r w:rsidRPr="001C223A">
        <w:rPr>
          <w:b/>
          <w:bCs/>
          <w:spacing w:val="1"/>
        </w:rPr>
        <w:t xml:space="preserve"> </w:t>
      </w:r>
      <w:r w:rsidRPr="001C223A" w:rsidR="002E17CB">
        <w:rPr>
          <w:b/>
          <w:bCs/>
          <w:spacing w:val="1"/>
        </w:rPr>
        <w:br/>
      </w:r>
      <w:r w:rsidRPr="001C223A">
        <w:rPr>
          <w:b/>
          <w:bCs/>
        </w:rPr>
        <w:t>PRIVATE-LED</w:t>
      </w:r>
      <w:r w:rsidRPr="001C223A">
        <w:rPr>
          <w:b/>
          <w:bCs/>
          <w:spacing w:val="-4"/>
        </w:rPr>
        <w:t xml:space="preserve"> </w:t>
      </w:r>
      <w:r w:rsidRPr="001C223A">
        <w:rPr>
          <w:b/>
          <w:bCs/>
        </w:rPr>
        <w:t>TRACEBACK</w:t>
      </w:r>
      <w:r w:rsidRPr="001C223A">
        <w:rPr>
          <w:b/>
          <w:bCs/>
          <w:spacing w:val="-4"/>
        </w:rPr>
        <w:t xml:space="preserve"> </w:t>
      </w:r>
      <w:r w:rsidRPr="001C223A">
        <w:rPr>
          <w:b/>
          <w:bCs/>
        </w:rPr>
        <w:t>EFFORTS</w:t>
      </w:r>
      <w:r w:rsidRPr="001C223A">
        <w:rPr>
          <w:b/>
          <w:bCs/>
          <w:spacing w:val="-4"/>
        </w:rPr>
        <w:t xml:space="preserve"> </w:t>
      </w:r>
      <w:r w:rsidRPr="001C223A">
        <w:rPr>
          <w:b/>
          <w:bCs/>
        </w:rPr>
        <w:t>OF</w:t>
      </w:r>
      <w:r w:rsidRPr="001C223A">
        <w:rPr>
          <w:b/>
          <w:bCs/>
          <w:spacing w:val="-4"/>
        </w:rPr>
        <w:t xml:space="preserve"> </w:t>
      </w:r>
      <w:r w:rsidRPr="001C223A">
        <w:rPr>
          <w:b/>
          <w:bCs/>
        </w:rPr>
        <w:t>SUSPECTED</w:t>
      </w:r>
      <w:r w:rsidRPr="001C223A">
        <w:rPr>
          <w:b/>
          <w:bCs/>
          <w:spacing w:val="-4"/>
        </w:rPr>
        <w:t xml:space="preserve"> </w:t>
      </w:r>
      <w:r w:rsidRPr="001C223A">
        <w:rPr>
          <w:b/>
          <w:bCs/>
        </w:rPr>
        <w:t>UNLAWFUL</w:t>
      </w:r>
      <w:r w:rsidRPr="001C223A">
        <w:rPr>
          <w:b/>
          <w:bCs/>
          <w:spacing w:val="-5"/>
        </w:rPr>
        <w:t xml:space="preserve"> </w:t>
      </w:r>
      <w:r w:rsidRPr="001C223A">
        <w:rPr>
          <w:b/>
          <w:bCs/>
        </w:rPr>
        <w:t>ROBOCALLS</w:t>
      </w:r>
    </w:p>
    <w:p w:rsidR="005B533E" w:rsidRPr="00891D3F" w:rsidP="009550F3" w14:paraId="1C3A2E9A" w14:textId="19948E32">
      <w:pPr>
        <w:spacing w:after="240"/>
        <w:jc w:val="center"/>
        <w:rPr>
          <w:b/>
          <w:bCs/>
        </w:rPr>
      </w:pPr>
      <w:r w:rsidRPr="00891D3F">
        <w:rPr>
          <w:b/>
        </w:rPr>
        <w:t xml:space="preserve">EB Docket No. </w:t>
      </w:r>
      <w:r w:rsidRPr="00891D3F" w:rsidR="005705F4">
        <w:rPr>
          <w:b/>
        </w:rPr>
        <w:t>20</w:t>
      </w:r>
      <w:r w:rsidRPr="00891D3F">
        <w:rPr>
          <w:b/>
        </w:rPr>
        <w:t>-</w:t>
      </w:r>
      <w:r w:rsidRPr="00891D3F" w:rsidR="005705F4">
        <w:rPr>
          <w:b/>
        </w:rPr>
        <w:t>195</w:t>
      </w:r>
    </w:p>
    <w:p w:rsidR="009550F3" w:rsidRPr="00891D3F" w:rsidP="009550F3" w14:paraId="7F1A7AB8" w14:textId="5DAB7741">
      <w:pPr>
        <w:rPr>
          <w:b/>
        </w:rPr>
      </w:pPr>
      <w:r w:rsidRPr="00891D3F">
        <w:rPr>
          <w:b/>
        </w:rPr>
        <w:t xml:space="preserve">Deadline to Submit Information: </w:t>
      </w:r>
      <w:r w:rsidRPr="00891D3F" w:rsidR="00891D3F">
        <w:rPr>
          <w:b/>
          <w:bCs/>
        </w:rPr>
        <w:t>May</w:t>
      </w:r>
      <w:r w:rsidRPr="00891D3F" w:rsidR="00FF732E">
        <w:rPr>
          <w:b/>
          <w:bCs/>
        </w:rPr>
        <w:t xml:space="preserve"> </w:t>
      </w:r>
      <w:r w:rsidRPr="00891D3F" w:rsidR="78B49CE1">
        <w:rPr>
          <w:b/>
          <w:bCs/>
        </w:rPr>
        <w:t>1</w:t>
      </w:r>
      <w:r w:rsidRPr="00891D3F" w:rsidR="00274EF7">
        <w:rPr>
          <w:b/>
        </w:rPr>
        <w:t>, 202</w:t>
      </w:r>
      <w:r w:rsidRPr="00891D3F" w:rsidR="00524800">
        <w:rPr>
          <w:b/>
        </w:rPr>
        <w:t>6</w:t>
      </w:r>
      <w:r w:rsidRPr="00891D3F">
        <w:rPr>
          <w:b/>
        </w:rPr>
        <w:t xml:space="preserve"> </w:t>
      </w:r>
    </w:p>
    <w:p w:rsidR="009550F3" w:rsidRPr="00891D3F" w:rsidP="005873C5" w14:paraId="35E2EE90" w14:textId="77777777">
      <w:pPr>
        <w:rPr>
          <w:b/>
        </w:rPr>
      </w:pPr>
    </w:p>
    <w:p w:rsidR="00C063ED" w:rsidRPr="00891D3F" w:rsidP="00A9277D" w14:paraId="5DE6DEC1" w14:textId="731FE383">
      <w:pPr>
        <w:spacing w:after="120"/>
        <w:ind w:firstLine="720"/>
      </w:pPr>
      <w:bookmarkStart w:id="0" w:name="TOChere"/>
      <w:r w:rsidRPr="00891D3F">
        <w:t>The Pallone-Thune Telephone Robocall Abuse Criminal Enforcement and Deterrence Act (TRACED Act) was signed into law on December 30, 2019.</w:t>
      </w:r>
      <w:r>
        <w:rPr>
          <w:rStyle w:val="FootnoteReference"/>
        </w:rPr>
        <w:footnoteReference w:id="3"/>
      </w:r>
      <w:r w:rsidRPr="00891D3F">
        <w:t xml:space="preserve">  Congress required the Federal Communications Commission</w:t>
      </w:r>
      <w:r w:rsidRPr="00891D3F" w:rsidR="003731A6">
        <w:t xml:space="preserve"> (Commission)</w:t>
      </w:r>
      <w:r w:rsidRPr="00891D3F">
        <w:t xml:space="preserve"> to issue a </w:t>
      </w:r>
      <w:r w:rsidRPr="00891D3F" w:rsidR="001D61A5">
        <w:t xml:space="preserve">public </w:t>
      </w:r>
      <w:r w:rsidRPr="00891D3F">
        <w:t xml:space="preserve">notice </w:t>
      </w:r>
      <w:r w:rsidRPr="00891D3F" w:rsidR="00A53F53">
        <w:t xml:space="preserve">annually to </w:t>
      </w:r>
      <w:r w:rsidRPr="00891D3F">
        <w:t xml:space="preserve">seek comment on private-led efforts to trace back the source of suspected unlawful </w:t>
      </w:r>
      <w:r w:rsidRPr="00891D3F" w:rsidR="00653FF5">
        <w:t>robocalls and</w:t>
      </w:r>
      <w:r w:rsidRPr="00891D3F">
        <w:t xml:space="preserve"> </w:t>
      </w:r>
      <w:r w:rsidRPr="00891D3F" w:rsidR="00FC6531">
        <w:t xml:space="preserve">to </w:t>
      </w:r>
      <w:r w:rsidRPr="00891D3F">
        <w:t>issue a</w:t>
      </w:r>
      <w:r w:rsidRPr="00891D3F" w:rsidR="00A53F53">
        <w:t>n annual</w:t>
      </w:r>
      <w:r w:rsidRPr="00891D3F">
        <w:t xml:space="preserve"> report on the status of such efforts</w:t>
      </w:r>
      <w:r w:rsidRPr="00891D3F" w:rsidR="00DB3310">
        <w:t xml:space="preserve"> </w:t>
      </w:r>
      <w:r w:rsidRPr="00891D3F" w:rsidR="00DB3310">
        <w:rPr>
          <w:kern w:val="0"/>
        </w:rPr>
        <w:t>and the participation of voice service providers in such efforts</w:t>
      </w:r>
      <w:r w:rsidRPr="00891D3F">
        <w:t>.</w:t>
      </w:r>
      <w:r>
        <w:rPr>
          <w:rStyle w:val="FootnoteReference"/>
        </w:rPr>
        <w:footnoteReference w:id="4"/>
      </w:r>
      <w:r w:rsidRPr="00891D3F" w:rsidR="00AC6154">
        <w:t xml:space="preserve">  </w:t>
      </w:r>
      <w:r w:rsidRPr="00891D3F">
        <w:t xml:space="preserve">The Enforcement Bureau </w:t>
      </w:r>
      <w:r w:rsidRPr="00891D3F" w:rsidR="00200C13">
        <w:t xml:space="preserve">(Bureau) </w:t>
      </w:r>
      <w:r w:rsidRPr="00891D3F">
        <w:t xml:space="preserve">requests voice service providers and the registered consortium, </w:t>
      </w:r>
      <w:r w:rsidRPr="00891D3F" w:rsidR="00455151">
        <w:rPr>
          <w:szCs w:val="22"/>
        </w:rPr>
        <w:t>USTelecom – The Broadband Association’s Industry Traceback Group</w:t>
      </w:r>
      <w:r w:rsidRPr="00891D3F" w:rsidR="00455151">
        <w:t xml:space="preserve"> </w:t>
      </w:r>
      <w:r w:rsidRPr="00891D3F" w:rsidR="00C35865">
        <w:t>(Traceback Group)</w:t>
      </w:r>
      <w:r w:rsidRPr="00891D3F">
        <w:t xml:space="preserve">, to submit </w:t>
      </w:r>
      <w:r w:rsidRPr="00891D3F" w:rsidR="003F6F24">
        <w:t xml:space="preserve">information concerning private-led efforts to trace back the origin of suspected unlawful robocalls </w:t>
      </w:r>
      <w:r w:rsidRPr="00891D3F">
        <w:t>necessary for the Commission’s annual report</w:t>
      </w:r>
      <w:r w:rsidRPr="00891D3F" w:rsidR="00AC6154">
        <w:t>.</w:t>
      </w:r>
      <w:r w:rsidRPr="00891D3F">
        <w:t xml:space="preserve"> </w:t>
      </w:r>
    </w:p>
    <w:p w:rsidR="00C063ED" w:rsidRPr="00891D3F" w:rsidP="00A9277D" w14:paraId="7CFC8726" w14:textId="676DDB92">
      <w:pPr>
        <w:spacing w:after="120"/>
        <w:ind w:firstLine="720"/>
      </w:pPr>
      <w:r w:rsidRPr="00891D3F">
        <w:t xml:space="preserve">The reporting period for this request is from </w:t>
      </w:r>
      <w:r w:rsidRPr="00891D3F" w:rsidR="00274EF7">
        <w:t xml:space="preserve">January </w:t>
      </w:r>
      <w:r w:rsidRPr="00891D3F" w:rsidR="00105D6B">
        <w:t>1, 202</w:t>
      </w:r>
      <w:r w:rsidRPr="00891D3F" w:rsidR="00524800">
        <w:t>5</w:t>
      </w:r>
      <w:r w:rsidRPr="00891D3F" w:rsidR="00653FF5">
        <w:t>,</w:t>
      </w:r>
      <w:r w:rsidRPr="00891D3F" w:rsidR="00105D6B">
        <w:t xml:space="preserve"> to </w:t>
      </w:r>
      <w:r w:rsidRPr="00891D3F" w:rsidR="0035556D">
        <w:t xml:space="preserve">December </w:t>
      </w:r>
      <w:r w:rsidRPr="00891D3F" w:rsidR="00105D6B">
        <w:t>31, 202</w:t>
      </w:r>
      <w:r w:rsidRPr="00891D3F" w:rsidR="00524800">
        <w:t>5</w:t>
      </w:r>
      <w:r w:rsidRPr="00891D3F">
        <w:t xml:space="preserve">. </w:t>
      </w:r>
      <w:r w:rsidRPr="00891D3F" w:rsidR="005F1405">
        <w:t xml:space="preserve"> </w:t>
      </w:r>
      <w:r w:rsidRPr="00891D3F">
        <w:t xml:space="preserve">Submissions are due </w:t>
      </w:r>
      <w:r w:rsidRPr="00891D3F">
        <w:t>by</w:t>
      </w:r>
      <w:r w:rsidRPr="00891D3F" w:rsidR="00524800">
        <w:t xml:space="preserve"> </w:t>
      </w:r>
      <w:r w:rsidRPr="00891D3F" w:rsidR="00891D3F">
        <w:t>May</w:t>
      </w:r>
      <w:r w:rsidRPr="00891D3F" w:rsidR="02ED0271">
        <w:t xml:space="preserve"> 1</w:t>
      </w:r>
      <w:r w:rsidRPr="00891D3F" w:rsidR="0088556F">
        <w:t>, 202</w:t>
      </w:r>
      <w:r w:rsidRPr="00891D3F" w:rsidR="00524800">
        <w:t>6</w:t>
      </w:r>
      <w:r w:rsidRPr="00891D3F">
        <w:t>.</w:t>
      </w:r>
    </w:p>
    <w:p w:rsidR="00C063ED" w:rsidRPr="001C223A" w:rsidP="005873C5" w14:paraId="009C99D8" w14:textId="3412CA6B">
      <w:pPr>
        <w:spacing w:after="120"/>
        <w:ind w:firstLine="720"/>
      </w:pPr>
      <w:r w:rsidRPr="00891D3F">
        <w:rPr>
          <w:b/>
          <w:bCs/>
        </w:rPr>
        <w:t xml:space="preserve">Background. </w:t>
      </w:r>
      <w:r w:rsidRPr="00891D3F" w:rsidR="005B08D2">
        <w:rPr>
          <w:b/>
          <w:bCs/>
        </w:rPr>
        <w:t xml:space="preserve"> </w:t>
      </w:r>
      <w:r w:rsidRPr="00891D3F">
        <w:t>Unlawful robocalls</w:t>
      </w:r>
      <w:r w:rsidRPr="00891D3F" w:rsidR="00A9277D">
        <w:t xml:space="preserve"> </w:t>
      </w:r>
      <w:r w:rsidRPr="00891D3F">
        <w:t xml:space="preserve">plague the American public. </w:t>
      </w:r>
      <w:r w:rsidRPr="00891D3F" w:rsidR="00212DCF">
        <w:t xml:space="preserve"> </w:t>
      </w:r>
      <w:r w:rsidRPr="00891D3F">
        <w:t xml:space="preserve">In many instances, unlawful robocalls include inaccurate or misleading caller identification information, known as spoofed caller ID. </w:t>
      </w:r>
      <w:r w:rsidRPr="00891D3F" w:rsidR="005F1405">
        <w:t xml:space="preserve"> </w:t>
      </w:r>
      <w:r w:rsidRPr="00891D3F" w:rsidR="002D6E8D">
        <w:t>S</w:t>
      </w:r>
      <w:r w:rsidRPr="00891D3F">
        <w:t>poofed caller ID makes it more difficult to identify the source o</w:t>
      </w:r>
      <w:r w:rsidRPr="001C223A">
        <w:t xml:space="preserve">f the call. </w:t>
      </w:r>
      <w:r w:rsidRPr="001C223A" w:rsidR="002E17CB">
        <w:t xml:space="preserve"> </w:t>
      </w:r>
      <w:r w:rsidRPr="001C223A">
        <w:t>In order to</w:t>
      </w:r>
      <w:r w:rsidRPr="001C223A">
        <w:t xml:space="preserve"> enforce the laws prohibiting illegal robocalls, government and industry work together to trace</w:t>
      </w:r>
      <w:r w:rsidRPr="001C223A" w:rsidR="00A53F53">
        <w:t xml:space="preserve"> suspected</w:t>
      </w:r>
      <w:r w:rsidRPr="001C223A">
        <w:t xml:space="preserve"> unlawful robocalls to their origination—a process known as “traceback.” </w:t>
      </w:r>
      <w:r w:rsidRPr="001C223A" w:rsidR="005F1405">
        <w:t xml:space="preserve"> </w:t>
      </w:r>
      <w:r w:rsidRPr="001C223A">
        <w:t xml:space="preserve">Congress acknowledged the beneficial collaboration between the Commission and the private sector on traceback issues and, in section 13(d) of the TRACED Act, required the Commission to </w:t>
      </w:r>
      <w:r w:rsidRPr="001C223A" w:rsidR="00FC39AB">
        <w:t xml:space="preserve">establish a registration process </w:t>
      </w:r>
      <w:r w:rsidRPr="001C223A" w:rsidR="002D6702">
        <w:t>for the registration of</w:t>
      </w:r>
      <w:r w:rsidRPr="001C223A">
        <w:t xml:space="preserve"> a single consortium to conduct private-led traceback efforts</w:t>
      </w:r>
      <w:r w:rsidRPr="001C223A" w:rsidR="00482F72">
        <w:t xml:space="preserve"> and to issue </w:t>
      </w:r>
      <w:r w:rsidRPr="001C223A" w:rsidR="00482F72">
        <w:t xml:space="preserve">an </w:t>
      </w:r>
      <w:r w:rsidRPr="001C223A" w:rsidR="00A91B75">
        <w:t>annual</w:t>
      </w:r>
      <w:r w:rsidRPr="001C223A" w:rsidR="00A91B75">
        <w:t xml:space="preserve"> notice </w:t>
      </w:r>
      <w:r w:rsidRPr="001C223A" w:rsidR="001F6B79">
        <w:t>seeking re</w:t>
      </w:r>
      <w:r w:rsidRPr="001C223A" w:rsidR="00072A4A">
        <w:t>gistration</w:t>
      </w:r>
      <w:r w:rsidRPr="001C223A" w:rsidR="006F08F7">
        <w:t>s</w:t>
      </w:r>
      <w:r w:rsidRPr="001C223A">
        <w:t xml:space="preserve">. </w:t>
      </w:r>
      <w:r w:rsidRPr="001C223A" w:rsidR="005F1405">
        <w:t xml:space="preserve"> </w:t>
      </w:r>
      <w:r w:rsidRPr="001C223A" w:rsidR="00A81805">
        <w:rPr>
          <w:kern w:val="0"/>
        </w:rPr>
        <w:t xml:space="preserve">On July 27, 2020, the Bureau selected the Traceback Group as the </w:t>
      </w:r>
      <w:r w:rsidRPr="001C223A" w:rsidR="0075021A">
        <w:rPr>
          <w:kern w:val="0"/>
        </w:rPr>
        <w:t>registered</w:t>
      </w:r>
      <w:r w:rsidRPr="001C223A" w:rsidR="00A81805">
        <w:rPr>
          <w:kern w:val="0"/>
        </w:rPr>
        <w:t xml:space="preserve"> consortium to conduct private-led </w:t>
      </w:r>
      <w:r w:rsidRPr="001C223A" w:rsidR="00360751">
        <w:rPr>
          <w:kern w:val="0"/>
        </w:rPr>
        <w:t>t</w:t>
      </w:r>
      <w:r w:rsidRPr="001C223A" w:rsidR="00A81805">
        <w:rPr>
          <w:kern w:val="0"/>
        </w:rPr>
        <w:t>raceback efforts</w:t>
      </w:r>
      <w:r w:rsidRPr="001C223A" w:rsidR="00AC6154">
        <w:rPr>
          <w:kern w:val="0"/>
        </w:rPr>
        <w:t>,</w:t>
      </w:r>
      <w:r w:rsidRPr="001C223A" w:rsidR="00200C13">
        <w:rPr>
          <w:kern w:val="0"/>
        </w:rPr>
        <w:t xml:space="preserve"> and it </w:t>
      </w:r>
      <w:r w:rsidR="00530972">
        <w:rPr>
          <w:kern w:val="0"/>
        </w:rPr>
        <w:t xml:space="preserve">has </w:t>
      </w:r>
      <w:r w:rsidRPr="001C223A" w:rsidR="00200C13">
        <w:rPr>
          <w:kern w:val="0"/>
        </w:rPr>
        <w:t xml:space="preserve">reselected the Traceback Group </w:t>
      </w:r>
      <w:r w:rsidR="00530972">
        <w:rPr>
          <w:kern w:val="0"/>
        </w:rPr>
        <w:t>on multiple occasions since</w:t>
      </w:r>
      <w:r w:rsidRPr="001C223A" w:rsidR="00200C13">
        <w:rPr>
          <w:kern w:val="0"/>
        </w:rPr>
        <w:t>.</w:t>
      </w:r>
      <w:r>
        <w:rPr>
          <w:rStyle w:val="FootnoteReference"/>
          <w:kern w:val="0"/>
        </w:rPr>
        <w:footnoteReference w:id="5"/>
      </w:r>
      <w:r w:rsidRPr="001C223A" w:rsidR="00823E71">
        <w:t xml:space="preserve"> </w:t>
      </w:r>
      <w:r w:rsidRPr="001C223A" w:rsidR="0007515D">
        <w:t xml:space="preserve"> </w:t>
      </w:r>
      <w:r w:rsidR="00FA0212">
        <w:rPr>
          <w:kern w:val="0"/>
        </w:rPr>
        <w:t xml:space="preserve">The Traceback Group continues to serve as the registered consortium until the Commission </w:t>
      </w:r>
      <w:r w:rsidR="00FA0212">
        <w:rPr>
          <w:kern w:val="0"/>
        </w:rPr>
        <w:t>selects another entity.</w:t>
      </w:r>
      <w:r>
        <w:rPr>
          <w:rStyle w:val="FootnoteReference"/>
          <w:kern w:val="0"/>
        </w:rPr>
        <w:footnoteReference w:id="6"/>
      </w:r>
      <w:r w:rsidR="00FA0212">
        <w:rPr>
          <w:kern w:val="0"/>
        </w:rPr>
        <w:t xml:space="preserve"> </w:t>
      </w:r>
      <w:r w:rsidRPr="001C223A" w:rsidR="00FA0212">
        <w:t xml:space="preserve">  </w:t>
      </w:r>
      <w:r w:rsidRPr="001C223A">
        <w:t>Section 13(c) of the TRACED Act requires the Commission</w:t>
      </w:r>
      <w:r w:rsidRPr="001C223A" w:rsidR="00AC4996">
        <w:t xml:space="preserve"> </w:t>
      </w:r>
      <w:r w:rsidRPr="001C223A">
        <w:t>to seek additional information</w:t>
      </w:r>
      <w:r w:rsidR="00C07085">
        <w:t xml:space="preserve"> annually</w:t>
      </w:r>
      <w:r w:rsidRPr="001C223A">
        <w:t xml:space="preserve"> from voice service providers and the registered consortium about </w:t>
      </w:r>
      <w:r w:rsidRPr="001C223A" w:rsidR="00D733D7">
        <w:t xml:space="preserve">the status of </w:t>
      </w:r>
      <w:r w:rsidRPr="001C223A">
        <w:t>private-led traceback efforts</w:t>
      </w:r>
      <w:r w:rsidRPr="001C223A" w:rsidR="00E01A10">
        <w:t xml:space="preserve"> </w:t>
      </w:r>
      <w:r w:rsidRPr="001C223A" w:rsidR="00D733D7">
        <w:t xml:space="preserve">and </w:t>
      </w:r>
      <w:r w:rsidRPr="001C223A" w:rsidR="00D733D7">
        <w:rPr>
          <w:kern w:val="0"/>
        </w:rPr>
        <w:t>the participation of voice service providers in such efforts</w:t>
      </w:r>
      <w:r w:rsidRPr="001C223A">
        <w:t>.</w:t>
      </w:r>
      <w:r>
        <w:rPr>
          <w:rStyle w:val="FootnoteReference"/>
        </w:rPr>
        <w:footnoteReference w:id="7"/>
      </w:r>
      <w:r w:rsidRPr="001C223A">
        <w:t xml:space="preserve"> </w:t>
      </w:r>
      <w:r w:rsidRPr="001C223A" w:rsidR="005F1405">
        <w:t xml:space="preserve"> </w:t>
      </w:r>
      <w:r w:rsidRPr="001C223A">
        <w:t>Section 13(a) of the TRACED Act requires the Commission to publish an annual report</w:t>
      </w:r>
      <w:r w:rsidRPr="001C223A" w:rsidR="002E6B9D">
        <w:t xml:space="preserve"> </w:t>
      </w:r>
      <w:r w:rsidRPr="001C223A">
        <w:t xml:space="preserve">on the status of </w:t>
      </w:r>
      <w:r w:rsidRPr="001C223A" w:rsidR="00AC6154">
        <w:t xml:space="preserve">those </w:t>
      </w:r>
      <w:r w:rsidRPr="001C223A" w:rsidR="00EF37CE">
        <w:t>efforts</w:t>
      </w:r>
      <w:r w:rsidRPr="001C223A">
        <w:t>.</w:t>
      </w:r>
      <w:r>
        <w:rPr>
          <w:rStyle w:val="FootnoteReference"/>
        </w:rPr>
        <w:footnoteReference w:id="8"/>
      </w:r>
      <w:r w:rsidRPr="001C223A">
        <w:t xml:space="preserve"> </w:t>
      </w:r>
      <w:r w:rsidRPr="001C223A" w:rsidR="005F1405">
        <w:t xml:space="preserve"> </w:t>
      </w:r>
      <w:r w:rsidRPr="001C223A">
        <w:t>Congress mandated that the registered consortium selected to conduct private-led tracebacks and any voice</w:t>
      </w:r>
      <w:r w:rsidR="00240F6E">
        <w:t xml:space="preserve"> </w:t>
      </w:r>
      <w:r w:rsidRPr="001C223A">
        <w:t>service provider be given an</w:t>
      </w:r>
      <w:r w:rsidRPr="001C223A" w:rsidR="00561A8B">
        <w:t xml:space="preserve"> </w:t>
      </w:r>
      <w:r w:rsidRPr="001C223A">
        <w:t>opportunity to provide information to the Commission to be used in the annual report.</w:t>
      </w:r>
      <w:r>
        <w:rPr>
          <w:rStyle w:val="FootnoteReference"/>
        </w:rPr>
        <w:footnoteReference w:id="9"/>
      </w:r>
      <w:r w:rsidRPr="001C223A">
        <w:t xml:space="preserve"> </w:t>
      </w:r>
      <w:r w:rsidRPr="001C223A" w:rsidR="005F1405">
        <w:t xml:space="preserve"> </w:t>
      </w:r>
      <w:r w:rsidRPr="001C223A">
        <w:t>At a minimum, the report must include the following information:</w:t>
      </w:r>
      <w:r>
        <w:rPr>
          <w:rStyle w:val="FootnoteReference"/>
        </w:rPr>
        <w:footnoteReference w:id="10"/>
      </w:r>
    </w:p>
    <w:p w:rsidR="00C063ED" w:rsidRPr="001C223A" w:rsidP="00561A8B" w14:paraId="12C690EB" w14:textId="77777777">
      <w:pPr>
        <w:numPr>
          <w:ilvl w:val="0"/>
          <w:numId w:val="10"/>
        </w:numPr>
        <w:spacing w:after="120"/>
      </w:pPr>
      <w:r w:rsidRPr="001C223A">
        <w:t xml:space="preserve">A description of private-led efforts to trace back the origin of suspected unlawful robocalls by the registered consortium and the actions taken by the registered consortium to coordinate with the </w:t>
      </w:r>
      <w:r w:rsidRPr="001C223A">
        <w:t>Commission</w:t>
      </w:r>
      <w:r w:rsidRPr="001C223A" w:rsidR="00D417FD">
        <w:t>;</w:t>
      </w:r>
    </w:p>
    <w:p w:rsidR="00C063ED" w:rsidRPr="001C223A" w:rsidP="00561A8B" w14:paraId="66B2499B" w14:textId="77777777">
      <w:pPr>
        <w:numPr>
          <w:ilvl w:val="0"/>
          <w:numId w:val="10"/>
        </w:numPr>
        <w:spacing w:after="120"/>
      </w:pPr>
      <w:r w:rsidRPr="001C223A">
        <w:t xml:space="preserve">A list of voice service providers identified by the registered consortium that participated in private-led efforts to trace back the origin of suspected unlawful robocalls through the registered </w:t>
      </w:r>
      <w:r w:rsidRPr="001C223A">
        <w:t>consortium</w:t>
      </w:r>
      <w:r w:rsidRPr="001C223A" w:rsidR="00D417FD">
        <w:t>;</w:t>
      </w:r>
    </w:p>
    <w:p w:rsidR="00C063ED" w:rsidRPr="001C223A" w:rsidP="00561A8B" w14:paraId="60BEBA87" w14:textId="6FA088C1">
      <w:pPr>
        <w:numPr>
          <w:ilvl w:val="0"/>
          <w:numId w:val="10"/>
        </w:numPr>
        <w:spacing w:after="120"/>
      </w:pPr>
      <w:r w:rsidRPr="001C223A">
        <w:t xml:space="preserve">A list of each voice service provider that received a request from the </w:t>
      </w:r>
      <w:r w:rsidRPr="001C223A" w:rsidR="00A9277D">
        <w:t>re</w:t>
      </w:r>
      <w:r w:rsidR="00A9277D">
        <w:t>g</w:t>
      </w:r>
      <w:r w:rsidRPr="001C223A" w:rsidR="00A9277D">
        <w:t>istered</w:t>
      </w:r>
      <w:r w:rsidRPr="001C223A">
        <w:t xml:space="preserve"> consortium to participate in private</w:t>
      </w:r>
      <w:r w:rsidRPr="001C223A" w:rsidR="00A636E1">
        <w:t>-</w:t>
      </w:r>
      <w:r w:rsidRPr="001C223A">
        <w:t xml:space="preserve">led efforts to trace back the origin of suspected unlawful robocalls and refused to participate, as identified by the registered </w:t>
      </w:r>
      <w:r w:rsidRPr="001C223A">
        <w:t>consortium</w:t>
      </w:r>
      <w:r w:rsidRPr="001C223A" w:rsidR="00D417FD">
        <w:t>;</w:t>
      </w:r>
    </w:p>
    <w:p w:rsidR="00C063ED" w:rsidRPr="001C223A" w:rsidP="00561A8B" w14:paraId="1006AEE7" w14:textId="77777777">
      <w:pPr>
        <w:numPr>
          <w:ilvl w:val="0"/>
          <w:numId w:val="10"/>
        </w:numPr>
        <w:spacing w:after="120"/>
      </w:pPr>
      <w:r w:rsidRPr="001C223A">
        <w:t>The reason, if any, each voice service provider identified by the registered consortium provided for not participating in private-led efforts to trace back the origin of suspected unlawful robocalls</w:t>
      </w:r>
      <w:r w:rsidRPr="001C223A" w:rsidR="00D417FD">
        <w:t>;</w:t>
      </w:r>
      <w:r w:rsidRPr="001C223A" w:rsidR="009B5F2B">
        <w:t xml:space="preserve"> and</w:t>
      </w:r>
    </w:p>
    <w:p w:rsidR="00C063ED" w:rsidRPr="001C223A" w:rsidP="00122361" w14:paraId="6B708FEF" w14:textId="77777777">
      <w:pPr>
        <w:numPr>
          <w:ilvl w:val="0"/>
          <w:numId w:val="10"/>
        </w:numPr>
        <w:spacing w:after="240"/>
      </w:pPr>
      <w:r w:rsidRPr="001C223A">
        <w:t>A description of how the Commission may use the information provided to the Commission by voice service providers or the registered consortium that have participated in private-led efforts to trace back the origin of suspected unlawful robocalls in the enforcement efforts by the Commission.</w:t>
      </w:r>
    </w:p>
    <w:p w:rsidR="00C063ED" w:rsidRPr="001C223A" w:rsidP="00122361" w14:paraId="584EB09E" w14:textId="2711BE60">
      <w:pPr>
        <w:spacing w:after="120"/>
        <w:ind w:firstLine="720"/>
      </w:pPr>
      <w:r w:rsidRPr="001C223A">
        <w:rPr>
          <w:b/>
          <w:bCs/>
        </w:rPr>
        <w:t>Submission Process</w:t>
      </w:r>
      <w:r w:rsidRPr="001C223A" w:rsidR="00416278">
        <w:rPr>
          <w:b/>
          <w:bCs/>
        </w:rPr>
        <w:t>:</w:t>
      </w:r>
      <w:r w:rsidRPr="001C223A" w:rsidR="00416278">
        <w:t xml:space="preserve"> Information</w:t>
      </w:r>
      <w:r w:rsidRPr="001C223A">
        <w:t xml:space="preserve"> may be filed via ECFS (</w:t>
      </w:r>
      <w:hyperlink r:id="rId6" w:history="1">
        <w:r w:rsidRPr="001C223A" w:rsidR="005B533E">
          <w:rPr>
            <w:rStyle w:val="Hyperlink"/>
          </w:rPr>
          <w:t>www.fcc.gov/ecfs</w:t>
        </w:r>
      </w:hyperlink>
      <w:r w:rsidRPr="001C223A">
        <w:t>)</w:t>
      </w:r>
      <w:r w:rsidRPr="001C223A" w:rsidR="00DB7494">
        <w:t xml:space="preserve"> </w:t>
      </w:r>
      <w:r w:rsidRPr="001C223A">
        <w:t>in EB Docket No.</w:t>
      </w:r>
      <w:r w:rsidR="002513DC">
        <w:t xml:space="preserve"> 20-195. </w:t>
      </w:r>
      <w:r w:rsidRPr="001C223A">
        <w:t xml:space="preserve"> If filers wish to include confidential information as part of their submitted information, they must submit</w:t>
      </w:r>
      <w:r w:rsidRPr="001C223A" w:rsidR="00416278">
        <w:t>: (</w:t>
      </w:r>
      <w:r w:rsidRPr="001C223A">
        <w:t xml:space="preserve">1) a redacted, public version via ECFS; and (2) a non-redacted, confidential version electronically to the Enforcement Bureau. </w:t>
      </w:r>
      <w:r w:rsidRPr="001C223A" w:rsidR="005F1405">
        <w:t xml:space="preserve"> </w:t>
      </w:r>
      <w:r w:rsidRPr="001C223A">
        <w:t xml:space="preserve">Filers should contact </w:t>
      </w:r>
      <w:r w:rsidR="00DF12E8">
        <w:t>Genesis Monserrate</w:t>
      </w:r>
      <w:r w:rsidR="00524800">
        <w:t xml:space="preserve">, </w:t>
      </w:r>
      <w:r w:rsidR="00DF12E8">
        <w:t>Attorney Advisor</w:t>
      </w:r>
      <w:r w:rsidR="00524800">
        <w:t xml:space="preserve">, Telecommunications Consumers Division, Enforcement Bureau by phone </w:t>
      </w:r>
      <w:r w:rsidRPr="00524800" w:rsidR="00524800">
        <w:t>at 202-418-</w:t>
      </w:r>
      <w:r w:rsidR="00DF12E8">
        <w:t>1334</w:t>
      </w:r>
      <w:r w:rsidRPr="001C223A">
        <w:t xml:space="preserve"> or e-mail</w:t>
      </w:r>
      <w:r w:rsidR="00E918E9">
        <w:t xml:space="preserve"> at</w:t>
      </w:r>
      <w:r w:rsidRPr="001C223A">
        <w:t xml:space="preserve"> </w:t>
      </w:r>
      <w:hyperlink r:id="rId7" w:history="1">
        <w:r w:rsidRPr="00094D4B" w:rsidR="00DF12E8">
          <w:rPr>
            <w:rStyle w:val="Hyperlink"/>
          </w:rPr>
          <w:t>genesis.monserrate@fcc.gov</w:t>
        </w:r>
      </w:hyperlink>
      <w:r w:rsidR="00524800">
        <w:t xml:space="preserve"> </w:t>
      </w:r>
      <w:r w:rsidRPr="001C223A">
        <w:t>to arrange electronic submission of the non-redacted version.</w:t>
      </w:r>
      <w:r w:rsidRPr="001C223A" w:rsidR="005F1405">
        <w:t xml:space="preserve"> </w:t>
      </w:r>
      <w:r w:rsidRPr="001C223A">
        <w:t xml:space="preserve"> </w:t>
      </w:r>
      <w:r w:rsidR="002E189A">
        <w:t xml:space="preserve">The </w:t>
      </w:r>
      <w:r w:rsidRPr="002E189A" w:rsidR="002E189A">
        <w:t>confidential material must be marked with specificity and requests for confidential treatment also must conform to the other requirements of section 0.459 of the Commission’s rules</w:t>
      </w:r>
      <w:r w:rsidRPr="001C223A">
        <w:t>.</w:t>
      </w:r>
      <w:r>
        <w:rPr>
          <w:rStyle w:val="FootnoteReference"/>
        </w:rPr>
        <w:footnoteReference w:id="11"/>
      </w:r>
    </w:p>
    <w:p w:rsidR="004B0342" w:rsidRPr="001C223A" w:rsidP="0EF98B25" w14:paraId="5DDA93B5" w14:textId="77777777">
      <w:pPr>
        <w:spacing w:after="120"/>
        <w:ind w:firstLine="720"/>
      </w:pPr>
      <w:r>
        <w:t xml:space="preserve">Parties may choose to file by paper; such filers must file an original and one copy of each filing.  Filings can be sent by commercial overnight courier, or by first-class or overnight U.S. Postal Service mail.  All filings must be addressed to the Commission’s Secretary, Office of the Secretary, </w:t>
      </w:r>
      <w:r>
        <w:t>Federal</w:t>
      </w:r>
      <w:r>
        <w:t xml:space="preserve"> Communications Commission.  Commercial overnight mail (other than U.S. Postal Service Express Mail and Priority Mail) must be sent to 9050 Junction Drive, Annapolis Junction, MD 20701.  U.S. Postal Service first-class, Express, and Priority mail must be addressed to 45 L Street, NE Washington, DC 20554.</w:t>
      </w:r>
    </w:p>
    <w:p w:rsidR="00C063ED" w:rsidRPr="001C223A" w:rsidP="00A239C7" w14:paraId="25617FB1" w14:textId="59626C21">
      <w:pPr>
        <w:spacing w:after="120"/>
        <w:ind w:firstLine="720"/>
      </w:pPr>
      <w:r w:rsidRPr="001C223A">
        <w:rPr>
          <w:b/>
          <w:bCs/>
        </w:rPr>
        <w:t>Deadline to Submit Informat</w:t>
      </w:r>
      <w:r w:rsidRPr="00891D3F">
        <w:rPr>
          <w:b/>
          <w:bCs/>
        </w:rPr>
        <w:t>ion:</w:t>
      </w:r>
      <w:r w:rsidRPr="00891D3F">
        <w:t xml:space="preserve"> </w:t>
      </w:r>
      <w:r w:rsidRPr="00891D3F" w:rsidR="00891D3F">
        <w:t>May</w:t>
      </w:r>
      <w:r w:rsidRPr="00891D3F" w:rsidR="2CAEBB68">
        <w:t xml:space="preserve"> 1</w:t>
      </w:r>
      <w:r w:rsidRPr="00891D3F" w:rsidR="00865F7D">
        <w:t>, 2026</w:t>
      </w:r>
      <w:r w:rsidRPr="00891D3F">
        <w:t>.</w:t>
      </w:r>
    </w:p>
    <w:bookmarkEnd w:id="0"/>
    <w:p w:rsidR="009550F3" w:rsidRPr="001C223A" w:rsidP="00A239C7" w14:paraId="286C6339" w14:textId="77777777">
      <w:pPr>
        <w:pStyle w:val="paragraph"/>
        <w:spacing w:before="0" w:beforeAutospacing="0" w:after="120" w:afterAutospacing="0"/>
        <w:ind w:firstLine="720"/>
        <w:textAlignment w:val="baseline"/>
      </w:pPr>
      <w:r w:rsidRPr="001C223A">
        <w:rPr>
          <w:rStyle w:val="normaltextrun"/>
          <w:i/>
          <w:iCs/>
        </w:rPr>
        <w:t xml:space="preserve">People with Disabilities.  </w:t>
      </w:r>
      <w:r w:rsidRPr="001C223A">
        <w:rPr>
          <w:rStyle w:val="normaltextrun"/>
        </w:rPr>
        <w:t xml:space="preserve">To request materials in accessible formats for people with disabilities (Braille, large print, electronic files, audio format), send an e-mail to </w:t>
      </w:r>
      <w:r w:rsidRPr="001C223A">
        <w:rPr>
          <w:rStyle w:val="normaltextrun"/>
          <w:color w:val="0000FF"/>
          <w:u w:val="single"/>
        </w:rPr>
        <w:t>fcc504@fcc.gov</w:t>
      </w:r>
      <w:r w:rsidRPr="001C223A">
        <w:rPr>
          <w:rStyle w:val="normaltextrun"/>
        </w:rPr>
        <w:t xml:space="preserve"> or call the Consumer and Governmental Affairs Bureau at 202-418-0530 (voice) or 202-418-0432 (TTY). </w:t>
      </w:r>
      <w:r w:rsidRPr="001C223A">
        <w:rPr>
          <w:rStyle w:val="eop"/>
        </w:rPr>
        <w:t> </w:t>
      </w:r>
    </w:p>
    <w:p w:rsidR="00C063ED" w:rsidRPr="001C223A" w:rsidP="00A239C7" w14:paraId="612744D7" w14:textId="1424291C">
      <w:pPr>
        <w:spacing w:after="120"/>
        <w:ind w:firstLine="720"/>
      </w:pPr>
      <w:r w:rsidRPr="001C223A">
        <w:rPr>
          <w:i/>
          <w:iCs/>
        </w:rPr>
        <w:t>Additional Information.</w:t>
      </w:r>
      <w:r w:rsidRPr="001C223A">
        <w:t xml:space="preserve"> </w:t>
      </w:r>
      <w:r w:rsidRPr="001C223A" w:rsidR="00C51EF9">
        <w:t xml:space="preserve"> </w:t>
      </w:r>
      <w:r w:rsidRPr="001C223A">
        <w:t xml:space="preserve">For further information, contact </w:t>
      </w:r>
      <w:r w:rsidR="00DF12E8">
        <w:t>Genesis Monserrate, Attorney Advisor, Telecommunications Consumers Division, Enforcement Bureau by phone (</w:t>
      </w:r>
      <w:r w:rsidRPr="00524800" w:rsidR="00DF12E8">
        <w:t>at 202-418-</w:t>
      </w:r>
      <w:r w:rsidR="00DF12E8">
        <w:t>1334</w:t>
      </w:r>
      <w:r w:rsidRPr="00524800" w:rsidR="00DF12E8">
        <w:t>)</w:t>
      </w:r>
      <w:r w:rsidRPr="001C223A" w:rsidR="00DF12E8">
        <w:t xml:space="preserve"> or e-mail (</w:t>
      </w:r>
      <w:hyperlink r:id="rId7" w:history="1">
        <w:r w:rsidRPr="00094D4B" w:rsidR="00DF12E8">
          <w:rPr>
            <w:rStyle w:val="Hyperlink"/>
          </w:rPr>
          <w:t>genesis.monserrate@fcc.gov</w:t>
        </w:r>
      </w:hyperlink>
      <w:r w:rsidR="00DF12E8">
        <w:t xml:space="preserve">). </w:t>
      </w:r>
    </w:p>
    <w:p w:rsidR="00A43B85" w:rsidRPr="001C223A" w:rsidP="005873C5" w14:paraId="3A88E2B8" w14:textId="77777777">
      <w:pPr>
        <w:spacing w:after="120"/>
        <w:ind w:firstLine="720"/>
      </w:pPr>
    </w:p>
    <w:p w:rsidR="00A43B85" w:rsidRPr="001C223A" w:rsidP="0071385B" w14:paraId="306E74ED" w14:textId="77777777">
      <w:pPr>
        <w:spacing w:after="120"/>
        <w:jc w:val="center"/>
        <w:rPr>
          <w:b/>
          <w:bCs/>
        </w:rPr>
      </w:pPr>
      <w:r w:rsidRPr="001C223A">
        <w:rPr>
          <w:b/>
          <w:bCs/>
        </w:rPr>
        <w:t>– FCC –</w:t>
      </w:r>
    </w:p>
    <w:sectPr w:rsidSect="00B60B7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1290C" w14:paraId="6FBC6423" w14:textId="77777777">
      <w:r>
        <w:separator/>
      </w:r>
    </w:p>
  </w:endnote>
  <w:endnote w:type="continuationSeparator" w:id="1">
    <w:p w:rsidR="00D1290C" w14:paraId="1310AF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Heavy Heap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34CF" w14:paraId="358802A6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0134CF" w14:paraId="3DDA77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34CF" w:rsidRPr="00FF732E" w14:paraId="5B6E30A9" w14:textId="77777777">
    <w:pPr>
      <w:pStyle w:val="Footer"/>
      <w:jc w:val="center"/>
    </w:pPr>
    <w:r w:rsidRPr="00FF732E">
      <w:fldChar w:fldCharType="begin"/>
    </w:r>
    <w:r w:rsidRPr="00FF732E">
      <w:instrText xml:space="preserve"> PAGE   \* MERGEFORMAT </w:instrText>
    </w:r>
    <w:r w:rsidRPr="00FF732E">
      <w:fldChar w:fldCharType="separate"/>
    </w:r>
    <w:r w:rsidRPr="00FF732E" w:rsidR="000D0716">
      <w:rPr>
        <w:noProof/>
      </w:rPr>
      <w:t>3</w:t>
    </w:r>
    <w:r w:rsidRPr="00FF732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20"/>
      <w:gridCol w:w="3120"/>
      <w:gridCol w:w="3120"/>
    </w:tblGrid>
    <w:tr w14:paraId="5B8F7037" w14:textId="77777777" w:rsidTr="2D2884EB">
      <w:tblPrEx>
        <w:tblW w:w="0" w:type="auto"/>
        <w:tblLook w:val="06A0"/>
      </w:tblPrEx>
      <w:trPr>
        <w:trHeight w:val="300"/>
      </w:trPr>
      <w:tc>
        <w:tcPr>
          <w:tcW w:w="3120" w:type="dxa"/>
        </w:tcPr>
        <w:p w:rsidR="2D2884EB" w:rsidP="2D2884EB" w14:paraId="47B18102" w14:textId="46873A45">
          <w:pPr>
            <w:pStyle w:val="Header"/>
            <w:ind w:left="-115"/>
          </w:pPr>
        </w:p>
      </w:tc>
      <w:tc>
        <w:tcPr>
          <w:tcW w:w="3120" w:type="dxa"/>
        </w:tcPr>
        <w:p w:rsidR="2D2884EB" w:rsidP="2D2884EB" w14:paraId="40B497D3" w14:textId="753A563B">
          <w:pPr>
            <w:pStyle w:val="Header"/>
            <w:jc w:val="center"/>
          </w:pPr>
        </w:p>
      </w:tc>
      <w:tc>
        <w:tcPr>
          <w:tcW w:w="3120" w:type="dxa"/>
        </w:tcPr>
        <w:p w:rsidR="2D2884EB" w:rsidP="2D2884EB" w14:paraId="65C13D99" w14:textId="0DA62BEA">
          <w:pPr>
            <w:pStyle w:val="Header"/>
            <w:ind w:right="-115"/>
            <w:jc w:val="right"/>
          </w:pPr>
        </w:p>
      </w:tc>
    </w:tr>
  </w:tbl>
  <w:p w:rsidR="00B24FC1" w14:paraId="1FCFF183" w14:textId="759D6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1290C" w14:paraId="768350A2" w14:textId="77777777">
      <w:r>
        <w:separator/>
      </w:r>
    </w:p>
  </w:footnote>
  <w:footnote w:type="continuationSeparator" w:id="1">
    <w:p w:rsidR="00D1290C" w14:paraId="2D733B3F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D1290C" w14:paraId="08B60134" w14:textId="77777777">
      <w:pPr>
        <w:jc w:val="right"/>
        <w:rPr>
          <w:sz w:val="20"/>
        </w:rPr>
      </w:pPr>
      <w:r>
        <w:rPr>
          <w:sz w:val="20"/>
        </w:rPr>
        <w:t>(</w:t>
      </w:r>
      <w:r>
        <w:rPr>
          <w:sz w:val="20"/>
        </w:rPr>
        <w:t>continued</w:t>
      </w:r>
      <w:r>
        <w:rPr>
          <w:sz w:val="20"/>
        </w:rPr>
        <w:t>….)</w:t>
      </w:r>
    </w:p>
  </w:footnote>
  <w:footnote w:id="3">
    <w:p w:rsidR="00561A8B" w14:paraId="07E45FA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1A8B">
        <w:t>Pallone-Thune Telephone Robocall Abuse Criminal Enforcement and Deterrence Act, Pub. L. No. 116-105, 133 Stat. 3274 (2019) (TRACED Act).</w:t>
      </w:r>
    </w:p>
  </w:footnote>
  <w:footnote w:id="4">
    <w:p w:rsidR="00561A8B" w14:paraId="5F3747F6" w14:textId="6EC0A8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0972" w:rsidR="00530972">
        <w:rPr>
          <w:i/>
          <w:iCs/>
        </w:rPr>
        <w:t>Id</w:t>
      </w:r>
      <w:r w:rsidR="00530972">
        <w:t>.</w:t>
      </w:r>
      <w:r w:rsidRPr="00561A8B">
        <w:t xml:space="preserve"> § 13(a)</w:t>
      </w:r>
      <w:r w:rsidR="00E96A62">
        <w:t>, (c)</w:t>
      </w:r>
      <w:r w:rsidRPr="00561A8B">
        <w:t>.</w:t>
      </w:r>
    </w:p>
  </w:footnote>
  <w:footnote w:id="5">
    <w:p w:rsidR="006002D8" w14:paraId="6BA0D493" w14:textId="284BE755">
      <w:pPr>
        <w:pStyle w:val="FootnoteText"/>
      </w:pPr>
      <w:r w:rsidRPr="00552D45">
        <w:rPr>
          <w:rStyle w:val="FootnoteReference"/>
        </w:rPr>
        <w:footnoteRef/>
      </w:r>
      <w:r w:rsidRPr="00552D45">
        <w:t xml:space="preserve"> </w:t>
      </w:r>
      <w:r w:rsidRPr="000C075F" w:rsidR="004634C7">
        <w:rPr>
          <w:i/>
          <w:iCs/>
        </w:rPr>
        <w:t>See</w:t>
      </w:r>
      <w:r w:rsidRPr="00552D45">
        <w:t xml:space="preserve"> </w:t>
      </w:r>
      <w:r w:rsidRPr="00552D45" w:rsidR="0066339F">
        <w:rPr>
          <w:i/>
          <w:iCs/>
        </w:rPr>
        <w:t>Implementing Section 13(d) of the Pallone-Thune Telephone Robocall Abuse Criminal Enforcement and Deterrence Act</w:t>
      </w:r>
      <w:r w:rsidRPr="00552D45" w:rsidR="0066339F">
        <w:t xml:space="preserve"> </w:t>
      </w:r>
      <w:r w:rsidRPr="00552D45" w:rsidR="0066339F">
        <w:rPr>
          <w:i/>
          <w:iCs/>
        </w:rPr>
        <w:t>(TRACED Act)</w:t>
      </w:r>
      <w:r w:rsidRPr="00552D45" w:rsidR="0066339F">
        <w:t xml:space="preserve">, EB Docket No. 20-22, Report and Order, </w:t>
      </w:r>
      <w:r w:rsidR="000C075F">
        <w:t xml:space="preserve">38 FCC Rcd 7561, </w:t>
      </w:r>
      <w:r w:rsidR="002D5A2C">
        <w:t xml:space="preserve">7561-62, </w:t>
      </w:r>
      <w:r w:rsidR="008F7030">
        <w:t>63</w:t>
      </w:r>
      <w:r w:rsidR="002D5A2C">
        <w:t>7563</w:t>
      </w:r>
      <w:r w:rsidRPr="00552D45" w:rsidR="0066339F">
        <w:t>, para</w:t>
      </w:r>
      <w:r w:rsidRPr="00552D45" w:rsidR="006015B8">
        <w:t>s</w:t>
      </w:r>
      <w:r w:rsidRPr="00552D45" w:rsidR="0066339F">
        <w:t>. 1</w:t>
      </w:r>
      <w:r w:rsidRPr="00552D45" w:rsidR="006015B8">
        <w:t>, 5</w:t>
      </w:r>
      <w:r w:rsidRPr="00552D45" w:rsidR="0066339F">
        <w:t xml:space="preserve"> (EB 2023).</w:t>
      </w:r>
      <w:r w:rsidR="00530972">
        <w:t xml:space="preserve">  </w:t>
      </w:r>
    </w:p>
  </w:footnote>
  <w:footnote w:id="6">
    <w:p w:rsidR="00FA0212" w:rsidP="00FA0212" w14:paraId="28826C2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6099">
        <w:rPr>
          <w:i/>
          <w:iCs/>
        </w:rPr>
        <w:t>See</w:t>
      </w:r>
      <w:r>
        <w:t xml:space="preserve"> 47 CFR § 64.1203(d) (“</w:t>
      </w:r>
      <w:r w:rsidRPr="00784A6C">
        <w:t>The current registered consortium shall continue its traceback efforts until the effective date of the selection of any new registered consortiu</w:t>
      </w:r>
      <w:r>
        <w:t>m.”),</w:t>
      </w:r>
    </w:p>
  </w:footnote>
  <w:footnote w:id="7">
    <w:p w:rsidR="00711554" w14:paraId="1407F76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7494">
        <w:t>TRACED Act § 13(c).</w:t>
      </w:r>
    </w:p>
  </w:footnote>
  <w:footnote w:id="8">
    <w:p w:rsidR="005B5CC7" w14:paraId="10A9EDF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732E" w:rsidR="00482338">
        <w:rPr>
          <w:i/>
          <w:iCs/>
        </w:rPr>
        <w:t>Id.</w:t>
      </w:r>
      <w:r w:rsidR="00482338">
        <w:t xml:space="preserve"> </w:t>
      </w:r>
      <w:r w:rsidRPr="00DB7494" w:rsidR="00482338">
        <w:t>§ 13(</w:t>
      </w:r>
      <w:r w:rsidR="00482338">
        <w:t>a</w:t>
      </w:r>
      <w:r w:rsidRPr="00DB7494" w:rsidR="00482338">
        <w:t>)</w:t>
      </w:r>
    </w:p>
  </w:footnote>
  <w:footnote w:id="9">
    <w:p w:rsidR="00DB7494" w14:paraId="621B49F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39E5" w:rsidR="00482338">
        <w:rPr>
          <w:i/>
          <w:iCs/>
        </w:rPr>
        <w:t>Id.</w:t>
      </w:r>
      <w:r w:rsidR="00482338">
        <w:t xml:space="preserve"> </w:t>
      </w:r>
      <w:r w:rsidRPr="00DB7494">
        <w:t>§ 13(c).</w:t>
      </w:r>
    </w:p>
  </w:footnote>
  <w:footnote w:id="10">
    <w:p w:rsidR="00DB7494" w14:paraId="4BF160C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7494">
        <w:rPr>
          <w:i/>
        </w:rPr>
        <w:t>Id</w:t>
      </w:r>
      <w:r w:rsidRPr="00DB7494">
        <w:t>. § 13(b).</w:t>
      </w:r>
    </w:p>
  </w:footnote>
  <w:footnote w:id="11">
    <w:p w:rsidR="00C063ED" w14:paraId="3A74CE2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63ED">
        <w:t>47 CFR § 0.459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34CF" w:rsidRPr="001C223A" w:rsidP="00891D3F" w14:paraId="01A15A87" w14:textId="6B91E8B0">
    <w:pPr>
      <w:tabs>
        <w:tab w:val="center" w:pos="4680"/>
        <w:tab w:val="right" w:pos="9360"/>
      </w:tabs>
    </w:pPr>
    <w:r w:rsidRPr="77982E9C">
      <w:rPr>
        <w:b/>
        <w:bCs/>
      </w:rPr>
      <w:t>Federal Communications Commission</w:t>
    </w:r>
    <w:r w:rsidRPr="001C223A" w:rsidR="00D60F63">
      <w:rPr>
        <w:b/>
      </w:rPr>
      <w:tab/>
    </w:r>
    <w:r w:rsidRPr="77982E9C">
      <w:rPr>
        <w:b/>
        <w:bCs/>
      </w:rPr>
      <w:t xml:space="preserve">                                                                                </w:t>
    </w:r>
    <w:r w:rsidR="00891D3F">
      <w:rPr>
        <w:b/>
        <w:bCs/>
      </w:rPr>
      <w:t xml:space="preserve">      </w:t>
    </w:r>
    <w:r w:rsidRPr="77982E9C">
      <w:rPr>
        <w:b/>
        <w:bCs/>
      </w:rPr>
      <w:t>DA</w:t>
    </w:r>
    <w:r w:rsidRPr="77982E9C">
      <w:rPr>
        <w:b/>
        <w:bCs/>
        <w:spacing w:val="-2"/>
      </w:rPr>
      <w:t xml:space="preserve"> </w:t>
    </w:r>
    <w:r w:rsidR="00891D3F">
      <w:rPr>
        <w:b/>
        <w:bCs/>
      </w:rPr>
      <w:t>26-257</w:t>
    </w:r>
  </w:p>
  <w:p w:rsidR="000134CF" w:rsidRPr="00C063ED" w:rsidP="00C063ED" w14:paraId="261AA82A" w14:textId="77777777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4B12" w:rsidP="00F117C4" w14:paraId="16DB6E5E" w14:textId="2F5E8D4F">
    <w:pPr>
      <w:pStyle w:val="Header"/>
      <w:spacing w:before="40"/>
      <w:ind w:firstLine="720"/>
      <w:rPr>
        <w:rFonts w:ascii="News Gothic MT" w:hAnsi="News Gothic MT"/>
        <w:b w:val="0"/>
      </w:rPr>
    </w:pPr>
    <w:r>
      <w:rPr>
        <w:rFonts w:ascii="News Gothic MT" w:hAnsi="News Gothic MT"/>
        <w:b w:val="0"/>
        <w:noProof/>
        <w:kern w:val="0"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46.55pt;height:46.55pt;margin-top:11.3pt;margin-left:-17.5pt;mso-wrap-edited:f;position:absolute;visibility:visible;z-index:251660288" o:allowincell="f">
          <v:imagedata r:id="rId1" o:title=""/>
        </v:shape>
        <o:OLEObject Type="Embed" ProgID="Word.Picture.8" ShapeID="_x0000_s2050" DrawAspect="Content" ObjectID="_1835450524" r:id="rId2"/>
      </w:pict>
    </w:r>
    <w:r w:rsidR="00CE7E73">
      <w:rPr>
        <w:rFonts w:ascii="News Gothic MT" w:hAnsi="News Gothic MT"/>
      </w:rPr>
      <w:t xml:space="preserve"> </w:t>
    </w:r>
    <w:r w:rsidR="0EF98B25">
      <w:rPr>
        <w:rFonts w:ascii="News Gothic MT" w:hAnsi="News Gothic MT"/>
      </w:rPr>
      <w:t>PUBLIC NOTICE</w:t>
    </w:r>
  </w:p>
  <w:p w:rsidR="00924B12" w:rsidRPr="00D56232" w:rsidP="0EF98B25" w14:paraId="3B259314" w14:textId="020D891D">
    <w:pPr>
      <w:jc w:val="right"/>
      <w:rPr>
        <w:rFonts w:ascii="Arial" w:hAnsi="Arial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285750</wp:posOffset>
              </wp:positionH>
              <wp:positionV relativeFrom="paragraph">
                <wp:posOffset>46355</wp:posOffset>
              </wp:positionV>
              <wp:extent cx="3108960" cy="571500"/>
              <wp:effectExtent l="0" t="0" r="0" b="0"/>
              <wp:wrapNone/>
              <wp:docPr id="114423600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C60" w:rsidRPr="002D783A" w:rsidP="00A81C60" w14:textId="7777777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2D783A">
                            <w:rPr>
                              <w:rFonts w:ascii="Arial" w:hAnsi="Arial" w:cs="Arial"/>
                              <w:b/>
                            </w:rPr>
                            <w:t>Federal Communications Commission</w:t>
                          </w:r>
                        </w:p>
                        <w:p w:rsidR="00A81C60" w:rsidRPr="002D783A" w:rsidP="00A81C60" w14:textId="7777777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2D783A">
                            <w:rPr>
                              <w:rFonts w:ascii="Arial" w:hAnsi="Arial" w:cs="Arial"/>
                              <w:b/>
                            </w:rPr>
                            <w:t xml:space="preserve">45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L</w:t>
                          </w:r>
                          <w:r w:rsidRPr="002D783A">
                            <w:rPr>
                              <w:rFonts w:ascii="Arial" w:hAnsi="Arial" w:cs="Arial"/>
                              <w:b/>
                            </w:rPr>
                            <w:t xml:space="preserve"> Street,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NE</w:t>
                          </w:r>
                        </w:p>
                        <w:p w:rsidR="00A81C60" w:rsidRPr="002D783A" w:rsidP="00A81C60" w14:textId="77777777">
                          <w:pPr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2D783A">
                            <w:rPr>
                              <w:rFonts w:ascii="Arial" w:hAnsi="Arial" w:cs="Arial"/>
                              <w:b/>
                            </w:rPr>
                            <w:t>Washington, D.C. 20554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style="width:244.8pt;height:45pt;margin-top:3.65pt;margin-left:22.5pt;mso-wrap-distance-bottom:0;mso-wrap-distance-left:9pt;mso-wrap-distance-right:9pt;mso-wrap-distance-top:0;mso-wrap-style:square;position:absolute;visibility:visible;v-text-anchor:top;z-index:-251654144" stroked="f">
              <v:textbox>
                <w:txbxContent>
                  <w:p w:rsidR="00A81C60" w:rsidRPr="002D783A" w:rsidP="00A81C60" w14:paraId="49E98ED7" w14:textId="77777777">
                    <w:pPr>
                      <w:rPr>
                        <w:rFonts w:ascii="Arial" w:hAnsi="Arial" w:cs="Arial"/>
                        <w:b/>
                      </w:rPr>
                    </w:pPr>
                    <w:r w:rsidRPr="002D783A">
                      <w:rPr>
                        <w:rFonts w:ascii="Arial" w:hAnsi="Arial" w:cs="Arial"/>
                        <w:b/>
                      </w:rPr>
                      <w:t>Federal Communications Commission</w:t>
                    </w:r>
                  </w:p>
                  <w:p w:rsidR="00A81C60" w:rsidRPr="002D783A" w:rsidP="00A81C60" w14:paraId="2019ACAB" w14:textId="77777777">
                    <w:pPr>
                      <w:rPr>
                        <w:rFonts w:ascii="Arial" w:hAnsi="Arial" w:cs="Arial"/>
                        <w:b/>
                      </w:rPr>
                    </w:pPr>
                    <w:r w:rsidRPr="002D783A">
                      <w:rPr>
                        <w:rFonts w:ascii="Arial" w:hAnsi="Arial" w:cs="Arial"/>
                        <w:b/>
                      </w:rPr>
                      <w:t xml:space="preserve">45 </w:t>
                    </w:r>
                    <w:r>
                      <w:rPr>
                        <w:rFonts w:ascii="Arial" w:hAnsi="Arial" w:cs="Arial"/>
                        <w:b/>
                      </w:rPr>
                      <w:t>L</w:t>
                    </w:r>
                    <w:r w:rsidRPr="002D783A">
                      <w:rPr>
                        <w:rFonts w:ascii="Arial" w:hAnsi="Arial" w:cs="Arial"/>
                        <w:b/>
                      </w:rPr>
                      <w:t xml:space="preserve"> Street, </w:t>
                    </w:r>
                    <w:r>
                      <w:rPr>
                        <w:rFonts w:ascii="Arial" w:hAnsi="Arial" w:cs="Arial"/>
                        <w:b/>
                      </w:rPr>
                      <w:t>NE</w:t>
                    </w:r>
                  </w:p>
                  <w:p w:rsidR="00A81C60" w:rsidRPr="002D783A" w:rsidP="00A81C60" w14:paraId="1401D871" w14:textId="77777777">
                    <w:pPr>
                      <w:rPr>
                        <w:rFonts w:ascii="Arial" w:hAnsi="Arial" w:cs="Arial"/>
                        <w:sz w:val="24"/>
                      </w:rPr>
                    </w:pPr>
                    <w:r w:rsidRPr="002D783A">
                      <w:rPr>
                        <w:rFonts w:ascii="Arial" w:hAnsi="Arial" w:cs="Arial"/>
                        <w:b/>
                      </w:rPr>
                      <w:t>Washington, D.C. 20554</w:t>
                    </w:r>
                  </w:p>
                </w:txbxContent>
              </v:textbox>
            </v:shape>
          </w:pict>
        </mc:Fallback>
      </mc:AlternateContent>
    </w:r>
    <w:r w:rsidRPr="0EF98B25" w:rsidR="0EF98B25">
      <w:rPr>
        <w:rFonts w:ascii="Arial" w:hAnsi="Arial"/>
        <w:b/>
        <w:bCs/>
        <w:sz w:val="16"/>
        <w:szCs w:val="16"/>
      </w:rPr>
      <w:t>News Media Information 202 / 418-0500</w:t>
    </w:r>
  </w:p>
  <w:p w:rsidR="00924B12" w:rsidP="0EF98B25" w14:paraId="2B884786" w14:textId="361E258C">
    <w:pPr>
      <w:jc w:val="right"/>
      <w:rPr>
        <w:rFonts w:ascii="Arial" w:hAnsi="Arial"/>
        <w:b/>
        <w:bCs/>
        <w:sz w:val="16"/>
        <w:szCs w:val="16"/>
      </w:rPr>
    </w:pPr>
    <w:r w:rsidRPr="0EF98B25">
      <w:rPr>
        <w:rFonts w:ascii="Arial" w:hAnsi="Arial"/>
        <w:b/>
        <w:bCs/>
        <w:sz w:val="16"/>
        <w:szCs w:val="16"/>
      </w:rPr>
      <w:t xml:space="preserve">            Internet:  </w:t>
    </w:r>
    <w:hyperlink r:id="rId3" w:history="1">
      <w:r w:rsidRPr="0EF98B25">
        <w:rPr>
          <w:rStyle w:val="Hyperlink"/>
          <w:rFonts w:ascii="Arial" w:hAnsi="Arial"/>
          <w:b/>
          <w:bCs/>
          <w:sz w:val="16"/>
          <w:szCs w:val="16"/>
        </w:rPr>
        <w:t>http://www.fcc.gov</w:t>
      </w:r>
    </w:hyperlink>
  </w:p>
  <w:p w:rsidR="000134CF" w:rsidP="2D2884EB" w14:paraId="1608DEC3" w14:textId="17BFFBE4">
    <w:pPr>
      <w:jc w:val="right"/>
      <w:rPr>
        <w:rFonts w:ascii="News Gothic MT" w:hAnsi="News Gothic MT"/>
      </w:rPr>
    </w:pPr>
    <w:r w:rsidRPr="0EF98B25">
      <w:rPr>
        <w:rFonts w:ascii="Arial" w:hAnsi="Arial"/>
        <w:b/>
        <w:bCs/>
        <w:sz w:val="16"/>
        <w:szCs w:val="16"/>
      </w:rPr>
      <w:t xml:space="preserve">  ASL Video Call:  </w:t>
    </w:r>
    <w:hyperlink r:id="rId4">
      <w:r w:rsidRPr="0EF98B25">
        <w:rPr>
          <w:rStyle w:val="Hyperlink"/>
          <w:rFonts w:ascii="Arial" w:hAnsi="Arial"/>
          <w:b/>
          <w:bCs/>
          <w:sz w:val="16"/>
          <w:szCs w:val="16"/>
        </w:rPr>
        <w:t>1-844-4-FCC-ASL (432-2275)</w:t>
      </w:r>
    </w:hyperlink>
  </w:p>
  <w:p w:rsidR="00924B12" w:rsidP="00F117C4" w14:paraId="44C6DDF8" w14:textId="4C7ECF69">
    <w:pPr>
      <w:ind w:firstLine="720"/>
      <w:jc w:val="center"/>
      <w:rPr>
        <w:rFonts w:ascii="Arial" w:hAnsi="Arial"/>
        <w:b/>
        <w:sz w:val="16"/>
        <w:szCs w:val="16"/>
      </w:rPr>
    </w:pPr>
  </w:p>
  <w:p w:rsidR="00924B12" w:rsidP="0EF98B25" w14:paraId="1DE65551" w14:textId="0713DAFC">
    <w:pPr>
      <w:pBdr>
        <w:bottom w:val="single" w:sz="6" w:space="1" w:color="auto"/>
      </w:pBdr>
    </w:pPr>
  </w:p>
  <w:p w:rsidR="00924B12" w:rsidRPr="00924B12" w:rsidP="00924B12" w14:paraId="37A2E1A1" w14:textId="5C2FF02F">
    <w:pPr>
      <w:ind w:left="1440" w:firstLine="720"/>
      <w:jc w:val="right"/>
      <w:rPr>
        <w:rFonts w:ascii="Arial" w:hAnsi="Arial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0CF30258"/>
    <w:multiLevelType w:val="hybridMultilevel"/>
    <w:tmpl w:val="830241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4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330618AC"/>
    <w:multiLevelType w:val="hybridMultilevel"/>
    <w:tmpl w:val="746E2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F031A"/>
    <w:multiLevelType w:val="hybridMultilevel"/>
    <w:tmpl w:val="6A3ABB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D01AF"/>
    <w:multiLevelType w:val="hybridMultilevel"/>
    <w:tmpl w:val="54F2299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4E6C37D1"/>
    <w:multiLevelType w:val="hybridMultilevel"/>
    <w:tmpl w:val="24C617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201747898">
    <w:abstractNumId w:val="2"/>
  </w:num>
  <w:num w:numId="2" w16cid:durableId="1172794106">
    <w:abstractNumId w:val="10"/>
  </w:num>
  <w:num w:numId="3" w16cid:durableId="1478885464">
    <w:abstractNumId w:val="4"/>
  </w:num>
  <w:num w:numId="4" w16cid:durableId="1987856513">
    <w:abstractNumId w:val="8"/>
  </w:num>
  <w:num w:numId="5" w16cid:durableId="730273081">
    <w:abstractNumId w:val="3"/>
  </w:num>
  <w:num w:numId="6" w16cid:durableId="1678535539">
    <w:abstractNumId w:val="0"/>
  </w:num>
  <w:num w:numId="7" w16cid:durableId="1113551440">
    <w:abstractNumId w:val="5"/>
  </w:num>
  <w:num w:numId="8" w16cid:durableId="761534265">
    <w:abstractNumId w:val="9"/>
  </w:num>
  <w:num w:numId="9" w16cid:durableId="829180256">
    <w:abstractNumId w:val="6"/>
  </w:num>
  <w:num w:numId="10" w16cid:durableId="1908225962">
    <w:abstractNumId w:val="7"/>
  </w:num>
  <w:num w:numId="11" w16cid:durableId="170894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B4"/>
    <w:rsid w:val="00000ABB"/>
    <w:rsid w:val="000134CF"/>
    <w:rsid w:val="00015960"/>
    <w:rsid w:val="0002524E"/>
    <w:rsid w:val="000252E3"/>
    <w:rsid w:val="0003277A"/>
    <w:rsid w:val="000431B4"/>
    <w:rsid w:val="0004715D"/>
    <w:rsid w:val="000506E7"/>
    <w:rsid w:val="0006521F"/>
    <w:rsid w:val="00066EB2"/>
    <w:rsid w:val="00071012"/>
    <w:rsid w:val="00072A4A"/>
    <w:rsid w:val="0007515D"/>
    <w:rsid w:val="00082839"/>
    <w:rsid w:val="00093962"/>
    <w:rsid w:val="00094D4B"/>
    <w:rsid w:val="000A214E"/>
    <w:rsid w:val="000A325E"/>
    <w:rsid w:val="000B27C7"/>
    <w:rsid w:val="000C075F"/>
    <w:rsid w:val="000D0716"/>
    <w:rsid w:val="000D37E1"/>
    <w:rsid w:val="000E1BF1"/>
    <w:rsid w:val="000E4937"/>
    <w:rsid w:val="000F66D0"/>
    <w:rsid w:val="00105C52"/>
    <w:rsid w:val="00105D6B"/>
    <w:rsid w:val="00112900"/>
    <w:rsid w:val="00122361"/>
    <w:rsid w:val="00122D10"/>
    <w:rsid w:val="0012401E"/>
    <w:rsid w:val="00141600"/>
    <w:rsid w:val="001470B5"/>
    <w:rsid w:val="0015078E"/>
    <w:rsid w:val="00153488"/>
    <w:rsid w:val="0016270B"/>
    <w:rsid w:val="00170F6C"/>
    <w:rsid w:val="00172BBF"/>
    <w:rsid w:val="00176E3D"/>
    <w:rsid w:val="00177B09"/>
    <w:rsid w:val="00183AF7"/>
    <w:rsid w:val="001A5FA1"/>
    <w:rsid w:val="001B3F92"/>
    <w:rsid w:val="001C223A"/>
    <w:rsid w:val="001C4A21"/>
    <w:rsid w:val="001D0A56"/>
    <w:rsid w:val="001D0F97"/>
    <w:rsid w:val="001D61A5"/>
    <w:rsid w:val="001F6B79"/>
    <w:rsid w:val="002002DF"/>
    <w:rsid w:val="00200C13"/>
    <w:rsid w:val="00212DCF"/>
    <w:rsid w:val="0022729D"/>
    <w:rsid w:val="00240F6E"/>
    <w:rsid w:val="00244FB9"/>
    <w:rsid w:val="002503E8"/>
    <w:rsid w:val="002513DC"/>
    <w:rsid w:val="00260C6F"/>
    <w:rsid w:val="00273200"/>
    <w:rsid w:val="00274EF7"/>
    <w:rsid w:val="00280032"/>
    <w:rsid w:val="00280F58"/>
    <w:rsid w:val="00291A4E"/>
    <w:rsid w:val="00293668"/>
    <w:rsid w:val="002B3F42"/>
    <w:rsid w:val="002D4F8B"/>
    <w:rsid w:val="002D5A2C"/>
    <w:rsid w:val="002D6702"/>
    <w:rsid w:val="002D6E8D"/>
    <w:rsid w:val="002D783A"/>
    <w:rsid w:val="002E17CB"/>
    <w:rsid w:val="002E189A"/>
    <w:rsid w:val="002E6B9D"/>
    <w:rsid w:val="002F3807"/>
    <w:rsid w:val="00311AE4"/>
    <w:rsid w:val="003154A9"/>
    <w:rsid w:val="003218F7"/>
    <w:rsid w:val="00322DDA"/>
    <w:rsid w:val="0032474B"/>
    <w:rsid w:val="003269EB"/>
    <w:rsid w:val="00332F1F"/>
    <w:rsid w:val="00333FB8"/>
    <w:rsid w:val="00337482"/>
    <w:rsid w:val="003421A1"/>
    <w:rsid w:val="00342BB5"/>
    <w:rsid w:val="00345732"/>
    <w:rsid w:val="00345EE0"/>
    <w:rsid w:val="00347DD1"/>
    <w:rsid w:val="0035556D"/>
    <w:rsid w:val="00360751"/>
    <w:rsid w:val="0036691C"/>
    <w:rsid w:val="003731A6"/>
    <w:rsid w:val="00395EC9"/>
    <w:rsid w:val="003966F0"/>
    <w:rsid w:val="003A29CF"/>
    <w:rsid w:val="003A3B34"/>
    <w:rsid w:val="003A4CD5"/>
    <w:rsid w:val="003A5C5C"/>
    <w:rsid w:val="003B1C38"/>
    <w:rsid w:val="003B7CA7"/>
    <w:rsid w:val="003C10C4"/>
    <w:rsid w:val="003C226E"/>
    <w:rsid w:val="003D2322"/>
    <w:rsid w:val="003D6E80"/>
    <w:rsid w:val="003F6F24"/>
    <w:rsid w:val="004105FC"/>
    <w:rsid w:val="00416278"/>
    <w:rsid w:val="00424E36"/>
    <w:rsid w:val="00427786"/>
    <w:rsid w:val="004339D1"/>
    <w:rsid w:val="004508BF"/>
    <w:rsid w:val="004539E5"/>
    <w:rsid w:val="00455151"/>
    <w:rsid w:val="004634C7"/>
    <w:rsid w:val="004727C5"/>
    <w:rsid w:val="004745A5"/>
    <w:rsid w:val="00482338"/>
    <w:rsid w:val="004827BC"/>
    <w:rsid w:val="00482F72"/>
    <w:rsid w:val="00485FA5"/>
    <w:rsid w:val="004A1F65"/>
    <w:rsid w:val="004A4C94"/>
    <w:rsid w:val="004B0342"/>
    <w:rsid w:val="004B2C12"/>
    <w:rsid w:val="004C7C11"/>
    <w:rsid w:val="004D298E"/>
    <w:rsid w:val="004E023F"/>
    <w:rsid w:val="004E11C3"/>
    <w:rsid w:val="004E1A6B"/>
    <w:rsid w:val="004F1C11"/>
    <w:rsid w:val="004F4157"/>
    <w:rsid w:val="004F6BBD"/>
    <w:rsid w:val="004F73F6"/>
    <w:rsid w:val="00514DC8"/>
    <w:rsid w:val="00515468"/>
    <w:rsid w:val="00524800"/>
    <w:rsid w:val="00530972"/>
    <w:rsid w:val="0053328A"/>
    <w:rsid w:val="0054436B"/>
    <w:rsid w:val="00552D45"/>
    <w:rsid w:val="00561A8B"/>
    <w:rsid w:val="00565E4B"/>
    <w:rsid w:val="005705F4"/>
    <w:rsid w:val="00582B9B"/>
    <w:rsid w:val="00582D6D"/>
    <w:rsid w:val="0058383D"/>
    <w:rsid w:val="00585C4A"/>
    <w:rsid w:val="005873C5"/>
    <w:rsid w:val="00590789"/>
    <w:rsid w:val="005B08D2"/>
    <w:rsid w:val="005B533E"/>
    <w:rsid w:val="005B5CC7"/>
    <w:rsid w:val="005C7A93"/>
    <w:rsid w:val="005D126E"/>
    <w:rsid w:val="005D2017"/>
    <w:rsid w:val="005F1405"/>
    <w:rsid w:val="005F71DB"/>
    <w:rsid w:val="006002D8"/>
    <w:rsid w:val="006015B8"/>
    <w:rsid w:val="006016FB"/>
    <w:rsid w:val="0060225D"/>
    <w:rsid w:val="00603859"/>
    <w:rsid w:val="00614F6E"/>
    <w:rsid w:val="006171FF"/>
    <w:rsid w:val="0062341C"/>
    <w:rsid w:val="00627CB7"/>
    <w:rsid w:val="00641CD5"/>
    <w:rsid w:val="00653FF5"/>
    <w:rsid w:val="006559D1"/>
    <w:rsid w:val="0066339F"/>
    <w:rsid w:val="00665982"/>
    <w:rsid w:val="00666D13"/>
    <w:rsid w:val="00671D16"/>
    <w:rsid w:val="00671F58"/>
    <w:rsid w:val="00676D78"/>
    <w:rsid w:val="006838E9"/>
    <w:rsid w:val="006913CD"/>
    <w:rsid w:val="00693BB3"/>
    <w:rsid w:val="006949AF"/>
    <w:rsid w:val="00695E42"/>
    <w:rsid w:val="006B40B3"/>
    <w:rsid w:val="006F08F7"/>
    <w:rsid w:val="006F2FC0"/>
    <w:rsid w:val="006F4FA9"/>
    <w:rsid w:val="006F56AC"/>
    <w:rsid w:val="006F63BC"/>
    <w:rsid w:val="007046DD"/>
    <w:rsid w:val="007062EE"/>
    <w:rsid w:val="00711554"/>
    <w:rsid w:val="007121F1"/>
    <w:rsid w:val="0071385B"/>
    <w:rsid w:val="007236A4"/>
    <w:rsid w:val="007239CC"/>
    <w:rsid w:val="00725AD5"/>
    <w:rsid w:val="00743002"/>
    <w:rsid w:val="0074472E"/>
    <w:rsid w:val="00745DAB"/>
    <w:rsid w:val="0075021A"/>
    <w:rsid w:val="0075264C"/>
    <w:rsid w:val="00755274"/>
    <w:rsid w:val="00766099"/>
    <w:rsid w:val="007706D3"/>
    <w:rsid w:val="00776EA2"/>
    <w:rsid w:val="00784A6C"/>
    <w:rsid w:val="00784AB3"/>
    <w:rsid w:val="00787EEE"/>
    <w:rsid w:val="00793D58"/>
    <w:rsid w:val="0079595B"/>
    <w:rsid w:val="00797756"/>
    <w:rsid w:val="007C77D8"/>
    <w:rsid w:val="007D1C16"/>
    <w:rsid w:val="007D397F"/>
    <w:rsid w:val="007E7292"/>
    <w:rsid w:val="007E7BF3"/>
    <w:rsid w:val="007F1A70"/>
    <w:rsid w:val="007F6556"/>
    <w:rsid w:val="00803C5D"/>
    <w:rsid w:val="00811F2E"/>
    <w:rsid w:val="00823E71"/>
    <w:rsid w:val="00826B42"/>
    <w:rsid w:val="00830E2D"/>
    <w:rsid w:val="00855FF2"/>
    <w:rsid w:val="00856399"/>
    <w:rsid w:val="00856623"/>
    <w:rsid w:val="00863785"/>
    <w:rsid w:val="00863D14"/>
    <w:rsid w:val="00865F7D"/>
    <w:rsid w:val="00876DC9"/>
    <w:rsid w:val="0088556F"/>
    <w:rsid w:val="00885573"/>
    <w:rsid w:val="0088640A"/>
    <w:rsid w:val="008871DD"/>
    <w:rsid w:val="00891D3F"/>
    <w:rsid w:val="008B00C0"/>
    <w:rsid w:val="008B0521"/>
    <w:rsid w:val="008B6389"/>
    <w:rsid w:val="008C1F36"/>
    <w:rsid w:val="008D0BEF"/>
    <w:rsid w:val="008D2E9F"/>
    <w:rsid w:val="008E3248"/>
    <w:rsid w:val="008F4045"/>
    <w:rsid w:val="008F695F"/>
    <w:rsid w:val="008F7030"/>
    <w:rsid w:val="00922AC8"/>
    <w:rsid w:val="0092384E"/>
    <w:rsid w:val="009240CD"/>
    <w:rsid w:val="009243CD"/>
    <w:rsid w:val="009247B7"/>
    <w:rsid w:val="00924B12"/>
    <w:rsid w:val="00927FA5"/>
    <w:rsid w:val="00940529"/>
    <w:rsid w:val="00951DE4"/>
    <w:rsid w:val="00953FA6"/>
    <w:rsid w:val="009550F3"/>
    <w:rsid w:val="009570E1"/>
    <w:rsid w:val="009607A9"/>
    <w:rsid w:val="009750A6"/>
    <w:rsid w:val="00982762"/>
    <w:rsid w:val="00987ACA"/>
    <w:rsid w:val="009966B5"/>
    <w:rsid w:val="009A4FE7"/>
    <w:rsid w:val="009A7B59"/>
    <w:rsid w:val="009B2D18"/>
    <w:rsid w:val="009B30A9"/>
    <w:rsid w:val="009B353D"/>
    <w:rsid w:val="009B5F2B"/>
    <w:rsid w:val="009C55D1"/>
    <w:rsid w:val="009D4CC8"/>
    <w:rsid w:val="009D72B2"/>
    <w:rsid w:val="009E1E23"/>
    <w:rsid w:val="009E5369"/>
    <w:rsid w:val="009F20A8"/>
    <w:rsid w:val="00A04DB6"/>
    <w:rsid w:val="00A10357"/>
    <w:rsid w:val="00A12EF3"/>
    <w:rsid w:val="00A23402"/>
    <w:rsid w:val="00A239C7"/>
    <w:rsid w:val="00A23B78"/>
    <w:rsid w:val="00A311A9"/>
    <w:rsid w:val="00A34262"/>
    <w:rsid w:val="00A3631D"/>
    <w:rsid w:val="00A43B85"/>
    <w:rsid w:val="00A50A57"/>
    <w:rsid w:val="00A53722"/>
    <w:rsid w:val="00A53F37"/>
    <w:rsid w:val="00A53F53"/>
    <w:rsid w:val="00A6176F"/>
    <w:rsid w:val="00A636E1"/>
    <w:rsid w:val="00A81805"/>
    <w:rsid w:val="00A81C60"/>
    <w:rsid w:val="00A869A3"/>
    <w:rsid w:val="00A87C8D"/>
    <w:rsid w:val="00A91B75"/>
    <w:rsid w:val="00A9277D"/>
    <w:rsid w:val="00A94997"/>
    <w:rsid w:val="00AA00AD"/>
    <w:rsid w:val="00AA1C25"/>
    <w:rsid w:val="00AB3944"/>
    <w:rsid w:val="00AC4996"/>
    <w:rsid w:val="00AC6154"/>
    <w:rsid w:val="00AD440B"/>
    <w:rsid w:val="00AD7169"/>
    <w:rsid w:val="00AE0F34"/>
    <w:rsid w:val="00AE25FD"/>
    <w:rsid w:val="00AE330E"/>
    <w:rsid w:val="00AE686C"/>
    <w:rsid w:val="00B00C46"/>
    <w:rsid w:val="00B0705C"/>
    <w:rsid w:val="00B24FC1"/>
    <w:rsid w:val="00B32BE0"/>
    <w:rsid w:val="00B3737E"/>
    <w:rsid w:val="00B60B77"/>
    <w:rsid w:val="00B6364F"/>
    <w:rsid w:val="00B66016"/>
    <w:rsid w:val="00B66F20"/>
    <w:rsid w:val="00B71AAA"/>
    <w:rsid w:val="00B746AC"/>
    <w:rsid w:val="00B80937"/>
    <w:rsid w:val="00B81C06"/>
    <w:rsid w:val="00B9744C"/>
    <w:rsid w:val="00BA174C"/>
    <w:rsid w:val="00BB0E44"/>
    <w:rsid w:val="00BB7B37"/>
    <w:rsid w:val="00BF2752"/>
    <w:rsid w:val="00BF39C5"/>
    <w:rsid w:val="00C063ED"/>
    <w:rsid w:val="00C07057"/>
    <w:rsid w:val="00C07085"/>
    <w:rsid w:val="00C17FF7"/>
    <w:rsid w:val="00C24D2D"/>
    <w:rsid w:val="00C270AE"/>
    <w:rsid w:val="00C355CB"/>
    <w:rsid w:val="00C35865"/>
    <w:rsid w:val="00C51EF9"/>
    <w:rsid w:val="00C573E8"/>
    <w:rsid w:val="00C67D41"/>
    <w:rsid w:val="00C700B0"/>
    <w:rsid w:val="00C80676"/>
    <w:rsid w:val="00C80DF9"/>
    <w:rsid w:val="00C82155"/>
    <w:rsid w:val="00C82D06"/>
    <w:rsid w:val="00C82E36"/>
    <w:rsid w:val="00C86037"/>
    <w:rsid w:val="00C923DD"/>
    <w:rsid w:val="00C92C50"/>
    <w:rsid w:val="00C95519"/>
    <w:rsid w:val="00CA77AE"/>
    <w:rsid w:val="00CB1FAD"/>
    <w:rsid w:val="00CC2D7A"/>
    <w:rsid w:val="00CC34A1"/>
    <w:rsid w:val="00CC3533"/>
    <w:rsid w:val="00CC3922"/>
    <w:rsid w:val="00CD2AB3"/>
    <w:rsid w:val="00CE08E9"/>
    <w:rsid w:val="00CE7687"/>
    <w:rsid w:val="00CE7E73"/>
    <w:rsid w:val="00D067C7"/>
    <w:rsid w:val="00D1290C"/>
    <w:rsid w:val="00D24B34"/>
    <w:rsid w:val="00D262D0"/>
    <w:rsid w:val="00D30683"/>
    <w:rsid w:val="00D417FD"/>
    <w:rsid w:val="00D4634C"/>
    <w:rsid w:val="00D56232"/>
    <w:rsid w:val="00D60F63"/>
    <w:rsid w:val="00D71C1B"/>
    <w:rsid w:val="00D733D7"/>
    <w:rsid w:val="00D82014"/>
    <w:rsid w:val="00D83C32"/>
    <w:rsid w:val="00D87433"/>
    <w:rsid w:val="00D92C58"/>
    <w:rsid w:val="00D93FE0"/>
    <w:rsid w:val="00DA2BB5"/>
    <w:rsid w:val="00DA35F2"/>
    <w:rsid w:val="00DB3310"/>
    <w:rsid w:val="00DB7494"/>
    <w:rsid w:val="00DC083C"/>
    <w:rsid w:val="00DC5CFD"/>
    <w:rsid w:val="00DD2BE6"/>
    <w:rsid w:val="00DE0FD9"/>
    <w:rsid w:val="00DE1C28"/>
    <w:rsid w:val="00DE63E0"/>
    <w:rsid w:val="00DF12E8"/>
    <w:rsid w:val="00DF7C28"/>
    <w:rsid w:val="00E01A10"/>
    <w:rsid w:val="00E167EF"/>
    <w:rsid w:val="00E262F5"/>
    <w:rsid w:val="00E33C9C"/>
    <w:rsid w:val="00E36773"/>
    <w:rsid w:val="00E40567"/>
    <w:rsid w:val="00E4118D"/>
    <w:rsid w:val="00E45AA4"/>
    <w:rsid w:val="00E500CE"/>
    <w:rsid w:val="00E52861"/>
    <w:rsid w:val="00E56E2F"/>
    <w:rsid w:val="00E61195"/>
    <w:rsid w:val="00E64905"/>
    <w:rsid w:val="00E6658D"/>
    <w:rsid w:val="00E76BFC"/>
    <w:rsid w:val="00E918E9"/>
    <w:rsid w:val="00E9678B"/>
    <w:rsid w:val="00E96A62"/>
    <w:rsid w:val="00EB0D05"/>
    <w:rsid w:val="00EB763C"/>
    <w:rsid w:val="00EC7DD3"/>
    <w:rsid w:val="00EE6DA7"/>
    <w:rsid w:val="00EF37CE"/>
    <w:rsid w:val="00F061E8"/>
    <w:rsid w:val="00F07FE6"/>
    <w:rsid w:val="00F117C4"/>
    <w:rsid w:val="00F1773B"/>
    <w:rsid w:val="00F254BC"/>
    <w:rsid w:val="00F27D2C"/>
    <w:rsid w:val="00F33B24"/>
    <w:rsid w:val="00F471DC"/>
    <w:rsid w:val="00F50A18"/>
    <w:rsid w:val="00F54258"/>
    <w:rsid w:val="00F62748"/>
    <w:rsid w:val="00F7145B"/>
    <w:rsid w:val="00F71922"/>
    <w:rsid w:val="00F7219C"/>
    <w:rsid w:val="00F7436D"/>
    <w:rsid w:val="00F83742"/>
    <w:rsid w:val="00F83F4D"/>
    <w:rsid w:val="00F863D0"/>
    <w:rsid w:val="00F90CDE"/>
    <w:rsid w:val="00F93726"/>
    <w:rsid w:val="00FA0212"/>
    <w:rsid w:val="00FA6969"/>
    <w:rsid w:val="00FB5F19"/>
    <w:rsid w:val="00FC1BAF"/>
    <w:rsid w:val="00FC1C51"/>
    <w:rsid w:val="00FC39AB"/>
    <w:rsid w:val="00FC6531"/>
    <w:rsid w:val="00FD09C3"/>
    <w:rsid w:val="00FD2B6F"/>
    <w:rsid w:val="00FD7D85"/>
    <w:rsid w:val="00FF51D7"/>
    <w:rsid w:val="00FF732E"/>
    <w:rsid w:val="02ED0271"/>
    <w:rsid w:val="0CF482B0"/>
    <w:rsid w:val="0EF98B25"/>
    <w:rsid w:val="0F086384"/>
    <w:rsid w:val="2143785A"/>
    <w:rsid w:val="22BAA66A"/>
    <w:rsid w:val="24A3E42B"/>
    <w:rsid w:val="2CAEBB68"/>
    <w:rsid w:val="2D2884EB"/>
    <w:rsid w:val="2F5B7B43"/>
    <w:rsid w:val="414DD8A6"/>
    <w:rsid w:val="4F199B6A"/>
    <w:rsid w:val="56329A88"/>
    <w:rsid w:val="77982E9C"/>
    <w:rsid w:val="78B49C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DD286A"/>
  <w15:docId w15:val="{B8A9B17C-4554-4FA9-A5A2-3628F454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32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345732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345732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345732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345732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345732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345732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345732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345732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345732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semiHidden/>
    <w:rsid w:val="0034573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45732"/>
  </w:style>
  <w:style w:type="paragraph" w:customStyle="1" w:styleId="ParaNum">
    <w:name w:val="ParaNum"/>
    <w:basedOn w:val="Normal"/>
    <w:rsid w:val="00345732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sid w:val="00345732"/>
    <w:rPr>
      <w:sz w:val="20"/>
    </w:rPr>
  </w:style>
  <w:style w:type="character" w:styleId="EndnoteReference">
    <w:name w:val="endnote reference"/>
    <w:semiHidden/>
    <w:rsid w:val="00345732"/>
    <w:rPr>
      <w:vertAlign w:val="superscript"/>
    </w:rPr>
  </w:style>
  <w:style w:type="paragraph" w:styleId="FootnoteText">
    <w:name w:val="footnote text"/>
    <w:link w:val="FootnoteTextChar"/>
    <w:rsid w:val="00345732"/>
    <w:pPr>
      <w:spacing w:after="120"/>
    </w:pPr>
  </w:style>
  <w:style w:type="character" w:styleId="FootnoteReference">
    <w:name w:val="footnote reference"/>
    <w:semiHidden/>
    <w:rsid w:val="00345732"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rsid w:val="00345732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rsid w:val="00345732"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rsid w:val="00345732"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rsid w:val="00345732"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rsid w:val="00345732"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rsid w:val="00345732"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rsid w:val="00345732"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rsid w:val="00345732"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rsid w:val="00345732"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rsid w:val="00345732"/>
    <w:pPr>
      <w:tabs>
        <w:tab w:val="right" w:pos="9360"/>
      </w:tabs>
      <w:suppressAutoHyphens/>
    </w:pPr>
  </w:style>
  <w:style w:type="character" w:customStyle="1" w:styleId="EquationCaption">
    <w:name w:val="_Equation Caption"/>
    <w:rsid w:val="00345732"/>
  </w:style>
  <w:style w:type="paragraph" w:styleId="Header">
    <w:name w:val="header"/>
    <w:basedOn w:val="Normal"/>
    <w:link w:val="HeaderChar"/>
    <w:autoRedefine/>
    <w:rsid w:val="00345732"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rsid w:val="003457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5732"/>
  </w:style>
  <w:style w:type="paragraph" w:styleId="BlockText">
    <w:name w:val="Block Text"/>
    <w:basedOn w:val="Normal"/>
    <w:rsid w:val="00345732"/>
    <w:pPr>
      <w:spacing w:after="240"/>
      <w:ind w:left="1440" w:right="1440"/>
    </w:pPr>
  </w:style>
  <w:style w:type="paragraph" w:customStyle="1" w:styleId="Paratitle">
    <w:name w:val="Para title"/>
    <w:basedOn w:val="Normal"/>
    <w:rsid w:val="00345732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rsid w:val="00345732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rsid w:val="00345732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rsid w:val="00345732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345732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34573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45732"/>
    <w:rPr>
      <w:snapToGrid w:val="0"/>
      <w:kern w:val="28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B4"/>
    <w:rPr>
      <w:rFonts w:ascii="Segoe UI" w:hAnsi="Segoe UI" w:cs="Segoe UI"/>
      <w:snapToGrid w:val="0"/>
      <w:kern w:val="28"/>
      <w:sz w:val="18"/>
      <w:szCs w:val="18"/>
    </w:rPr>
  </w:style>
  <w:style w:type="paragraph" w:styleId="Revision">
    <w:name w:val="Revision"/>
    <w:hidden/>
    <w:uiPriority w:val="99"/>
    <w:semiHidden/>
    <w:rsid w:val="009A4FE7"/>
    <w:rPr>
      <w:snapToGrid w:val="0"/>
      <w:kern w:val="28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12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1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1F1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1F1"/>
    <w:rPr>
      <w:b/>
      <w:bCs/>
      <w:snapToGrid w:val="0"/>
      <w:kern w:val="28"/>
    </w:rPr>
  </w:style>
  <w:style w:type="character" w:customStyle="1" w:styleId="FootnoteTextChar">
    <w:name w:val="Footnote Text Char"/>
    <w:link w:val="FootnoteText"/>
    <w:rsid w:val="00177B09"/>
  </w:style>
  <w:style w:type="character" w:styleId="FollowedHyperlink">
    <w:name w:val="FollowedHyperlink"/>
    <w:basedOn w:val="DefaultParagraphFont"/>
    <w:uiPriority w:val="99"/>
    <w:semiHidden/>
    <w:unhideWhenUsed/>
    <w:rsid w:val="009550F3"/>
    <w:rPr>
      <w:color w:val="954F72" w:themeColor="followedHyperlink"/>
      <w:u w:val="single"/>
    </w:rPr>
  </w:style>
  <w:style w:type="character" w:styleId="UnresolvedMention">
    <w:name w:val="Unresolved Mention"/>
    <w:uiPriority w:val="99"/>
    <w:semiHidden/>
    <w:unhideWhenUsed/>
    <w:rsid w:val="0034573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550F3"/>
    <w:pPr>
      <w:spacing w:before="100" w:beforeAutospacing="1" w:after="100" w:afterAutospacing="1"/>
    </w:pPr>
    <w:rPr>
      <w:snapToGrid/>
      <w:kern w:val="0"/>
    </w:rPr>
  </w:style>
  <w:style w:type="character" w:customStyle="1" w:styleId="normaltextrun">
    <w:name w:val="normaltextrun"/>
    <w:basedOn w:val="DefaultParagraphFont"/>
    <w:rsid w:val="009550F3"/>
  </w:style>
  <w:style w:type="character" w:customStyle="1" w:styleId="eop">
    <w:name w:val="eop"/>
    <w:basedOn w:val="DefaultParagraphFont"/>
    <w:rsid w:val="009550F3"/>
  </w:style>
  <w:style w:type="character" w:customStyle="1" w:styleId="ui-provider">
    <w:name w:val="ui-provider"/>
    <w:basedOn w:val="DefaultParagraphFont"/>
    <w:rsid w:val="00C17FF7"/>
  </w:style>
  <w:style w:type="character" w:customStyle="1" w:styleId="HeaderChar">
    <w:name w:val="Header Char"/>
    <w:basedOn w:val="DefaultParagraphFont"/>
    <w:link w:val="Header"/>
    <w:rsid w:val="00924B12"/>
    <w:rPr>
      <w:rFonts w:ascii="Arial" w:hAnsi="Arial" w:cs="Arial"/>
      <w:b/>
      <w:snapToGrid w:val="0"/>
      <w:kern w:val="28"/>
      <w:sz w:val="96"/>
      <w:szCs w:val="96"/>
    </w:rPr>
  </w:style>
  <w:style w:type="table" w:styleId="TableGrid">
    <w:name w:val="Table Grid"/>
    <w:basedOn w:val="TableNormal"/>
    <w:uiPriority w:val="59"/>
    <w:rsid w:val="00B24F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http://www.fcc.gov/ecfs" TargetMode="External" /><Relationship Id="rId7" Type="http://schemas.openxmlformats.org/officeDocument/2006/relationships/hyperlink" Target="mailto:genesis.monserrate@fcc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Relationship Id="rId3" Type="http://schemas.openxmlformats.org/officeDocument/2006/relationships/hyperlink" Target="http://www.fcc.gov" TargetMode="External" /><Relationship Id="rId4" Type="http://schemas.openxmlformats.org/officeDocument/2006/relationships/hyperlink" Target="tel:+18444322275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Public%20Notice%20Portrai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Notice Portrait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