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0E5884" w:rsidP="00C82B6B" w14:paraId="0AADD93B" w14:textId="77777777">
      <w:pPr>
        <w:jc w:val="right"/>
        <w:rPr>
          <w:sz w:val="24"/>
        </w:rPr>
      </w:pPr>
    </w:p>
    <w:p w:rsidR="00013A8B" w:rsidRPr="00B20363" w:rsidP="00013A8B" w14:paraId="462ACB37" w14:textId="73EF81C9">
      <w:pPr>
        <w:jc w:val="right"/>
        <w:rPr>
          <w:b/>
          <w:sz w:val="24"/>
        </w:rPr>
      </w:pPr>
      <w:r>
        <w:rPr>
          <w:b/>
          <w:sz w:val="24"/>
        </w:rPr>
        <w:t xml:space="preserve">DA </w:t>
      </w:r>
      <w:r w:rsidR="00BC71E2">
        <w:rPr>
          <w:b/>
          <w:sz w:val="24"/>
        </w:rPr>
        <w:t>26</w:t>
      </w:r>
      <w:r>
        <w:rPr>
          <w:b/>
          <w:sz w:val="24"/>
        </w:rPr>
        <w:t>-</w:t>
      </w:r>
      <w:r w:rsidR="0096626F">
        <w:rPr>
          <w:b/>
          <w:sz w:val="24"/>
        </w:rPr>
        <w:t>276</w:t>
      </w:r>
    </w:p>
    <w:p w:rsidR="00013A8B" w:rsidRPr="00B20363" w:rsidP="00013A8B" w14:paraId="72C2D1DF" w14:textId="332A3DB7">
      <w:pPr>
        <w:spacing w:before="60"/>
        <w:jc w:val="right"/>
        <w:rPr>
          <w:b/>
          <w:sz w:val="24"/>
        </w:rPr>
      </w:pPr>
      <w:r>
        <w:rPr>
          <w:b/>
          <w:sz w:val="24"/>
        </w:rPr>
        <w:t xml:space="preserve">Released:  </w:t>
      </w:r>
      <w:r w:rsidR="00BC71E2">
        <w:rPr>
          <w:b/>
          <w:sz w:val="24"/>
        </w:rPr>
        <w:t xml:space="preserve">March </w:t>
      </w:r>
      <w:r w:rsidRPr="006543A9" w:rsidR="00D52F33">
        <w:rPr>
          <w:b/>
          <w:sz w:val="24"/>
        </w:rPr>
        <w:t>23</w:t>
      </w:r>
      <w:r w:rsidR="007F59F5">
        <w:rPr>
          <w:b/>
          <w:sz w:val="24"/>
        </w:rPr>
        <w:t xml:space="preserve">, </w:t>
      </w:r>
      <w:r w:rsidR="00BC71E2">
        <w:rPr>
          <w:b/>
          <w:sz w:val="24"/>
        </w:rPr>
        <w:t>2026</w:t>
      </w:r>
    </w:p>
    <w:p w:rsidR="00013A8B" w:rsidP="00013A8B" w14:paraId="36FA507F" w14:textId="77777777">
      <w:pPr>
        <w:jc w:val="right"/>
        <w:rPr>
          <w:sz w:val="24"/>
        </w:rPr>
      </w:pPr>
    </w:p>
    <w:p w:rsidR="00013A8B" w:rsidRPr="00B20363" w:rsidP="00013A8B" w14:paraId="3BEEF4F9" w14:textId="1C575CD6">
      <w:pPr>
        <w:spacing w:after="240"/>
        <w:jc w:val="center"/>
        <w:rPr>
          <w:rFonts w:ascii="Times New Roman Bold" w:hAnsi="Times New Roman Bold"/>
          <w:b/>
          <w:caps/>
          <w:sz w:val="24"/>
        </w:rPr>
      </w:pPr>
      <w:r>
        <w:rPr>
          <w:rFonts w:ascii="Times New Roman Bold" w:hAnsi="Times New Roman Bold"/>
          <w:b/>
          <w:caps/>
          <w:sz w:val="24"/>
        </w:rPr>
        <w:t xml:space="preserve">WIRELINE COMPETITION BUREAU REMINDS PROVIDERS OF </w:t>
      </w:r>
      <w:r w:rsidR="00B0759C">
        <w:rPr>
          <w:rFonts w:ascii="Times New Roman Bold" w:hAnsi="Times New Roman Bold"/>
          <w:b/>
          <w:caps/>
          <w:sz w:val="24"/>
        </w:rPr>
        <w:t xml:space="preserve">incarcerated people’s communications </w:t>
      </w:r>
      <w:r>
        <w:rPr>
          <w:rFonts w:ascii="Times New Roman Bold" w:hAnsi="Times New Roman Bold"/>
          <w:b/>
          <w:caps/>
          <w:sz w:val="24"/>
        </w:rPr>
        <w:t xml:space="preserve">SERVICES OF THE </w:t>
      </w:r>
      <w:r w:rsidR="00BC71E2">
        <w:rPr>
          <w:rFonts w:ascii="Times New Roman Bold" w:hAnsi="Times New Roman Bold"/>
          <w:b/>
          <w:caps/>
          <w:sz w:val="24"/>
        </w:rPr>
        <w:t xml:space="preserve">JUNE </w:t>
      </w:r>
      <w:r>
        <w:rPr>
          <w:rFonts w:ascii="Times New Roman Bold" w:hAnsi="Times New Roman Bold"/>
          <w:b/>
          <w:caps/>
          <w:sz w:val="24"/>
        </w:rPr>
        <w:t xml:space="preserve">1, </w:t>
      </w:r>
      <w:r w:rsidR="00BC71E2">
        <w:rPr>
          <w:rFonts w:ascii="Times New Roman Bold" w:hAnsi="Times New Roman Bold"/>
          <w:b/>
          <w:caps/>
          <w:sz w:val="24"/>
        </w:rPr>
        <w:t xml:space="preserve">2026 </w:t>
      </w:r>
      <w:r>
        <w:rPr>
          <w:rFonts w:ascii="Times New Roman Bold" w:hAnsi="Times New Roman Bold"/>
          <w:b/>
          <w:caps/>
          <w:sz w:val="24"/>
        </w:rPr>
        <w:t>DEADLINE FOR ANNUAL REPORTS AND CERTIFICATIONS</w:t>
      </w:r>
    </w:p>
    <w:p w:rsidR="00013A8B" w:rsidP="00013A8B" w14:paraId="739CA7C9" w14:textId="070873BE">
      <w:pPr>
        <w:jc w:val="center"/>
        <w:rPr>
          <w:b/>
          <w:sz w:val="24"/>
        </w:rPr>
      </w:pPr>
      <w:r>
        <w:rPr>
          <w:b/>
          <w:sz w:val="24"/>
        </w:rPr>
        <w:t>WC Docket Nos. 23-62, 12-375</w:t>
      </w:r>
    </w:p>
    <w:p w:rsidR="00F96F63" w:rsidRPr="00930ECF" w:rsidP="00F96F63" w14:paraId="5BDDCD98" w14:textId="77777777">
      <w:pPr>
        <w:rPr>
          <w:sz w:val="24"/>
        </w:rPr>
      </w:pPr>
      <w:bookmarkStart w:id="0" w:name="TOChere"/>
    </w:p>
    <w:bookmarkEnd w:id="0"/>
    <w:p w:rsidR="00F96F63" w:rsidP="007F59F5" w14:paraId="6725188F" w14:textId="6A816CEA">
      <w:pPr>
        <w:ind w:firstLine="720"/>
      </w:pPr>
      <w:r w:rsidRPr="00D8494F">
        <w:t xml:space="preserve">By this Public Notice, the Wireline Competition Bureau (Bureau) reminds providers of </w:t>
      </w:r>
      <w:r w:rsidR="00FD250D">
        <w:t xml:space="preserve">incarcerated people’s communications </w:t>
      </w:r>
      <w:r w:rsidRPr="00D8494F">
        <w:t>services</w:t>
      </w:r>
      <w:r w:rsidR="00FD250D">
        <w:t xml:space="preserve"> (IPCS)</w:t>
      </w:r>
      <w:r w:rsidRPr="00D8494F">
        <w:t xml:space="preserve"> that the dea</w:t>
      </w:r>
      <w:r>
        <w:t>d</w:t>
      </w:r>
      <w:r w:rsidRPr="00D8494F">
        <w:t>line for th</w:t>
      </w:r>
      <w:r w:rsidR="00B0759C">
        <w:t>is year’s</w:t>
      </w:r>
      <w:r w:rsidRPr="00D8494F">
        <w:t xml:space="preserve"> submission of annual reports and certifications, required pursuant to section 64.6060 of the Commission’s rules, </w:t>
      </w:r>
      <w:r w:rsidR="00B0759C">
        <w:t xml:space="preserve">was extended and </w:t>
      </w:r>
      <w:r w:rsidRPr="00D8494F">
        <w:t xml:space="preserve">is </w:t>
      </w:r>
      <w:r w:rsidR="00B0759C">
        <w:t xml:space="preserve">now </w:t>
      </w:r>
      <w:r w:rsidR="00BC71E2">
        <w:t xml:space="preserve">June </w:t>
      </w:r>
      <w:r>
        <w:t>1</w:t>
      </w:r>
      <w:r w:rsidRPr="00D8494F">
        <w:t xml:space="preserve">, </w:t>
      </w:r>
      <w:r w:rsidRPr="00D8494F" w:rsidR="00BC71E2">
        <w:t>20</w:t>
      </w:r>
      <w:r w:rsidR="00BC71E2">
        <w:t>26</w:t>
      </w:r>
      <w:r w:rsidRPr="00D8494F">
        <w:t>.</w:t>
      </w:r>
      <w:r>
        <w:rPr>
          <w:rStyle w:val="FootnoteReference"/>
          <w:szCs w:val="22"/>
        </w:rPr>
        <w:footnoteReference w:id="3"/>
      </w:r>
      <w:r w:rsidRPr="00EA56BE">
        <w:t xml:space="preserve">  </w:t>
      </w:r>
      <w:r w:rsidRPr="004018AE">
        <w:t>The forms and instructions for th</w:t>
      </w:r>
      <w:r>
        <w:t>is year’s</w:t>
      </w:r>
      <w:r w:rsidRPr="004018AE">
        <w:t xml:space="preserve"> annual reports and certifications </w:t>
      </w:r>
      <w:r>
        <w:t xml:space="preserve">are </w:t>
      </w:r>
      <w:r w:rsidRPr="004018AE">
        <w:t>available at</w:t>
      </w:r>
      <w:bookmarkStart w:id="1" w:name="_Hlk127956825"/>
      <w:r w:rsidR="004E736A">
        <w:t xml:space="preserve"> </w:t>
      </w:r>
      <w:r>
        <w:fldChar w:fldCharType="begin"/>
      </w:r>
      <w:r w:rsidRPr="00BD3F8B" w:rsidR="005437EB">
        <w:rPr>
          <w:rStyle w:val="Hyperlink"/>
        </w:rPr>
        <w:instrText xml:space="preserve"> HYPERLINK "https://www.fcc.gov/general/ipcs" </w:instrText>
      </w:r>
      <w:r>
        <w:fldChar w:fldCharType="separate"/>
      </w:r>
      <w:r w:rsidRPr="00BD3F8B" w:rsidR="005437EB">
        <w:rPr>
          <w:rStyle w:val="Hyperlink"/>
        </w:rPr>
        <w:t>https://www.fcc.gov/general/ipcs</w:t>
      </w:r>
      <w:r>
        <w:fldChar w:fldCharType="end"/>
      </w:r>
      <w:bookmarkEnd w:id="1"/>
      <w:r w:rsidRPr="004018AE">
        <w:t>.</w:t>
      </w:r>
      <w:r w:rsidRPr="00EA56BE">
        <w:t xml:space="preserve">  All required data </w:t>
      </w:r>
      <w:r>
        <w:t>must</w:t>
      </w:r>
      <w:r w:rsidRPr="00EA56BE">
        <w:t xml:space="preserve"> be submitted using </w:t>
      </w:r>
      <w:r w:rsidRPr="00000CE1">
        <w:t xml:space="preserve">the electronic </w:t>
      </w:r>
      <w:r>
        <w:t xml:space="preserve">Word and </w:t>
      </w:r>
      <w:r w:rsidRPr="00000CE1">
        <w:t>Excel template</w:t>
      </w:r>
      <w:r>
        <w:t>s</w:t>
      </w:r>
      <w:r w:rsidRPr="00000CE1">
        <w:t xml:space="preserve"> provided by the Commission, and in a machine-readable</w:t>
      </w:r>
      <w:r>
        <w:t xml:space="preserve"> and</w:t>
      </w:r>
      <w:r w:rsidRPr="00000CE1">
        <w:t xml:space="preserve"> manipulable format</w:t>
      </w:r>
      <w:r>
        <w:t>.</w:t>
      </w:r>
      <w:r>
        <w:rPr>
          <w:rStyle w:val="FootnoteReference"/>
        </w:rPr>
        <w:footnoteReference w:id="4"/>
      </w:r>
      <w:r w:rsidRPr="00EA56BE">
        <w:t xml:space="preserve"> </w:t>
      </w:r>
      <w:r>
        <w:t xml:space="preserve"> Public versions of the reports shall also be filed in the electronic Word and Excel templates provided by the Commission, </w:t>
      </w:r>
      <w:r w:rsidRPr="00000CE1">
        <w:t>and in a machine-readable</w:t>
      </w:r>
      <w:r>
        <w:t xml:space="preserve"> and</w:t>
      </w:r>
      <w:r w:rsidRPr="00000CE1">
        <w:t xml:space="preserve"> </w:t>
      </w:r>
      <w:r w:rsidRPr="00C13F82">
        <w:t>manipulable</w:t>
      </w:r>
      <w:r>
        <w:t xml:space="preserve"> </w:t>
      </w:r>
      <w:r w:rsidRPr="00000CE1">
        <w:t>format</w:t>
      </w:r>
      <w:r>
        <w:t xml:space="preserve">, using </w:t>
      </w:r>
      <w:r w:rsidRPr="00DF50EC">
        <w:t xml:space="preserve">the </w:t>
      </w:r>
      <w:r>
        <w:t xml:space="preserve">Commission’s </w:t>
      </w:r>
      <w:r w:rsidRPr="00DF50EC">
        <w:t xml:space="preserve">Electronic Comment Filing System (ECFS) at </w:t>
      </w:r>
      <w:r>
        <w:fldChar w:fldCharType="begin"/>
      </w:r>
      <w:r w:rsidRPr="00DF50EC">
        <w:rPr>
          <w:rStyle w:val="Hyperlink"/>
        </w:rPr>
        <w:instrText xml:space="preserve"> HYPERLINK "https://www.fcc.gov/ecfs/" </w:instrText>
      </w:r>
      <w:r>
        <w:fldChar w:fldCharType="separate"/>
      </w:r>
      <w:r w:rsidRPr="00DF50EC">
        <w:rPr>
          <w:rStyle w:val="Hyperlink"/>
        </w:rPr>
        <w:t>https://www.fcc.gov/‌ecfs/</w:t>
      </w:r>
      <w:r>
        <w:fldChar w:fldCharType="end"/>
      </w:r>
      <w:r w:rsidRPr="00DF50EC">
        <w:t>.</w:t>
      </w:r>
      <w:r>
        <w:rPr>
          <w:rStyle w:val="FootnoteReference"/>
        </w:rPr>
        <w:footnoteReference w:id="5"/>
      </w:r>
    </w:p>
    <w:p w:rsidR="005070E5" w:rsidP="007F59F5" w14:paraId="083A4D72" w14:textId="77777777">
      <w:pPr>
        <w:ind w:firstLine="720"/>
      </w:pPr>
    </w:p>
    <w:p w:rsidR="007F59F5" w:rsidP="00FD0868" w14:paraId="21374F8F" w14:textId="75912B41">
      <w:pPr>
        <w:widowControl/>
        <w:ind w:firstLine="720"/>
      </w:pPr>
      <w:r>
        <w:t>Any request for confidential treatment must adhere to the standard set forth in section 0.459(b) of the Commission’s rules,</w:t>
      </w:r>
      <w:r>
        <w:rPr>
          <w:rStyle w:val="FootnoteReference"/>
          <w:szCs w:val="22"/>
        </w:rPr>
        <w:footnoteReference w:id="6"/>
      </w:r>
      <w:r>
        <w:t xml:space="preserve"> as applied in the </w:t>
      </w:r>
      <w:r>
        <w:rPr>
          <w:i/>
          <w:iCs/>
        </w:rPr>
        <w:t>ICS Annual Report Transparency Order</w:t>
      </w:r>
      <w:r>
        <w:t>.</w:t>
      </w:r>
      <w:r>
        <w:rPr>
          <w:rStyle w:val="FootnoteReference"/>
        </w:rPr>
        <w:footnoteReference w:id="7"/>
      </w:r>
      <w:r w:rsidRPr="00DF50EC">
        <w:t xml:space="preserve">  </w:t>
      </w:r>
      <w:r>
        <w:t xml:space="preserve">In </w:t>
      </w:r>
      <w:r w:rsidRPr="00CB4953">
        <w:t>that</w:t>
      </w:r>
      <w:r>
        <w:t xml:space="preserve"> </w:t>
      </w:r>
      <w:r w:rsidRPr="00CB4953">
        <w:rPr>
          <w:i/>
          <w:iCs/>
        </w:rPr>
        <w:t>Order</w:t>
      </w:r>
      <w:r>
        <w:t>, the Bureau explained that information in the 2019 Annual Reports regarding “facility names, inmate calling services rates, [and] the amounts of ancillary service charges” was not entitled to confidential treatment, given the “strong public interest in transparency surrounding rates, charges, terms, and fees for inmate calling services.”</w:t>
      </w:r>
      <w:r>
        <w:rPr>
          <w:rStyle w:val="FootnoteReference"/>
        </w:rPr>
        <w:footnoteReference w:id="8"/>
      </w:r>
      <w:r>
        <w:t xml:space="preserve">  The Bureau also denied confidential treatment of information on average daily population, because it found no persuasive reason for protecting such information from public disclosure.</w:t>
      </w:r>
      <w:r>
        <w:rPr>
          <w:rStyle w:val="FootnoteReference"/>
        </w:rPr>
        <w:footnoteReference w:id="9"/>
      </w:r>
      <w:r>
        <w:t xml:space="preserve">  </w:t>
      </w:r>
      <w:r>
        <w:t xml:space="preserve">These same confidentiality determinations </w:t>
      </w:r>
      <w:r w:rsidR="00452E8E">
        <w:t xml:space="preserve">have </w:t>
      </w:r>
      <w:r>
        <w:t xml:space="preserve">applied to </w:t>
      </w:r>
      <w:r w:rsidR="00452E8E">
        <w:t>all</w:t>
      </w:r>
      <w:r>
        <w:t xml:space="preserve"> </w:t>
      </w:r>
      <w:r w:rsidR="000450CE">
        <w:t xml:space="preserve">IPCS </w:t>
      </w:r>
      <w:r>
        <w:t>Annual Reports</w:t>
      </w:r>
      <w:r w:rsidR="00452E8E">
        <w:t xml:space="preserve"> since 2020</w:t>
      </w:r>
      <w:r>
        <w:t>,</w:t>
      </w:r>
      <w:r>
        <w:rPr>
          <w:rStyle w:val="FootnoteReference"/>
        </w:rPr>
        <w:footnoteReference w:id="10"/>
      </w:r>
      <w:r>
        <w:t xml:space="preserve"> and remain applicable to the Annual Reports due </w:t>
      </w:r>
      <w:r w:rsidR="00452E8E">
        <w:t xml:space="preserve">June </w:t>
      </w:r>
      <w:r w:rsidR="000643AB">
        <w:t xml:space="preserve">1, </w:t>
      </w:r>
      <w:r>
        <w:t>202</w:t>
      </w:r>
      <w:r w:rsidR="00452E8E">
        <w:t>6</w:t>
      </w:r>
      <w:r>
        <w:t xml:space="preserve">, providing required information for calendar year </w:t>
      </w:r>
      <w:r w:rsidR="00452E8E">
        <w:t>2025</w:t>
      </w:r>
      <w:r>
        <w:t>.</w:t>
      </w:r>
    </w:p>
    <w:p w:rsidR="007F59F5" w:rsidP="00F96F63" w14:paraId="1B2E0A44" w14:textId="77777777"/>
    <w:p w:rsidR="007F59F5" w:rsidRPr="007F59F5" w:rsidP="007F59F5" w14:paraId="27536FE1" w14:textId="0FCAE9AB">
      <w:pPr>
        <w:ind w:firstLine="720"/>
      </w:pPr>
      <w:r>
        <w:t xml:space="preserve">As a result, </w:t>
      </w:r>
      <w:r>
        <w:rPr>
          <w:szCs w:val="22"/>
        </w:rPr>
        <w:t xml:space="preserve">the </w:t>
      </w:r>
      <w:r w:rsidRPr="00DE1BD5">
        <w:rPr>
          <w:szCs w:val="22"/>
        </w:rPr>
        <w:t>Bureau</w:t>
      </w:r>
      <w:r>
        <w:rPr>
          <w:szCs w:val="22"/>
        </w:rPr>
        <w:t xml:space="preserve"> expects </w:t>
      </w:r>
      <w:r w:rsidRPr="00DE1BD5">
        <w:rPr>
          <w:szCs w:val="22"/>
        </w:rPr>
        <w:t xml:space="preserve">the </w:t>
      </w:r>
      <w:r>
        <w:rPr>
          <w:szCs w:val="22"/>
        </w:rPr>
        <w:t xml:space="preserve">majority </w:t>
      </w:r>
      <w:r w:rsidRPr="00450C0C">
        <w:rPr>
          <w:iCs/>
          <w:szCs w:val="22"/>
        </w:rPr>
        <w:t xml:space="preserve">of each annual report </w:t>
      </w:r>
      <w:r>
        <w:rPr>
          <w:iCs/>
          <w:szCs w:val="22"/>
        </w:rPr>
        <w:t xml:space="preserve">to </w:t>
      </w:r>
      <w:r w:rsidRPr="00450C0C">
        <w:rPr>
          <w:iCs/>
          <w:szCs w:val="22"/>
        </w:rPr>
        <w:t xml:space="preserve">be filed publicly via ECFS, with only </w:t>
      </w:r>
      <w:r>
        <w:rPr>
          <w:iCs/>
          <w:szCs w:val="22"/>
        </w:rPr>
        <w:t xml:space="preserve">limited requests, if necessary, </w:t>
      </w:r>
      <w:r w:rsidRPr="00DE1BD5">
        <w:rPr>
          <w:szCs w:val="22"/>
        </w:rPr>
        <w:t>for redaction from public inspection</w:t>
      </w:r>
      <w:r>
        <w:rPr>
          <w:szCs w:val="22"/>
        </w:rPr>
        <w:t xml:space="preserve">.  </w:t>
      </w:r>
      <w:r>
        <w:t xml:space="preserve">We remind providers that requests for confidential treatment will be </w:t>
      </w:r>
      <w:r w:rsidR="00B0759C">
        <w:t xml:space="preserve">subject to </w:t>
      </w:r>
      <w:r w:rsidR="00FD250D">
        <w:t xml:space="preserve">challenge and </w:t>
      </w:r>
      <w:r>
        <w:t xml:space="preserve">review </w:t>
      </w:r>
      <w:r w:rsidR="00FD250D">
        <w:t xml:space="preserve">by any party or by the Commission under the provisions of the relevant </w:t>
      </w:r>
      <w:r w:rsidR="00015E0F">
        <w:t>P</w:t>
      </w:r>
      <w:r w:rsidR="00FD250D">
        <w:t xml:space="preserve">rotective </w:t>
      </w:r>
      <w:r w:rsidR="00015E0F">
        <w:t>O</w:t>
      </w:r>
      <w:r w:rsidR="00FD250D">
        <w:t>rder</w:t>
      </w:r>
      <w:r>
        <w:t>.</w:t>
      </w:r>
      <w:r>
        <w:rPr>
          <w:rStyle w:val="FootnoteReference"/>
        </w:rPr>
        <w:footnoteReference w:id="11"/>
      </w:r>
    </w:p>
    <w:p w:rsidR="00930ECF" w:rsidP="00F96F63" w14:paraId="152C05B6" w14:textId="77777777">
      <w:pPr>
        <w:rPr>
          <w:sz w:val="24"/>
        </w:rPr>
      </w:pPr>
    </w:p>
    <w:p w:rsidR="007F59F5" w:rsidP="007F59F5" w14:paraId="70E36B88" w14:textId="2790AB28">
      <w:pPr>
        <w:ind w:firstLine="720"/>
      </w:pPr>
      <w:r w:rsidRPr="00DF50EC">
        <w:t>For further information, please contact</w:t>
      </w:r>
      <w:r w:rsidR="009A6567">
        <w:t xml:space="preserve"> </w:t>
      </w:r>
      <w:r w:rsidR="00D36A24">
        <w:t>Sara Rahmjoo</w:t>
      </w:r>
      <w:r w:rsidRPr="00DF50EC">
        <w:t>, Wireline Competition Bureau, Pricing Policy Division, at</w:t>
      </w:r>
      <w:r w:rsidRPr="007B5C04">
        <w:t xml:space="preserve"> </w:t>
      </w:r>
      <w:r w:rsidR="00D36A24">
        <w:t>202-418-0242</w:t>
      </w:r>
      <w:r w:rsidRPr="00DF50EC">
        <w:t>, or at</w:t>
      </w:r>
      <w:r>
        <w:t xml:space="preserve"> </w:t>
      </w:r>
      <w:hyperlink r:id="rId6" w:history="1">
        <w:r w:rsidRPr="008C123C" w:rsidR="00E777E0">
          <w:rPr>
            <w:rStyle w:val="Hyperlink"/>
          </w:rPr>
          <w:t>sara.rahmjoo</w:t>
        </w:r>
        <w:r w:rsidRPr="00BD3F8B" w:rsidR="00E777E0">
          <w:rPr>
            <w:rStyle w:val="Hyperlink"/>
          </w:rPr>
          <w:t>@fcc.gov</w:t>
        </w:r>
      </w:hyperlink>
      <w:r w:rsidRPr="00906C3C">
        <w:t>.</w:t>
      </w:r>
    </w:p>
    <w:p w:rsidR="007F59F5" w:rsidP="00F96F63" w14:paraId="3B45ED5A" w14:textId="77777777"/>
    <w:p w:rsidR="007F59F5" w:rsidRPr="007F59F5" w:rsidP="007F59F5" w14:paraId="048DB7FB" w14:textId="54A9A6F3">
      <w:pPr>
        <w:spacing w:before="120" w:after="240"/>
        <w:jc w:val="center"/>
        <w:rPr>
          <w:szCs w:val="22"/>
        </w:rPr>
      </w:pPr>
      <w:r w:rsidRPr="000B74EF">
        <w:rPr>
          <w:b/>
          <w:szCs w:val="22"/>
        </w:rPr>
        <w:t>-FCC-</w:t>
      </w:r>
    </w:p>
    <w:sectPr w:rsidSect="007F59F5">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B1628" w14:paraId="430202E6" w14:textId="77777777">
      <w:r>
        <w:separator/>
      </w:r>
    </w:p>
  </w:endnote>
  <w:endnote w:type="continuationSeparator" w:id="1">
    <w:p w:rsidR="00DB1628" w14:paraId="185A081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rsidP="0055614C" w14:paraId="011151CF" w14:textId="77777777">
    <w:pPr>
      <w:pStyle w:val="Footer"/>
      <w:framePr w:wrap="around" w:vAnchor="text" w:hAnchor="margin" w:xAlign="center" w:y="1"/>
    </w:pPr>
    <w:r>
      <w:fldChar w:fldCharType="begin"/>
    </w:r>
    <w:r>
      <w:instrText xml:space="preserve">PAGE  </w:instrText>
    </w:r>
    <w:r>
      <w:fldChar w:fldCharType="separate"/>
    </w:r>
    <w:r>
      <w:fldChar w:fldCharType="end"/>
    </w:r>
  </w:p>
  <w:p w:rsidR="006F7393" w14:paraId="107C31D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rsidP="00910F12" w14:paraId="34C0E87F"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14:paraId="116E3970"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B1628" w14:paraId="2AB12AFF" w14:textId="77777777">
      <w:r>
        <w:separator/>
      </w:r>
    </w:p>
  </w:footnote>
  <w:footnote w:type="continuationSeparator" w:id="1">
    <w:p w:rsidR="00DB1628" w14:paraId="358A2220" w14:textId="77777777">
      <w:pPr>
        <w:rPr>
          <w:sz w:val="20"/>
        </w:rPr>
      </w:pPr>
      <w:r>
        <w:rPr>
          <w:sz w:val="20"/>
        </w:rPr>
        <w:t xml:space="preserve">(Continued from previous page)  </w:t>
      </w:r>
      <w:r>
        <w:rPr>
          <w:sz w:val="20"/>
        </w:rPr>
        <w:separator/>
      </w:r>
    </w:p>
  </w:footnote>
  <w:footnote w:type="continuationNotice" w:id="2">
    <w:p w:rsidR="00DB1628" w:rsidP="00910F12" w14:paraId="71AE28BC" w14:textId="77777777">
      <w:pPr>
        <w:jc w:val="right"/>
        <w:rPr>
          <w:sz w:val="20"/>
        </w:rPr>
      </w:pPr>
      <w:r>
        <w:rPr>
          <w:sz w:val="20"/>
        </w:rPr>
        <w:t>(continued….)</w:t>
      </w:r>
    </w:p>
  </w:footnote>
  <w:footnote w:id="3">
    <w:p w:rsidR="007F59F5" w:rsidRPr="005F1433" w:rsidP="007F59F5" w14:paraId="02CAB46F" w14:textId="6F220EEB">
      <w:pPr>
        <w:pStyle w:val="FootnoteText"/>
      </w:pPr>
      <w:r>
        <w:rPr>
          <w:rStyle w:val="FootnoteReference"/>
        </w:rPr>
        <w:footnoteRef/>
      </w:r>
      <w:r>
        <w:t xml:space="preserve"> </w:t>
      </w:r>
      <w:r w:rsidR="0088116E">
        <w:t>Pursuant to</w:t>
      </w:r>
      <w:r w:rsidRPr="000A7D29" w:rsidR="0088116E">
        <w:t xml:space="preserve"> </w:t>
      </w:r>
      <w:r w:rsidRPr="000A7D29">
        <w:t xml:space="preserve">47 </w:t>
      </w:r>
      <w:r>
        <w:t>CFR</w:t>
      </w:r>
      <w:r w:rsidRPr="000A7D29">
        <w:t xml:space="preserve"> §</w:t>
      </w:r>
      <w:r>
        <w:t> </w:t>
      </w:r>
      <w:r w:rsidRPr="000A7D29">
        <w:t>64.</w:t>
      </w:r>
      <w:r>
        <w:t>6060</w:t>
      </w:r>
      <w:r w:rsidR="0088116E">
        <w:t xml:space="preserve">, </w:t>
      </w:r>
      <w:r w:rsidR="00801DCA">
        <w:t xml:space="preserve">providers must submit annual reports and certifications by April 1 of each year. </w:t>
      </w:r>
      <w:r w:rsidR="00B0759C">
        <w:t xml:space="preserve"> </w:t>
      </w:r>
      <w:r w:rsidR="00801DCA">
        <w:t xml:space="preserve">This deadline was extended </w:t>
      </w:r>
      <w:r w:rsidR="00A56FF0">
        <w:t xml:space="preserve">for 2026 filings </w:t>
      </w:r>
      <w:r w:rsidR="00801DCA">
        <w:t xml:space="preserve">by </w:t>
      </w:r>
      <w:r w:rsidR="00B0759C">
        <w:t>WCB</w:t>
      </w:r>
      <w:r w:rsidR="00A56FF0">
        <w:t xml:space="preserve"> in an order released on </w:t>
      </w:r>
      <w:r w:rsidR="00801DCA">
        <w:t>Feb</w:t>
      </w:r>
      <w:r w:rsidR="00A56FF0">
        <w:t>ruary</w:t>
      </w:r>
      <w:r w:rsidR="00801DCA">
        <w:t xml:space="preserve"> 25</w:t>
      </w:r>
      <w:r w:rsidR="002167E3">
        <w:t>, 2026</w:t>
      </w:r>
      <w:r w:rsidR="00801DCA">
        <w:t>.</w:t>
      </w:r>
      <w:r w:rsidRPr="00716688" w:rsidR="00801DCA">
        <w:t xml:space="preserve"> </w:t>
      </w:r>
      <w:r w:rsidR="00A56FF0">
        <w:t xml:space="preserve"> </w:t>
      </w:r>
      <w:r w:rsidRPr="00B16EAF" w:rsidR="00801DCA">
        <w:rPr>
          <w:i/>
          <w:iCs/>
        </w:rPr>
        <w:t>See</w:t>
      </w:r>
      <w:r w:rsidR="00801DCA">
        <w:t xml:space="preserve"> </w:t>
      </w:r>
      <w:r w:rsidRPr="00B16EAF" w:rsidR="00801DCA">
        <w:rPr>
          <w:i/>
          <w:iCs/>
        </w:rPr>
        <w:t>Incarcerated People’s Communications Services; Implementation of the Martha Wright-Reed Act</w:t>
      </w:r>
      <w:r w:rsidR="00A56FF0">
        <w:rPr>
          <w:i/>
          <w:iCs/>
        </w:rPr>
        <w:t>;</w:t>
      </w:r>
      <w:r w:rsidRPr="00B16EAF" w:rsidR="00801DCA">
        <w:rPr>
          <w:i/>
          <w:iCs/>
        </w:rPr>
        <w:t xml:space="preserve"> Rates for Interstate Inmate Calling Services</w:t>
      </w:r>
      <w:r w:rsidR="00801DCA">
        <w:t>, WC Docket Nos. 23-62 and 12-375, Order, DA 26-189, para. 1 (</w:t>
      </w:r>
      <w:r w:rsidR="00B0759C">
        <w:t xml:space="preserve">WCB </w:t>
      </w:r>
      <w:r w:rsidR="00A56FF0">
        <w:t xml:space="preserve">Feb. 25, </w:t>
      </w:r>
      <w:r w:rsidR="00801DCA">
        <w:t>2026).</w:t>
      </w:r>
    </w:p>
  </w:footnote>
  <w:footnote w:id="4">
    <w:p w:rsidR="007F59F5" w:rsidP="007F59F5" w14:paraId="731DE369" w14:textId="0CBF771E">
      <w:pPr>
        <w:pStyle w:val="FootnoteText"/>
      </w:pPr>
      <w:r>
        <w:rPr>
          <w:rStyle w:val="FootnoteReference"/>
        </w:rPr>
        <w:footnoteRef/>
      </w:r>
      <w:r>
        <w:t xml:space="preserve"> </w:t>
      </w:r>
      <w:r w:rsidRPr="00D8494F">
        <w:t xml:space="preserve">Instructions for Completing the </w:t>
      </w:r>
      <w:r w:rsidR="00801DCA">
        <w:t>Incarcerated People’s</w:t>
      </w:r>
      <w:r w:rsidRPr="00D8494F" w:rsidR="00801DCA">
        <w:t xml:space="preserve"> </w:t>
      </w:r>
      <w:r w:rsidR="00FD250D">
        <w:t xml:space="preserve">Communications </w:t>
      </w:r>
      <w:r w:rsidRPr="00D8494F">
        <w:t xml:space="preserve">Services Annual Reporting </w:t>
      </w:r>
      <w:r>
        <w:t xml:space="preserve">and Annual Certification </w:t>
      </w:r>
      <w:r w:rsidRPr="00D8494F">
        <w:t>Form</w:t>
      </w:r>
      <w:r>
        <w:t>s</w:t>
      </w:r>
      <w:r w:rsidRPr="00D8494F">
        <w:t xml:space="preserve"> (FCC Form</w:t>
      </w:r>
      <w:r>
        <w:t>s</w:t>
      </w:r>
      <w:r w:rsidRPr="00D8494F">
        <w:t xml:space="preserve"> 2301(a)</w:t>
      </w:r>
      <w:r>
        <w:t xml:space="preserve"> and 2301(b)</w:t>
      </w:r>
      <w:r w:rsidRPr="00D8494F">
        <w:t>)</w:t>
      </w:r>
      <w:r>
        <w:t xml:space="preserve"> at </w:t>
      </w:r>
      <w:r w:rsidR="00E10191">
        <w:t>5</w:t>
      </w:r>
      <w:r>
        <w:t>-</w:t>
      </w:r>
      <w:r w:rsidR="00E10191">
        <w:t>6</w:t>
      </w:r>
      <w:r w:rsidRPr="00D8494F">
        <w:t xml:space="preserve">, available at </w:t>
      </w:r>
      <w:hyperlink r:id="rId1" w:history="1">
        <w:r w:rsidRPr="00BD3F8B" w:rsidR="00A56FF0">
          <w:rPr>
            <w:rStyle w:val="Hyperlink"/>
          </w:rPr>
          <w:t>https://www.fcc.gov/general/ipcs</w:t>
        </w:r>
      </w:hyperlink>
      <w:r>
        <w:t xml:space="preserve"> </w:t>
      </w:r>
      <w:r w:rsidRPr="00D8494F">
        <w:t>(</w:t>
      </w:r>
      <w:r w:rsidR="00501615">
        <w:t xml:space="preserve">Current </w:t>
      </w:r>
      <w:r w:rsidRPr="00BB4728">
        <w:t>I</w:t>
      </w:r>
      <w:r w:rsidR="00E10191">
        <w:t>P</w:t>
      </w:r>
      <w:r w:rsidRPr="00BB4728">
        <w:t>CS Annual Reporting Instructions</w:t>
      </w:r>
      <w:r w:rsidRPr="00D8494F">
        <w:t>).</w:t>
      </w:r>
      <w:r w:rsidR="00A56FF0">
        <w:t xml:space="preserve">  </w:t>
      </w:r>
    </w:p>
  </w:footnote>
  <w:footnote w:id="5">
    <w:p w:rsidR="007F59F5" w:rsidRPr="00912F2D" w:rsidP="007F59F5" w14:paraId="5CAA3871" w14:textId="2F993E3F">
      <w:pPr>
        <w:pStyle w:val="FootnoteText"/>
      </w:pPr>
      <w:r w:rsidRPr="00912F2D">
        <w:rPr>
          <w:rStyle w:val="FootnoteReference"/>
        </w:rPr>
        <w:footnoteRef/>
      </w:r>
      <w:r w:rsidRPr="00912F2D">
        <w:t xml:space="preserve"> </w:t>
      </w:r>
      <w:r w:rsidRPr="00912F2D">
        <w:rPr>
          <w:i/>
          <w:iCs/>
        </w:rPr>
        <w:t>See</w:t>
      </w:r>
      <w:r w:rsidRPr="005E71B3">
        <w:t xml:space="preserve"> </w:t>
      </w:r>
      <w:r>
        <w:rPr>
          <w:i/>
          <w:iCs/>
        </w:rPr>
        <w:t>id.</w:t>
      </w:r>
      <w:r w:rsidRPr="00424340" w:rsidR="002E3B64">
        <w:t>;</w:t>
      </w:r>
      <w:r w:rsidRPr="002E3B64">
        <w:t xml:space="preserve"> </w:t>
      </w:r>
      <w:r w:rsidRPr="00912F2D">
        <w:t>Electronic Filing of Documents in Rulemaking Proceedings, 63 Fed. Reg. 24121 (May 1, 1998).</w:t>
      </w:r>
    </w:p>
  </w:footnote>
  <w:footnote w:id="6">
    <w:p w:rsidR="007F59F5" w:rsidRPr="00912F2D" w:rsidP="007F59F5" w14:paraId="03A9DEA3" w14:textId="77777777">
      <w:pPr>
        <w:pStyle w:val="FootnoteText"/>
      </w:pPr>
      <w:r w:rsidRPr="00912F2D">
        <w:rPr>
          <w:rStyle w:val="FootnoteReference"/>
        </w:rPr>
        <w:footnoteRef/>
      </w:r>
      <w:r w:rsidRPr="00912F2D">
        <w:t xml:space="preserve"> 47 CFR §</w:t>
      </w:r>
      <w:r>
        <w:t> </w:t>
      </w:r>
      <w:r w:rsidRPr="00912F2D">
        <w:t xml:space="preserve">0.459(b); </w:t>
      </w:r>
      <w:r w:rsidRPr="00912F2D">
        <w:rPr>
          <w:i/>
        </w:rPr>
        <w:t>see id.</w:t>
      </w:r>
      <w:r w:rsidRPr="00912F2D">
        <w:t xml:space="preserve"> §</w:t>
      </w:r>
      <w:r>
        <w:t> </w:t>
      </w:r>
      <w:r w:rsidRPr="00912F2D">
        <w:t>0.459(c) (specifying that “[c]</w:t>
      </w:r>
      <w:r w:rsidRPr="00912F2D">
        <w:t>asual</w:t>
      </w:r>
      <w:r w:rsidRPr="00912F2D">
        <w:t xml:space="preserve"> requests [for confidential treatment] (including simply stamping pages ‘confidential’)</w:t>
      </w:r>
      <w:r>
        <w:t xml:space="preserve"> </w:t>
      </w:r>
      <w:r w:rsidRPr="00912F2D">
        <w:t>.</w:t>
      </w:r>
      <w:r>
        <w:t> </w:t>
      </w:r>
      <w:r w:rsidRPr="00912F2D">
        <w:t>.</w:t>
      </w:r>
      <w:r>
        <w:t> </w:t>
      </w:r>
      <w:r w:rsidRPr="00912F2D">
        <w:t>.</w:t>
      </w:r>
      <w:r>
        <w:t xml:space="preserve"> </w:t>
      </w:r>
      <w:r w:rsidRPr="00912F2D">
        <w:t>will not be considered”).</w:t>
      </w:r>
    </w:p>
  </w:footnote>
  <w:footnote w:id="7">
    <w:p w:rsidR="007F59F5" w:rsidRPr="00A33E52" w:rsidP="007F59F5" w14:paraId="26CEC5B8" w14:textId="52A7E4AC">
      <w:pPr>
        <w:pStyle w:val="FootnoteText"/>
        <w:rPr>
          <w:rFonts w:eastAsia="Malgun Gothic"/>
          <w:lang w:eastAsia="ko-KR"/>
        </w:rPr>
      </w:pPr>
      <w:r>
        <w:rPr>
          <w:rStyle w:val="FootnoteReference"/>
        </w:rPr>
        <w:footnoteRef/>
      </w:r>
      <w:r>
        <w:t xml:space="preserve"> </w:t>
      </w:r>
      <w:r w:rsidRPr="005759C7">
        <w:rPr>
          <w:rFonts w:eastAsia="Malgun Gothic"/>
          <w:i/>
          <w:iCs/>
          <w:lang w:eastAsia="ko-KR"/>
        </w:rPr>
        <w:t>Rates for Interstate Inmate Calling Services</w:t>
      </w:r>
      <w:r w:rsidRPr="00A33E52">
        <w:rPr>
          <w:rFonts w:eastAsia="Malgun Gothic"/>
          <w:lang w:eastAsia="ko-KR"/>
        </w:rPr>
        <w:t xml:space="preserve">, WC Docket No. 12-375, Order, 35 FCC </w:t>
      </w:r>
      <w:r w:rsidRPr="00A33E52">
        <w:rPr>
          <w:rFonts w:eastAsia="Malgun Gothic"/>
          <w:lang w:eastAsia="ko-KR"/>
        </w:rPr>
        <w:t>Rcd</w:t>
      </w:r>
      <w:r w:rsidRPr="00A33E52">
        <w:rPr>
          <w:rFonts w:eastAsia="Malgun Gothic"/>
          <w:lang w:eastAsia="ko-KR"/>
        </w:rPr>
        <w:t xml:space="preserve"> 9267 </w:t>
      </w:r>
      <w:r w:rsidR="00AE694A">
        <w:rPr>
          <w:rFonts w:eastAsia="Malgun Gothic"/>
          <w:lang w:eastAsia="ko-KR"/>
        </w:rPr>
        <w:t xml:space="preserve">at para. 1 </w:t>
      </w:r>
      <w:r w:rsidRPr="00A33E52">
        <w:rPr>
          <w:rFonts w:eastAsia="Malgun Gothic"/>
          <w:lang w:eastAsia="ko-KR"/>
        </w:rPr>
        <w:t>(WCB 2020) (</w:t>
      </w:r>
      <w:r>
        <w:rPr>
          <w:rFonts w:eastAsia="Malgun Gothic"/>
          <w:i/>
          <w:iCs/>
          <w:lang w:eastAsia="ko-KR"/>
        </w:rPr>
        <w:t>ICS Annual Report Transparency Order</w:t>
      </w:r>
      <w:r w:rsidRPr="00A33E52">
        <w:rPr>
          <w:rFonts w:eastAsia="Malgun Gothic"/>
          <w:lang w:eastAsia="ko-KR"/>
        </w:rPr>
        <w:t>)</w:t>
      </w:r>
      <w:r>
        <w:rPr>
          <w:rFonts w:eastAsia="Malgun Gothic"/>
          <w:lang w:eastAsia="ko-KR"/>
        </w:rPr>
        <w:t>.</w:t>
      </w:r>
    </w:p>
  </w:footnote>
  <w:footnote w:id="8">
    <w:p w:rsidR="007F59F5" w:rsidRPr="00C14B66" w:rsidP="007F59F5" w14:paraId="6583E7A7" w14:textId="5096FE94">
      <w:pPr>
        <w:pStyle w:val="FootnoteText"/>
      </w:pPr>
      <w:r>
        <w:rPr>
          <w:rStyle w:val="FootnoteReference"/>
        </w:rPr>
        <w:footnoteRef/>
      </w:r>
      <w:r>
        <w:t xml:space="preserve"> </w:t>
      </w:r>
      <w:r>
        <w:rPr>
          <w:i/>
          <w:iCs/>
        </w:rPr>
        <w:t>Id.</w:t>
      </w:r>
    </w:p>
  </w:footnote>
  <w:footnote w:id="9">
    <w:p w:rsidR="007F59F5" w:rsidRPr="005759C7" w:rsidP="007F59F5" w14:paraId="105ADA45" w14:textId="77777777">
      <w:pPr>
        <w:pStyle w:val="FootnoteText"/>
        <w:rPr>
          <w:i/>
          <w:iCs/>
        </w:rPr>
      </w:pPr>
      <w:r>
        <w:rPr>
          <w:rStyle w:val="FootnoteReference"/>
        </w:rPr>
        <w:footnoteRef/>
      </w:r>
      <w:r>
        <w:t xml:space="preserve"> </w:t>
      </w:r>
      <w:r>
        <w:rPr>
          <w:i/>
          <w:iCs/>
        </w:rPr>
        <w:t>Id.</w:t>
      </w:r>
    </w:p>
  </w:footnote>
  <w:footnote w:id="10">
    <w:p w:rsidR="007F59F5" w:rsidP="007F59F5" w14:paraId="0874526D" w14:textId="5C28D74F">
      <w:pPr>
        <w:pStyle w:val="FootnoteText"/>
      </w:pPr>
      <w:r>
        <w:rPr>
          <w:rStyle w:val="FootnoteReference"/>
        </w:rPr>
        <w:footnoteRef/>
      </w:r>
      <w:r>
        <w:t xml:space="preserve"> </w:t>
      </w:r>
      <w:r w:rsidRPr="00F53102" w:rsidR="007C5ADA">
        <w:rPr>
          <w:i/>
          <w:iCs/>
        </w:rPr>
        <w:t>Wireline Competition Bureau Reminds Providers of Inmate Calling Services of the April 1, 202</w:t>
      </w:r>
      <w:r w:rsidR="00DC7F2A">
        <w:rPr>
          <w:i/>
          <w:iCs/>
        </w:rPr>
        <w:t>4</w:t>
      </w:r>
      <w:r w:rsidRPr="00F53102" w:rsidR="007C5ADA">
        <w:rPr>
          <w:i/>
          <w:iCs/>
        </w:rPr>
        <w:t xml:space="preserve"> Deadline for Annual Reports and Certifications</w:t>
      </w:r>
      <w:r w:rsidR="007C5ADA">
        <w:t xml:space="preserve">, WC Docket No. 12-375, Public Notice, </w:t>
      </w:r>
      <w:r w:rsidRPr="00EB5319" w:rsidR="00EB5319">
        <w:t xml:space="preserve">39 FCC </w:t>
      </w:r>
      <w:r w:rsidRPr="00EB5319" w:rsidR="00EB5319">
        <w:t>Rcd</w:t>
      </w:r>
      <w:r w:rsidRPr="00EB5319" w:rsidR="00EB5319">
        <w:t xml:space="preserve"> 1472</w:t>
      </w:r>
      <w:r w:rsidRPr="00EB5319" w:rsidR="00EB5319">
        <w:t xml:space="preserve"> </w:t>
      </w:r>
      <w:r w:rsidR="007C5ADA">
        <w:t>(</w:t>
      </w:r>
      <w:r w:rsidR="00BC60EC">
        <w:t xml:space="preserve">WCB </w:t>
      </w:r>
      <w:r w:rsidR="007C5ADA">
        <w:t>202</w:t>
      </w:r>
      <w:r w:rsidR="00AC2376">
        <w:t>4</w:t>
      </w:r>
      <w:r w:rsidR="007C5ADA">
        <w:t>)</w:t>
      </w:r>
      <w:r w:rsidR="00AC2376">
        <w:t xml:space="preserve">; </w:t>
      </w:r>
      <w:r w:rsidRPr="00F53102">
        <w:rPr>
          <w:i/>
          <w:iCs/>
        </w:rPr>
        <w:t>Wireline Competition Bureau Reminds Providers of Inmate Calling Services of the April 1, 202</w:t>
      </w:r>
      <w:r>
        <w:rPr>
          <w:i/>
          <w:iCs/>
        </w:rPr>
        <w:t>3</w:t>
      </w:r>
      <w:r w:rsidRPr="00F53102">
        <w:rPr>
          <w:i/>
          <w:iCs/>
        </w:rPr>
        <w:t xml:space="preserve"> Deadline for Annual Reports and Certifications</w:t>
      </w:r>
      <w:r>
        <w:t xml:space="preserve">, WC Docket No. 12-375, Public Notice, </w:t>
      </w:r>
      <w:r w:rsidRPr="000A3FCA" w:rsidR="000A3FCA">
        <w:t xml:space="preserve">38 FCC </w:t>
      </w:r>
      <w:r w:rsidRPr="000A3FCA" w:rsidR="000A3FCA">
        <w:t>Rcd</w:t>
      </w:r>
      <w:r w:rsidRPr="000A3FCA" w:rsidR="000A3FCA">
        <w:t xml:space="preserve"> 1377</w:t>
      </w:r>
      <w:r w:rsidRPr="000A3FCA" w:rsidR="000A3FCA">
        <w:t xml:space="preserve"> </w:t>
      </w:r>
      <w:r>
        <w:t>(</w:t>
      </w:r>
      <w:r w:rsidR="00BC60EC">
        <w:t xml:space="preserve">WCB </w:t>
      </w:r>
      <w:r>
        <w:t xml:space="preserve">2023); </w:t>
      </w:r>
      <w:r w:rsidRPr="00F53102">
        <w:rPr>
          <w:i/>
          <w:iCs/>
        </w:rPr>
        <w:t>Wireline Competition Bureau Reminds Providers of Inmate Calling Services of the April 1, 2022 Deadline for Annual Reports and Certifications</w:t>
      </w:r>
      <w:r>
        <w:t xml:space="preserve">, WC Docket No. 12-375, Public Notice, 37 FCC </w:t>
      </w:r>
      <w:r>
        <w:t>Rcd</w:t>
      </w:r>
      <w:r>
        <w:t xml:space="preserve"> 1214 (</w:t>
      </w:r>
      <w:r w:rsidR="00BC60EC">
        <w:t xml:space="preserve">WCB </w:t>
      </w:r>
      <w:r>
        <w:t xml:space="preserve">2022); </w:t>
      </w:r>
      <w:r w:rsidRPr="002A2A5C">
        <w:rPr>
          <w:i/>
          <w:iCs/>
        </w:rPr>
        <w:t>Wireline Competition Bureau Reminds Providers of Inmate Calling Services of the April 1, 202</w:t>
      </w:r>
      <w:r>
        <w:rPr>
          <w:i/>
          <w:iCs/>
        </w:rPr>
        <w:t>1</w:t>
      </w:r>
      <w:r w:rsidRPr="002A2A5C">
        <w:rPr>
          <w:i/>
          <w:iCs/>
        </w:rPr>
        <w:t xml:space="preserve"> Deadline for Annual Reports and Certifications</w:t>
      </w:r>
      <w:r>
        <w:t xml:space="preserve">, WC Docket No. 12-375, Public Notice, 36 FCC </w:t>
      </w:r>
      <w:r>
        <w:t>Rcd</w:t>
      </w:r>
      <w:r>
        <w:t xml:space="preserve"> 4764 (</w:t>
      </w:r>
      <w:r w:rsidR="00BC60EC">
        <w:t xml:space="preserve">WCB </w:t>
      </w:r>
      <w:r>
        <w:t>2021).</w:t>
      </w:r>
    </w:p>
  </w:footnote>
  <w:footnote w:id="11">
    <w:p w:rsidR="007F59F5" w:rsidRPr="007C156A" w:rsidP="007F59F5" w14:paraId="0F12BDEA" w14:textId="2EDCED21">
      <w:pPr>
        <w:pStyle w:val="FootnoteText"/>
      </w:pPr>
      <w:r>
        <w:rPr>
          <w:rStyle w:val="FootnoteReference"/>
        </w:rPr>
        <w:footnoteRef/>
      </w:r>
      <w:r>
        <w:t xml:space="preserve"> </w:t>
      </w:r>
      <w:r>
        <w:rPr>
          <w:i/>
          <w:iCs/>
        </w:rPr>
        <w:t>See</w:t>
      </w:r>
      <w:r>
        <w:t xml:space="preserve"> </w:t>
      </w:r>
      <w:r w:rsidRPr="00F07F42">
        <w:rPr>
          <w:i/>
          <w:iCs/>
        </w:rPr>
        <w:t>Incarcerated People’s Communications Services; Implementation of the Martha Wright-Reed Act; Rates for Interstate Inmate Calling Services</w:t>
      </w:r>
      <w:r w:rsidRPr="00F07F42">
        <w:t xml:space="preserve">, WC Docket Nos. 23-62, 12-375, Protective Order, </w:t>
      </w:r>
      <w:r w:rsidRPr="00115E4A" w:rsidR="00115E4A">
        <w:t xml:space="preserve">38 FCC </w:t>
      </w:r>
      <w:r w:rsidRPr="00115E4A" w:rsidR="00115E4A">
        <w:t>Rcd</w:t>
      </w:r>
      <w:r w:rsidRPr="00115E4A" w:rsidR="00115E4A">
        <w:t xml:space="preserve"> 2498</w:t>
      </w:r>
      <w:r w:rsidR="00115E4A">
        <w:t>,</w:t>
      </w:r>
      <w:r w:rsidR="00902062">
        <w:t xml:space="preserve"> 2500</w:t>
      </w:r>
      <w:r w:rsidR="00FD250D">
        <w:t xml:space="preserve">, para. 4 </w:t>
      </w:r>
      <w:r w:rsidRPr="00F07F42">
        <w:t>(</w:t>
      </w:r>
      <w:r w:rsidR="00FD0868">
        <w:t xml:space="preserve">WCB </w:t>
      </w:r>
      <w:r w:rsidRPr="00F07F42">
        <w:t>2023)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8BC" w:rsidRPr="009838BC" w:rsidP="009838BC" w14:paraId="08A9E2B2" w14:textId="00A7E703">
    <w:pPr>
      <w:tabs>
        <w:tab w:val="center" w:pos="4680"/>
        <w:tab w:val="right" w:pos="9360"/>
      </w:tabs>
    </w:pPr>
    <w:r w:rsidRPr="009838BC">
      <w:rPr>
        <w:b/>
      </w:rPr>
      <w:tab/>
      <w:t>Federal Communications Commission</w:t>
    </w:r>
    <w:r w:rsidRPr="009838BC">
      <w:rPr>
        <w:b/>
      </w:rPr>
      <w:tab/>
    </w:r>
    <w:r w:rsidRPr="0014776D" w:rsidR="007F59F5">
      <w:rPr>
        <w:b/>
      </w:rPr>
      <w:t xml:space="preserve">DA </w:t>
    </w:r>
    <w:r w:rsidR="009A6567">
      <w:rPr>
        <w:b/>
      </w:rPr>
      <w:t>26</w:t>
    </w:r>
    <w:r w:rsidR="007F59F5">
      <w:rPr>
        <w:b/>
      </w:rPr>
      <w:t>-</w:t>
    </w:r>
    <w:r w:rsidR="0096626F">
      <w:rPr>
        <w:b/>
      </w:rPr>
      <w:t>276</w:t>
    </w:r>
  </w:p>
  <w:p w:rsidR="009838BC" w:rsidRPr="009838BC" w:rsidP="009838BC" w14:paraId="786A8D2B" w14:textId="60227D20">
    <w:pPr>
      <w:tabs>
        <w:tab w:val="left" w:pos="-720"/>
      </w:tabs>
      <w:suppressAutoHyphens/>
      <w:spacing w:line="19" w:lineRule="exact"/>
      <w:rPr>
        <w:spacing w:val="-2"/>
      </w:rPr>
    </w:pPr>
    <w:r>
      <w:rPr>
        <w:noProof/>
      </w:rPr>
      <mc:AlternateContent>
        <mc:Choice Requires="wps">
          <w:drawing>
            <wp:anchor distT="0" distB="0" distL="114300" distR="114300" simplePos="0" relativeHeight="251665408" behindDoc="1" locked="0" layoutInCell="0" allowOverlap="1">
              <wp:simplePos x="0" y="0"/>
              <wp:positionH relativeFrom="margin">
                <wp:posOffset>0</wp:posOffset>
              </wp:positionH>
              <wp:positionV relativeFrom="paragraph">
                <wp:posOffset>0</wp:posOffset>
              </wp:positionV>
              <wp:extent cx="5943600" cy="12065"/>
              <wp:effectExtent l="0" t="0" r="0" b="0"/>
              <wp:wrapNone/>
              <wp:docPr id="186585247"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0048" o:allowincell="f" fillcolor="black" stroked="f" strokeweight="0.05pt">
              <w10:wrap anchorx="margin"/>
            </v:rect>
          </w:pict>
        </mc:Fallback>
      </mc:AlternateContent>
    </w:r>
  </w:p>
  <w:p w:rsidR="009838BC" w:rsidRPr="009838BC" w:rsidP="009838BC" w14:paraId="2AB6A7E7"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8BC" w:rsidRPr="00A866AC" w:rsidP="009838BC" w14:paraId="1DF873EF" w14:textId="0C8CD196">
    <w:pPr>
      <w:spacing w:before="40"/>
      <w:rPr>
        <w:rFonts w:ascii="Arial" w:hAnsi="Arial" w:cs="Arial"/>
        <w:b/>
        <w:sz w:val="96"/>
      </w:rPr>
    </w:pPr>
    <w:r>
      <w:rPr>
        <w:noProof/>
      </w:rPr>
      <mc:AlternateContent>
        <mc:Choice Requires="wps">
          <w:drawing>
            <wp:anchor distT="0" distB="0" distL="114300" distR="114300" simplePos="0" relativeHeight="251658240" behindDoc="0" locked="0" layoutInCell="0" allowOverlap="1">
              <wp:simplePos x="0" y="0"/>
              <wp:positionH relativeFrom="margin">
                <wp:posOffset>-57150</wp:posOffset>
              </wp:positionH>
              <wp:positionV relativeFrom="paragraph">
                <wp:posOffset>741045</wp:posOffset>
              </wp:positionV>
              <wp:extent cx="3108960" cy="640080"/>
              <wp:effectExtent l="0" t="0" r="0" b="0"/>
              <wp:wrapNone/>
              <wp:docPr id="295834798"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08960" cy="6400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0AB8" w:rsidP="00DE0AB8" w14:textId="77777777">
                          <w:pPr>
                            <w:rPr>
                              <w:rFonts w:ascii="Arial" w:hAnsi="Arial"/>
                              <w:b/>
                              <w:snapToGrid/>
                            </w:rPr>
                          </w:pPr>
                          <w:r>
                            <w:rPr>
                              <w:rFonts w:ascii="Arial" w:hAnsi="Arial"/>
                              <w:b/>
                            </w:rPr>
                            <w:t>Federal Communications Commission</w:t>
                          </w:r>
                        </w:p>
                        <w:p w:rsidR="00DE0AB8" w:rsidP="00DE0AB8" w14:textId="77777777">
                          <w:pPr>
                            <w:rPr>
                              <w:rFonts w:ascii="Arial" w:hAnsi="Arial"/>
                              <w:b/>
                            </w:rPr>
                          </w:pPr>
                          <w:r>
                            <w:rPr>
                              <w:rFonts w:ascii="Arial" w:hAnsi="Arial"/>
                              <w:b/>
                            </w:rPr>
                            <w:t>45 L Street NE</w:t>
                          </w:r>
                        </w:p>
                        <w:p w:rsidR="009838BC" w:rsidP="00DE0AB8" w14:textId="77777777">
                          <w:pPr>
                            <w:rPr>
                              <w:rFonts w:ascii="Arial" w:hAnsi="Arial"/>
                              <w:sz w:val="24"/>
                            </w:rPr>
                          </w:pPr>
                          <w:r>
                            <w:rPr>
                              <w:rFonts w:ascii="Arial" w:hAnsi="Arial"/>
                              <w:b/>
                            </w:rPr>
                            <w:t>Washington, DC 20554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50" type="#_x0000_t202" style="width:244.8pt;height:50.4pt;margin-top:58.35pt;margin-left:-4.5pt;mso-height-percent:0;mso-height-relative:page;mso-position-horizontal-relative:margin;mso-width-percent:0;mso-width-relative:page;mso-wrap-distance-bottom:0;mso-wrap-distance-left:9pt;mso-wrap-distance-right:9pt;mso-wrap-distance-top:0;mso-wrap-style:square;position:absolute;visibility:visible;v-text-anchor:top;z-index:251659264" o:allowincell="f" stroked="f">
              <v:textbox>
                <w:txbxContent>
                  <w:p w:rsidR="00DE0AB8" w:rsidP="00DE0AB8" w14:paraId="29014DB3" w14:textId="77777777">
                    <w:pPr>
                      <w:rPr>
                        <w:rFonts w:ascii="Arial" w:hAnsi="Arial"/>
                        <w:b/>
                        <w:snapToGrid/>
                      </w:rPr>
                    </w:pPr>
                    <w:r>
                      <w:rPr>
                        <w:rFonts w:ascii="Arial" w:hAnsi="Arial"/>
                        <w:b/>
                      </w:rPr>
                      <w:t>Federal Communications Commission</w:t>
                    </w:r>
                  </w:p>
                  <w:p w:rsidR="00DE0AB8" w:rsidP="00DE0AB8" w14:paraId="320E96CF" w14:textId="77777777">
                    <w:pPr>
                      <w:rPr>
                        <w:rFonts w:ascii="Arial" w:hAnsi="Arial"/>
                        <w:b/>
                      </w:rPr>
                    </w:pPr>
                    <w:r>
                      <w:rPr>
                        <w:rFonts w:ascii="Arial" w:hAnsi="Arial"/>
                        <w:b/>
                      </w:rPr>
                      <w:t>45 L Street NE</w:t>
                    </w:r>
                  </w:p>
                  <w:p w:rsidR="009838BC" w:rsidP="00DE0AB8" w14:paraId="74BC4150" w14:textId="77777777">
                    <w:pPr>
                      <w:rPr>
                        <w:rFonts w:ascii="Arial" w:hAnsi="Arial"/>
                        <w:sz w:val="24"/>
                      </w:rPr>
                    </w:pPr>
                    <w:r>
                      <w:rPr>
                        <w:rFonts w:ascii="Arial" w:hAnsi="Arial"/>
                        <w:b/>
                      </w:rPr>
                      <w:t>Washington, DC 20554</w:t>
                    </w:r>
                  </w:p>
                </w:txbxContent>
              </v:textbox>
              <w10:wrap anchorx="margin"/>
            </v:shape>
          </w:pict>
        </mc:Fallback>
      </mc:AlternateContent>
    </w:r>
    <w:r>
      <w:rPr>
        <w:noProof/>
      </w:rPr>
      <w:drawing>
        <wp:anchor distT="0" distB="0" distL="114300" distR="114300" simplePos="0" relativeHeight="251660288" behindDoc="0" locked="0" layoutInCell="0" allowOverlap="1">
          <wp:simplePos x="0" y="0"/>
          <wp:positionH relativeFrom="column">
            <wp:posOffset>-650875</wp:posOffset>
          </wp:positionH>
          <wp:positionV relativeFrom="paragraph">
            <wp:posOffset>136525</wp:posOffset>
          </wp:positionV>
          <wp:extent cx="530225" cy="530225"/>
          <wp:effectExtent l="0" t="0" r="0" b="0"/>
          <wp:wrapTopAndBottom/>
          <wp:docPr id="1027" name="Picture 11" descr="f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1" descr="fcc_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225" cy="530225"/>
                  </a:xfrm>
                  <a:prstGeom prst="rect">
                    <a:avLst/>
                  </a:prstGeom>
                  <a:noFill/>
                </pic:spPr>
              </pic:pic>
            </a:graphicData>
          </a:graphic>
          <wp14:sizeRelH relativeFrom="page">
            <wp14:pctWidth>0</wp14:pctWidth>
          </wp14:sizeRelH>
          <wp14:sizeRelV relativeFrom="page">
            <wp14:pctHeight>0</wp14:pctHeight>
          </wp14:sizeRelV>
        </wp:anchor>
      </w:drawing>
    </w:r>
    <w:r w:rsidRPr="00A866AC" w:rsidR="0079359D">
      <w:rPr>
        <w:rFonts w:ascii="Arial" w:hAnsi="Arial" w:cs="Arial"/>
        <w:b/>
        <w:sz w:val="96"/>
      </w:rPr>
      <w:t>PUBLIC NOTICE</w:t>
    </w:r>
  </w:p>
  <w:p w:rsidR="009838BC" w:rsidRPr="00357D50" w:rsidP="009838BC" w14:paraId="5F84502B" w14:textId="5A716EE0">
    <w:pPr>
      <w:spacing w:before="40"/>
      <w:rPr>
        <w:rFonts w:ascii="Arial" w:hAnsi="Arial" w:cs="Arial"/>
        <w:b/>
        <w:sz w:val="96"/>
      </w:rPr>
    </w:pPr>
    <w:r>
      <w:rPr>
        <w:noProof/>
      </w:rPr>
      <mc:AlternateContent>
        <mc:Choice Requires="wps">
          <w:drawing>
            <wp:anchor distT="0" distB="0" distL="114300" distR="114300" simplePos="0" relativeHeight="251661312" behindDoc="0" locked="0" layoutInCell="0" allowOverlap="1">
              <wp:simplePos x="0" y="0"/>
              <wp:positionH relativeFrom="margin">
                <wp:align>right</wp:align>
              </wp:positionH>
              <wp:positionV relativeFrom="paragraph">
                <wp:posOffset>720090</wp:posOffset>
              </wp:positionV>
              <wp:extent cx="5943600" cy="0"/>
              <wp:effectExtent l="10160" t="5715" r="8890" b="13335"/>
              <wp:wrapNone/>
              <wp:docPr id="386356323" name="Straight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2051" style="mso-height-percent:0;mso-height-relative:page;mso-position-horizontal:right;mso-position-horizontal-relative:margin;mso-width-percent:0;mso-width-relative:page;mso-wrap-distance-bottom:0;mso-wrap-distance-left:9pt;mso-wrap-distance-right:9pt;mso-wrap-distance-top:0;mso-wrap-style:square;position:absolute;visibility:visible;z-index:251662336" from="416.8pt,56.7pt" to="884.8pt,56.7pt" o:allowincell="f">
              <w10:wrap anchorx="margin"/>
            </v:line>
          </w:pict>
        </mc:Fallback>
      </mc:AlternateContent>
    </w:r>
    <w:r>
      <w:rPr>
        <w:noProof/>
      </w:rPr>
      <mc:AlternateContent>
        <mc:Choice Requires="wps">
          <w:drawing>
            <wp:anchor distT="0" distB="0" distL="114300" distR="114300" simplePos="0" relativeHeight="251663360" behindDoc="0" locked="0" layoutInCell="0" allowOverlap="1">
              <wp:simplePos x="0" y="0"/>
              <wp:positionH relativeFrom="column">
                <wp:posOffset>3343275</wp:posOffset>
              </wp:positionH>
              <wp:positionV relativeFrom="paragraph">
                <wp:posOffset>178435</wp:posOffset>
              </wp:positionV>
              <wp:extent cx="2640965" cy="447675"/>
              <wp:effectExtent l="0" t="0" r="0" b="2540"/>
              <wp:wrapNone/>
              <wp:docPr id="54458095"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40965" cy="44767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38BC" w:rsidP="009838BC" w14:textId="77777777">
                          <w:pPr>
                            <w:spacing w:before="40"/>
                            <w:jc w:val="right"/>
                            <w:rPr>
                              <w:rFonts w:ascii="Arial" w:hAnsi="Arial"/>
                              <w:b/>
                              <w:sz w:val="16"/>
                            </w:rPr>
                          </w:pPr>
                          <w:r>
                            <w:rPr>
                              <w:rFonts w:ascii="Arial" w:hAnsi="Arial"/>
                              <w:b/>
                              <w:sz w:val="16"/>
                            </w:rPr>
                            <w:t>News Media Information 202 / 418-0500</w:t>
                          </w:r>
                        </w:p>
                        <w:p w:rsidR="009838BC" w:rsidP="009838BC" w14:textId="77777777">
                          <w:pPr>
                            <w:jc w:val="right"/>
                            <w:rPr>
                              <w:rFonts w:ascii="Arial" w:hAnsi="Arial"/>
                              <w:b/>
                              <w:sz w:val="16"/>
                            </w:rPr>
                          </w:pPr>
                          <w:r>
                            <w:rPr>
                              <w:rFonts w:ascii="Arial" w:hAnsi="Arial"/>
                              <w:b/>
                              <w:sz w:val="16"/>
                            </w:rPr>
                            <w:t xml:space="preserve">Internet: </w:t>
                          </w:r>
                          <w:bookmarkStart w:id="2" w:name="_Hlt233824"/>
                          <w:hyperlink r:id="rId2" w:history="1">
                            <w:r w:rsidRPr="00D216CD">
                              <w:rPr>
                                <w:rStyle w:val="Hyperlink"/>
                                <w:rFonts w:ascii="Arial" w:hAnsi="Arial"/>
                                <w:b/>
                                <w:sz w:val="16"/>
                              </w:rPr>
                              <w:t>h</w:t>
                            </w:r>
                            <w:bookmarkEnd w:id="2"/>
                            <w:r w:rsidRPr="00D216CD">
                              <w:rPr>
                                <w:rStyle w:val="Hyperlink"/>
                                <w:rFonts w:ascii="Arial" w:hAnsi="Arial"/>
                                <w:b/>
                                <w:sz w:val="16"/>
                              </w:rPr>
                              <w:t>ttps://www.fcc.gov</w:t>
                            </w:r>
                          </w:hyperlink>
                        </w:p>
                      </w:txbxContent>
                    </wps:txbx>
                    <wps:bodyPr rot="0" vert="horz" wrap="square" lIns="91440" tIns="0" rIns="91440" bIns="0" anchor="t" anchorCtr="0" upright="1"/>
                  </wps:wsp>
                </a:graphicData>
              </a:graphic>
              <wp14:sizeRelH relativeFrom="page">
                <wp14:pctWidth>0</wp14:pctWidth>
              </wp14:sizeRelH>
              <wp14:sizeRelV relativeFrom="page">
                <wp14:pctHeight>0</wp14:pctHeight>
              </wp14:sizeRelV>
            </wp:anchor>
          </w:drawing>
        </mc:Choice>
        <mc:Fallback>
          <w:pict>
            <v:shape id="Text Box 9" o:spid="_x0000_s2052" type="#_x0000_t202" style="width:207.95pt;height:35.25pt;margin-top:14.05pt;margin-left:263.25pt;mso-height-percent:0;mso-height-relative:page;mso-width-percent:0;mso-width-relative:page;mso-wrap-distance-bottom:0;mso-wrap-distance-left:9pt;mso-wrap-distance-right:9pt;mso-wrap-distance-top:0;mso-wrap-style:square;position:absolute;visibility:visible;v-text-anchor:top;z-index:251664384" o:allowincell="f" stroked="f">
              <v:textbox inset=",0,,0">
                <w:txbxContent>
                  <w:p w:rsidR="009838BC" w:rsidP="009838BC" w14:paraId="491AF02E" w14:textId="77777777">
                    <w:pPr>
                      <w:spacing w:before="40"/>
                      <w:jc w:val="right"/>
                      <w:rPr>
                        <w:rFonts w:ascii="Arial" w:hAnsi="Arial"/>
                        <w:b/>
                        <w:sz w:val="16"/>
                      </w:rPr>
                    </w:pPr>
                    <w:r>
                      <w:rPr>
                        <w:rFonts w:ascii="Arial" w:hAnsi="Arial"/>
                        <w:b/>
                        <w:sz w:val="16"/>
                      </w:rPr>
                      <w:t>News Media Information 202 / 418-0500</w:t>
                    </w:r>
                  </w:p>
                  <w:p w:rsidR="009838BC" w:rsidP="009838BC" w14:paraId="297CF1D9" w14:textId="77777777">
                    <w:pPr>
                      <w:jc w:val="right"/>
                      <w:rPr>
                        <w:rFonts w:ascii="Arial" w:hAnsi="Arial"/>
                        <w:b/>
                        <w:sz w:val="16"/>
                      </w:rPr>
                    </w:pPr>
                    <w:r>
                      <w:rPr>
                        <w:rFonts w:ascii="Arial" w:hAnsi="Arial"/>
                        <w:b/>
                        <w:sz w:val="16"/>
                      </w:rPr>
                      <w:t xml:space="preserve">Internet: </w:t>
                    </w:r>
                    <w:bookmarkStart w:id="2" w:name="_Hlt233824"/>
                    <w:hyperlink r:id="rId2" w:history="1">
                      <w:r w:rsidRPr="00D216CD">
                        <w:rPr>
                          <w:rStyle w:val="Hyperlink"/>
                          <w:rFonts w:ascii="Arial" w:hAnsi="Arial"/>
                          <w:b/>
                          <w:sz w:val="16"/>
                        </w:rPr>
                        <w:t>h</w:t>
                      </w:r>
                      <w:bookmarkEnd w:id="2"/>
                      <w:r w:rsidRPr="00D216CD">
                        <w:rPr>
                          <w:rStyle w:val="Hyperlink"/>
                          <w:rFonts w:ascii="Arial" w:hAnsi="Arial"/>
                          <w:b/>
                          <w:sz w:val="16"/>
                        </w:rPr>
                        <w:t>ttps://www.fcc.gov</w:t>
                      </w:r>
                    </w:hyperlink>
                  </w:p>
                </w:txbxContent>
              </v:textbox>
            </v:shape>
          </w:pict>
        </mc:Fallback>
      </mc:AlternateContent>
    </w:r>
  </w:p>
  <w:p w:rsidR="006F7393" w:rsidRPr="009838BC" w:rsidP="009838BC" w14:paraId="7204723C" w14:textId="77777777">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167986322">
    <w:abstractNumId w:val="1"/>
  </w:num>
  <w:num w:numId="2" w16cid:durableId="1914583456">
    <w:abstractNumId w:val="5"/>
  </w:num>
  <w:num w:numId="3" w16cid:durableId="505949459">
    <w:abstractNumId w:val="3"/>
  </w:num>
  <w:num w:numId="4" w16cid:durableId="1762480891">
    <w:abstractNumId w:val="4"/>
  </w:num>
  <w:num w:numId="5" w16cid:durableId="1087309160">
    <w:abstractNumId w:val="2"/>
  </w:num>
  <w:num w:numId="6" w16cid:durableId="513151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9F5"/>
    <w:rsid w:val="00000CE1"/>
    <w:rsid w:val="00001A74"/>
    <w:rsid w:val="000072CE"/>
    <w:rsid w:val="0001302C"/>
    <w:rsid w:val="00013A8B"/>
    <w:rsid w:val="00015E0F"/>
    <w:rsid w:val="00016A2A"/>
    <w:rsid w:val="00021445"/>
    <w:rsid w:val="00036039"/>
    <w:rsid w:val="00037F90"/>
    <w:rsid w:val="000450CE"/>
    <w:rsid w:val="00054769"/>
    <w:rsid w:val="000643AB"/>
    <w:rsid w:val="000723DB"/>
    <w:rsid w:val="00075D40"/>
    <w:rsid w:val="000875BF"/>
    <w:rsid w:val="00096D8C"/>
    <w:rsid w:val="000A3FCA"/>
    <w:rsid w:val="000A7D29"/>
    <w:rsid w:val="000B74EF"/>
    <w:rsid w:val="000C0B65"/>
    <w:rsid w:val="000E3D42"/>
    <w:rsid w:val="000E3E0F"/>
    <w:rsid w:val="000E5884"/>
    <w:rsid w:val="000F6E7A"/>
    <w:rsid w:val="00115E4A"/>
    <w:rsid w:val="00122BD5"/>
    <w:rsid w:val="0014776D"/>
    <w:rsid w:val="00147D5B"/>
    <w:rsid w:val="00173A17"/>
    <w:rsid w:val="001979D9"/>
    <w:rsid w:val="001D6BCF"/>
    <w:rsid w:val="001E01CA"/>
    <w:rsid w:val="00200589"/>
    <w:rsid w:val="002060D9"/>
    <w:rsid w:val="002167E3"/>
    <w:rsid w:val="00226822"/>
    <w:rsid w:val="00260594"/>
    <w:rsid w:val="0026706E"/>
    <w:rsid w:val="00285017"/>
    <w:rsid w:val="002A2A5C"/>
    <w:rsid w:val="002A2D2E"/>
    <w:rsid w:val="002B0E2D"/>
    <w:rsid w:val="002B2DDB"/>
    <w:rsid w:val="002D4FB9"/>
    <w:rsid w:val="002E253D"/>
    <w:rsid w:val="002E3B64"/>
    <w:rsid w:val="002F3BB0"/>
    <w:rsid w:val="00313288"/>
    <w:rsid w:val="00316DAB"/>
    <w:rsid w:val="0031722B"/>
    <w:rsid w:val="00343749"/>
    <w:rsid w:val="0034621B"/>
    <w:rsid w:val="00357D50"/>
    <w:rsid w:val="003678E5"/>
    <w:rsid w:val="003925DC"/>
    <w:rsid w:val="003B0550"/>
    <w:rsid w:val="003B562F"/>
    <w:rsid w:val="003B694F"/>
    <w:rsid w:val="003F171C"/>
    <w:rsid w:val="00400C39"/>
    <w:rsid w:val="004018AE"/>
    <w:rsid w:val="00410AA1"/>
    <w:rsid w:val="00412FC5"/>
    <w:rsid w:val="0041518B"/>
    <w:rsid w:val="00422276"/>
    <w:rsid w:val="004242F1"/>
    <w:rsid w:val="00424340"/>
    <w:rsid w:val="0043327F"/>
    <w:rsid w:val="00444211"/>
    <w:rsid w:val="00445A00"/>
    <w:rsid w:val="00450C0C"/>
    <w:rsid w:val="00451B0F"/>
    <w:rsid w:val="00452E8E"/>
    <w:rsid w:val="0046125F"/>
    <w:rsid w:val="00487524"/>
    <w:rsid w:val="00496106"/>
    <w:rsid w:val="004C12D0"/>
    <w:rsid w:val="004C2EE3"/>
    <w:rsid w:val="004D0B9E"/>
    <w:rsid w:val="004D7B13"/>
    <w:rsid w:val="004E4A22"/>
    <w:rsid w:val="004E736A"/>
    <w:rsid w:val="00501615"/>
    <w:rsid w:val="005070E5"/>
    <w:rsid w:val="00511968"/>
    <w:rsid w:val="005437EB"/>
    <w:rsid w:val="0055614C"/>
    <w:rsid w:val="00567A61"/>
    <w:rsid w:val="005759C7"/>
    <w:rsid w:val="005D0F7E"/>
    <w:rsid w:val="005E71B3"/>
    <w:rsid w:val="005F1433"/>
    <w:rsid w:val="00607BA5"/>
    <w:rsid w:val="00620A54"/>
    <w:rsid w:val="00626C34"/>
    <w:rsid w:val="00626EB6"/>
    <w:rsid w:val="006353A3"/>
    <w:rsid w:val="006543A9"/>
    <w:rsid w:val="00655D03"/>
    <w:rsid w:val="00683F84"/>
    <w:rsid w:val="00694944"/>
    <w:rsid w:val="006A6A81"/>
    <w:rsid w:val="006C4634"/>
    <w:rsid w:val="006C482A"/>
    <w:rsid w:val="006E1DB3"/>
    <w:rsid w:val="006E26AF"/>
    <w:rsid w:val="006F1B23"/>
    <w:rsid w:val="006F5FE6"/>
    <w:rsid w:val="006F7393"/>
    <w:rsid w:val="0070224F"/>
    <w:rsid w:val="007115F7"/>
    <w:rsid w:val="00716688"/>
    <w:rsid w:val="007834B7"/>
    <w:rsid w:val="00785689"/>
    <w:rsid w:val="00786888"/>
    <w:rsid w:val="0079359D"/>
    <w:rsid w:val="0079754B"/>
    <w:rsid w:val="007A1E6D"/>
    <w:rsid w:val="007A37D7"/>
    <w:rsid w:val="007B5C04"/>
    <w:rsid w:val="007C156A"/>
    <w:rsid w:val="007C5ADA"/>
    <w:rsid w:val="007F59F5"/>
    <w:rsid w:val="00801DCA"/>
    <w:rsid w:val="0080759A"/>
    <w:rsid w:val="00822CE0"/>
    <w:rsid w:val="00837C62"/>
    <w:rsid w:val="00841AB1"/>
    <w:rsid w:val="00875ED0"/>
    <w:rsid w:val="0088116E"/>
    <w:rsid w:val="008C123C"/>
    <w:rsid w:val="008C22FD"/>
    <w:rsid w:val="008F56D1"/>
    <w:rsid w:val="00902062"/>
    <w:rsid w:val="00906C3C"/>
    <w:rsid w:val="00910F12"/>
    <w:rsid w:val="00912F2D"/>
    <w:rsid w:val="00913498"/>
    <w:rsid w:val="00922F5D"/>
    <w:rsid w:val="00925624"/>
    <w:rsid w:val="00926503"/>
    <w:rsid w:val="00930ECF"/>
    <w:rsid w:val="00950E10"/>
    <w:rsid w:val="0095617E"/>
    <w:rsid w:val="0096626F"/>
    <w:rsid w:val="009838BC"/>
    <w:rsid w:val="00994646"/>
    <w:rsid w:val="00995DC5"/>
    <w:rsid w:val="009A6567"/>
    <w:rsid w:val="009F2C3B"/>
    <w:rsid w:val="009F6103"/>
    <w:rsid w:val="00A01B32"/>
    <w:rsid w:val="00A2284B"/>
    <w:rsid w:val="00A327B4"/>
    <w:rsid w:val="00A33E52"/>
    <w:rsid w:val="00A45F4F"/>
    <w:rsid w:val="00A56FF0"/>
    <w:rsid w:val="00A600A9"/>
    <w:rsid w:val="00A866AC"/>
    <w:rsid w:val="00AA55B7"/>
    <w:rsid w:val="00AA5B9E"/>
    <w:rsid w:val="00AB2407"/>
    <w:rsid w:val="00AB53DF"/>
    <w:rsid w:val="00AC2376"/>
    <w:rsid w:val="00AC2ED4"/>
    <w:rsid w:val="00AE694A"/>
    <w:rsid w:val="00B0759C"/>
    <w:rsid w:val="00B07E5C"/>
    <w:rsid w:val="00B16EAF"/>
    <w:rsid w:val="00B20363"/>
    <w:rsid w:val="00B326E3"/>
    <w:rsid w:val="00B811F7"/>
    <w:rsid w:val="00BA5DC6"/>
    <w:rsid w:val="00BA6196"/>
    <w:rsid w:val="00BB4728"/>
    <w:rsid w:val="00BB4FBE"/>
    <w:rsid w:val="00BC60EC"/>
    <w:rsid w:val="00BC6D8C"/>
    <w:rsid w:val="00BC71E2"/>
    <w:rsid w:val="00BD3C5F"/>
    <w:rsid w:val="00BD3F8B"/>
    <w:rsid w:val="00C07971"/>
    <w:rsid w:val="00C13F82"/>
    <w:rsid w:val="00C14B66"/>
    <w:rsid w:val="00C16AF2"/>
    <w:rsid w:val="00C269DF"/>
    <w:rsid w:val="00C34006"/>
    <w:rsid w:val="00C426B1"/>
    <w:rsid w:val="00C51EC3"/>
    <w:rsid w:val="00C82B6B"/>
    <w:rsid w:val="00C86D09"/>
    <w:rsid w:val="00C90D6A"/>
    <w:rsid w:val="00CA07B1"/>
    <w:rsid w:val="00CB0112"/>
    <w:rsid w:val="00CB4953"/>
    <w:rsid w:val="00CB4D59"/>
    <w:rsid w:val="00CC72B6"/>
    <w:rsid w:val="00D0218D"/>
    <w:rsid w:val="00D03618"/>
    <w:rsid w:val="00D04E3F"/>
    <w:rsid w:val="00D216CD"/>
    <w:rsid w:val="00D334B1"/>
    <w:rsid w:val="00D36A24"/>
    <w:rsid w:val="00D52F33"/>
    <w:rsid w:val="00D8494F"/>
    <w:rsid w:val="00D850D6"/>
    <w:rsid w:val="00D957EB"/>
    <w:rsid w:val="00DA19A8"/>
    <w:rsid w:val="00DA2529"/>
    <w:rsid w:val="00DB11C1"/>
    <w:rsid w:val="00DB130A"/>
    <w:rsid w:val="00DB1628"/>
    <w:rsid w:val="00DB671E"/>
    <w:rsid w:val="00DC10A1"/>
    <w:rsid w:val="00DC655F"/>
    <w:rsid w:val="00DC7F2A"/>
    <w:rsid w:val="00DD7EBD"/>
    <w:rsid w:val="00DE0AB8"/>
    <w:rsid w:val="00DE1BD5"/>
    <w:rsid w:val="00DF50EC"/>
    <w:rsid w:val="00DF62B6"/>
    <w:rsid w:val="00DF7C3E"/>
    <w:rsid w:val="00E07225"/>
    <w:rsid w:val="00E10191"/>
    <w:rsid w:val="00E14D9C"/>
    <w:rsid w:val="00E155B7"/>
    <w:rsid w:val="00E5409F"/>
    <w:rsid w:val="00E62C2F"/>
    <w:rsid w:val="00E777E0"/>
    <w:rsid w:val="00E80DE1"/>
    <w:rsid w:val="00E944B3"/>
    <w:rsid w:val="00E956D7"/>
    <w:rsid w:val="00EA56BE"/>
    <w:rsid w:val="00EB5319"/>
    <w:rsid w:val="00EC0185"/>
    <w:rsid w:val="00EC305D"/>
    <w:rsid w:val="00EC7B17"/>
    <w:rsid w:val="00F021FA"/>
    <w:rsid w:val="00F07F42"/>
    <w:rsid w:val="00F53102"/>
    <w:rsid w:val="00F57ACA"/>
    <w:rsid w:val="00F62E97"/>
    <w:rsid w:val="00F64209"/>
    <w:rsid w:val="00F86E0D"/>
    <w:rsid w:val="00F93BF5"/>
    <w:rsid w:val="00F96F63"/>
    <w:rsid w:val="00FC00B7"/>
    <w:rsid w:val="00FD0868"/>
    <w:rsid w:val="00FD25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9DD96C"/>
  <w15:chartTrackingRefBased/>
  <w15:docId w15:val="{E0101214-F68E-4AB3-9527-6CA94CD73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F90"/>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ALTS FOOTNOTE Char,Footnote Text Char Char Char,Footnote Text Char Char Char Char Char Char,Footnote Text Char1 Char,Footnote Text Char1 Char1 Char Char Char,Footnote Text Char2 Char Char Char,f,fn,fn Char"/>
    <w:link w:val="FootnoteTextChar"/>
    <w:rsid w:val="000E3D42"/>
    <w:pPr>
      <w:spacing w:after="120"/>
    </w:pPr>
  </w:style>
  <w:style w:type="character" w:styleId="FootnoteReference">
    <w:name w:val="footnote reference"/>
    <w:aliases w:val="(NECG) Footnote Reference,Appel note de bas de p,Style 12"/>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rsid w:val="00837C62"/>
    <w:pPr>
      <w:tabs>
        <w:tab w:val="center" w:pos="4680"/>
        <w:tab w:val="right" w:pos="9360"/>
      </w:tabs>
      <w:ind w:firstLine="1080"/>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10F12"/>
    <w:rPr>
      <w:snapToGrid w:val="0"/>
      <w:kern w:val="28"/>
      <w:sz w:val="22"/>
    </w:rPr>
  </w:style>
  <w:style w:type="character" w:customStyle="1" w:styleId="FootnoteTextChar">
    <w:name w:val="Footnote Text Char"/>
    <w:aliases w:val="ALTS FOOTNOTE Char1,ALTS FOOTNOTE Char Char,Footnote Text Char Char Char Char,Footnote Text Char Char Char Char Char Char Char,Footnote Text Char1 Char Char,Footnote Text Char1 Char1 Char Char Char Char,f Char,fn Char1,fn Char Char"/>
    <w:link w:val="FootnoteText"/>
    <w:rsid w:val="007F59F5"/>
  </w:style>
  <w:style w:type="character" w:styleId="UnresolvedMention">
    <w:name w:val="Unresolved Mention"/>
    <w:uiPriority w:val="99"/>
    <w:semiHidden/>
    <w:unhideWhenUsed/>
    <w:rsid w:val="007F59F5"/>
    <w:rPr>
      <w:color w:val="605E5C"/>
      <w:shd w:val="clear" w:color="auto" w:fill="E1DFDD"/>
    </w:rPr>
  </w:style>
  <w:style w:type="paragraph" w:styleId="Revision">
    <w:name w:val="Revision"/>
    <w:hidden/>
    <w:uiPriority w:val="99"/>
    <w:semiHidden/>
    <w:rsid w:val="00BC71E2"/>
    <w:rPr>
      <w:snapToGrid w:val="0"/>
      <w:kern w:val="28"/>
      <w:sz w:val="22"/>
    </w:rPr>
  </w:style>
  <w:style w:type="character" w:styleId="CommentReference">
    <w:name w:val="annotation reference"/>
    <w:uiPriority w:val="99"/>
    <w:semiHidden/>
    <w:unhideWhenUsed/>
    <w:rsid w:val="00A2284B"/>
    <w:rPr>
      <w:sz w:val="16"/>
      <w:szCs w:val="16"/>
    </w:rPr>
  </w:style>
  <w:style w:type="paragraph" w:styleId="CommentText">
    <w:name w:val="annotation text"/>
    <w:basedOn w:val="Normal"/>
    <w:link w:val="CommentTextChar"/>
    <w:uiPriority w:val="99"/>
    <w:unhideWhenUsed/>
    <w:rsid w:val="00A2284B"/>
    <w:rPr>
      <w:sz w:val="20"/>
    </w:rPr>
  </w:style>
  <w:style w:type="character" w:customStyle="1" w:styleId="CommentTextChar">
    <w:name w:val="Comment Text Char"/>
    <w:link w:val="CommentText"/>
    <w:uiPriority w:val="99"/>
    <w:rsid w:val="00A2284B"/>
    <w:rPr>
      <w:snapToGrid w:val="0"/>
      <w:kern w:val="28"/>
    </w:rPr>
  </w:style>
  <w:style w:type="paragraph" w:styleId="CommentSubject">
    <w:name w:val="annotation subject"/>
    <w:basedOn w:val="CommentText"/>
    <w:next w:val="CommentText"/>
    <w:link w:val="CommentSubjectChar"/>
    <w:uiPriority w:val="99"/>
    <w:semiHidden/>
    <w:unhideWhenUsed/>
    <w:rsid w:val="00A2284B"/>
    <w:rPr>
      <w:b/>
      <w:bCs/>
    </w:rPr>
  </w:style>
  <w:style w:type="character" w:customStyle="1" w:styleId="CommentSubjectChar">
    <w:name w:val="Comment Subject Char"/>
    <w:link w:val="CommentSubject"/>
    <w:uiPriority w:val="99"/>
    <w:semiHidden/>
    <w:rsid w:val="00A2284B"/>
    <w:rPr>
      <w:b/>
      <w:bCs/>
      <w:snapToGrid w:val="0"/>
      <w:kern w:val="28"/>
    </w:rPr>
  </w:style>
  <w:style w:type="character" w:styleId="FollowedHyperlink">
    <w:name w:val="FollowedHyperlink"/>
    <w:uiPriority w:val="99"/>
    <w:semiHidden/>
    <w:unhideWhenUsed/>
    <w:rsid w:val="006F5FE6"/>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sara.rahmjoo@fcc.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general/ipcs"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www.fcc.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Backup\Public%20Notice%20Portrait%203-12-21.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 3-12-21</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