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0D5C83" w:rsidRPr="00542CB6" w:rsidP="000D5C83" w14:paraId="77F10970" w14:textId="77777777">
      <w:pPr>
        <w:tabs>
          <w:tab w:val="center" w:pos="4770"/>
        </w:tabs>
        <w:spacing w:line="226" w:lineRule="auto"/>
        <w:jc w:val="center"/>
        <w:rPr>
          <w:b/>
          <w:sz w:val="22"/>
          <w:szCs w:val="22"/>
        </w:rPr>
      </w:pPr>
      <w:r w:rsidRPr="00542CB6">
        <w:rPr>
          <w:b/>
          <w:sz w:val="22"/>
          <w:szCs w:val="22"/>
        </w:rPr>
        <w:t>Before the</w:t>
      </w:r>
    </w:p>
    <w:p w:rsidR="000D5C83" w:rsidRPr="00542CB6" w:rsidP="000D5C83" w14:paraId="75041634" w14:textId="77777777">
      <w:pPr>
        <w:pStyle w:val="Heading2"/>
        <w:widowControl/>
        <w:tabs>
          <w:tab w:val="clear" w:pos="5040"/>
          <w:tab w:val="clear" w:pos="5760"/>
          <w:tab w:val="clear" w:pos="6480"/>
          <w:tab w:val="clear" w:pos="7200"/>
          <w:tab w:val="clear" w:pos="7920"/>
          <w:tab w:val="clear" w:pos="8640"/>
          <w:tab w:val="clear" w:pos="9360"/>
        </w:tabs>
        <w:spacing w:line="226" w:lineRule="auto"/>
        <w:rPr>
          <w:snapToGrid/>
          <w:szCs w:val="22"/>
        </w:rPr>
      </w:pPr>
      <w:r w:rsidRPr="00542CB6">
        <w:rPr>
          <w:snapToGrid/>
          <w:szCs w:val="22"/>
        </w:rPr>
        <w:t>Federal Communications Commission</w:t>
      </w:r>
    </w:p>
    <w:p w:rsidR="000D5C83" w:rsidRPr="00542CB6" w:rsidP="000D5C83" w14:paraId="38D4C74C" w14:textId="77777777">
      <w:pPr>
        <w:pStyle w:val="Heading2"/>
        <w:widowControl/>
        <w:tabs>
          <w:tab w:val="clear" w:pos="5040"/>
          <w:tab w:val="clear" w:pos="5760"/>
          <w:tab w:val="clear" w:pos="6480"/>
          <w:tab w:val="clear" w:pos="7200"/>
          <w:tab w:val="clear" w:pos="7920"/>
          <w:tab w:val="clear" w:pos="8640"/>
          <w:tab w:val="clear" w:pos="9360"/>
        </w:tabs>
        <w:spacing w:line="226" w:lineRule="auto"/>
        <w:rPr>
          <w:snapToGrid/>
          <w:szCs w:val="22"/>
        </w:rPr>
      </w:pPr>
      <w:r w:rsidRPr="00542CB6">
        <w:rPr>
          <w:snapToGrid/>
          <w:szCs w:val="22"/>
        </w:rPr>
        <w:t>Washington, D.C. 20554</w:t>
      </w:r>
    </w:p>
    <w:p w:rsidR="000D5C83" w:rsidRPr="00542CB6" w:rsidP="000D5C83" w14:paraId="55EE7291" w14:textId="77777777">
      <w:pPr>
        <w:tabs>
          <w:tab w:val="left" w:pos="4680"/>
        </w:tabs>
        <w:spacing w:line="226" w:lineRule="auto"/>
        <w:jc w:val="center"/>
        <w:rPr>
          <w:sz w:val="22"/>
          <w:szCs w:val="22"/>
        </w:rPr>
      </w:pPr>
    </w:p>
    <w:p w:rsidR="000D5C83" w:rsidRPr="00542CB6" w:rsidP="000D5C83" w14:paraId="37AE1B37" w14:textId="77777777">
      <w:pPr>
        <w:tabs>
          <w:tab w:val="left" w:pos="4680"/>
        </w:tabs>
        <w:spacing w:line="226" w:lineRule="auto"/>
        <w:jc w:val="center"/>
        <w:rPr>
          <w:sz w:val="22"/>
          <w:szCs w:val="22"/>
        </w:rPr>
      </w:pPr>
    </w:p>
    <w:p w:rsidR="000D5C83" w:rsidRPr="00542CB6" w:rsidP="000D5C83" w14:paraId="2D56CE18" w14:textId="77777777">
      <w:pPr>
        <w:pStyle w:val="BodyText2"/>
        <w:tabs>
          <w:tab w:val="left" w:pos="4680"/>
        </w:tabs>
        <w:spacing w:line="226" w:lineRule="auto"/>
        <w:rPr>
          <w:szCs w:val="22"/>
        </w:rPr>
      </w:pPr>
    </w:p>
    <w:p w:rsidR="000D5C83" w:rsidRPr="00EB563D" w:rsidP="792C3D86" w14:paraId="762D42A3" w14:textId="77777777">
      <w:pPr>
        <w:pStyle w:val="BodyText"/>
        <w:tabs>
          <w:tab w:val="left" w:pos="4680"/>
          <w:tab w:val="left" w:pos="5760"/>
          <w:tab w:val="left" w:pos="6300"/>
        </w:tabs>
        <w:rPr>
          <w:szCs w:val="22"/>
        </w:rPr>
      </w:pPr>
      <w:r w:rsidRPr="00EB563D">
        <w:rPr>
          <w:szCs w:val="22"/>
        </w:rPr>
        <w:t>In the Matter of</w:t>
      </w:r>
      <w:r>
        <w:tab/>
      </w:r>
      <w:r w:rsidRPr="00EB563D">
        <w:rPr>
          <w:szCs w:val="22"/>
        </w:rPr>
        <w:t>)</w:t>
      </w:r>
    </w:p>
    <w:p w:rsidR="000D5C83" w:rsidRPr="00542CB6" w:rsidP="792C3D86" w14:paraId="416251D7" w14:textId="112B1044">
      <w:pPr>
        <w:tabs>
          <w:tab w:val="left" w:pos="4680"/>
          <w:tab w:val="left" w:pos="5760"/>
          <w:tab w:val="left" w:pos="6300"/>
        </w:tabs>
        <w:spacing w:line="226" w:lineRule="auto"/>
        <w:rPr>
          <w:sz w:val="22"/>
          <w:szCs w:val="22"/>
        </w:rPr>
      </w:pPr>
      <w:r w:rsidRPr="00542CB6">
        <w:rPr>
          <w:sz w:val="22"/>
          <w:szCs w:val="22"/>
        </w:rPr>
        <w:tab/>
      </w:r>
      <w:r w:rsidRPr="792C3D86">
        <w:rPr>
          <w:sz w:val="22"/>
          <w:szCs w:val="22"/>
        </w:rPr>
        <w:t>)</w:t>
      </w:r>
    </w:p>
    <w:p w:rsidR="005F408D" w:rsidRPr="00C2600C" w:rsidP="792C3D86" w14:paraId="0673ACB0" w14:textId="2EA428FE">
      <w:pPr>
        <w:widowControl w:val="0"/>
        <w:tabs>
          <w:tab w:val="left" w:pos="4680"/>
        </w:tabs>
        <w:autoSpaceDE w:val="0"/>
        <w:autoSpaceDN w:val="0"/>
        <w:adjustRightInd w:val="0"/>
        <w:rPr>
          <w:sz w:val="22"/>
          <w:szCs w:val="22"/>
        </w:rPr>
      </w:pPr>
      <w:bookmarkStart w:id="0" w:name="_Hlk207282940"/>
      <w:r w:rsidRPr="00D67DE6">
        <w:rPr>
          <w:sz w:val="22"/>
          <w:szCs w:val="22"/>
        </w:rPr>
        <w:t>Iglesia Cristiana Ebenezer, Inc.</w:t>
      </w:r>
      <w:bookmarkEnd w:id="0"/>
      <w:r w:rsidR="00C525D0">
        <w:tab/>
      </w:r>
      <w:r w:rsidRPr="00C2600C" w:rsidR="00320391">
        <w:rPr>
          <w:sz w:val="22"/>
          <w:szCs w:val="22"/>
        </w:rPr>
        <w:t>)</w:t>
      </w:r>
      <w:r w:rsidR="00C525D0">
        <w:tab/>
      </w:r>
      <w:r w:rsidR="00C525D0">
        <w:tab/>
      </w:r>
      <w:r w:rsidRPr="792C3D86" w:rsidR="002D16A2">
        <w:rPr>
          <w:sz w:val="22"/>
          <w:szCs w:val="22"/>
        </w:rPr>
        <w:t xml:space="preserve">File No.:  </w:t>
      </w:r>
      <w:r w:rsidRPr="792C3D86" w:rsidR="00C525D0">
        <w:rPr>
          <w:sz w:val="22"/>
          <w:szCs w:val="22"/>
        </w:rPr>
        <w:t>EB-FIELDSCR-</w:t>
      </w:r>
      <w:r w:rsidRPr="00D67DE6">
        <w:t xml:space="preserve"> </w:t>
      </w:r>
      <w:r w:rsidRPr="00D67DE6">
        <w:rPr>
          <w:sz w:val="22"/>
          <w:szCs w:val="22"/>
        </w:rPr>
        <w:t>25-00039099</w:t>
      </w:r>
    </w:p>
    <w:p w:rsidR="001E001B" w:rsidP="792C3D86" w14:paraId="0C7A0701" w14:textId="1E5FD743">
      <w:pPr>
        <w:tabs>
          <w:tab w:val="left" w:pos="4680"/>
          <w:tab w:val="left" w:pos="5580"/>
          <w:tab w:val="left" w:pos="6570"/>
        </w:tabs>
        <w:spacing w:line="226" w:lineRule="auto"/>
        <w:rPr>
          <w:sz w:val="22"/>
          <w:szCs w:val="22"/>
        </w:rPr>
      </w:pPr>
      <w:r w:rsidRPr="792C3D86">
        <w:rPr>
          <w:sz w:val="22"/>
          <w:szCs w:val="22"/>
        </w:rPr>
        <w:t>Owner</w:t>
      </w:r>
      <w:r w:rsidRPr="792C3D86" w:rsidR="00981E84">
        <w:rPr>
          <w:sz w:val="22"/>
          <w:szCs w:val="22"/>
        </w:rPr>
        <w:t xml:space="preserve"> </w:t>
      </w:r>
      <w:r w:rsidRPr="792C3D86" w:rsidR="00320391">
        <w:rPr>
          <w:sz w:val="22"/>
          <w:szCs w:val="22"/>
        </w:rPr>
        <w:t xml:space="preserve">of </w:t>
      </w:r>
      <w:r w:rsidRPr="792C3D86" w:rsidR="00243438">
        <w:rPr>
          <w:sz w:val="22"/>
          <w:szCs w:val="22"/>
        </w:rPr>
        <w:t>A</w:t>
      </w:r>
      <w:r w:rsidR="00AB434B">
        <w:rPr>
          <w:sz w:val="22"/>
          <w:szCs w:val="22"/>
        </w:rPr>
        <w:t xml:space="preserve">ntenna </w:t>
      </w:r>
      <w:r w:rsidRPr="792C3D86" w:rsidR="00921920">
        <w:rPr>
          <w:sz w:val="22"/>
          <w:szCs w:val="22"/>
        </w:rPr>
        <w:t>S</w:t>
      </w:r>
      <w:r w:rsidR="00921920">
        <w:rPr>
          <w:sz w:val="22"/>
          <w:szCs w:val="22"/>
        </w:rPr>
        <w:t>tructure</w:t>
      </w:r>
      <w:r w:rsidR="00AB434B">
        <w:rPr>
          <w:sz w:val="22"/>
          <w:szCs w:val="22"/>
        </w:rPr>
        <w:t xml:space="preserve"> </w:t>
      </w:r>
      <w:r w:rsidRPr="792C3D86" w:rsidR="00243438">
        <w:rPr>
          <w:sz w:val="22"/>
          <w:szCs w:val="22"/>
        </w:rPr>
        <w:t>R</w:t>
      </w:r>
      <w:r>
        <w:rPr>
          <w:sz w:val="22"/>
          <w:szCs w:val="22"/>
        </w:rPr>
        <w:t xml:space="preserve">egistration </w:t>
      </w:r>
      <w:r>
        <w:rPr>
          <w:sz w:val="22"/>
          <w:szCs w:val="22"/>
        </w:rPr>
        <w:tab/>
        <w:t>)</w:t>
      </w:r>
      <w:r w:rsidR="00663018">
        <w:rPr>
          <w:sz w:val="22"/>
          <w:szCs w:val="22"/>
        </w:rPr>
        <w:tab/>
        <w:t xml:space="preserve">   </w:t>
      </w:r>
    </w:p>
    <w:p w:rsidR="005E5094" w:rsidP="792C3D86" w14:paraId="2EFD24B7" w14:textId="4D4236F4">
      <w:pPr>
        <w:tabs>
          <w:tab w:val="left" w:pos="4680"/>
          <w:tab w:val="left" w:pos="5580"/>
          <w:tab w:val="left" w:pos="6570"/>
        </w:tabs>
        <w:spacing w:line="226" w:lineRule="auto"/>
        <w:rPr>
          <w:sz w:val="22"/>
          <w:szCs w:val="22"/>
        </w:rPr>
      </w:pPr>
      <w:r>
        <w:rPr>
          <w:sz w:val="22"/>
          <w:szCs w:val="22"/>
        </w:rPr>
        <w:t>Number</w:t>
      </w:r>
      <w:r w:rsidRPr="792C3D86" w:rsidR="00243438">
        <w:rPr>
          <w:sz w:val="22"/>
          <w:szCs w:val="22"/>
        </w:rPr>
        <w:t xml:space="preserve"> </w:t>
      </w:r>
      <w:r w:rsidRPr="792C3D86" w:rsidR="00243438">
        <w:rPr>
          <w:sz w:val="22"/>
          <w:szCs w:val="22"/>
        </w:rPr>
        <w:t>10</w:t>
      </w:r>
      <w:r w:rsidR="00D67DE6">
        <w:rPr>
          <w:sz w:val="22"/>
          <w:szCs w:val="22"/>
        </w:rPr>
        <w:t>53688</w:t>
      </w:r>
      <w:r w:rsidR="00320391">
        <w:tab/>
      </w:r>
      <w:r w:rsidRPr="792C3D86">
        <w:rPr>
          <w:sz w:val="22"/>
          <w:szCs w:val="22"/>
        </w:rPr>
        <w:t>)</w:t>
      </w:r>
    </w:p>
    <w:p w:rsidR="002173C3" w:rsidP="792C3D86" w14:paraId="4D8A1D58" w14:textId="386A434C">
      <w:pPr>
        <w:tabs>
          <w:tab w:val="left" w:pos="4680"/>
          <w:tab w:val="left" w:pos="5580"/>
          <w:tab w:val="left" w:pos="6570"/>
        </w:tabs>
        <w:spacing w:line="226" w:lineRule="auto"/>
        <w:rPr>
          <w:sz w:val="22"/>
          <w:szCs w:val="22"/>
        </w:rPr>
      </w:pPr>
      <w:r>
        <w:rPr>
          <w:sz w:val="22"/>
          <w:szCs w:val="22"/>
        </w:rPr>
        <w:tab/>
      </w:r>
      <w:r w:rsidRPr="792C3D86">
        <w:rPr>
          <w:sz w:val="22"/>
          <w:szCs w:val="22"/>
        </w:rPr>
        <w:t>)</w:t>
      </w:r>
    </w:p>
    <w:p w:rsidR="002173C3" w:rsidP="792C3D86" w14:paraId="469488EB" w14:textId="155E9494">
      <w:pPr>
        <w:tabs>
          <w:tab w:val="left" w:pos="4680"/>
          <w:tab w:val="left" w:pos="5580"/>
          <w:tab w:val="left" w:pos="6570"/>
        </w:tabs>
        <w:spacing w:line="226" w:lineRule="auto"/>
        <w:rPr>
          <w:sz w:val="22"/>
          <w:szCs w:val="22"/>
        </w:rPr>
      </w:pPr>
      <w:r>
        <w:rPr>
          <w:sz w:val="22"/>
          <w:szCs w:val="22"/>
        </w:rPr>
        <w:t>Garland</w:t>
      </w:r>
      <w:r w:rsidRPr="792C3D86" w:rsidR="00BB0922">
        <w:rPr>
          <w:sz w:val="22"/>
          <w:szCs w:val="22"/>
        </w:rPr>
        <w:t>, Texas</w:t>
      </w:r>
      <w:r w:rsidR="00BB0922">
        <w:tab/>
      </w:r>
      <w:r w:rsidRPr="792C3D86">
        <w:rPr>
          <w:sz w:val="22"/>
          <w:szCs w:val="22"/>
        </w:rPr>
        <w:t>)</w:t>
      </w:r>
    </w:p>
    <w:p w:rsidR="000D5C83" w:rsidRPr="00542CB6" w:rsidP="792C3D86" w14:paraId="03127E40" w14:textId="5FC665CB">
      <w:pPr>
        <w:tabs>
          <w:tab w:val="left" w:pos="4680"/>
          <w:tab w:val="left" w:pos="5580"/>
          <w:tab w:val="left" w:pos="6570"/>
        </w:tabs>
        <w:spacing w:line="226" w:lineRule="auto"/>
        <w:rPr>
          <w:sz w:val="22"/>
          <w:szCs w:val="22"/>
        </w:rPr>
      </w:pPr>
      <w:r w:rsidRPr="00542CB6">
        <w:rPr>
          <w:sz w:val="22"/>
          <w:szCs w:val="22"/>
        </w:rPr>
        <w:tab/>
      </w:r>
    </w:p>
    <w:p w:rsidR="002D16A2" w:rsidRPr="00542CB6" w:rsidP="792C3D86" w14:paraId="6E1E2650" w14:textId="73241E50">
      <w:pPr>
        <w:tabs>
          <w:tab w:val="left" w:pos="4680"/>
          <w:tab w:val="left" w:pos="5580"/>
          <w:tab w:val="left" w:pos="6570"/>
        </w:tabs>
        <w:spacing w:line="226" w:lineRule="auto"/>
        <w:jc w:val="both"/>
        <w:rPr>
          <w:sz w:val="22"/>
          <w:szCs w:val="22"/>
        </w:rPr>
      </w:pPr>
      <w:r>
        <w:rPr>
          <w:sz w:val="22"/>
          <w:szCs w:val="22"/>
        </w:rPr>
        <w:tab/>
      </w:r>
    </w:p>
    <w:p w:rsidR="000D5C83" w:rsidRPr="00542CB6" w:rsidP="792C3D86" w14:paraId="52868FBA" w14:textId="187FED1C">
      <w:pPr>
        <w:tabs>
          <w:tab w:val="left" w:pos="4680"/>
          <w:tab w:val="left" w:pos="5580"/>
          <w:tab w:val="left" w:pos="6570"/>
        </w:tabs>
        <w:spacing w:line="226" w:lineRule="auto"/>
        <w:jc w:val="both"/>
        <w:rPr>
          <w:sz w:val="22"/>
          <w:szCs w:val="22"/>
        </w:rPr>
      </w:pPr>
      <w:r w:rsidRPr="00542CB6">
        <w:rPr>
          <w:sz w:val="22"/>
          <w:szCs w:val="22"/>
        </w:rPr>
        <w:tab/>
      </w:r>
    </w:p>
    <w:p w:rsidR="000D5C83" w:rsidRPr="00542CB6" w:rsidP="792C3D86" w14:paraId="35F1CA76" w14:textId="77777777">
      <w:pPr>
        <w:pStyle w:val="Title"/>
        <w:tabs>
          <w:tab w:val="left" w:pos="5760"/>
        </w:tabs>
        <w:rPr>
          <w:sz w:val="22"/>
          <w:szCs w:val="22"/>
        </w:rPr>
      </w:pPr>
      <w:r w:rsidRPr="792C3D86">
        <w:rPr>
          <w:sz w:val="22"/>
          <w:szCs w:val="22"/>
        </w:rPr>
        <w:t>NOTICE OF VIOLATION</w:t>
      </w:r>
    </w:p>
    <w:p w:rsidR="000D5C83" w:rsidRPr="00EB563D" w:rsidP="792C3D86" w14:paraId="17F0DF9F" w14:textId="77777777">
      <w:pPr>
        <w:pStyle w:val="Subtitle"/>
        <w:jc w:val="left"/>
        <w:rPr>
          <w:szCs w:val="22"/>
        </w:rPr>
      </w:pPr>
    </w:p>
    <w:p w:rsidR="000D5C83" w:rsidRPr="00EB563D" w:rsidP="006473A0" w14:paraId="0EBF8692" w14:textId="78BF7174">
      <w:pPr>
        <w:pStyle w:val="Subtitle"/>
        <w:tabs>
          <w:tab w:val="left" w:pos="5940"/>
          <w:tab w:val="clear" w:pos="6480"/>
        </w:tabs>
        <w:jc w:val="left"/>
        <w:rPr>
          <w:szCs w:val="22"/>
        </w:rPr>
      </w:pPr>
      <w:r w:rsidRPr="00EB563D">
        <w:rPr>
          <w:szCs w:val="22"/>
        </w:rPr>
        <w:t>Released:</w:t>
      </w:r>
      <w:r w:rsidRPr="00EB563D" w:rsidR="00910E10">
        <w:rPr>
          <w:szCs w:val="22"/>
        </w:rPr>
        <w:t xml:space="preserve"> </w:t>
      </w:r>
      <w:r w:rsidR="00663018">
        <w:rPr>
          <w:szCs w:val="22"/>
        </w:rPr>
        <w:t>March 25, 2026</w:t>
      </w:r>
    </w:p>
    <w:p w:rsidR="000D5C83" w:rsidRPr="00EB563D" w:rsidP="792C3D86" w14:paraId="649A3E2B" w14:textId="77777777">
      <w:pPr>
        <w:pStyle w:val="Subtitle"/>
        <w:jc w:val="left"/>
        <w:rPr>
          <w:szCs w:val="22"/>
        </w:rPr>
      </w:pPr>
    </w:p>
    <w:p w:rsidR="000D5C83" w:rsidRPr="00542CB6" w:rsidP="792C3D86" w14:paraId="0C4FDB21" w14:textId="5EB19702">
      <w:pPr>
        <w:rPr>
          <w:sz w:val="22"/>
          <w:szCs w:val="22"/>
        </w:rPr>
      </w:pPr>
      <w:r w:rsidRPr="792C3D86">
        <w:rPr>
          <w:sz w:val="22"/>
          <w:szCs w:val="22"/>
        </w:rPr>
        <w:t xml:space="preserve">By the Regional Director, Region </w:t>
      </w:r>
      <w:r w:rsidRPr="792C3D86" w:rsidR="002D16A2">
        <w:rPr>
          <w:sz w:val="22"/>
          <w:szCs w:val="22"/>
        </w:rPr>
        <w:t>T</w:t>
      </w:r>
      <w:r w:rsidR="00A57452">
        <w:rPr>
          <w:sz w:val="22"/>
          <w:szCs w:val="22"/>
        </w:rPr>
        <w:t>wo</w:t>
      </w:r>
      <w:r w:rsidRPr="792C3D86">
        <w:rPr>
          <w:sz w:val="22"/>
          <w:szCs w:val="22"/>
        </w:rPr>
        <w:t>, Enforcement Bureau:</w:t>
      </w:r>
    </w:p>
    <w:p w:rsidR="000D5C83" w:rsidRPr="00542CB6" w:rsidP="792C3D86" w14:paraId="6E963CDA" w14:textId="77777777">
      <w:pPr>
        <w:rPr>
          <w:sz w:val="22"/>
          <w:szCs w:val="22"/>
        </w:rPr>
      </w:pPr>
    </w:p>
    <w:p w:rsidR="000D5C83" w:rsidRPr="00542CB6" w:rsidP="792C3D86" w14:paraId="14A97C6C" w14:textId="1C65261E">
      <w:pPr>
        <w:pStyle w:val="BodyTextIndent"/>
        <w:numPr>
          <w:ilvl w:val="0"/>
          <w:numId w:val="1"/>
        </w:numPr>
        <w:ind w:left="0" w:firstLine="720"/>
        <w:rPr>
          <w:rFonts w:ascii="Times New Roman" w:hAnsi="Times New Roman"/>
          <w:sz w:val="22"/>
          <w:szCs w:val="22"/>
        </w:rPr>
      </w:pPr>
      <w:bookmarkStart w:id="1" w:name="_Hlk521663280"/>
      <w:r w:rsidRPr="792C3D86">
        <w:rPr>
          <w:rFonts w:ascii="Times New Roman" w:hAnsi="Times New Roman"/>
          <w:sz w:val="22"/>
          <w:szCs w:val="22"/>
        </w:rPr>
        <w:t>This is a Notice of Violation (Notice) issued pursuant to Section 1.89 of the Commission’s rules (Rules)</w:t>
      </w:r>
      <w:r>
        <w:rPr>
          <w:rStyle w:val="FootnoteReference"/>
          <w:sz w:val="22"/>
          <w:szCs w:val="22"/>
        </w:rPr>
        <w:footnoteReference w:id="3"/>
      </w:r>
      <w:r w:rsidRPr="792C3D86">
        <w:rPr>
          <w:rFonts w:ascii="Times New Roman" w:hAnsi="Times New Roman"/>
          <w:sz w:val="22"/>
          <w:szCs w:val="22"/>
        </w:rPr>
        <w:t xml:space="preserve"> to </w:t>
      </w:r>
      <w:bookmarkStart w:id="2" w:name="_Hlk207283470"/>
      <w:r w:rsidRPr="00D67DE6" w:rsidR="00D67DE6">
        <w:rPr>
          <w:rFonts w:ascii="Times New Roman" w:hAnsi="Times New Roman"/>
          <w:sz w:val="22"/>
          <w:szCs w:val="22"/>
        </w:rPr>
        <w:t>Iglesia Cristiana Ebenezer, Inc</w:t>
      </w:r>
      <w:bookmarkEnd w:id="2"/>
      <w:r w:rsidRPr="00D67DE6" w:rsidR="00D67DE6">
        <w:rPr>
          <w:rFonts w:ascii="Times New Roman" w:hAnsi="Times New Roman"/>
          <w:sz w:val="22"/>
          <w:szCs w:val="22"/>
        </w:rPr>
        <w:t>.</w:t>
      </w:r>
      <w:r w:rsidR="00D67DE6">
        <w:rPr>
          <w:rFonts w:ascii="Times New Roman" w:hAnsi="Times New Roman"/>
          <w:sz w:val="22"/>
          <w:szCs w:val="22"/>
        </w:rPr>
        <w:t xml:space="preserve">, </w:t>
      </w:r>
      <w:r w:rsidRPr="792C3D86" w:rsidR="004371AB">
        <w:rPr>
          <w:rFonts w:ascii="Times New Roman" w:hAnsi="Times New Roman"/>
          <w:sz w:val="22"/>
          <w:szCs w:val="22"/>
        </w:rPr>
        <w:t>owner</w:t>
      </w:r>
      <w:r w:rsidRPr="792C3D86">
        <w:rPr>
          <w:rFonts w:ascii="Times New Roman" w:hAnsi="Times New Roman"/>
          <w:sz w:val="22"/>
          <w:szCs w:val="22"/>
        </w:rPr>
        <w:t xml:space="preserve"> of </w:t>
      </w:r>
      <w:r w:rsidR="00921D56">
        <w:rPr>
          <w:rFonts w:ascii="Times New Roman" w:hAnsi="Times New Roman"/>
          <w:sz w:val="22"/>
          <w:szCs w:val="22"/>
        </w:rPr>
        <w:t>antenna structure number</w:t>
      </w:r>
      <w:r w:rsidRPr="00C2600C" w:rsidR="00921D56">
        <w:rPr>
          <w:rFonts w:ascii="Times New Roman" w:hAnsi="Times New Roman"/>
          <w:sz w:val="22"/>
          <w:szCs w:val="22"/>
        </w:rPr>
        <w:t xml:space="preserve"> </w:t>
      </w:r>
      <w:bookmarkStart w:id="3" w:name="_Hlk187141455"/>
      <w:r w:rsidRPr="00C2600C" w:rsidR="00BB0922">
        <w:rPr>
          <w:rFonts w:ascii="Times New Roman" w:hAnsi="Times New Roman"/>
          <w:sz w:val="22"/>
          <w:szCs w:val="22"/>
        </w:rPr>
        <w:t>10</w:t>
      </w:r>
      <w:bookmarkEnd w:id="3"/>
      <w:r w:rsidR="00D67DE6">
        <w:rPr>
          <w:rFonts w:ascii="Times New Roman" w:hAnsi="Times New Roman"/>
          <w:sz w:val="22"/>
          <w:szCs w:val="22"/>
        </w:rPr>
        <w:t>53688</w:t>
      </w:r>
      <w:r w:rsidR="004D7E05">
        <w:rPr>
          <w:rFonts w:ascii="Times New Roman" w:hAnsi="Times New Roman"/>
          <w:sz w:val="22"/>
          <w:szCs w:val="22"/>
        </w:rPr>
        <w:t xml:space="preserve"> </w:t>
      </w:r>
      <w:r w:rsidR="00921920">
        <w:rPr>
          <w:rFonts w:ascii="Times New Roman" w:hAnsi="Times New Roman"/>
          <w:sz w:val="22"/>
          <w:szCs w:val="22"/>
        </w:rPr>
        <w:t>(Antenna Structure)</w:t>
      </w:r>
      <w:r w:rsidRPr="792C3D86" w:rsidR="00A74895">
        <w:rPr>
          <w:rFonts w:ascii="Times New Roman" w:hAnsi="Times New Roman"/>
          <w:sz w:val="22"/>
          <w:szCs w:val="22"/>
        </w:rPr>
        <w:t>,</w:t>
      </w:r>
      <w:r w:rsidRPr="792C3D86" w:rsidR="00B967E1">
        <w:rPr>
          <w:rFonts w:ascii="Times New Roman" w:hAnsi="Times New Roman"/>
          <w:sz w:val="22"/>
          <w:szCs w:val="22"/>
        </w:rPr>
        <w:t xml:space="preserve"> in </w:t>
      </w:r>
      <w:r w:rsidR="00D67DE6">
        <w:rPr>
          <w:rFonts w:ascii="Times New Roman" w:hAnsi="Times New Roman"/>
          <w:sz w:val="22"/>
          <w:szCs w:val="22"/>
        </w:rPr>
        <w:t>Garland</w:t>
      </w:r>
      <w:r w:rsidRPr="00C2600C" w:rsidR="00BB0922">
        <w:rPr>
          <w:rFonts w:ascii="Times New Roman" w:hAnsi="Times New Roman"/>
          <w:sz w:val="22"/>
          <w:szCs w:val="22"/>
        </w:rPr>
        <w:t>, Texas</w:t>
      </w:r>
      <w:r w:rsidRPr="792C3D86">
        <w:rPr>
          <w:rFonts w:ascii="Times New Roman" w:hAnsi="Times New Roman"/>
          <w:sz w:val="22"/>
          <w:szCs w:val="22"/>
        </w:rPr>
        <w:t>.  Pursuant to Section 1.89(a) of the Rules, issuance of this Notice does not preclude the Enforcement Bureau from further action if warranted, including issuing a Notice of Apparent Liability for Forfeiture for the violations noted herein</w:t>
      </w:r>
      <w:bookmarkEnd w:id="1"/>
      <w:r w:rsidRPr="792C3D86">
        <w:rPr>
          <w:rFonts w:ascii="Times New Roman" w:hAnsi="Times New Roman"/>
          <w:sz w:val="22"/>
          <w:szCs w:val="22"/>
        </w:rPr>
        <w:t>.</w:t>
      </w:r>
      <w:r>
        <w:rPr>
          <w:rStyle w:val="FootnoteReference"/>
          <w:sz w:val="22"/>
          <w:szCs w:val="22"/>
        </w:rPr>
        <w:footnoteReference w:id="4"/>
      </w:r>
    </w:p>
    <w:p w:rsidR="000D5C83" w:rsidRPr="00542CB6" w:rsidP="792C3D86" w14:paraId="4516ED36" w14:textId="77777777">
      <w:pPr>
        <w:rPr>
          <w:sz w:val="22"/>
          <w:szCs w:val="22"/>
        </w:rPr>
      </w:pPr>
    </w:p>
    <w:p w:rsidR="00320391" w:rsidRPr="00542CB6" w:rsidP="792C3D86" w14:paraId="0FC64B42" w14:textId="77472C99">
      <w:pPr>
        <w:pStyle w:val="BodyTextIndent"/>
        <w:numPr>
          <w:ilvl w:val="0"/>
          <w:numId w:val="1"/>
        </w:numPr>
        <w:ind w:left="0" w:firstLine="720"/>
        <w:rPr>
          <w:rFonts w:ascii="Times New Roman" w:hAnsi="Times New Roman"/>
          <w:sz w:val="22"/>
          <w:szCs w:val="22"/>
        </w:rPr>
      </w:pPr>
      <w:r w:rsidRPr="792C3D86">
        <w:rPr>
          <w:rFonts w:ascii="Times New Roman" w:hAnsi="Times New Roman"/>
          <w:sz w:val="22"/>
          <w:szCs w:val="22"/>
        </w:rPr>
        <w:t xml:space="preserve">On </w:t>
      </w:r>
      <w:r w:rsidR="00D67DE6">
        <w:rPr>
          <w:rFonts w:ascii="Times New Roman" w:hAnsi="Times New Roman"/>
          <w:sz w:val="22"/>
          <w:szCs w:val="22"/>
        </w:rPr>
        <w:t>August 25, 2025</w:t>
      </w:r>
      <w:r w:rsidRPr="792C3D86" w:rsidR="005E5094">
        <w:rPr>
          <w:rFonts w:ascii="Times New Roman" w:hAnsi="Times New Roman"/>
          <w:sz w:val="22"/>
          <w:szCs w:val="22"/>
        </w:rPr>
        <w:t>,</w:t>
      </w:r>
      <w:r w:rsidRPr="792C3D86" w:rsidR="007E63CF">
        <w:rPr>
          <w:rFonts w:ascii="Times New Roman" w:hAnsi="Times New Roman"/>
          <w:sz w:val="22"/>
          <w:szCs w:val="22"/>
        </w:rPr>
        <w:t xml:space="preserve"> an Agent </w:t>
      </w:r>
      <w:r w:rsidRPr="792C3D86" w:rsidR="000D5C83">
        <w:rPr>
          <w:rFonts w:ascii="Times New Roman" w:hAnsi="Times New Roman"/>
          <w:sz w:val="22"/>
          <w:szCs w:val="22"/>
        </w:rPr>
        <w:t>of the En</w:t>
      </w:r>
      <w:r w:rsidRPr="792C3D86" w:rsidR="00975596">
        <w:rPr>
          <w:rFonts w:ascii="Times New Roman" w:hAnsi="Times New Roman"/>
          <w:sz w:val="22"/>
          <w:szCs w:val="22"/>
        </w:rPr>
        <w:t xml:space="preserve">forcement Bureau’s </w:t>
      </w:r>
      <w:r w:rsidRPr="792C3D86" w:rsidR="003C7641">
        <w:rPr>
          <w:rFonts w:ascii="Times New Roman" w:hAnsi="Times New Roman"/>
          <w:sz w:val="22"/>
          <w:szCs w:val="22"/>
        </w:rPr>
        <w:t>Dallas</w:t>
      </w:r>
      <w:r w:rsidRPr="792C3D86" w:rsidR="007E63CF">
        <w:rPr>
          <w:rFonts w:ascii="Times New Roman" w:hAnsi="Times New Roman"/>
          <w:sz w:val="22"/>
          <w:szCs w:val="22"/>
        </w:rPr>
        <w:t xml:space="preserve"> Office </w:t>
      </w:r>
      <w:r w:rsidRPr="792C3D86" w:rsidR="00542CB6">
        <w:rPr>
          <w:rFonts w:ascii="Times New Roman" w:hAnsi="Times New Roman"/>
          <w:sz w:val="22"/>
          <w:szCs w:val="22"/>
        </w:rPr>
        <w:t xml:space="preserve">conducted an </w:t>
      </w:r>
      <w:r w:rsidRPr="792C3D86" w:rsidR="005E5094">
        <w:rPr>
          <w:rFonts w:ascii="Times New Roman" w:hAnsi="Times New Roman"/>
          <w:sz w:val="22"/>
          <w:szCs w:val="22"/>
        </w:rPr>
        <w:t xml:space="preserve">inspection </w:t>
      </w:r>
      <w:r w:rsidR="000D4443">
        <w:rPr>
          <w:rFonts w:ascii="Times New Roman" w:hAnsi="Times New Roman"/>
          <w:sz w:val="22"/>
          <w:szCs w:val="22"/>
        </w:rPr>
        <w:t xml:space="preserve">of the Antenna Structure </w:t>
      </w:r>
      <w:r w:rsidRPr="792C3D86" w:rsidR="00542CB6">
        <w:rPr>
          <w:rFonts w:ascii="Times New Roman" w:hAnsi="Times New Roman"/>
          <w:sz w:val="22"/>
          <w:szCs w:val="22"/>
        </w:rPr>
        <w:t>and observed</w:t>
      </w:r>
      <w:r w:rsidRPr="792C3D86" w:rsidR="000D5C83">
        <w:rPr>
          <w:rFonts w:ascii="Times New Roman" w:hAnsi="Times New Roman"/>
          <w:sz w:val="22"/>
          <w:szCs w:val="22"/>
        </w:rPr>
        <w:t xml:space="preserve"> the following violation</w:t>
      </w:r>
      <w:r w:rsidR="00561490">
        <w:rPr>
          <w:rFonts w:ascii="Times New Roman" w:hAnsi="Times New Roman"/>
          <w:sz w:val="22"/>
          <w:szCs w:val="22"/>
        </w:rPr>
        <w:t>s</w:t>
      </w:r>
      <w:r w:rsidRPr="792C3D86" w:rsidR="000D5C83">
        <w:rPr>
          <w:rFonts w:ascii="Times New Roman" w:hAnsi="Times New Roman"/>
          <w:sz w:val="22"/>
          <w:szCs w:val="22"/>
        </w:rPr>
        <w:t>:</w:t>
      </w:r>
    </w:p>
    <w:p w:rsidR="00D73178" w:rsidP="792C3D86" w14:paraId="5DA12E6C" w14:textId="77777777">
      <w:pPr>
        <w:pStyle w:val="BodyTextIndent"/>
        <w:ind w:left="2160" w:right="720" w:firstLine="0"/>
        <w:rPr>
          <w:rFonts w:ascii="Times New Roman" w:hAnsi="Times New Roman"/>
          <w:sz w:val="22"/>
          <w:szCs w:val="22"/>
        </w:rPr>
      </w:pPr>
    </w:p>
    <w:p w:rsidR="00C2600C" w:rsidRPr="00561490" w:rsidP="00EA6A09" w14:paraId="705AB91C" w14:textId="0AB9819A">
      <w:pPr>
        <w:pStyle w:val="BodyTextIndent"/>
        <w:numPr>
          <w:ilvl w:val="1"/>
          <w:numId w:val="1"/>
        </w:numPr>
        <w:tabs>
          <w:tab w:val="num" w:pos="2160"/>
          <w:tab w:val="clear" w:pos="3240"/>
        </w:tabs>
        <w:ind w:left="2160" w:right="720" w:hanging="720"/>
        <w:rPr>
          <w:sz w:val="22"/>
          <w:szCs w:val="22"/>
        </w:rPr>
      </w:pPr>
      <w:r w:rsidRPr="792C3D86">
        <w:rPr>
          <w:rFonts w:ascii="Times New Roman" w:hAnsi="Times New Roman"/>
          <w:sz w:val="22"/>
          <w:szCs w:val="22"/>
        </w:rPr>
        <w:t>4</w:t>
      </w:r>
      <w:r w:rsidRPr="792C3D86" w:rsidR="00D73178">
        <w:rPr>
          <w:rFonts w:ascii="Times New Roman" w:hAnsi="Times New Roman"/>
          <w:sz w:val="22"/>
          <w:szCs w:val="22"/>
        </w:rPr>
        <w:t xml:space="preserve">7 CFR § 17.6 (a): “The antenna structure owner is responsible for maintaining the painting and lighting in accordance with this part.” </w:t>
      </w:r>
      <w:r w:rsidR="00DB588A">
        <w:rPr>
          <w:rFonts w:ascii="Times New Roman" w:hAnsi="Times New Roman"/>
          <w:sz w:val="22"/>
          <w:szCs w:val="22"/>
          <w:shd w:val="clear" w:color="auto" w:fill="FFFFFF"/>
        </w:rPr>
        <w:t>A</w:t>
      </w:r>
      <w:r w:rsidRPr="004F4C25" w:rsidR="00DB588A">
        <w:rPr>
          <w:rFonts w:ascii="Times New Roman" w:hAnsi="Times New Roman"/>
          <w:sz w:val="22"/>
          <w:szCs w:val="22"/>
          <w:shd w:val="clear" w:color="auto" w:fill="FFFFFF"/>
        </w:rPr>
        <w:t>ccord</w:t>
      </w:r>
      <w:r w:rsidR="00DB588A">
        <w:rPr>
          <w:rFonts w:ascii="Times New Roman" w:hAnsi="Times New Roman"/>
          <w:sz w:val="22"/>
          <w:szCs w:val="22"/>
          <w:shd w:val="clear" w:color="auto" w:fill="FFFFFF"/>
        </w:rPr>
        <w:t>ing to the most recent</w:t>
      </w:r>
      <w:r w:rsidRPr="004F4C25" w:rsidR="00DB588A">
        <w:rPr>
          <w:rFonts w:ascii="Times New Roman" w:hAnsi="Times New Roman"/>
          <w:sz w:val="22"/>
          <w:szCs w:val="22"/>
          <w:shd w:val="clear" w:color="auto" w:fill="FFFFFF"/>
        </w:rPr>
        <w:t xml:space="preserve"> FAA</w:t>
      </w:r>
      <w:r w:rsidR="00DB588A">
        <w:rPr>
          <w:rFonts w:ascii="Times New Roman" w:hAnsi="Times New Roman"/>
          <w:sz w:val="22"/>
          <w:szCs w:val="22"/>
          <w:shd w:val="clear" w:color="auto" w:fill="FFFFFF"/>
        </w:rPr>
        <w:t xml:space="preserve"> obstruction evaluation</w:t>
      </w:r>
      <w:r w:rsidRPr="004F4C25" w:rsidR="00DB588A">
        <w:rPr>
          <w:rFonts w:ascii="Times New Roman" w:hAnsi="Times New Roman"/>
          <w:sz w:val="22"/>
          <w:szCs w:val="22"/>
          <w:shd w:val="clear" w:color="auto" w:fill="FFFFFF"/>
        </w:rPr>
        <w:t xml:space="preserve"> </w:t>
      </w:r>
      <w:r w:rsidR="00DB588A">
        <w:rPr>
          <w:rFonts w:ascii="Times New Roman" w:hAnsi="Times New Roman"/>
          <w:sz w:val="22"/>
          <w:szCs w:val="22"/>
          <w:shd w:val="clear" w:color="auto" w:fill="FFFFFF"/>
        </w:rPr>
        <w:t>study</w:t>
      </w:r>
      <w:r>
        <w:rPr>
          <w:rStyle w:val="FootnoteReference"/>
          <w:shd w:val="clear" w:color="auto" w:fill="FFFFFF"/>
        </w:rPr>
        <w:footnoteReference w:id="5"/>
      </w:r>
      <w:r w:rsidR="00DB588A">
        <w:rPr>
          <w:rFonts w:ascii="Times New Roman" w:hAnsi="Times New Roman"/>
          <w:sz w:val="22"/>
          <w:szCs w:val="22"/>
          <w:shd w:val="clear" w:color="auto" w:fill="FFFFFF"/>
        </w:rPr>
        <w:t>,</w:t>
      </w:r>
      <w:r w:rsidRPr="004F4C25" w:rsidR="00DB588A">
        <w:rPr>
          <w:rFonts w:ascii="Times New Roman" w:hAnsi="Times New Roman"/>
          <w:sz w:val="22"/>
          <w:szCs w:val="22"/>
        </w:rPr>
        <w:t xml:space="preserve"> </w:t>
      </w:r>
      <w:r w:rsidR="00DB588A">
        <w:rPr>
          <w:rFonts w:ascii="Times New Roman" w:hAnsi="Times New Roman"/>
          <w:sz w:val="22"/>
          <w:szCs w:val="22"/>
        </w:rPr>
        <w:t>t</w:t>
      </w:r>
      <w:r w:rsidRPr="004F4C25" w:rsidR="006A0417">
        <w:rPr>
          <w:rFonts w:ascii="Times New Roman" w:hAnsi="Times New Roman"/>
          <w:sz w:val="22"/>
          <w:szCs w:val="22"/>
        </w:rPr>
        <w:t xml:space="preserve">he </w:t>
      </w:r>
      <w:r w:rsidR="004D7E05">
        <w:rPr>
          <w:rFonts w:ascii="Times New Roman" w:hAnsi="Times New Roman"/>
          <w:sz w:val="22"/>
          <w:szCs w:val="22"/>
        </w:rPr>
        <w:t>A</w:t>
      </w:r>
      <w:r w:rsidRPr="004F4C25" w:rsidR="006A0417">
        <w:rPr>
          <w:rFonts w:ascii="Times New Roman" w:hAnsi="Times New Roman"/>
          <w:sz w:val="22"/>
          <w:szCs w:val="22"/>
        </w:rPr>
        <w:t xml:space="preserve">ntenna </w:t>
      </w:r>
      <w:r w:rsidR="004D7E05">
        <w:rPr>
          <w:rFonts w:ascii="Times New Roman" w:hAnsi="Times New Roman"/>
          <w:sz w:val="22"/>
          <w:szCs w:val="22"/>
        </w:rPr>
        <w:t>S</w:t>
      </w:r>
      <w:r w:rsidRPr="004F4C25" w:rsidR="006A0417">
        <w:rPr>
          <w:rFonts w:ascii="Times New Roman" w:hAnsi="Times New Roman"/>
          <w:sz w:val="22"/>
          <w:szCs w:val="22"/>
        </w:rPr>
        <w:t>tructure is required to</w:t>
      </w:r>
      <w:r w:rsidRPr="004F4C25" w:rsidR="006A0417">
        <w:rPr>
          <w:rFonts w:ascii="Times New Roman" w:hAnsi="Times New Roman"/>
          <w:sz w:val="22"/>
          <w:szCs w:val="22"/>
          <w:shd w:val="clear" w:color="auto" w:fill="FFFFFF"/>
        </w:rPr>
        <w:t xml:space="preserve"> be painted and lighted</w:t>
      </w:r>
      <w:r w:rsidR="00E21364">
        <w:rPr>
          <w:rFonts w:ascii="Times New Roman" w:hAnsi="Times New Roman"/>
          <w:sz w:val="22"/>
          <w:szCs w:val="22"/>
          <w:shd w:val="clear" w:color="auto" w:fill="FFFFFF"/>
        </w:rPr>
        <w:t>.</w:t>
      </w:r>
      <w:r w:rsidRPr="004F4C25" w:rsidR="006A0417">
        <w:rPr>
          <w:rFonts w:ascii="Times New Roman" w:hAnsi="Times New Roman"/>
          <w:sz w:val="22"/>
          <w:szCs w:val="22"/>
          <w:shd w:val="clear" w:color="auto" w:fill="FFFFFF"/>
        </w:rPr>
        <w:t xml:space="preserve"> </w:t>
      </w:r>
      <w:r w:rsidRPr="00EA6A09" w:rsidR="009E6729">
        <w:rPr>
          <w:rFonts w:ascii="Times New Roman" w:hAnsi="Times New Roman"/>
          <w:sz w:val="22"/>
          <w:szCs w:val="22"/>
          <w:shd w:val="clear" w:color="auto" w:fill="FFFFFF"/>
        </w:rPr>
        <w:t>At the time of inspection</w:t>
      </w:r>
      <w:r w:rsidRPr="00EA6A09" w:rsidR="00D73178">
        <w:rPr>
          <w:rFonts w:ascii="Times New Roman" w:hAnsi="Times New Roman"/>
          <w:sz w:val="22"/>
          <w:szCs w:val="22"/>
          <w:shd w:val="clear" w:color="auto" w:fill="FFFFFF"/>
        </w:rPr>
        <w:t xml:space="preserve">, </w:t>
      </w:r>
      <w:r w:rsidRPr="00EA6A09" w:rsidR="00D73178">
        <w:rPr>
          <w:rFonts w:ascii="Times New Roman" w:hAnsi="Times New Roman"/>
          <w:sz w:val="22"/>
          <w:szCs w:val="22"/>
          <w:lang w:val="en"/>
        </w:rPr>
        <w:t xml:space="preserve">the </w:t>
      </w:r>
      <w:r w:rsidRPr="00EA6A09" w:rsidR="006473A0">
        <w:rPr>
          <w:rFonts w:ascii="Times New Roman" w:hAnsi="Times New Roman"/>
          <w:sz w:val="22"/>
          <w:szCs w:val="22"/>
          <w:lang w:val="en"/>
        </w:rPr>
        <w:t>A</w:t>
      </w:r>
      <w:r w:rsidRPr="00EA6A09" w:rsidR="00D73178">
        <w:rPr>
          <w:rFonts w:ascii="Times New Roman" w:hAnsi="Times New Roman"/>
          <w:sz w:val="22"/>
          <w:szCs w:val="22"/>
          <w:lang w:val="en"/>
        </w:rPr>
        <w:t xml:space="preserve">gent observed that the </w:t>
      </w:r>
      <w:r w:rsidR="004D7E05">
        <w:rPr>
          <w:rFonts w:ascii="Times New Roman" w:hAnsi="Times New Roman"/>
          <w:sz w:val="22"/>
          <w:szCs w:val="22"/>
          <w:lang w:val="en"/>
        </w:rPr>
        <w:t>A</w:t>
      </w:r>
      <w:r w:rsidRPr="00EA6A09" w:rsidR="00D73178">
        <w:rPr>
          <w:rFonts w:ascii="Times New Roman" w:hAnsi="Times New Roman"/>
          <w:sz w:val="22"/>
          <w:szCs w:val="22"/>
          <w:shd w:val="clear" w:color="auto" w:fill="FFFFFF"/>
        </w:rPr>
        <w:t xml:space="preserve">ntenna </w:t>
      </w:r>
      <w:r w:rsidR="004D7E05">
        <w:rPr>
          <w:rFonts w:ascii="Times New Roman" w:hAnsi="Times New Roman"/>
          <w:sz w:val="22"/>
          <w:szCs w:val="22"/>
          <w:shd w:val="clear" w:color="auto" w:fill="FFFFFF"/>
        </w:rPr>
        <w:t>S</w:t>
      </w:r>
      <w:r w:rsidRPr="00EA6A09" w:rsidR="00D73178">
        <w:rPr>
          <w:rFonts w:ascii="Times New Roman" w:hAnsi="Times New Roman"/>
          <w:sz w:val="22"/>
          <w:szCs w:val="22"/>
          <w:shd w:val="clear" w:color="auto" w:fill="FFFFFF"/>
        </w:rPr>
        <w:t>tructure</w:t>
      </w:r>
      <w:r w:rsidRPr="00EA6A09" w:rsidR="006473A0">
        <w:rPr>
          <w:rFonts w:ascii="Times New Roman" w:hAnsi="Times New Roman"/>
          <w:sz w:val="22"/>
          <w:szCs w:val="22"/>
          <w:shd w:val="clear" w:color="auto" w:fill="FFFFFF"/>
        </w:rPr>
        <w:t>’s</w:t>
      </w:r>
      <w:r w:rsidRPr="00EA6A09" w:rsidR="00D73178">
        <w:rPr>
          <w:rFonts w:ascii="Times New Roman" w:hAnsi="Times New Roman"/>
          <w:sz w:val="22"/>
          <w:szCs w:val="22"/>
          <w:shd w:val="clear" w:color="auto" w:fill="FFFFFF"/>
        </w:rPr>
        <w:t xml:space="preserve"> </w:t>
      </w:r>
      <w:r w:rsidR="00561490">
        <w:rPr>
          <w:rFonts w:ascii="Times New Roman" w:hAnsi="Times New Roman"/>
          <w:sz w:val="22"/>
          <w:szCs w:val="22"/>
          <w:shd w:val="clear" w:color="auto" w:fill="FFFFFF"/>
        </w:rPr>
        <w:t>owner had failed to maintain the structure’s paint in accordance with applicable FAA requirements.</w:t>
      </w:r>
    </w:p>
    <w:p w:rsidR="00561490" w:rsidRPr="00561490" w:rsidP="00561490" w14:paraId="1496BC4C" w14:textId="77777777">
      <w:pPr>
        <w:pStyle w:val="BodyTextIndent"/>
        <w:ind w:left="2160" w:right="720" w:firstLine="0"/>
        <w:rPr>
          <w:sz w:val="22"/>
          <w:szCs w:val="22"/>
        </w:rPr>
      </w:pPr>
    </w:p>
    <w:p w:rsidR="00561490" w:rsidRPr="00561490" w:rsidP="00561490" w14:paraId="53700E02" w14:textId="34F8C8D0">
      <w:pPr>
        <w:pStyle w:val="BodyTextIndent"/>
        <w:numPr>
          <w:ilvl w:val="1"/>
          <w:numId w:val="1"/>
        </w:numPr>
        <w:tabs>
          <w:tab w:val="num" w:pos="2160"/>
          <w:tab w:val="clear" w:pos="3240"/>
        </w:tabs>
        <w:ind w:left="2160" w:right="720" w:hanging="720"/>
        <w:rPr>
          <w:sz w:val="22"/>
          <w:szCs w:val="22"/>
        </w:rPr>
      </w:pPr>
      <w:r w:rsidRPr="00561490">
        <w:rPr>
          <w:rFonts w:ascii="Times New Roman" w:hAnsi="Times New Roman"/>
          <w:sz w:val="22"/>
          <w:szCs w:val="22"/>
          <w:shd w:val="clear" w:color="auto" w:fill="FFFFFF"/>
        </w:rPr>
        <w:t xml:space="preserve">47 CFR </w:t>
      </w:r>
      <w:r w:rsidRPr="00561490">
        <w:rPr>
          <w:sz w:val="22"/>
          <w:szCs w:val="22"/>
        </w:rPr>
        <w:t>§ 17.50: “Cleaning and repainting. Antenna structures requiring painting under this part shall be cleaned or repainted as often as necessary to maintain good visibility. Evaluation of the current paint status shall be made by using the FAA's In-Service Aviation Orange Tolerance Chart. This chart is based upon the color requirements contained in the National Bureau of Standards Report NBSIR 75-663, Color Requirements for the Marking of Obstructions.</w:t>
      </w:r>
      <w:r>
        <w:rPr>
          <w:sz w:val="22"/>
          <w:szCs w:val="22"/>
        </w:rPr>
        <w:t xml:space="preserve">”  </w:t>
      </w:r>
      <w:r w:rsidRPr="00EA6A09">
        <w:rPr>
          <w:rFonts w:ascii="Times New Roman" w:hAnsi="Times New Roman"/>
          <w:sz w:val="22"/>
          <w:szCs w:val="22"/>
          <w:shd w:val="clear" w:color="auto" w:fill="FFFFFF"/>
        </w:rPr>
        <w:t xml:space="preserve">At the time of </w:t>
      </w:r>
      <w:r w:rsidRPr="00EA6A09">
        <w:rPr>
          <w:rFonts w:ascii="Times New Roman" w:hAnsi="Times New Roman"/>
          <w:sz w:val="22"/>
          <w:szCs w:val="22"/>
          <w:shd w:val="clear" w:color="auto" w:fill="FFFFFF"/>
        </w:rPr>
        <w:t xml:space="preserve">inspection, </w:t>
      </w:r>
      <w:r w:rsidRPr="00EA6A09">
        <w:rPr>
          <w:rFonts w:ascii="Times New Roman" w:hAnsi="Times New Roman"/>
          <w:sz w:val="22"/>
          <w:szCs w:val="22"/>
          <w:lang w:val="en"/>
        </w:rPr>
        <w:t xml:space="preserve">the Agent observed that the </w:t>
      </w:r>
      <w:r w:rsidR="004D7E05">
        <w:rPr>
          <w:rFonts w:ascii="Times New Roman" w:hAnsi="Times New Roman"/>
          <w:sz w:val="22"/>
          <w:szCs w:val="22"/>
          <w:lang w:val="en"/>
        </w:rPr>
        <w:t>A</w:t>
      </w:r>
      <w:r w:rsidRPr="00EA6A09">
        <w:rPr>
          <w:rFonts w:ascii="Times New Roman" w:hAnsi="Times New Roman"/>
          <w:sz w:val="22"/>
          <w:szCs w:val="22"/>
          <w:shd w:val="clear" w:color="auto" w:fill="FFFFFF"/>
        </w:rPr>
        <w:t>n</w:t>
      </w:r>
      <w:r w:rsidRPr="00EA6A09">
        <w:rPr>
          <w:rFonts w:ascii="Times New Roman" w:hAnsi="Times New Roman"/>
          <w:sz w:val="22"/>
          <w:szCs w:val="22"/>
          <w:shd w:val="clear" w:color="auto" w:fill="FFFFFF"/>
        </w:rPr>
        <w:t xml:space="preserve">tenna </w:t>
      </w:r>
      <w:r w:rsidR="004D7E05">
        <w:rPr>
          <w:rFonts w:ascii="Times New Roman" w:hAnsi="Times New Roman"/>
          <w:sz w:val="22"/>
          <w:szCs w:val="22"/>
          <w:shd w:val="clear" w:color="auto" w:fill="FFFFFF"/>
        </w:rPr>
        <w:t>S</w:t>
      </w:r>
      <w:r w:rsidRPr="00EA6A09">
        <w:rPr>
          <w:rFonts w:ascii="Times New Roman" w:hAnsi="Times New Roman"/>
          <w:sz w:val="22"/>
          <w:szCs w:val="22"/>
          <w:shd w:val="clear" w:color="auto" w:fill="FFFFFF"/>
        </w:rPr>
        <w:t xml:space="preserve">tructure’s paint was </w:t>
      </w:r>
      <w:r>
        <w:rPr>
          <w:rFonts w:ascii="Times New Roman" w:hAnsi="Times New Roman"/>
          <w:sz w:val="22"/>
          <w:szCs w:val="22"/>
          <w:shd w:val="clear" w:color="auto" w:fill="FFFFFF"/>
        </w:rPr>
        <w:t xml:space="preserve">severely </w:t>
      </w:r>
      <w:r w:rsidRPr="00EA6A09">
        <w:rPr>
          <w:rFonts w:ascii="Times New Roman" w:hAnsi="Times New Roman"/>
          <w:sz w:val="22"/>
          <w:szCs w:val="22"/>
          <w:shd w:val="clear" w:color="auto" w:fill="FFFFFF"/>
        </w:rPr>
        <w:t>faded</w:t>
      </w:r>
      <w:r>
        <w:rPr>
          <w:rFonts w:ascii="Times New Roman" w:hAnsi="Times New Roman"/>
          <w:sz w:val="22"/>
          <w:szCs w:val="22"/>
          <w:shd w:val="clear" w:color="auto" w:fill="FFFFFF"/>
        </w:rPr>
        <w:t>, was not maintaining good visibility, and was out of compliance with the applicable requirements in FAA’s In-Service Aviation Orange Tolerance Chart</w:t>
      </w:r>
      <w:r w:rsidRPr="00EA6A09">
        <w:rPr>
          <w:rFonts w:ascii="Times New Roman" w:hAnsi="Times New Roman"/>
          <w:sz w:val="22"/>
          <w:szCs w:val="22"/>
          <w:shd w:val="clear" w:color="auto" w:fill="FFFFFF"/>
        </w:rPr>
        <w:t>.</w:t>
      </w:r>
    </w:p>
    <w:p w:rsidR="00D67DE6" w:rsidP="00D67DE6" w14:paraId="3AF9916B" w14:textId="77777777">
      <w:pPr>
        <w:pStyle w:val="BodyTextIndent"/>
        <w:ind w:left="2160" w:right="720" w:firstLine="0"/>
        <w:rPr>
          <w:sz w:val="22"/>
          <w:szCs w:val="22"/>
        </w:rPr>
      </w:pPr>
    </w:p>
    <w:p w:rsidR="000D5C83" w:rsidRPr="00551BC5" w:rsidP="792C3D86" w14:paraId="188DC8B3" w14:textId="578B818D">
      <w:pPr>
        <w:numPr>
          <w:ilvl w:val="0"/>
          <w:numId w:val="1"/>
        </w:numPr>
        <w:ind w:left="0" w:firstLine="720"/>
        <w:rPr>
          <w:sz w:val="22"/>
          <w:szCs w:val="22"/>
        </w:rPr>
      </w:pPr>
      <w:r w:rsidRPr="792C3D86">
        <w:rPr>
          <w:sz w:val="22"/>
          <w:szCs w:val="22"/>
        </w:rPr>
        <w:t xml:space="preserve">Pursuant to Section </w:t>
      </w:r>
      <w:r w:rsidR="006473A0">
        <w:rPr>
          <w:sz w:val="22"/>
          <w:szCs w:val="22"/>
        </w:rPr>
        <w:t>308</w:t>
      </w:r>
      <w:r w:rsidRPr="792C3D86">
        <w:rPr>
          <w:sz w:val="22"/>
          <w:szCs w:val="22"/>
        </w:rPr>
        <w:t xml:space="preserve"> of the Communications Act of 1934, as amended,</w:t>
      </w:r>
      <w:r>
        <w:rPr>
          <w:rStyle w:val="FootnoteReference"/>
          <w:sz w:val="22"/>
          <w:szCs w:val="22"/>
        </w:rPr>
        <w:footnoteReference w:id="6"/>
      </w:r>
      <w:r w:rsidRPr="792C3D86">
        <w:rPr>
          <w:sz w:val="22"/>
          <w:szCs w:val="22"/>
        </w:rPr>
        <w:t xml:space="preserve"> and Section 1.89 of the Rules, we seek additional information concerning the violation and any remedial actions taken.  Therefore, </w:t>
      </w:r>
      <w:bookmarkStart w:id="4" w:name="_Hlk14360104"/>
      <w:r w:rsidRPr="00D67DE6" w:rsidR="00D67DE6">
        <w:rPr>
          <w:sz w:val="22"/>
          <w:szCs w:val="22"/>
        </w:rPr>
        <w:t>Iglesia Cristiana Ebenezer, Inc</w:t>
      </w:r>
      <w:r w:rsidR="004D7E05">
        <w:rPr>
          <w:sz w:val="22"/>
          <w:szCs w:val="22"/>
        </w:rPr>
        <w:t>.</w:t>
      </w:r>
      <w:r w:rsidRPr="792C3D86" w:rsidR="00C85C0F">
        <w:rPr>
          <w:sz w:val="22"/>
          <w:szCs w:val="22"/>
        </w:rPr>
        <w:t xml:space="preserve"> </w:t>
      </w:r>
      <w:bookmarkEnd w:id="4"/>
      <w:r w:rsidRPr="792C3D86">
        <w:rPr>
          <w:sz w:val="22"/>
          <w:szCs w:val="22"/>
        </w:rPr>
        <w:t xml:space="preserve">must submit a written statement concerning this matter within twenty (20) days of release of this Notice.  The response (i) must fully explain each violation, including all relevant surrounding facts and circumstances, (ii) must contain a statement of the specific action(s) taken to correct each violation and preclude recurrence, and (iii) must </w:t>
      </w:r>
      <w:r w:rsidRPr="792C3D86">
        <w:rPr>
          <w:sz w:val="22"/>
          <w:szCs w:val="22"/>
        </w:rPr>
        <w:t>include a timeline for completion of any pending corrective action(s).  The response must be complete in itself and must not be abbreviated by reference to other communications or answers to other notices.</w:t>
      </w:r>
      <w:r>
        <w:rPr>
          <w:rStyle w:val="FootnoteReference"/>
          <w:sz w:val="22"/>
          <w:szCs w:val="22"/>
        </w:rPr>
        <w:footnoteReference w:id="7"/>
      </w:r>
      <w:r w:rsidRPr="792C3D86">
        <w:rPr>
          <w:sz w:val="22"/>
          <w:szCs w:val="22"/>
        </w:rPr>
        <w:t xml:space="preserve">  </w:t>
      </w:r>
    </w:p>
    <w:p w:rsidR="00EF40B6" w:rsidRPr="00EB563D" w:rsidP="792C3D86" w14:paraId="4A492EE2" w14:textId="77777777">
      <w:pPr>
        <w:pStyle w:val="BodyTextIndent3"/>
        <w:ind w:firstLine="0"/>
        <w:jc w:val="left"/>
        <w:rPr>
          <w:szCs w:val="22"/>
        </w:rPr>
      </w:pPr>
    </w:p>
    <w:p w:rsidR="00E15A65" w:rsidRPr="00EB563D" w:rsidP="792C3D86" w14:paraId="6F1D3E6C" w14:textId="54ECD2F0">
      <w:pPr>
        <w:pStyle w:val="BodyTextIndent3"/>
        <w:numPr>
          <w:ilvl w:val="0"/>
          <w:numId w:val="1"/>
        </w:numPr>
        <w:ind w:left="0" w:firstLine="720"/>
        <w:jc w:val="left"/>
        <w:rPr>
          <w:szCs w:val="22"/>
        </w:rPr>
      </w:pPr>
      <w:r w:rsidRPr="00EB563D">
        <w:rPr>
          <w:szCs w:val="22"/>
        </w:rPr>
        <w:t xml:space="preserve">In accordance with Section 1.16 of the Rules, we direct </w:t>
      </w:r>
      <w:r w:rsidRPr="00D67DE6" w:rsidR="00D67DE6">
        <w:rPr>
          <w:szCs w:val="22"/>
        </w:rPr>
        <w:t>Iglesia Cristiana Ebenezer, Inc</w:t>
      </w:r>
      <w:r w:rsidR="004D7E05">
        <w:rPr>
          <w:szCs w:val="22"/>
        </w:rPr>
        <w:t>.</w:t>
      </w:r>
      <w:r w:rsidRPr="00EB563D" w:rsidR="003805BA">
        <w:rPr>
          <w:szCs w:val="22"/>
        </w:rPr>
        <w:t xml:space="preserve"> </w:t>
      </w:r>
      <w:r w:rsidRPr="00EB563D">
        <w:rPr>
          <w:szCs w:val="22"/>
        </w:rPr>
        <w:t xml:space="preserve">to support its response to this Notice with an affidavit or declaration under penalty of perjury, signed and dated by </w:t>
      </w:r>
      <w:r w:rsidRPr="00D67DE6" w:rsidR="00F43F03">
        <w:rPr>
          <w:szCs w:val="22"/>
        </w:rPr>
        <w:t>Iglesia Cristiana Ebenezer, Inc</w:t>
      </w:r>
      <w:r w:rsidR="004D7E05">
        <w:rPr>
          <w:szCs w:val="22"/>
        </w:rPr>
        <w:t>.</w:t>
      </w:r>
      <w:r w:rsidR="00F43F03">
        <w:rPr>
          <w:szCs w:val="22"/>
        </w:rPr>
        <w:t xml:space="preserve"> </w:t>
      </w:r>
      <w:r w:rsidR="0071062B">
        <w:rPr>
          <w:szCs w:val="22"/>
        </w:rPr>
        <w:t>or other</w:t>
      </w:r>
      <w:r w:rsidRPr="00EB563D" w:rsidR="0071062B">
        <w:rPr>
          <w:szCs w:val="22"/>
        </w:rPr>
        <w:t xml:space="preserve"> </w:t>
      </w:r>
      <w:r w:rsidRPr="00EB563D">
        <w:rPr>
          <w:szCs w:val="22"/>
        </w:rPr>
        <w:t>authorized officer with personal knowledge of the representations provided in the response, verifying the truth and accuracy of the information therein,</w:t>
      </w:r>
      <w:r>
        <w:rPr>
          <w:rStyle w:val="FootnoteReference"/>
          <w:sz w:val="22"/>
          <w:szCs w:val="22"/>
        </w:rPr>
        <w:footnoteReference w:id="8"/>
      </w:r>
      <w:r w:rsidRPr="00EB563D">
        <w:rPr>
          <w:szCs w:val="22"/>
        </w:rPr>
        <w:t xml:space="preserve"> and confirming that all of the information requested by this Notice which </w:t>
      </w:r>
      <w:r w:rsidRPr="00EB563D" w:rsidR="00D86898">
        <w:rPr>
          <w:szCs w:val="22"/>
        </w:rPr>
        <w:t>are</w:t>
      </w:r>
      <w:r w:rsidRPr="00EB563D">
        <w:rPr>
          <w:szCs w:val="22"/>
        </w:rPr>
        <w:t xml:space="preserve"> in </w:t>
      </w:r>
      <w:r w:rsidRPr="00D67DE6" w:rsidR="00F43F03">
        <w:rPr>
          <w:szCs w:val="22"/>
        </w:rPr>
        <w:t>Iglesia Cristiana Ebenezer, Inc</w:t>
      </w:r>
      <w:r w:rsidR="004D7E05">
        <w:rPr>
          <w:szCs w:val="22"/>
        </w:rPr>
        <w:t>.</w:t>
      </w:r>
      <w:r w:rsidRPr="00EB563D" w:rsidR="009D0BE6">
        <w:rPr>
          <w:szCs w:val="22"/>
        </w:rPr>
        <w:t>’</w:t>
      </w:r>
      <w:r w:rsidRPr="00EB563D" w:rsidR="009D46D8">
        <w:rPr>
          <w:szCs w:val="22"/>
        </w:rPr>
        <w:t>s</w:t>
      </w:r>
      <w:r w:rsidRPr="00EB563D">
        <w:rPr>
          <w:szCs w:val="22"/>
        </w:rPr>
        <w:t xml:space="preserve"> possession, custody, control, or knowledge has been produced.  To knowingly and willfully make any false statement or conceal any material fact in reply to this Notice is punishable by fine or imprisonment under Title 18 of the U.S. Code.</w:t>
      </w:r>
      <w:r>
        <w:rPr>
          <w:rStyle w:val="FootnoteReference"/>
          <w:sz w:val="22"/>
          <w:szCs w:val="22"/>
        </w:rPr>
        <w:footnoteReference w:id="9"/>
      </w:r>
      <w:r w:rsidRPr="00EB563D">
        <w:rPr>
          <w:szCs w:val="22"/>
        </w:rPr>
        <w:t xml:space="preserve">  </w:t>
      </w:r>
    </w:p>
    <w:p w:rsidR="00E17B27" w:rsidRPr="00551BC5" w:rsidP="792C3D86" w14:paraId="0D4EAC06" w14:textId="77777777">
      <w:pPr>
        <w:pStyle w:val="ListParagraph"/>
        <w:rPr>
          <w:sz w:val="22"/>
          <w:szCs w:val="22"/>
        </w:rPr>
      </w:pPr>
    </w:p>
    <w:p w:rsidR="000D5C83" w:rsidRPr="00EB563D" w:rsidP="792C3D86" w14:paraId="12F7D13C" w14:textId="777CCD8A">
      <w:pPr>
        <w:pStyle w:val="BodyTextIndent3"/>
        <w:numPr>
          <w:ilvl w:val="0"/>
          <w:numId w:val="1"/>
        </w:numPr>
        <w:ind w:left="0" w:firstLine="720"/>
        <w:jc w:val="left"/>
        <w:rPr>
          <w:szCs w:val="22"/>
        </w:rPr>
      </w:pPr>
      <w:r w:rsidRPr="00EB563D">
        <w:rPr>
          <w:szCs w:val="22"/>
        </w:rPr>
        <w:t xml:space="preserve">All replies and documentation sent in response to this Notice should be marked with the File No. specified above, and </w:t>
      </w:r>
      <w:r w:rsidRPr="00EB563D" w:rsidR="008908BC">
        <w:rPr>
          <w:szCs w:val="22"/>
        </w:rPr>
        <w:t xml:space="preserve">mailed </w:t>
      </w:r>
      <w:r w:rsidRPr="00EB563D">
        <w:rPr>
          <w:szCs w:val="22"/>
        </w:rPr>
        <w:t>to the following address:</w:t>
      </w:r>
    </w:p>
    <w:p w:rsidR="000D5C83" w:rsidRPr="00551BC5" w:rsidP="792C3D86" w14:paraId="4822B5A6" w14:textId="77777777">
      <w:pPr>
        <w:keepNext/>
        <w:keepLines/>
        <w:rPr>
          <w:sz w:val="22"/>
          <w:szCs w:val="22"/>
        </w:rPr>
      </w:pPr>
    </w:p>
    <w:p w:rsidR="00EA7737" w:rsidRPr="00551BC5" w:rsidP="792C3D86" w14:paraId="424E0BB8" w14:textId="77777777">
      <w:pPr>
        <w:keepNext/>
        <w:keepLines/>
        <w:ind w:left="2160"/>
        <w:rPr>
          <w:sz w:val="22"/>
          <w:szCs w:val="22"/>
        </w:rPr>
      </w:pPr>
      <w:r w:rsidRPr="792C3D86">
        <w:rPr>
          <w:sz w:val="22"/>
          <w:szCs w:val="22"/>
        </w:rPr>
        <w:t>Federal Communications Commission</w:t>
      </w:r>
    </w:p>
    <w:p w:rsidR="00EA7737" w:rsidRPr="00551BC5" w:rsidP="792C3D86" w14:paraId="47246790" w14:textId="41ED4645">
      <w:pPr>
        <w:keepNext/>
        <w:keepLines/>
        <w:ind w:left="2160"/>
        <w:rPr>
          <w:sz w:val="22"/>
          <w:szCs w:val="22"/>
        </w:rPr>
      </w:pPr>
      <w:r w:rsidRPr="792C3D86">
        <w:rPr>
          <w:sz w:val="22"/>
          <w:szCs w:val="22"/>
        </w:rPr>
        <w:t>Region Two Regional Office</w:t>
      </w:r>
    </w:p>
    <w:p w:rsidR="007450EA" w:rsidRPr="00551BC5" w:rsidP="792C3D86" w14:paraId="73DAAFDE" w14:textId="77777777">
      <w:pPr>
        <w:ind w:left="2160"/>
        <w:rPr>
          <w:sz w:val="22"/>
          <w:szCs w:val="22"/>
        </w:rPr>
      </w:pPr>
      <w:r w:rsidRPr="792C3D86">
        <w:rPr>
          <w:sz w:val="22"/>
          <w:szCs w:val="22"/>
        </w:rPr>
        <w:t>P.O. Box 1493</w:t>
      </w:r>
    </w:p>
    <w:p w:rsidR="00EA7737" w:rsidP="792C3D86" w14:paraId="265D8C4B" w14:textId="2799D169">
      <w:pPr>
        <w:keepNext/>
        <w:keepLines/>
        <w:ind w:left="2160"/>
        <w:rPr>
          <w:sz w:val="22"/>
          <w:szCs w:val="22"/>
        </w:rPr>
      </w:pPr>
      <w:r w:rsidRPr="792C3D86">
        <w:rPr>
          <w:sz w:val="22"/>
          <w:szCs w:val="22"/>
        </w:rPr>
        <w:t>Powder Springs, GA 30127</w:t>
      </w:r>
    </w:p>
    <w:p w:rsidR="005A1A80" w:rsidRPr="00551BC5" w:rsidP="00C2600C" w14:paraId="00EB4CDD" w14:textId="0384F7FE">
      <w:pPr>
        <w:keepNext/>
        <w:keepLines/>
        <w:ind w:left="2160"/>
        <w:rPr>
          <w:sz w:val="22"/>
          <w:szCs w:val="22"/>
        </w:rPr>
      </w:pPr>
      <w:r w:rsidRPr="792C3D86">
        <w:rPr>
          <w:sz w:val="22"/>
          <w:szCs w:val="22"/>
        </w:rPr>
        <w:t>504-219-8999</w:t>
      </w:r>
    </w:p>
    <w:p w:rsidR="007450EA" w:rsidRPr="00551BC5" w:rsidP="00C2600C" w14:paraId="2DCB2D09" w14:textId="77777777">
      <w:pPr>
        <w:ind w:left="2160"/>
        <w:rPr>
          <w:rStyle w:val="Hyperlink"/>
          <w:sz w:val="22"/>
          <w:szCs w:val="22"/>
        </w:rPr>
      </w:pPr>
      <w:hyperlink r:id="rId5" w:history="1">
        <w:r w:rsidRPr="792C3D86">
          <w:rPr>
            <w:rStyle w:val="Hyperlink"/>
            <w:sz w:val="22"/>
            <w:szCs w:val="22"/>
          </w:rPr>
          <w:t>Field@FCC.gov</w:t>
        </w:r>
      </w:hyperlink>
    </w:p>
    <w:p w:rsidR="00EA7737" w:rsidRPr="00551BC5" w:rsidP="792C3D86" w14:paraId="5651A4E2" w14:textId="77777777">
      <w:pPr>
        <w:keepNext/>
        <w:keepLines/>
        <w:rPr>
          <w:sz w:val="22"/>
          <w:szCs w:val="22"/>
        </w:rPr>
      </w:pPr>
    </w:p>
    <w:p w:rsidR="002942D6" w:rsidRPr="00551BC5" w:rsidP="792C3D86" w14:paraId="347FB31C" w14:textId="3D02DDF1">
      <w:pPr>
        <w:numPr>
          <w:ilvl w:val="0"/>
          <w:numId w:val="1"/>
        </w:numPr>
        <w:ind w:left="0" w:firstLine="720"/>
        <w:rPr>
          <w:b/>
          <w:bCs/>
          <w:sz w:val="22"/>
          <w:szCs w:val="22"/>
        </w:rPr>
      </w:pPr>
      <w:r w:rsidRPr="792C3D86">
        <w:rPr>
          <w:sz w:val="22"/>
          <w:szCs w:val="22"/>
        </w:rPr>
        <w:t xml:space="preserve">This Notice shall be sent to </w:t>
      </w:r>
      <w:r w:rsidRPr="00D67DE6" w:rsidR="00F43F03">
        <w:rPr>
          <w:sz w:val="22"/>
          <w:szCs w:val="22"/>
        </w:rPr>
        <w:t>Iglesia Cristiana Ebenezer, Inc</w:t>
      </w:r>
      <w:r w:rsidR="005859D6">
        <w:rPr>
          <w:sz w:val="22"/>
          <w:szCs w:val="22"/>
        </w:rPr>
        <w:t>.</w:t>
      </w:r>
      <w:r w:rsidR="00F43F03">
        <w:rPr>
          <w:sz w:val="22"/>
          <w:szCs w:val="22"/>
        </w:rPr>
        <w:t xml:space="preserve"> </w:t>
      </w:r>
      <w:r w:rsidR="00CB00D7">
        <w:rPr>
          <w:sz w:val="22"/>
          <w:szCs w:val="22"/>
        </w:rPr>
        <w:t xml:space="preserve">at </w:t>
      </w:r>
      <w:r w:rsidR="00F43F03">
        <w:rPr>
          <w:sz w:val="22"/>
          <w:szCs w:val="22"/>
        </w:rPr>
        <w:t>its</w:t>
      </w:r>
      <w:r w:rsidR="00CB00D7">
        <w:rPr>
          <w:sz w:val="22"/>
          <w:szCs w:val="22"/>
        </w:rPr>
        <w:t xml:space="preserve"> address of record.</w:t>
      </w:r>
      <w:r w:rsidRPr="792C3D86" w:rsidR="00FC62B0">
        <w:rPr>
          <w:sz w:val="22"/>
          <w:szCs w:val="22"/>
        </w:rPr>
        <w:t xml:space="preserve"> </w:t>
      </w:r>
    </w:p>
    <w:p w:rsidR="002942D6" w:rsidRPr="00551BC5" w:rsidP="792C3D86" w14:paraId="0465AC48" w14:textId="77777777">
      <w:pPr>
        <w:ind w:left="720"/>
        <w:rPr>
          <w:b/>
          <w:bCs/>
          <w:sz w:val="22"/>
          <w:szCs w:val="22"/>
        </w:rPr>
      </w:pPr>
    </w:p>
    <w:p w:rsidR="000D5C83" w:rsidRPr="00551BC5" w:rsidP="792C3D86" w14:paraId="5EC1DD7A" w14:textId="220712B7">
      <w:pPr>
        <w:numPr>
          <w:ilvl w:val="0"/>
          <w:numId w:val="1"/>
        </w:numPr>
        <w:ind w:left="0" w:firstLine="720"/>
        <w:rPr>
          <w:b/>
          <w:bCs/>
          <w:sz w:val="22"/>
          <w:szCs w:val="22"/>
        </w:rPr>
      </w:pPr>
      <w:r w:rsidRPr="792C3D86">
        <w:rPr>
          <w:sz w:val="22"/>
          <w:szCs w:val="22"/>
        </w:rPr>
        <w:t>The Privacy Act of 1974</w:t>
      </w:r>
      <w:r>
        <w:rPr>
          <w:rStyle w:val="FootnoteReference"/>
          <w:sz w:val="22"/>
          <w:szCs w:val="22"/>
        </w:rPr>
        <w:footnoteReference w:id="10"/>
      </w:r>
      <w:r w:rsidRPr="792C3D86">
        <w:rPr>
          <w:sz w:val="22"/>
          <w:szCs w:val="22"/>
        </w:rPr>
        <w:t xml:space="preserve"> requires that we advise you that the Commission will use all relevant material information before it, including any information disclosed in your reply, to determine what, if any, enforcement action is required to ensure compliance.  </w:t>
      </w:r>
    </w:p>
    <w:p w:rsidR="009D0BE6" w:rsidP="792C3D86" w14:paraId="05E01F5B" w14:textId="77777777">
      <w:pPr>
        <w:rPr>
          <w:sz w:val="22"/>
          <w:szCs w:val="22"/>
        </w:rPr>
      </w:pPr>
    </w:p>
    <w:p w:rsidR="00551BC5" w:rsidRPr="00542CB6" w:rsidP="792C3D86" w14:paraId="5B6B7848" w14:textId="77777777">
      <w:pPr>
        <w:rPr>
          <w:sz w:val="22"/>
          <w:szCs w:val="22"/>
        </w:rPr>
      </w:pPr>
    </w:p>
    <w:p w:rsidR="000D5C83" w:rsidRPr="00542CB6" w:rsidP="792C3D86" w14:paraId="79E81DC5" w14:textId="471F2761">
      <w:pPr>
        <w:ind w:firstLine="4680"/>
        <w:rPr>
          <w:sz w:val="22"/>
          <w:szCs w:val="22"/>
        </w:rPr>
      </w:pPr>
      <w:r w:rsidRPr="792C3D86">
        <w:rPr>
          <w:sz w:val="22"/>
          <w:szCs w:val="22"/>
        </w:rPr>
        <w:t>FEDERAL COMMUNICATIONS COMMISSION</w:t>
      </w:r>
    </w:p>
    <w:p w:rsidR="000D5C83" w:rsidRPr="00542CB6" w:rsidP="792C3D86" w14:paraId="58CAFCC9" w14:textId="4B79DA32">
      <w:pPr>
        <w:rPr>
          <w:sz w:val="22"/>
          <w:szCs w:val="22"/>
        </w:rPr>
      </w:pPr>
    </w:p>
    <w:p w:rsidR="000D5C83" w:rsidRPr="00542CB6" w:rsidP="792C3D86" w14:paraId="7E508C59" w14:textId="245EE99F">
      <w:pPr>
        <w:rPr>
          <w:sz w:val="22"/>
          <w:szCs w:val="22"/>
        </w:rPr>
      </w:pPr>
    </w:p>
    <w:p w:rsidR="004C5FDD" w:rsidRPr="00542CB6" w:rsidP="792C3D86" w14:paraId="732530A9" w14:textId="6F809FC4">
      <w:pPr>
        <w:rPr>
          <w:sz w:val="22"/>
          <w:szCs w:val="22"/>
        </w:rPr>
      </w:pPr>
    </w:p>
    <w:p w:rsidR="000D5C83" w:rsidRPr="00542CB6" w:rsidP="792C3D86" w14:paraId="50B4C7FD" w14:textId="09C874BA">
      <w:pPr>
        <w:pStyle w:val="Header"/>
        <w:ind w:firstLine="4680"/>
        <w:rPr>
          <w:sz w:val="22"/>
          <w:szCs w:val="22"/>
        </w:rPr>
      </w:pPr>
      <w:r w:rsidRPr="792C3D86">
        <w:rPr>
          <w:sz w:val="22"/>
          <w:szCs w:val="22"/>
        </w:rPr>
        <w:t>Dedrick Roybiskie</w:t>
      </w:r>
    </w:p>
    <w:p w:rsidR="007450EA" w:rsidP="792C3D86" w14:paraId="1849E00D" w14:textId="582F46EA">
      <w:pPr>
        <w:pStyle w:val="Header"/>
        <w:ind w:firstLine="4680"/>
        <w:rPr>
          <w:sz w:val="22"/>
          <w:szCs w:val="22"/>
        </w:rPr>
      </w:pPr>
      <w:r w:rsidRPr="792C3D86">
        <w:rPr>
          <w:sz w:val="22"/>
          <w:szCs w:val="22"/>
        </w:rPr>
        <w:t xml:space="preserve">Regional Director </w:t>
      </w:r>
    </w:p>
    <w:p w:rsidR="000D5C83" w:rsidRPr="00542CB6" w:rsidP="792C3D86" w14:paraId="55D4917D" w14:textId="43C283DF">
      <w:pPr>
        <w:pStyle w:val="Header"/>
        <w:ind w:firstLine="4680"/>
        <w:rPr>
          <w:sz w:val="22"/>
          <w:szCs w:val="22"/>
        </w:rPr>
      </w:pPr>
      <w:r w:rsidRPr="792C3D86">
        <w:rPr>
          <w:sz w:val="22"/>
          <w:szCs w:val="22"/>
        </w:rPr>
        <w:t>Region T</w:t>
      </w:r>
      <w:r w:rsidRPr="792C3D86" w:rsidR="001710D2">
        <w:rPr>
          <w:sz w:val="22"/>
          <w:szCs w:val="22"/>
        </w:rPr>
        <w:t>wo</w:t>
      </w:r>
    </w:p>
    <w:p w:rsidR="00EA7737" w:rsidRPr="00542CB6" w:rsidP="792C3D86" w14:paraId="110EAB90" w14:textId="2087D8D1">
      <w:pPr>
        <w:pStyle w:val="Header"/>
        <w:ind w:firstLine="4680"/>
        <w:rPr>
          <w:sz w:val="22"/>
          <w:szCs w:val="22"/>
        </w:rPr>
      </w:pPr>
      <w:r w:rsidRPr="792C3D86">
        <w:rPr>
          <w:sz w:val="22"/>
          <w:szCs w:val="22"/>
        </w:rPr>
        <w:t>Enforcement Bureau</w:t>
      </w:r>
    </w:p>
    <w:sectPr w:rsidSect="006D1927">
      <w:headerReference w:type="first" r:id="rId6"/>
      <w:pgSz w:w="12240" w:h="15840" w:code="1"/>
      <w:pgMar w:top="1440" w:right="1440" w:bottom="1440" w:left="1440" w:header="720" w:footer="72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D1525" w:rsidP="000D5C83" w14:paraId="59CD02E9" w14:textId="77777777">
      <w:r>
        <w:separator/>
      </w:r>
    </w:p>
  </w:footnote>
  <w:footnote w:type="continuationSeparator" w:id="1">
    <w:p w:rsidR="007D1525" w:rsidP="000D5C83" w14:paraId="71325C7A" w14:textId="77777777">
      <w:r>
        <w:continuationSeparator/>
      </w:r>
    </w:p>
  </w:footnote>
  <w:footnote w:type="continuationNotice" w:id="2">
    <w:p w:rsidR="007D1525" w14:paraId="4C2E6FCE" w14:textId="77777777"/>
  </w:footnote>
  <w:footnote w:id="3">
    <w:p w:rsidR="00B85282" w:rsidRPr="00C64968" w:rsidP="000D5C83" w14:paraId="055FA8DE" w14:textId="77777777">
      <w:pPr>
        <w:pStyle w:val="FootnoteText"/>
        <w:spacing w:after="120"/>
        <w:rPr>
          <w:sz w:val="20"/>
        </w:rPr>
      </w:pPr>
      <w:r w:rsidRPr="00C64968">
        <w:rPr>
          <w:rStyle w:val="FootnoteReference"/>
        </w:rPr>
        <w:footnoteRef/>
      </w:r>
      <w:r>
        <w:rPr>
          <w:sz w:val="20"/>
        </w:rPr>
        <w:t xml:space="preserve"> </w:t>
      </w:r>
      <w:r w:rsidRPr="00C64968">
        <w:rPr>
          <w:sz w:val="20"/>
        </w:rPr>
        <w:t xml:space="preserve">47 </w:t>
      </w:r>
      <w:r>
        <w:rPr>
          <w:sz w:val="20"/>
        </w:rPr>
        <w:t>CFR</w:t>
      </w:r>
      <w:r w:rsidRPr="00C64968">
        <w:rPr>
          <w:sz w:val="20"/>
        </w:rPr>
        <w:t xml:space="preserve"> § 1.89</w:t>
      </w:r>
      <w:r>
        <w:rPr>
          <w:sz w:val="20"/>
        </w:rPr>
        <w:t>.</w:t>
      </w:r>
    </w:p>
  </w:footnote>
  <w:footnote w:id="4">
    <w:p w:rsidR="00B85282" w:rsidP="006473A0" w14:paraId="7DEE0F54" w14:textId="658E5720">
      <w:pPr>
        <w:tabs>
          <w:tab w:val="left" w:pos="-1440"/>
        </w:tabs>
        <w:spacing w:after="120"/>
      </w:pPr>
      <w:r>
        <w:rPr>
          <w:rStyle w:val="FootnoteReference"/>
        </w:rPr>
        <w:footnoteRef/>
      </w:r>
      <w:r>
        <w:t xml:space="preserve"> </w:t>
      </w:r>
      <w:r w:rsidRPr="0041136F">
        <w:t xml:space="preserve">47 </w:t>
      </w:r>
      <w:r>
        <w:t>CFR</w:t>
      </w:r>
      <w:r w:rsidRPr="0041136F">
        <w:t xml:space="preserve"> § 1.89(a).</w:t>
      </w:r>
      <w:r>
        <w:t xml:space="preserve">  </w:t>
      </w:r>
    </w:p>
  </w:footnote>
  <w:footnote w:id="5">
    <w:p w:rsidR="00945830" w:rsidP="00945830" w14:paraId="317B7781" w14:textId="794F1A8C">
      <w:pPr>
        <w:pStyle w:val="FootnoteText"/>
      </w:pPr>
      <w:r>
        <w:rPr>
          <w:rStyle w:val="FootnoteReference"/>
        </w:rPr>
        <w:footnoteRef/>
      </w:r>
      <w:r>
        <w:t xml:space="preserve"> </w:t>
      </w:r>
      <w:r w:rsidRPr="006473A0">
        <w:rPr>
          <w:i/>
          <w:iCs/>
          <w:sz w:val="20"/>
        </w:rPr>
        <w:t>See</w:t>
      </w:r>
      <w:r w:rsidRPr="006473A0">
        <w:rPr>
          <w:sz w:val="20"/>
        </w:rPr>
        <w:t xml:space="preserve"> </w:t>
      </w:r>
      <w:r w:rsidR="00D36155">
        <w:rPr>
          <w:sz w:val="20"/>
        </w:rPr>
        <w:t xml:space="preserve">Federal Aviation Administration, Obstruction Evaluation Report </w:t>
      </w:r>
      <w:r>
        <w:rPr>
          <w:sz w:val="20"/>
        </w:rPr>
        <w:t>2002-ASW-793-OE</w:t>
      </w:r>
      <w:r w:rsidR="00D36155">
        <w:rPr>
          <w:sz w:val="20"/>
        </w:rPr>
        <w:t xml:space="preserve"> (on file in EB-FIELD</w:t>
      </w:r>
      <w:r w:rsidR="004D7E05">
        <w:rPr>
          <w:sz w:val="20"/>
        </w:rPr>
        <w:t>SCR-25-00039099)</w:t>
      </w:r>
      <w:r w:rsidR="00D36155">
        <w:rPr>
          <w:sz w:val="20"/>
        </w:rPr>
        <w:t>.</w:t>
      </w:r>
    </w:p>
  </w:footnote>
  <w:footnote w:id="6">
    <w:p w:rsidR="00B85282" w:rsidP="000D5C83" w14:paraId="187D048C" w14:textId="77777777">
      <w:pPr>
        <w:pStyle w:val="FootnoteText"/>
        <w:spacing w:after="120"/>
        <w:rPr>
          <w:sz w:val="20"/>
        </w:rPr>
      </w:pPr>
      <w:r>
        <w:rPr>
          <w:rStyle w:val="FootnoteReference"/>
        </w:rPr>
        <w:footnoteRef/>
      </w:r>
      <w:r>
        <w:rPr>
          <w:sz w:val="20"/>
        </w:rPr>
        <w:t xml:space="preserve"> 47 U.S.C. § </w:t>
      </w:r>
      <w:r w:rsidRPr="004E3D31">
        <w:rPr>
          <w:color w:val="000000"/>
          <w:sz w:val="20"/>
        </w:rPr>
        <w:t>308(b)</w:t>
      </w:r>
      <w:r w:rsidRPr="00025DF6">
        <w:rPr>
          <w:sz w:val="20"/>
        </w:rPr>
        <w:t>.</w:t>
      </w:r>
    </w:p>
  </w:footnote>
  <w:footnote w:id="7">
    <w:p w:rsidR="00B85282" w:rsidP="000D5C83" w14:paraId="7B486C40" w14:textId="77777777">
      <w:pPr>
        <w:pStyle w:val="FootnoteText"/>
        <w:spacing w:after="120"/>
      </w:pPr>
      <w:r>
        <w:rPr>
          <w:rStyle w:val="FootnoteReference"/>
        </w:rPr>
        <w:footnoteRef/>
      </w:r>
      <w:r>
        <w:rPr>
          <w:sz w:val="20"/>
        </w:rPr>
        <w:t xml:space="preserve"> </w:t>
      </w:r>
      <w:r w:rsidRPr="00510AC7">
        <w:rPr>
          <w:sz w:val="20"/>
        </w:rPr>
        <w:t xml:space="preserve">47 </w:t>
      </w:r>
      <w:r>
        <w:rPr>
          <w:sz w:val="20"/>
        </w:rPr>
        <w:t>CFR</w:t>
      </w:r>
      <w:r w:rsidRPr="00510AC7">
        <w:rPr>
          <w:sz w:val="20"/>
        </w:rPr>
        <w:t xml:space="preserve"> § 1.89(c).</w:t>
      </w:r>
    </w:p>
  </w:footnote>
  <w:footnote w:id="8">
    <w:p w:rsidR="00B85282" w:rsidP="000D5C83" w14:paraId="246DDB19" w14:textId="77777777">
      <w:pPr>
        <w:widowControl w:val="0"/>
        <w:autoSpaceDE w:val="0"/>
        <w:autoSpaceDN w:val="0"/>
        <w:adjustRightInd w:val="0"/>
        <w:spacing w:after="120"/>
      </w:pPr>
      <w:r>
        <w:rPr>
          <w:rStyle w:val="FootnoteReference"/>
        </w:rPr>
        <w:footnoteRef/>
      </w:r>
      <w:r>
        <w:t xml:space="preserve"> </w:t>
      </w:r>
      <w:r w:rsidRPr="00510AC7">
        <w:t>S</w:t>
      </w:r>
      <w:r>
        <w:t>ection 1.16 of the R</w:t>
      </w:r>
      <w:r w:rsidRPr="00510AC7">
        <w:t xml:space="preserve">ules provides that “[a]ny document to be filed with the Federal Communications Commission and which is required by any law, rule or other regulation of the United States to be supported, evidenced, established or proved by a written sworn declaration, verification, certificate, statement, oath or affidavit by the person making the same, may be supported, evidenced, established or proved by the unsworn declaration, certification, verification, or statement in writing of such person . . . . </w:t>
      </w:r>
      <w:r>
        <w:t xml:space="preserve"> </w:t>
      </w:r>
      <w:r w:rsidRPr="00510AC7">
        <w:t xml:space="preserve">Such declaration </w:t>
      </w:r>
      <w:r w:rsidRPr="00510AC7">
        <w:t xml:space="preserve">shall be subscribed by the declarant as true under penalty of perjury, and dated, in substantially the following form . . . : </w:t>
      </w:r>
      <w:r>
        <w:t xml:space="preserve"> </w:t>
      </w:r>
      <w:r w:rsidRPr="00510AC7">
        <w:t xml:space="preserve">‘I declare (or certify, verify, or state) under penalty of perjury that the foregoing is true and correct. </w:t>
      </w:r>
      <w:r>
        <w:t xml:space="preserve"> </w:t>
      </w:r>
      <w:r w:rsidRPr="00510AC7">
        <w:t xml:space="preserve">Executed on (date). </w:t>
      </w:r>
      <w:r>
        <w:t xml:space="preserve"> </w:t>
      </w:r>
      <w:r w:rsidRPr="00510AC7">
        <w:t>(Signature)’.”  47</w:t>
      </w:r>
      <w:r>
        <w:t> CFR</w:t>
      </w:r>
      <w:r w:rsidRPr="00510AC7">
        <w:t xml:space="preserve"> § 1.16.</w:t>
      </w:r>
    </w:p>
  </w:footnote>
  <w:footnote w:id="9">
    <w:p w:rsidR="00B85282" w:rsidRPr="0072561F" w:rsidP="000D5C83" w14:paraId="257B0DB3" w14:textId="37F31E0F">
      <w:pPr>
        <w:pStyle w:val="FootnoteText"/>
        <w:spacing w:after="120"/>
        <w:rPr>
          <w:sz w:val="20"/>
        </w:rPr>
      </w:pPr>
      <w:r>
        <w:rPr>
          <w:rStyle w:val="FootnoteReference"/>
        </w:rPr>
        <w:footnoteRef/>
      </w:r>
      <w:r>
        <w:rPr>
          <w:sz w:val="20"/>
        </w:rPr>
        <w:t xml:space="preserve"> 18 U.S.C. § 1001 </w:t>
      </w:r>
      <w:r>
        <w:rPr>
          <w:i/>
          <w:sz w:val="20"/>
        </w:rPr>
        <w:t>et seq.</w:t>
      </w:r>
      <w:r w:rsidR="006473A0">
        <w:rPr>
          <w:i/>
          <w:sz w:val="20"/>
        </w:rPr>
        <w:t>;</w:t>
      </w:r>
      <w:r>
        <w:rPr>
          <w:i/>
          <w:sz w:val="20"/>
        </w:rPr>
        <w:t xml:space="preserve"> </w:t>
      </w:r>
      <w:r w:rsidR="006473A0">
        <w:rPr>
          <w:i/>
          <w:sz w:val="20"/>
        </w:rPr>
        <w:t>s</w:t>
      </w:r>
      <w:r w:rsidRPr="0041136F">
        <w:rPr>
          <w:i/>
          <w:sz w:val="20"/>
        </w:rPr>
        <w:t xml:space="preserve">ee also </w:t>
      </w:r>
      <w:r w:rsidRPr="0041136F">
        <w:rPr>
          <w:sz w:val="20"/>
        </w:rPr>
        <w:t xml:space="preserve">47 </w:t>
      </w:r>
      <w:r>
        <w:rPr>
          <w:sz w:val="20"/>
        </w:rPr>
        <w:t>CFR</w:t>
      </w:r>
      <w:r w:rsidRPr="0041136F">
        <w:rPr>
          <w:sz w:val="20"/>
        </w:rPr>
        <w:t xml:space="preserve"> § 1.17</w:t>
      </w:r>
      <w:r w:rsidRPr="0072561F">
        <w:rPr>
          <w:sz w:val="20"/>
        </w:rPr>
        <w:t>.</w:t>
      </w:r>
    </w:p>
  </w:footnote>
  <w:footnote w:id="10">
    <w:p w:rsidR="00B85282" w:rsidRPr="00545132" w:rsidP="000D5C83" w14:paraId="7CC947AB" w14:textId="77777777">
      <w:pPr>
        <w:pStyle w:val="FootnoteText"/>
        <w:rPr>
          <w:sz w:val="20"/>
          <w:lang w:val="it-IT"/>
        </w:rPr>
      </w:pPr>
      <w:r w:rsidRPr="00C64968">
        <w:rPr>
          <w:rStyle w:val="FootnoteReference"/>
        </w:rPr>
        <w:footnoteRef/>
      </w:r>
      <w:r w:rsidRPr="00545132">
        <w:rPr>
          <w:sz w:val="20"/>
          <w:lang w:val="it-IT"/>
        </w:rPr>
        <w:t xml:space="preserve"> P.L. 93-579, 5 U.S.C. § 552a(e)(3).</w:t>
      </w:r>
    </w:p>
    <w:p w:rsidR="00B85282" w:rsidRPr="00545132" w:rsidP="000D5C83" w14:paraId="50CF5B70" w14:textId="77777777">
      <w:pPr>
        <w:pStyle w:val="FootnoteText"/>
        <w:rPr>
          <w:sz w:val="20"/>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B18" w:rsidRPr="005370DB" w:rsidP="00943A49" w14:paraId="205B9F4E" w14:textId="3C583115">
    <w:pPr>
      <w:pStyle w:val="Header"/>
      <w:jc w:val="center"/>
      <w:rPr>
        <w:b/>
        <w:bCs/>
        <w:sz w:val="22"/>
        <w:szCs w:val="22"/>
      </w:rPr>
    </w:pPr>
    <w:r>
      <w:rPr>
        <w:noProof/>
      </w:rPr>
      <mc:AlternateContent>
        <mc:Choice Requires="wps">
          <w:drawing>
            <wp:anchor distT="0" distB="0" distL="114300" distR="114300" simplePos="0" relativeHeight="251658240"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49"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r w:rsidR="00943A49">
      <w:rPr>
        <w:b/>
        <w:bCs/>
        <w:sz w:val="22"/>
        <w:szCs w:val="22"/>
      </w:rPr>
      <w:t xml:space="preserve">                                                   </w:t>
    </w:r>
    <w:r w:rsidRPr="005370DB" w:rsidR="00943A49">
      <w:rPr>
        <w:b/>
        <w:bCs/>
        <w:sz w:val="22"/>
        <w:szCs w:val="22"/>
      </w:rPr>
      <w:t>Federal Communications Commission</w:t>
    </w:r>
    <w:r w:rsidR="00943A49">
      <w:rPr>
        <w:b/>
        <w:bCs/>
        <w:sz w:val="22"/>
        <w:szCs w:val="22"/>
      </w:rPr>
      <w:t xml:space="preserve">                                   DA 26-288</w:t>
    </w:r>
  </w:p>
  <w:p w:rsidR="00913CB8" w:rsidRPr="005370DB" w14:paraId="773F7A27" w14:textId="129D64C7">
    <w:pPr>
      <w:pStyle w:val="Header"/>
      <w:rPr>
        <w:b/>
        <w:bCs/>
        <w:sz w:val="22"/>
        <w:szCs w:val="22"/>
      </w:rPr>
    </w:pPr>
  </w:p>
  <w:p w:rsidR="00913CB8" w14:paraId="68B167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F0B17"/>
    <w:multiLevelType w:val="hybridMultilevel"/>
    <w:tmpl w:val="5A920EFE"/>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D4A7923"/>
    <w:multiLevelType w:val="hybridMultilevel"/>
    <w:tmpl w:val="BC882ED8"/>
    <w:lvl w:ilvl="0">
      <w:start w:val="1"/>
      <w:numFmt w:val="decimal"/>
      <w:lvlText w:val="%1."/>
      <w:lvlJc w:val="left"/>
      <w:pPr>
        <w:tabs>
          <w:tab w:val="num" w:pos="1440"/>
        </w:tabs>
        <w:ind w:left="1440" w:hanging="360"/>
      </w:pPr>
      <w:rPr>
        <w:rFonts w:hint="default"/>
        <w:b w:val="0"/>
        <w:i w:val="0"/>
      </w:rPr>
    </w:lvl>
    <w:lvl w:ilvl="1">
      <w:start w:val="1"/>
      <w:numFmt w:val="lowerLetter"/>
      <w:lvlText w:val="%2."/>
      <w:lvlJc w:val="left"/>
      <w:pPr>
        <w:tabs>
          <w:tab w:val="num" w:pos="3240"/>
        </w:tabs>
        <w:ind w:left="3240" w:hanging="1440"/>
      </w:pPr>
      <w:rPr>
        <w:rFonts w:hint="default"/>
      </w:rPr>
    </w:lvl>
    <w:lvl w:ilvl="2" w:tentative="1">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
    <w:nsid w:val="32732304"/>
    <w:multiLevelType w:val="hybridMultilevel"/>
    <w:tmpl w:val="F91EA1A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0EC4EBF"/>
    <w:multiLevelType w:val="hybridMultilevel"/>
    <w:tmpl w:val="8C1C9CD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64D30D1"/>
    <w:multiLevelType w:val="hybridMultilevel"/>
    <w:tmpl w:val="5708589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50C610C2"/>
    <w:multiLevelType w:val="hybridMultilevel"/>
    <w:tmpl w:val="2A2AE848"/>
    <w:lvl w:ilvl="0">
      <w:start w:val="1"/>
      <w:numFmt w:val="lowerLetter"/>
      <w:lvlText w:val="%1."/>
      <w:lvlJc w:val="left"/>
      <w:pPr>
        <w:tabs>
          <w:tab w:val="num" w:pos="3240"/>
        </w:tabs>
        <w:ind w:left="3240" w:hanging="14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0899946">
    <w:abstractNumId w:val="1"/>
  </w:num>
  <w:num w:numId="2" w16cid:durableId="1614360154">
    <w:abstractNumId w:val="2"/>
  </w:num>
  <w:num w:numId="3" w16cid:durableId="908418572">
    <w:abstractNumId w:val="4"/>
  </w:num>
  <w:num w:numId="4" w16cid:durableId="1766219579">
    <w:abstractNumId w:val="0"/>
  </w:num>
  <w:num w:numId="5" w16cid:durableId="1821265156">
    <w:abstractNumId w:val="5"/>
  </w:num>
  <w:num w:numId="6" w16cid:durableId="1244414314">
    <w:abstractNumId w:val="3"/>
  </w:num>
  <w:num w:numId="7" w16cid:durableId="2055308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83"/>
    <w:rsid w:val="0000127A"/>
    <w:rsid w:val="000016BD"/>
    <w:rsid w:val="00014B8B"/>
    <w:rsid w:val="00016D96"/>
    <w:rsid w:val="00017998"/>
    <w:rsid w:val="0002383B"/>
    <w:rsid w:val="000251AB"/>
    <w:rsid w:val="00025DF6"/>
    <w:rsid w:val="000338C0"/>
    <w:rsid w:val="0004164F"/>
    <w:rsid w:val="0004473A"/>
    <w:rsid w:val="00046CF3"/>
    <w:rsid w:val="000543BA"/>
    <w:rsid w:val="0005732A"/>
    <w:rsid w:val="00060B97"/>
    <w:rsid w:val="0006742C"/>
    <w:rsid w:val="00071EC4"/>
    <w:rsid w:val="00073306"/>
    <w:rsid w:val="00077B9D"/>
    <w:rsid w:val="0008111C"/>
    <w:rsid w:val="00085442"/>
    <w:rsid w:val="00095A50"/>
    <w:rsid w:val="000A1675"/>
    <w:rsid w:val="000A2673"/>
    <w:rsid w:val="000C1A39"/>
    <w:rsid w:val="000D4443"/>
    <w:rsid w:val="000D5C83"/>
    <w:rsid w:val="000D5F63"/>
    <w:rsid w:val="000F0ACD"/>
    <w:rsid w:val="000F69CA"/>
    <w:rsid w:val="001044AF"/>
    <w:rsid w:val="00114C23"/>
    <w:rsid w:val="00122E5C"/>
    <w:rsid w:val="00134406"/>
    <w:rsid w:val="0014545F"/>
    <w:rsid w:val="0016325C"/>
    <w:rsid w:val="00164716"/>
    <w:rsid w:val="001710D2"/>
    <w:rsid w:val="0017302F"/>
    <w:rsid w:val="00175A83"/>
    <w:rsid w:val="001774B8"/>
    <w:rsid w:val="00182C8B"/>
    <w:rsid w:val="001830A1"/>
    <w:rsid w:val="00190F97"/>
    <w:rsid w:val="00195383"/>
    <w:rsid w:val="001A0991"/>
    <w:rsid w:val="001B0A7A"/>
    <w:rsid w:val="001B7496"/>
    <w:rsid w:val="001C7A37"/>
    <w:rsid w:val="001D0692"/>
    <w:rsid w:val="001E001B"/>
    <w:rsid w:val="001E1FC8"/>
    <w:rsid w:val="001E7DCA"/>
    <w:rsid w:val="001F172E"/>
    <w:rsid w:val="001F78C3"/>
    <w:rsid w:val="00202C65"/>
    <w:rsid w:val="00202E91"/>
    <w:rsid w:val="00203D19"/>
    <w:rsid w:val="002173C3"/>
    <w:rsid w:val="00221838"/>
    <w:rsid w:val="00230087"/>
    <w:rsid w:val="00235B40"/>
    <w:rsid w:val="00243438"/>
    <w:rsid w:val="0024386A"/>
    <w:rsid w:val="00244760"/>
    <w:rsid w:val="00250166"/>
    <w:rsid w:val="0025157D"/>
    <w:rsid w:val="00252FBB"/>
    <w:rsid w:val="0025498D"/>
    <w:rsid w:val="002553B3"/>
    <w:rsid w:val="00260321"/>
    <w:rsid w:val="00260CFA"/>
    <w:rsid w:val="00267465"/>
    <w:rsid w:val="00274519"/>
    <w:rsid w:val="00280A2E"/>
    <w:rsid w:val="00280E63"/>
    <w:rsid w:val="00285537"/>
    <w:rsid w:val="00290525"/>
    <w:rsid w:val="00291EDA"/>
    <w:rsid w:val="00291FAE"/>
    <w:rsid w:val="002920C9"/>
    <w:rsid w:val="002942D6"/>
    <w:rsid w:val="002A2434"/>
    <w:rsid w:val="002A2892"/>
    <w:rsid w:val="002B6193"/>
    <w:rsid w:val="002D02F7"/>
    <w:rsid w:val="002D16A2"/>
    <w:rsid w:val="002D2097"/>
    <w:rsid w:val="002D799C"/>
    <w:rsid w:val="002E1938"/>
    <w:rsid w:val="002E3DD8"/>
    <w:rsid w:val="002E6835"/>
    <w:rsid w:val="002F5B57"/>
    <w:rsid w:val="002F6B0C"/>
    <w:rsid w:val="002F6BC8"/>
    <w:rsid w:val="00307447"/>
    <w:rsid w:val="00316EE8"/>
    <w:rsid w:val="00317BAB"/>
    <w:rsid w:val="00320391"/>
    <w:rsid w:val="00324A6E"/>
    <w:rsid w:val="00327330"/>
    <w:rsid w:val="003369EF"/>
    <w:rsid w:val="003422DD"/>
    <w:rsid w:val="00344AF2"/>
    <w:rsid w:val="0034520C"/>
    <w:rsid w:val="00354189"/>
    <w:rsid w:val="00366ABE"/>
    <w:rsid w:val="00373193"/>
    <w:rsid w:val="003749D1"/>
    <w:rsid w:val="003805BA"/>
    <w:rsid w:val="00381BDB"/>
    <w:rsid w:val="00382B9D"/>
    <w:rsid w:val="00396945"/>
    <w:rsid w:val="003978CC"/>
    <w:rsid w:val="003A27B6"/>
    <w:rsid w:val="003B2767"/>
    <w:rsid w:val="003B358F"/>
    <w:rsid w:val="003C26A0"/>
    <w:rsid w:val="003C6E89"/>
    <w:rsid w:val="003C7641"/>
    <w:rsid w:val="003E5DDD"/>
    <w:rsid w:val="003E62B9"/>
    <w:rsid w:val="003E6C53"/>
    <w:rsid w:val="003F2573"/>
    <w:rsid w:val="003F4313"/>
    <w:rsid w:val="003F43DC"/>
    <w:rsid w:val="003F44E3"/>
    <w:rsid w:val="0041136F"/>
    <w:rsid w:val="00411749"/>
    <w:rsid w:val="00414EAD"/>
    <w:rsid w:val="00420A2C"/>
    <w:rsid w:val="00421844"/>
    <w:rsid w:val="00422BD7"/>
    <w:rsid w:val="00426CCF"/>
    <w:rsid w:val="004371AB"/>
    <w:rsid w:val="00442BB4"/>
    <w:rsid w:val="004500A1"/>
    <w:rsid w:val="00457D10"/>
    <w:rsid w:val="004728B1"/>
    <w:rsid w:val="0048402A"/>
    <w:rsid w:val="004908B4"/>
    <w:rsid w:val="00492614"/>
    <w:rsid w:val="0049641E"/>
    <w:rsid w:val="004971D1"/>
    <w:rsid w:val="00497D7F"/>
    <w:rsid w:val="004A0CEE"/>
    <w:rsid w:val="004A1E13"/>
    <w:rsid w:val="004A25EE"/>
    <w:rsid w:val="004A5683"/>
    <w:rsid w:val="004B3CB3"/>
    <w:rsid w:val="004B6658"/>
    <w:rsid w:val="004B6697"/>
    <w:rsid w:val="004C5A56"/>
    <w:rsid w:val="004C5FDD"/>
    <w:rsid w:val="004D07D6"/>
    <w:rsid w:val="004D35E9"/>
    <w:rsid w:val="004D3AAE"/>
    <w:rsid w:val="004D4E4E"/>
    <w:rsid w:val="004D7E05"/>
    <w:rsid w:val="004E11E1"/>
    <w:rsid w:val="004E3D31"/>
    <w:rsid w:val="004F1530"/>
    <w:rsid w:val="004F4C25"/>
    <w:rsid w:val="005014E2"/>
    <w:rsid w:val="00501901"/>
    <w:rsid w:val="005042C0"/>
    <w:rsid w:val="00505582"/>
    <w:rsid w:val="00507805"/>
    <w:rsid w:val="00510AC7"/>
    <w:rsid w:val="0051619C"/>
    <w:rsid w:val="00521502"/>
    <w:rsid w:val="00525BEC"/>
    <w:rsid w:val="00526FE6"/>
    <w:rsid w:val="005334AF"/>
    <w:rsid w:val="005370DB"/>
    <w:rsid w:val="00540543"/>
    <w:rsid w:val="005410A6"/>
    <w:rsid w:val="00542365"/>
    <w:rsid w:val="00542CB6"/>
    <w:rsid w:val="00543F71"/>
    <w:rsid w:val="00545132"/>
    <w:rsid w:val="00546D5E"/>
    <w:rsid w:val="005504F2"/>
    <w:rsid w:val="00551BC5"/>
    <w:rsid w:val="00552B84"/>
    <w:rsid w:val="00560C51"/>
    <w:rsid w:val="00561490"/>
    <w:rsid w:val="00564F45"/>
    <w:rsid w:val="00575562"/>
    <w:rsid w:val="00582CB8"/>
    <w:rsid w:val="005859D6"/>
    <w:rsid w:val="00586E5E"/>
    <w:rsid w:val="00590274"/>
    <w:rsid w:val="005928C3"/>
    <w:rsid w:val="0059296A"/>
    <w:rsid w:val="005940CF"/>
    <w:rsid w:val="005953D4"/>
    <w:rsid w:val="00596F58"/>
    <w:rsid w:val="005A1A80"/>
    <w:rsid w:val="005A7E49"/>
    <w:rsid w:val="005B2E96"/>
    <w:rsid w:val="005B3619"/>
    <w:rsid w:val="005B433A"/>
    <w:rsid w:val="005B60F7"/>
    <w:rsid w:val="005C280C"/>
    <w:rsid w:val="005C4748"/>
    <w:rsid w:val="005D2A4F"/>
    <w:rsid w:val="005D5496"/>
    <w:rsid w:val="005D6479"/>
    <w:rsid w:val="005E1D67"/>
    <w:rsid w:val="005E5094"/>
    <w:rsid w:val="005E5AF8"/>
    <w:rsid w:val="005F408D"/>
    <w:rsid w:val="006014FD"/>
    <w:rsid w:val="00614100"/>
    <w:rsid w:val="00614EF0"/>
    <w:rsid w:val="00615992"/>
    <w:rsid w:val="0062239D"/>
    <w:rsid w:val="0062351E"/>
    <w:rsid w:val="00626501"/>
    <w:rsid w:val="00632F78"/>
    <w:rsid w:val="00636F05"/>
    <w:rsid w:val="00637038"/>
    <w:rsid w:val="006473A0"/>
    <w:rsid w:val="006621FA"/>
    <w:rsid w:val="00663018"/>
    <w:rsid w:val="00667201"/>
    <w:rsid w:val="00667712"/>
    <w:rsid w:val="00682289"/>
    <w:rsid w:val="00690FDD"/>
    <w:rsid w:val="00691A70"/>
    <w:rsid w:val="00697BC3"/>
    <w:rsid w:val="006A0417"/>
    <w:rsid w:val="006A231E"/>
    <w:rsid w:val="006B09E1"/>
    <w:rsid w:val="006B307E"/>
    <w:rsid w:val="006C3387"/>
    <w:rsid w:val="006C5929"/>
    <w:rsid w:val="006D1927"/>
    <w:rsid w:val="006D36C3"/>
    <w:rsid w:val="006D69B3"/>
    <w:rsid w:val="006E578B"/>
    <w:rsid w:val="006E5D7B"/>
    <w:rsid w:val="006F1DE0"/>
    <w:rsid w:val="0070106B"/>
    <w:rsid w:val="00701309"/>
    <w:rsid w:val="007036B1"/>
    <w:rsid w:val="0071062B"/>
    <w:rsid w:val="0071112F"/>
    <w:rsid w:val="00712C90"/>
    <w:rsid w:val="007130D1"/>
    <w:rsid w:val="00714D71"/>
    <w:rsid w:val="007214B0"/>
    <w:rsid w:val="0072561F"/>
    <w:rsid w:val="00732569"/>
    <w:rsid w:val="00732CEB"/>
    <w:rsid w:val="00737B1E"/>
    <w:rsid w:val="007450EA"/>
    <w:rsid w:val="00754DB8"/>
    <w:rsid w:val="00755DB6"/>
    <w:rsid w:val="007579A3"/>
    <w:rsid w:val="00760C8F"/>
    <w:rsid w:val="00775FA7"/>
    <w:rsid w:val="00782439"/>
    <w:rsid w:val="00783123"/>
    <w:rsid w:val="007832A7"/>
    <w:rsid w:val="00794B17"/>
    <w:rsid w:val="007956E2"/>
    <w:rsid w:val="00796315"/>
    <w:rsid w:val="0079791B"/>
    <w:rsid w:val="007B08BA"/>
    <w:rsid w:val="007B16D8"/>
    <w:rsid w:val="007C0F28"/>
    <w:rsid w:val="007C6F4A"/>
    <w:rsid w:val="007D1525"/>
    <w:rsid w:val="007D15D2"/>
    <w:rsid w:val="007E1EC6"/>
    <w:rsid w:val="007E63CF"/>
    <w:rsid w:val="007F3CD6"/>
    <w:rsid w:val="00802690"/>
    <w:rsid w:val="00805CE7"/>
    <w:rsid w:val="0080614F"/>
    <w:rsid w:val="00806A66"/>
    <w:rsid w:val="00811A83"/>
    <w:rsid w:val="008316F9"/>
    <w:rsid w:val="00831D54"/>
    <w:rsid w:val="0083293E"/>
    <w:rsid w:val="00835F2B"/>
    <w:rsid w:val="0085520D"/>
    <w:rsid w:val="00863F71"/>
    <w:rsid w:val="00874CED"/>
    <w:rsid w:val="00882F53"/>
    <w:rsid w:val="008838B0"/>
    <w:rsid w:val="008846B9"/>
    <w:rsid w:val="008908BC"/>
    <w:rsid w:val="008A1B5D"/>
    <w:rsid w:val="008A2C15"/>
    <w:rsid w:val="008A5060"/>
    <w:rsid w:val="008B40AD"/>
    <w:rsid w:val="008B44F7"/>
    <w:rsid w:val="008C2773"/>
    <w:rsid w:val="008C6A03"/>
    <w:rsid w:val="008E0DEE"/>
    <w:rsid w:val="008E2D50"/>
    <w:rsid w:val="008F0A73"/>
    <w:rsid w:val="008F45EA"/>
    <w:rsid w:val="00910E10"/>
    <w:rsid w:val="009124FE"/>
    <w:rsid w:val="00913CB8"/>
    <w:rsid w:val="00913F2F"/>
    <w:rsid w:val="00915A56"/>
    <w:rsid w:val="00921920"/>
    <w:rsid w:val="00921D56"/>
    <w:rsid w:val="00924A1A"/>
    <w:rsid w:val="00924C66"/>
    <w:rsid w:val="0092777F"/>
    <w:rsid w:val="009341AB"/>
    <w:rsid w:val="009379DD"/>
    <w:rsid w:val="00940716"/>
    <w:rsid w:val="00941F18"/>
    <w:rsid w:val="00943A49"/>
    <w:rsid w:val="00945830"/>
    <w:rsid w:val="009459FA"/>
    <w:rsid w:val="009477FA"/>
    <w:rsid w:val="00950B79"/>
    <w:rsid w:val="00954FF8"/>
    <w:rsid w:val="00960C48"/>
    <w:rsid w:val="009633E4"/>
    <w:rsid w:val="00971E71"/>
    <w:rsid w:val="00975596"/>
    <w:rsid w:val="00981A62"/>
    <w:rsid w:val="00981E84"/>
    <w:rsid w:val="00985699"/>
    <w:rsid w:val="00985C54"/>
    <w:rsid w:val="0099326E"/>
    <w:rsid w:val="009A2F35"/>
    <w:rsid w:val="009A47C5"/>
    <w:rsid w:val="009B294B"/>
    <w:rsid w:val="009B2C16"/>
    <w:rsid w:val="009C3A4A"/>
    <w:rsid w:val="009D0BE6"/>
    <w:rsid w:val="009D4408"/>
    <w:rsid w:val="009D46D8"/>
    <w:rsid w:val="009E4D79"/>
    <w:rsid w:val="009E6729"/>
    <w:rsid w:val="009F7E3E"/>
    <w:rsid w:val="00A07908"/>
    <w:rsid w:val="00A1128E"/>
    <w:rsid w:val="00A1154A"/>
    <w:rsid w:val="00A11D08"/>
    <w:rsid w:val="00A2435B"/>
    <w:rsid w:val="00A301DE"/>
    <w:rsid w:val="00A43470"/>
    <w:rsid w:val="00A57452"/>
    <w:rsid w:val="00A605FF"/>
    <w:rsid w:val="00A61B49"/>
    <w:rsid w:val="00A64CB0"/>
    <w:rsid w:val="00A670F1"/>
    <w:rsid w:val="00A67E20"/>
    <w:rsid w:val="00A70FD7"/>
    <w:rsid w:val="00A7188F"/>
    <w:rsid w:val="00A72F07"/>
    <w:rsid w:val="00A74895"/>
    <w:rsid w:val="00A841A4"/>
    <w:rsid w:val="00A845D3"/>
    <w:rsid w:val="00A90CDA"/>
    <w:rsid w:val="00A94B18"/>
    <w:rsid w:val="00A9732F"/>
    <w:rsid w:val="00AA1723"/>
    <w:rsid w:val="00AA3398"/>
    <w:rsid w:val="00AA5647"/>
    <w:rsid w:val="00AB434B"/>
    <w:rsid w:val="00AB6A96"/>
    <w:rsid w:val="00AB6F7F"/>
    <w:rsid w:val="00AC34D5"/>
    <w:rsid w:val="00AC741F"/>
    <w:rsid w:val="00AD21A9"/>
    <w:rsid w:val="00AF69B9"/>
    <w:rsid w:val="00B0169D"/>
    <w:rsid w:val="00B0367E"/>
    <w:rsid w:val="00B040C5"/>
    <w:rsid w:val="00B136C6"/>
    <w:rsid w:val="00B13BF2"/>
    <w:rsid w:val="00B20C58"/>
    <w:rsid w:val="00B31716"/>
    <w:rsid w:val="00B3328A"/>
    <w:rsid w:val="00B34E61"/>
    <w:rsid w:val="00B6314E"/>
    <w:rsid w:val="00B6439D"/>
    <w:rsid w:val="00B74069"/>
    <w:rsid w:val="00B74B08"/>
    <w:rsid w:val="00B807E4"/>
    <w:rsid w:val="00B85282"/>
    <w:rsid w:val="00B86007"/>
    <w:rsid w:val="00B87FA8"/>
    <w:rsid w:val="00B914C1"/>
    <w:rsid w:val="00B967E1"/>
    <w:rsid w:val="00BA1FC5"/>
    <w:rsid w:val="00BA65D8"/>
    <w:rsid w:val="00BB0922"/>
    <w:rsid w:val="00BC2283"/>
    <w:rsid w:val="00BC5793"/>
    <w:rsid w:val="00BF2923"/>
    <w:rsid w:val="00C024ED"/>
    <w:rsid w:val="00C03AD5"/>
    <w:rsid w:val="00C03AF2"/>
    <w:rsid w:val="00C06A5B"/>
    <w:rsid w:val="00C10720"/>
    <w:rsid w:val="00C14BBC"/>
    <w:rsid w:val="00C179E8"/>
    <w:rsid w:val="00C23B4D"/>
    <w:rsid w:val="00C240B8"/>
    <w:rsid w:val="00C24733"/>
    <w:rsid w:val="00C2600C"/>
    <w:rsid w:val="00C26DA6"/>
    <w:rsid w:val="00C31138"/>
    <w:rsid w:val="00C37FF2"/>
    <w:rsid w:val="00C500B6"/>
    <w:rsid w:val="00C50F25"/>
    <w:rsid w:val="00C525D0"/>
    <w:rsid w:val="00C55D7D"/>
    <w:rsid w:val="00C571E3"/>
    <w:rsid w:val="00C6082B"/>
    <w:rsid w:val="00C64968"/>
    <w:rsid w:val="00C64F76"/>
    <w:rsid w:val="00C70E79"/>
    <w:rsid w:val="00C7211E"/>
    <w:rsid w:val="00C771A7"/>
    <w:rsid w:val="00C802BE"/>
    <w:rsid w:val="00C85C0F"/>
    <w:rsid w:val="00CA1FC2"/>
    <w:rsid w:val="00CB00D7"/>
    <w:rsid w:val="00CB7853"/>
    <w:rsid w:val="00CC1103"/>
    <w:rsid w:val="00CC5E92"/>
    <w:rsid w:val="00CE16B6"/>
    <w:rsid w:val="00CE1B63"/>
    <w:rsid w:val="00CF4A31"/>
    <w:rsid w:val="00CF773C"/>
    <w:rsid w:val="00D0357B"/>
    <w:rsid w:val="00D061BE"/>
    <w:rsid w:val="00D21068"/>
    <w:rsid w:val="00D311FB"/>
    <w:rsid w:val="00D36155"/>
    <w:rsid w:val="00D3738A"/>
    <w:rsid w:val="00D377D1"/>
    <w:rsid w:val="00D4201C"/>
    <w:rsid w:val="00D42843"/>
    <w:rsid w:val="00D60DEF"/>
    <w:rsid w:val="00D64E7E"/>
    <w:rsid w:val="00D67DE6"/>
    <w:rsid w:val="00D73178"/>
    <w:rsid w:val="00D74A92"/>
    <w:rsid w:val="00D86898"/>
    <w:rsid w:val="00D955FF"/>
    <w:rsid w:val="00DB0F0E"/>
    <w:rsid w:val="00DB588A"/>
    <w:rsid w:val="00DB7D42"/>
    <w:rsid w:val="00DC1760"/>
    <w:rsid w:val="00DD5A25"/>
    <w:rsid w:val="00DD7F80"/>
    <w:rsid w:val="00E11A67"/>
    <w:rsid w:val="00E12948"/>
    <w:rsid w:val="00E15A65"/>
    <w:rsid w:val="00E17B27"/>
    <w:rsid w:val="00E20A8F"/>
    <w:rsid w:val="00E21364"/>
    <w:rsid w:val="00E22195"/>
    <w:rsid w:val="00E252C7"/>
    <w:rsid w:val="00E2591A"/>
    <w:rsid w:val="00E3193F"/>
    <w:rsid w:val="00E31C83"/>
    <w:rsid w:val="00E37602"/>
    <w:rsid w:val="00E37BD6"/>
    <w:rsid w:val="00E400E0"/>
    <w:rsid w:val="00E435E2"/>
    <w:rsid w:val="00E456AF"/>
    <w:rsid w:val="00E4767F"/>
    <w:rsid w:val="00E569C2"/>
    <w:rsid w:val="00E601A3"/>
    <w:rsid w:val="00E605B3"/>
    <w:rsid w:val="00E62E83"/>
    <w:rsid w:val="00E73722"/>
    <w:rsid w:val="00EA6A09"/>
    <w:rsid w:val="00EA7737"/>
    <w:rsid w:val="00EB053B"/>
    <w:rsid w:val="00EB563D"/>
    <w:rsid w:val="00EB6E54"/>
    <w:rsid w:val="00EC096B"/>
    <w:rsid w:val="00EC4BD9"/>
    <w:rsid w:val="00EC7267"/>
    <w:rsid w:val="00EC7CD1"/>
    <w:rsid w:val="00ED0562"/>
    <w:rsid w:val="00ED1676"/>
    <w:rsid w:val="00ED2BE1"/>
    <w:rsid w:val="00EE292E"/>
    <w:rsid w:val="00EF018E"/>
    <w:rsid w:val="00EF40B6"/>
    <w:rsid w:val="00EF7E67"/>
    <w:rsid w:val="00F02974"/>
    <w:rsid w:val="00F15C70"/>
    <w:rsid w:val="00F21427"/>
    <w:rsid w:val="00F30D14"/>
    <w:rsid w:val="00F31AED"/>
    <w:rsid w:val="00F33838"/>
    <w:rsid w:val="00F43F03"/>
    <w:rsid w:val="00F44FD1"/>
    <w:rsid w:val="00F53C4B"/>
    <w:rsid w:val="00F563D9"/>
    <w:rsid w:val="00F57B41"/>
    <w:rsid w:val="00F60D6E"/>
    <w:rsid w:val="00F610F6"/>
    <w:rsid w:val="00F61203"/>
    <w:rsid w:val="00F6153E"/>
    <w:rsid w:val="00F618A4"/>
    <w:rsid w:val="00F64532"/>
    <w:rsid w:val="00F72AD0"/>
    <w:rsid w:val="00F74D68"/>
    <w:rsid w:val="00F855F9"/>
    <w:rsid w:val="00F906B1"/>
    <w:rsid w:val="00F90C88"/>
    <w:rsid w:val="00FA1728"/>
    <w:rsid w:val="00FA2394"/>
    <w:rsid w:val="00FA4202"/>
    <w:rsid w:val="00FA6522"/>
    <w:rsid w:val="00FB0FDF"/>
    <w:rsid w:val="00FB2A8E"/>
    <w:rsid w:val="00FC5BB9"/>
    <w:rsid w:val="00FC62B0"/>
    <w:rsid w:val="00FD283F"/>
    <w:rsid w:val="00FE012F"/>
    <w:rsid w:val="00FE6325"/>
    <w:rsid w:val="00FF4181"/>
    <w:rsid w:val="00FF54F0"/>
    <w:rsid w:val="024480CE"/>
    <w:rsid w:val="0CB0BB27"/>
    <w:rsid w:val="0F25B40B"/>
    <w:rsid w:val="10460E52"/>
    <w:rsid w:val="109F7EED"/>
    <w:rsid w:val="162BE3FD"/>
    <w:rsid w:val="1B363017"/>
    <w:rsid w:val="1B3AE2EB"/>
    <w:rsid w:val="1F3AA578"/>
    <w:rsid w:val="2826F5D0"/>
    <w:rsid w:val="2C80422A"/>
    <w:rsid w:val="30D70649"/>
    <w:rsid w:val="374CE6AD"/>
    <w:rsid w:val="3F9E4BF6"/>
    <w:rsid w:val="43AAADE3"/>
    <w:rsid w:val="466EABBC"/>
    <w:rsid w:val="4B93D122"/>
    <w:rsid w:val="4E1178C7"/>
    <w:rsid w:val="5EDA35E8"/>
    <w:rsid w:val="6458C79E"/>
    <w:rsid w:val="6AB465F9"/>
    <w:rsid w:val="792C3D86"/>
    <w:rsid w:val="7CDA5F31"/>
    <w:rsid w:val="7E6A7B3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4A09E8B"/>
  <w15:docId w15:val="{9892ED07-EB3A-443F-9488-1E4B8F5C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C83"/>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0D5C83"/>
    <w:pPr>
      <w:keepNext/>
      <w:widowControl w:val="0"/>
      <w:tabs>
        <w:tab w:val="center" w:pos="4680"/>
        <w:tab w:val="left" w:pos="5040"/>
        <w:tab w:val="left" w:pos="5760"/>
        <w:tab w:val="left" w:pos="6480"/>
        <w:tab w:val="left" w:pos="7200"/>
        <w:tab w:val="left" w:pos="7920"/>
        <w:tab w:val="left" w:pos="8640"/>
        <w:tab w:val="left" w:pos="9360"/>
      </w:tabs>
      <w:spacing w:line="227" w:lineRule="auto"/>
      <w:jc w:val="center"/>
      <w:outlineLvl w:val="1"/>
    </w:pPr>
    <w:rPr>
      <w:b/>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D5C83"/>
    <w:rPr>
      <w:rFonts w:ascii="Times New Roman" w:eastAsia="Times New Roman" w:hAnsi="Times New Roman" w:cs="Times New Roman"/>
      <w:b/>
      <w:snapToGrid w:val="0"/>
      <w:szCs w:val="20"/>
    </w:rPr>
  </w:style>
  <w:style w:type="character" w:styleId="FootnoteReference">
    <w:name w:val="footnote reference"/>
    <w:uiPriority w:val="99"/>
    <w:semiHidden/>
    <w:rsid w:val="000D5C83"/>
    <w:rPr>
      <w:rFonts w:ascii="Times New Roman" w:hAnsi="Times New Roman"/>
      <w:sz w:val="20"/>
      <w:vertAlign w:val="superscript"/>
    </w:rPr>
  </w:style>
  <w:style w:type="paragraph" w:styleId="FootnoteText">
    <w:name w:val="footnote text"/>
    <w:basedOn w:val="Normal"/>
    <w:link w:val="FootnoteTextChar"/>
    <w:uiPriority w:val="99"/>
    <w:semiHidden/>
    <w:rsid w:val="000D5C83"/>
    <w:pPr>
      <w:widowControl w:val="0"/>
    </w:pPr>
    <w:rPr>
      <w:snapToGrid w:val="0"/>
      <w:sz w:val="18"/>
    </w:rPr>
  </w:style>
  <w:style w:type="character" w:customStyle="1" w:styleId="FootnoteTextChar">
    <w:name w:val="Footnote Text Char"/>
    <w:basedOn w:val="DefaultParagraphFont"/>
    <w:link w:val="FootnoteText"/>
    <w:uiPriority w:val="99"/>
    <w:semiHidden/>
    <w:rsid w:val="000D5C83"/>
    <w:rPr>
      <w:rFonts w:ascii="Times New Roman" w:eastAsia="Times New Roman" w:hAnsi="Times New Roman" w:cs="Times New Roman"/>
      <w:snapToGrid w:val="0"/>
      <w:sz w:val="18"/>
      <w:szCs w:val="20"/>
    </w:rPr>
  </w:style>
  <w:style w:type="paragraph" w:styleId="Header">
    <w:name w:val="header"/>
    <w:basedOn w:val="Normal"/>
    <w:link w:val="HeaderChar"/>
    <w:rsid w:val="000D5C83"/>
    <w:pPr>
      <w:widowControl w:val="0"/>
      <w:tabs>
        <w:tab w:val="center" w:pos="4320"/>
        <w:tab w:val="right" w:pos="8640"/>
      </w:tabs>
    </w:pPr>
    <w:rPr>
      <w:snapToGrid w:val="0"/>
      <w:sz w:val="24"/>
    </w:rPr>
  </w:style>
  <w:style w:type="character" w:customStyle="1" w:styleId="HeaderChar">
    <w:name w:val="Header Char"/>
    <w:basedOn w:val="DefaultParagraphFont"/>
    <w:link w:val="Header"/>
    <w:uiPriority w:val="99"/>
    <w:rsid w:val="000D5C83"/>
    <w:rPr>
      <w:rFonts w:ascii="Times New Roman" w:eastAsia="Times New Roman" w:hAnsi="Times New Roman" w:cs="Times New Roman"/>
      <w:snapToGrid w:val="0"/>
      <w:sz w:val="24"/>
      <w:szCs w:val="20"/>
    </w:rPr>
  </w:style>
  <w:style w:type="paragraph" w:styleId="Title">
    <w:name w:val="Title"/>
    <w:basedOn w:val="Normal"/>
    <w:link w:val="TitleChar"/>
    <w:qFormat/>
    <w:rsid w:val="000D5C83"/>
    <w:pPr>
      <w:jc w:val="center"/>
    </w:pPr>
    <w:rPr>
      <w:b/>
      <w:sz w:val="24"/>
    </w:rPr>
  </w:style>
  <w:style w:type="character" w:customStyle="1" w:styleId="TitleChar">
    <w:name w:val="Title Char"/>
    <w:basedOn w:val="DefaultParagraphFont"/>
    <w:link w:val="Title"/>
    <w:rsid w:val="000D5C83"/>
    <w:rPr>
      <w:rFonts w:ascii="Times New Roman" w:eastAsia="Times New Roman" w:hAnsi="Times New Roman" w:cs="Times New Roman"/>
      <w:b/>
      <w:sz w:val="24"/>
      <w:szCs w:val="20"/>
    </w:rPr>
  </w:style>
  <w:style w:type="paragraph" w:styleId="BodyText">
    <w:name w:val="Body Text"/>
    <w:basedOn w:val="Normal"/>
    <w:link w:val="BodyTextChar"/>
    <w:rsid w:val="000D5C83"/>
    <w:pPr>
      <w:widowControl w:val="0"/>
    </w:pPr>
    <w:rPr>
      <w:snapToGrid w:val="0"/>
      <w:sz w:val="22"/>
    </w:rPr>
  </w:style>
  <w:style w:type="character" w:customStyle="1" w:styleId="BodyTextChar">
    <w:name w:val="Body Text Char"/>
    <w:basedOn w:val="DefaultParagraphFont"/>
    <w:link w:val="BodyText"/>
    <w:rsid w:val="000D5C83"/>
    <w:rPr>
      <w:rFonts w:ascii="Times New Roman" w:eastAsia="Times New Roman" w:hAnsi="Times New Roman" w:cs="Times New Roman"/>
      <w:snapToGrid w:val="0"/>
      <w:szCs w:val="20"/>
    </w:rPr>
  </w:style>
  <w:style w:type="paragraph" w:styleId="BodyText2">
    <w:name w:val="Body Text 2"/>
    <w:basedOn w:val="Normal"/>
    <w:link w:val="BodyText2Char"/>
    <w:rsid w:val="000D5C83"/>
    <w:pPr>
      <w:widowControl w:val="0"/>
      <w:jc w:val="both"/>
    </w:pPr>
    <w:rPr>
      <w:snapToGrid w:val="0"/>
      <w:sz w:val="22"/>
    </w:rPr>
  </w:style>
  <w:style w:type="character" w:customStyle="1" w:styleId="BodyText2Char">
    <w:name w:val="Body Text 2 Char"/>
    <w:basedOn w:val="DefaultParagraphFont"/>
    <w:link w:val="BodyText2"/>
    <w:rsid w:val="000D5C83"/>
    <w:rPr>
      <w:rFonts w:ascii="Times New Roman" w:eastAsia="Times New Roman" w:hAnsi="Times New Roman" w:cs="Times New Roman"/>
      <w:snapToGrid w:val="0"/>
      <w:szCs w:val="20"/>
    </w:rPr>
  </w:style>
  <w:style w:type="paragraph" w:styleId="BodyTextIndent">
    <w:name w:val="Body Text Indent"/>
    <w:basedOn w:val="Normal"/>
    <w:link w:val="BodyTextIndentChar"/>
    <w:rsid w:val="000D5C83"/>
    <w:pPr>
      <w:widowControl w:val="0"/>
      <w:ind w:firstLine="720"/>
    </w:pPr>
    <w:rPr>
      <w:rFonts w:ascii="CG Times" w:hAnsi="CG Times"/>
      <w:snapToGrid w:val="0"/>
      <w:sz w:val="24"/>
    </w:rPr>
  </w:style>
  <w:style w:type="character" w:customStyle="1" w:styleId="BodyTextIndentChar">
    <w:name w:val="Body Text Indent Char"/>
    <w:basedOn w:val="DefaultParagraphFont"/>
    <w:link w:val="BodyTextIndent"/>
    <w:rsid w:val="000D5C83"/>
    <w:rPr>
      <w:rFonts w:ascii="CG Times" w:eastAsia="Times New Roman" w:hAnsi="CG Times" w:cs="Times New Roman"/>
      <w:snapToGrid w:val="0"/>
      <w:sz w:val="24"/>
      <w:szCs w:val="20"/>
    </w:rPr>
  </w:style>
  <w:style w:type="paragraph" w:styleId="BodyTextIndent3">
    <w:name w:val="Body Text Indent 3"/>
    <w:basedOn w:val="Normal"/>
    <w:link w:val="BodyTextIndent3Char"/>
    <w:rsid w:val="000D5C83"/>
    <w:pPr>
      <w:widowControl w:val="0"/>
      <w:ind w:firstLine="720"/>
      <w:jc w:val="both"/>
    </w:pPr>
    <w:rPr>
      <w:snapToGrid w:val="0"/>
      <w:sz w:val="22"/>
    </w:rPr>
  </w:style>
  <w:style w:type="character" w:customStyle="1" w:styleId="BodyTextIndent3Char">
    <w:name w:val="Body Text Indent 3 Char"/>
    <w:basedOn w:val="DefaultParagraphFont"/>
    <w:link w:val="BodyTextIndent3"/>
    <w:rsid w:val="000D5C83"/>
    <w:rPr>
      <w:rFonts w:ascii="Times New Roman" w:eastAsia="Times New Roman" w:hAnsi="Times New Roman" w:cs="Times New Roman"/>
      <w:snapToGrid w:val="0"/>
      <w:szCs w:val="20"/>
    </w:rPr>
  </w:style>
  <w:style w:type="paragraph" w:styleId="Subtitle">
    <w:name w:val="Subtitle"/>
    <w:basedOn w:val="Normal"/>
    <w:link w:val="SubtitleChar"/>
    <w:qFormat/>
    <w:rsid w:val="000D5C83"/>
    <w:pPr>
      <w:tabs>
        <w:tab w:val="left" w:pos="6480"/>
      </w:tabs>
      <w:jc w:val="right"/>
    </w:pPr>
    <w:rPr>
      <w:b/>
      <w:sz w:val="22"/>
    </w:rPr>
  </w:style>
  <w:style w:type="character" w:customStyle="1" w:styleId="SubtitleChar">
    <w:name w:val="Subtitle Char"/>
    <w:basedOn w:val="DefaultParagraphFont"/>
    <w:link w:val="Subtitle"/>
    <w:rsid w:val="000D5C83"/>
    <w:rPr>
      <w:rFonts w:ascii="Times New Roman" w:eastAsia="Times New Roman" w:hAnsi="Times New Roman" w:cs="Times New Roman"/>
      <w:b/>
      <w:szCs w:val="20"/>
    </w:rPr>
  </w:style>
  <w:style w:type="paragraph" w:styleId="ListParagraph">
    <w:name w:val="List Paragraph"/>
    <w:basedOn w:val="Normal"/>
    <w:uiPriority w:val="34"/>
    <w:qFormat/>
    <w:rsid w:val="000D5C83"/>
    <w:pPr>
      <w:ind w:left="720"/>
    </w:pPr>
  </w:style>
  <w:style w:type="paragraph" w:styleId="BalloonText">
    <w:name w:val="Balloon Text"/>
    <w:basedOn w:val="Normal"/>
    <w:link w:val="BalloonTextChar"/>
    <w:uiPriority w:val="99"/>
    <w:semiHidden/>
    <w:unhideWhenUsed/>
    <w:rsid w:val="00DC17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760"/>
    <w:rPr>
      <w:rFonts w:ascii="Segoe UI" w:eastAsia="Times New Roman" w:hAnsi="Segoe UI" w:cs="Segoe UI"/>
      <w:sz w:val="18"/>
      <w:szCs w:val="18"/>
    </w:rPr>
  </w:style>
  <w:style w:type="character" w:styleId="Hyperlink">
    <w:name w:val="Hyperlink"/>
    <w:basedOn w:val="DefaultParagraphFont"/>
    <w:rsid w:val="0070106B"/>
    <w:rPr>
      <w:color w:val="0563C1" w:themeColor="hyperlink"/>
      <w:u w:val="single"/>
    </w:rPr>
  </w:style>
  <w:style w:type="character" w:styleId="CommentReference">
    <w:name w:val="annotation reference"/>
    <w:basedOn w:val="DefaultParagraphFont"/>
    <w:uiPriority w:val="99"/>
    <w:semiHidden/>
    <w:unhideWhenUsed/>
    <w:rsid w:val="00EF40B6"/>
    <w:rPr>
      <w:sz w:val="16"/>
      <w:szCs w:val="16"/>
    </w:rPr>
  </w:style>
  <w:style w:type="paragraph" w:styleId="CommentText">
    <w:name w:val="annotation text"/>
    <w:basedOn w:val="Normal"/>
    <w:link w:val="CommentTextChar"/>
    <w:uiPriority w:val="99"/>
    <w:unhideWhenUsed/>
    <w:rsid w:val="00EF40B6"/>
  </w:style>
  <w:style w:type="character" w:customStyle="1" w:styleId="CommentTextChar">
    <w:name w:val="Comment Text Char"/>
    <w:basedOn w:val="DefaultParagraphFont"/>
    <w:link w:val="CommentText"/>
    <w:uiPriority w:val="99"/>
    <w:rsid w:val="00EF40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40B6"/>
    <w:rPr>
      <w:b/>
      <w:bCs/>
    </w:rPr>
  </w:style>
  <w:style w:type="character" w:customStyle="1" w:styleId="CommentSubjectChar">
    <w:name w:val="Comment Subject Char"/>
    <w:basedOn w:val="CommentTextChar"/>
    <w:link w:val="CommentSubject"/>
    <w:uiPriority w:val="99"/>
    <w:semiHidden/>
    <w:rsid w:val="00EF40B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F40B6"/>
    <w:rPr>
      <w:color w:val="954F72" w:themeColor="followedHyperlink"/>
      <w:u w:val="single"/>
    </w:rPr>
  </w:style>
  <w:style w:type="paragraph" w:styleId="Footer">
    <w:name w:val="footer"/>
    <w:basedOn w:val="Normal"/>
    <w:link w:val="FooterChar"/>
    <w:uiPriority w:val="99"/>
    <w:unhideWhenUsed/>
    <w:rsid w:val="004D35E9"/>
    <w:pPr>
      <w:tabs>
        <w:tab w:val="center" w:pos="4680"/>
        <w:tab w:val="right" w:pos="9360"/>
      </w:tabs>
    </w:pPr>
  </w:style>
  <w:style w:type="character" w:customStyle="1" w:styleId="FooterChar">
    <w:name w:val="Footer Char"/>
    <w:basedOn w:val="DefaultParagraphFont"/>
    <w:link w:val="Footer"/>
    <w:uiPriority w:val="99"/>
    <w:rsid w:val="004D35E9"/>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5D5496"/>
    <w:rPr>
      <w:color w:val="808080"/>
      <w:shd w:val="clear" w:color="auto" w:fill="E6E6E6"/>
    </w:rPr>
  </w:style>
  <w:style w:type="paragraph" w:styleId="Revision">
    <w:name w:val="Revision"/>
    <w:hidden/>
    <w:uiPriority w:val="99"/>
    <w:semiHidden/>
    <w:rsid w:val="002F5B57"/>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044AF"/>
    <w:rPr>
      <w:color w:val="605E5C"/>
      <w:shd w:val="clear" w:color="auto" w:fill="E1DFDD"/>
    </w:rPr>
  </w:style>
  <w:style w:type="character" w:styleId="Mention">
    <w:name w:val="Mention"/>
    <w:basedOn w:val="DefaultParagraphFont"/>
    <w:uiPriority w:val="99"/>
    <w:unhideWhenUsed/>
    <w:rsid w:val="00E376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Field@FCC.gov"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