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7141B46F" w14:textId="37533B69">
      <w:pPr>
        <w:jc w:val="right"/>
        <w:rPr>
          <w:b/>
          <w:sz w:val="24"/>
        </w:rPr>
      </w:pPr>
      <w:r>
        <w:rPr>
          <w:b/>
          <w:sz w:val="24"/>
        </w:rPr>
        <w:t xml:space="preserve">DA </w:t>
      </w:r>
      <w:r w:rsidR="00DB603F">
        <w:rPr>
          <w:b/>
          <w:sz w:val="24"/>
        </w:rPr>
        <w:t>26-</w:t>
      </w:r>
      <w:r w:rsidR="00753510">
        <w:rPr>
          <w:b/>
          <w:sz w:val="24"/>
        </w:rPr>
        <w:t>322</w:t>
      </w:r>
    </w:p>
    <w:p w:rsidR="00BA3BA8" w14:paraId="00B3EC9B" w14:textId="68B67816">
      <w:pPr>
        <w:spacing w:before="60"/>
        <w:jc w:val="right"/>
        <w:rPr>
          <w:b/>
          <w:sz w:val="24"/>
        </w:rPr>
      </w:pPr>
      <w:r>
        <w:rPr>
          <w:b/>
          <w:sz w:val="24"/>
        </w:rPr>
        <w:t xml:space="preserve">Released:  </w:t>
      </w:r>
      <w:r w:rsidR="00753510">
        <w:rPr>
          <w:b/>
          <w:sz w:val="24"/>
        </w:rPr>
        <w:t>April 1</w:t>
      </w:r>
      <w:r w:rsidR="00DB603F">
        <w:rPr>
          <w:b/>
          <w:sz w:val="24"/>
        </w:rPr>
        <w:t>, 2026</w:t>
      </w:r>
    </w:p>
    <w:p w:rsidR="00BA3BA8" w14:paraId="1188A78A" w14:textId="77777777">
      <w:pPr>
        <w:jc w:val="right"/>
        <w:rPr>
          <w:sz w:val="24"/>
        </w:rPr>
      </w:pPr>
    </w:p>
    <w:p w:rsidR="00F765B6" w:rsidP="00F765B6" w14:paraId="42901993" w14:textId="30D3EAF2">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w:t>
      </w:r>
      <w:r w:rsidR="00A93C40">
        <w:rPr>
          <w:b/>
          <w:bCs/>
          <w:szCs w:val="22"/>
        </w:rPr>
        <w:t>S</w:t>
      </w:r>
      <w:r w:rsidRPr="00DB3CBC">
        <w:rPr>
          <w:b/>
          <w:bCs/>
          <w:szCs w:val="22"/>
        </w:rPr>
        <w:t xml:space="preserve"> </w:t>
      </w:r>
      <w:r w:rsidR="005E7335">
        <w:rPr>
          <w:b/>
          <w:bCs/>
          <w:szCs w:val="22"/>
        </w:rPr>
        <w:t>GRANTED</w:t>
      </w:r>
      <w:r w:rsidRPr="00DB3CBC">
        <w:rPr>
          <w:b/>
          <w:bCs/>
          <w:szCs w:val="22"/>
        </w:rPr>
        <w:t xml:space="preserve"> FOR THE TRANSFER OF CONTROL OF</w:t>
      </w:r>
      <w:r>
        <w:rPr>
          <w:b/>
          <w:bCs/>
          <w:szCs w:val="22"/>
        </w:rPr>
        <w:t xml:space="preserve"> </w:t>
      </w:r>
      <w:r w:rsidR="00517ACB">
        <w:rPr>
          <w:b/>
          <w:bCs/>
          <w:szCs w:val="22"/>
        </w:rPr>
        <w:t>THE FASTWYRE</w:t>
      </w:r>
      <w:r w:rsidR="009A29FB">
        <w:rPr>
          <w:b/>
          <w:bCs/>
          <w:szCs w:val="22"/>
        </w:rPr>
        <w:t xml:space="preserve"> ALASKA</w:t>
      </w:r>
      <w:r w:rsidR="006A50C1">
        <w:rPr>
          <w:b/>
          <w:bCs/>
          <w:szCs w:val="22"/>
        </w:rPr>
        <w:t xml:space="preserve"> AND </w:t>
      </w:r>
      <w:r w:rsidR="00862881">
        <w:rPr>
          <w:b/>
          <w:bCs/>
          <w:szCs w:val="22"/>
        </w:rPr>
        <w:t xml:space="preserve">FASTWYRE </w:t>
      </w:r>
      <w:r w:rsidR="006A50C1">
        <w:rPr>
          <w:b/>
          <w:bCs/>
          <w:szCs w:val="22"/>
        </w:rPr>
        <w:t>NEBRASKA</w:t>
      </w:r>
      <w:r w:rsidR="009A29FB">
        <w:rPr>
          <w:b/>
          <w:bCs/>
          <w:szCs w:val="22"/>
        </w:rPr>
        <w:t xml:space="preserve"> LICENSEES</w:t>
      </w:r>
      <w:r w:rsidR="009018DC">
        <w:rPr>
          <w:b/>
          <w:bCs/>
          <w:szCs w:val="22"/>
        </w:rPr>
        <w:t xml:space="preserve"> TO ANACOCO CAPITAL PARTNERS, LLC</w:t>
      </w:r>
    </w:p>
    <w:p w:rsidR="00F765B6" w:rsidRPr="00F765B6" w:rsidP="005E7335" w14:paraId="3B377BE1" w14:textId="77777777">
      <w:pPr>
        <w:rPr>
          <w:b/>
          <w:bCs/>
          <w:szCs w:val="22"/>
        </w:rPr>
      </w:pPr>
    </w:p>
    <w:p w:rsidR="006B1819" w14:paraId="5A983509" w14:textId="77777777">
      <w:pPr>
        <w:jc w:val="center"/>
        <w:rPr>
          <w:b/>
          <w:sz w:val="24"/>
        </w:rPr>
      </w:pPr>
      <w:r>
        <w:rPr>
          <w:b/>
          <w:sz w:val="24"/>
        </w:rPr>
        <w:t>WC Docket No</w:t>
      </w:r>
      <w:r w:rsidR="00EE7EED">
        <w:rPr>
          <w:b/>
          <w:sz w:val="24"/>
        </w:rPr>
        <w:t>s</w:t>
      </w:r>
      <w:r>
        <w:rPr>
          <w:b/>
          <w:sz w:val="24"/>
        </w:rPr>
        <w:t>. 25-</w:t>
      </w:r>
      <w:r w:rsidR="009018DC">
        <w:rPr>
          <w:b/>
          <w:sz w:val="24"/>
        </w:rPr>
        <w:t>329</w:t>
      </w:r>
      <w:r w:rsidR="00C01860">
        <w:rPr>
          <w:b/>
          <w:sz w:val="24"/>
        </w:rPr>
        <w:t xml:space="preserve"> &amp;</w:t>
      </w:r>
      <w:r w:rsidR="00EE7EED">
        <w:rPr>
          <w:b/>
          <w:sz w:val="24"/>
        </w:rPr>
        <w:t xml:space="preserve"> 2</w:t>
      </w:r>
      <w:r w:rsidR="00C01860">
        <w:rPr>
          <w:b/>
          <w:sz w:val="24"/>
        </w:rPr>
        <w:t>6-2</w:t>
      </w:r>
    </w:p>
    <w:p w:rsidR="00087ED8" w:rsidP="00087ED8" w14:paraId="185B04B4" w14:textId="77777777">
      <w:pPr>
        <w:rPr>
          <w:b/>
          <w:sz w:val="24"/>
        </w:rPr>
      </w:pPr>
    </w:p>
    <w:p w:rsidR="00F765B6" w:rsidP="00CF771F" w14:paraId="76D02E6D" w14:textId="5C12EAA0">
      <w:pPr>
        <w:autoSpaceDE w:val="0"/>
        <w:autoSpaceDN w:val="0"/>
        <w:adjustRightInd w:val="0"/>
        <w:spacing w:after="120"/>
        <w:ind w:firstLine="720"/>
        <w:rPr>
          <w:szCs w:val="22"/>
        </w:rPr>
      </w:pPr>
      <w:r w:rsidRPr="00FD7EE2">
        <w:rPr>
          <w:szCs w:val="22"/>
        </w:rPr>
        <w:t xml:space="preserve">By this Public Notice, the Wireline Competition Bureau </w:t>
      </w:r>
      <w:r w:rsidR="0044767B">
        <w:rPr>
          <w:szCs w:val="22"/>
        </w:rPr>
        <w:t xml:space="preserve">(Bureau) </w:t>
      </w:r>
      <w:r w:rsidR="00DA5A9A">
        <w:rPr>
          <w:szCs w:val="22"/>
        </w:rPr>
        <w:t xml:space="preserve">grants </w:t>
      </w:r>
      <w:r w:rsidRPr="00FD7EE2">
        <w:rPr>
          <w:szCs w:val="22"/>
        </w:rPr>
        <w:t>application</w:t>
      </w:r>
      <w:r w:rsidR="00BD0C92">
        <w:rPr>
          <w:szCs w:val="22"/>
        </w:rPr>
        <w:t>s</w:t>
      </w:r>
      <w:r>
        <w:rPr>
          <w:rStyle w:val="FootnoteReference"/>
          <w:szCs w:val="22"/>
        </w:rPr>
        <w:footnoteReference w:id="3"/>
      </w:r>
      <w:r w:rsidRPr="00FD7EE2">
        <w:rPr>
          <w:szCs w:val="22"/>
        </w:rPr>
        <w:t xml:space="preserve"> filed by </w:t>
      </w:r>
      <w:bookmarkStart w:id="2" w:name="_Hlk73713070"/>
      <w:bookmarkStart w:id="3" w:name="_Hlk67917977"/>
      <w:r w:rsidR="00ED64F1">
        <w:rPr>
          <w:szCs w:val="22"/>
        </w:rPr>
        <w:t>ABC Parent Holdings LP (</w:t>
      </w:r>
      <w:r w:rsidR="00CF771F">
        <w:rPr>
          <w:szCs w:val="22"/>
        </w:rPr>
        <w:t>ABC Parent</w:t>
      </w:r>
      <w:r w:rsidR="00ED64F1">
        <w:rPr>
          <w:szCs w:val="22"/>
        </w:rPr>
        <w:t xml:space="preserve">) and Anacoco Capital Partners, LLC </w:t>
      </w:r>
      <w:r w:rsidR="0062726D">
        <w:rPr>
          <w:szCs w:val="22"/>
        </w:rPr>
        <w:t xml:space="preserve">(Anacoco) </w:t>
      </w:r>
      <w:r w:rsidRPr="008001A8" w:rsidR="008001A8">
        <w:rPr>
          <w:szCs w:val="22"/>
        </w:rPr>
        <w:t>(</w:t>
      </w:r>
      <w:r w:rsidRPr="00B83D65" w:rsidR="00B83D65">
        <w:rPr>
          <w:szCs w:val="22"/>
        </w:rPr>
        <w:t>together</w:t>
      </w:r>
      <w:r w:rsidRPr="00E60B45" w:rsidR="0003015C">
        <w:rPr>
          <w:szCs w:val="22"/>
        </w:rPr>
        <w:t>,</w:t>
      </w:r>
      <w:r w:rsidRPr="00E60B45">
        <w:rPr>
          <w:szCs w:val="22"/>
        </w:rPr>
        <w:t xml:space="preserve"> Applicants), pursuant to section 214(a) of the</w:t>
      </w:r>
      <w:r w:rsidRPr="00E60B45" w:rsidR="00002E74">
        <w:rPr>
          <w:szCs w:val="22"/>
        </w:rPr>
        <w:t xml:space="preserve"> </w:t>
      </w:r>
      <w:r w:rsidRPr="00E60B45">
        <w:rPr>
          <w:szCs w:val="22"/>
        </w:rPr>
        <w:t>Communications Act of 1934, as amended, and section 63.04 of the Commission’s rules,</w:t>
      </w:r>
      <w:r>
        <w:rPr>
          <w:rStyle w:val="FootnoteReference"/>
          <w:szCs w:val="22"/>
        </w:rPr>
        <w:footnoteReference w:id="4"/>
      </w:r>
      <w:r w:rsidRPr="00E60B45">
        <w:rPr>
          <w:szCs w:val="22"/>
        </w:rPr>
        <w:t xml:space="preserve"> </w:t>
      </w:r>
      <w:bookmarkEnd w:id="2"/>
      <w:bookmarkEnd w:id="3"/>
      <w:r w:rsidRPr="00E60B45">
        <w:rPr>
          <w:szCs w:val="22"/>
        </w:rPr>
        <w:t xml:space="preserve">requesting </w:t>
      </w:r>
      <w:r w:rsidRPr="00E60B45" w:rsidR="001E6249">
        <w:rPr>
          <w:szCs w:val="22"/>
        </w:rPr>
        <w:t xml:space="preserve">consent to transfer control of </w:t>
      </w:r>
      <w:r w:rsidRPr="00E60B45" w:rsidR="00CF771F">
        <w:rPr>
          <w:szCs w:val="22"/>
        </w:rPr>
        <w:t>ABC Parent’s</w:t>
      </w:r>
      <w:r w:rsidRPr="00E60B45" w:rsidR="00CF063F">
        <w:rPr>
          <w:szCs w:val="22"/>
        </w:rPr>
        <w:t xml:space="preserve"> </w:t>
      </w:r>
      <w:r w:rsidR="00BA1D3F">
        <w:rPr>
          <w:szCs w:val="22"/>
        </w:rPr>
        <w:t>indirect, wholly-owned Alaska-based subsidiaries</w:t>
      </w:r>
      <w:r w:rsidR="008A39CF">
        <w:rPr>
          <w:szCs w:val="22"/>
        </w:rPr>
        <w:t>,</w:t>
      </w:r>
      <w:r w:rsidR="00BA1D3F">
        <w:rPr>
          <w:szCs w:val="22"/>
        </w:rPr>
        <w:t xml:space="preserve"> </w:t>
      </w:r>
      <w:r w:rsidR="00BA1D3F">
        <w:rPr>
          <w:szCs w:val="22"/>
        </w:rPr>
        <w:t>TelAlaska</w:t>
      </w:r>
      <w:r w:rsidR="00BA1D3F">
        <w:rPr>
          <w:szCs w:val="22"/>
        </w:rPr>
        <w:t xml:space="preserve"> Long Distance, Inc., Interior Telephone Company, and Mukluk Telephone Company, Inc.</w:t>
      </w:r>
      <w:r w:rsidR="00E3409D">
        <w:rPr>
          <w:szCs w:val="22"/>
        </w:rPr>
        <w:t xml:space="preserve"> </w:t>
      </w:r>
      <w:r w:rsidR="00BA1D3F">
        <w:rPr>
          <w:szCs w:val="22"/>
        </w:rPr>
        <w:t>(</w:t>
      </w:r>
      <w:r w:rsidR="00BA1D3F">
        <w:rPr>
          <w:szCs w:val="22"/>
        </w:rPr>
        <w:t>Fastwyre</w:t>
      </w:r>
      <w:r w:rsidR="00BA1D3F">
        <w:rPr>
          <w:szCs w:val="22"/>
        </w:rPr>
        <w:t xml:space="preserve"> Alaska Licensees), </w:t>
      </w:r>
      <w:r w:rsidR="003E5BE7">
        <w:rPr>
          <w:szCs w:val="22"/>
        </w:rPr>
        <w:t xml:space="preserve">and </w:t>
      </w:r>
      <w:r w:rsidR="00BA1D3F">
        <w:rPr>
          <w:szCs w:val="22"/>
        </w:rPr>
        <w:t xml:space="preserve">ABC Parent’s indirect, wholly-owned </w:t>
      </w:r>
      <w:r w:rsidRPr="006C505D" w:rsidR="00BA1D3F">
        <w:rPr>
          <w:szCs w:val="22"/>
        </w:rPr>
        <w:t>Nebraska</w:t>
      </w:r>
      <w:r w:rsidR="00BA1D3F">
        <w:rPr>
          <w:szCs w:val="22"/>
        </w:rPr>
        <w:t>-</w:t>
      </w:r>
      <w:r w:rsidRPr="006C505D" w:rsidR="00BA1D3F">
        <w:rPr>
          <w:szCs w:val="22"/>
        </w:rPr>
        <w:t>based subsidiaries</w:t>
      </w:r>
      <w:r w:rsidR="008A39CF">
        <w:rPr>
          <w:szCs w:val="22"/>
        </w:rPr>
        <w:t>,</w:t>
      </w:r>
      <w:r w:rsidR="00BA1D3F">
        <w:rPr>
          <w:szCs w:val="22"/>
        </w:rPr>
        <w:t xml:space="preserve"> </w:t>
      </w:r>
      <w:r w:rsidRPr="006C505D" w:rsidR="00BA1D3F">
        <w:rPr>
          <w:szCs w:val="22"/>
        </w:rPr>
        <w:t>Arlington Telephone Company, The Blair Telephone Company, Eastern</w:t>
      </w:r>
      <w:r w:rsidR="00BA1D3F">
        <w:rPr>
          <w:szCs w:val="22"/>
        </w:rPr>
        <w:t xml:space="preserve"> </w:t>
      </w:r>
      <w:r w:rsidRPr="006C505D" w:rsidR="00BA1D3F">
        <w:rPr>
          <w:szCs w:val="22"/>
        </w:rPr>
        <w:t>Nebraska Telephone Company, Rock County Telephone Company</w:t>
      </w:r>
      <w:r w:rsidR="00A107FC">
        <w:rPr>
          <w:szCs w:val="22"/>
        </w:rPr>
        <w:t>,</w:t>
      </w:r>
      <w:r w:rsidRPr="006C505D" w:rsidR="00BA1D3F">
        <w:rPr>
          <w:szCs w:val="22"/>
        </w:rPr>
        <w:t xml:space="preserve"> and </w:t>
      </w:r>
      <w:r w:rsidRPr="006C505D" w:rsidR="00BA1D3F">
        <w:rPr>
          <w:szCs w:val="22"/>
        </w:rPr>
        <w:t>HunTel</w:t>
      </w:r>
      <w:r w:rsidRPr="006C505D" w:rsidR="00BA1D3F">
        <w:rPr>
          <w:szCs w:val="22"/>
        </w:rPr>
        <w:t xml:space="preserve"> Cablevision Inc. </w:t>
      </w:r>
      <w:r w:rsidR="00BA1D3F">
        <w:rPr>
          <w:szCs w:val="22"/>
        </w:rPr>
        <w:t>(</w:t>
      </w:r>
      <w:r w:rsidR="00BA1D3F">
        <w:rPr>
          <w:szCs w:val="22"/>
        </w:rPr>
        <w:t>Fastwyre</w:t>
      </w:r>
      <w:r w:rsidR="00BA1D3F">
        <w:rPr>
          <w:szCs w:val="22"/>
        </w:rPr>
        <w:t xml:space="preserve"> Nebraska Licensees) (collectively, </w:t>
      </w:r>
      <w:r w:rsidR="00BA1D3F">
        <w:rPr>
          <w:szCs w:val="22"/>
        </w:rPr>
        <w:t>Fastwyre</w:t>
      </w:r>
      <w:r w:rsidR="00BA1D3F">
        <w:rPr>
          <w:szCs w:val="22"/>
        </w:rPr>
        <w:t xml:space="preserve"> Licensees)</w:t>
      </w:r>
      <w:r w:rsidR="008A39CF">
        <w:rPr>
          <w:szCs w:val="22"/>
        </w:rPr>
        <w:t>,</w:t>
      </w:r>
      <w:r w:rsidR="00A107FC">
        <w:rPr>
          <w:szCs w:val="22"/>
        </w:rPr>
        <w:t xml:space="preserve"> </w:t>
      </w:r>
      <w:r w:rsidRPr="00E60B45" w:rsidR="00CF063F">
        <w:rPr>
          <w:szCs w:val="22"/>
        </w:rPr>
        <w:t>to Anacoco.</w:t>
      </w:r>
    </w:p>
    <w:p w:rsidR="0044767B" w:rsidP="00CF771F" w14:paraId="6F1F93AC" w14:textId="2DB282EB">
      <w:pPr>
        <w:autoSpaceDE w:val="0"/>
        <w:autoSpaceDN w:val="0"/>
        <w:adjustRightInd w:val="0"/>
        <w:spacing w:after="120"/>
        <w:ind w:firstLine="720"/>
        <w:rPr>
          <w:szCs w:val="22"/>
        </w:rPr>
      </w:pPr>
      <w:r w:rsidRPr="00F83991">
        <w:rPr>
          <w:szCs w:val="22"/>
        </w:rPr>
        <w:t xml:space="preserve">On </w:t>
      </w:r>
      <w:r>
        <w:rPr>
          <w:szCs w:val="22"/>
        </w:rPr>
        <w:t>January 30</w:t>
      </w:r>
      <w:r w:rsidRPr="00F83991">
        <w:rPr>
          <w:szCs w:val="22"/>
        </w:rPr>
        <w:t>, 202</w:t>
      </w:r>
      <w:r>
        <w:rPr>
          <w:szCs w:val="22"/>
        </w:rPr>
        <w:t>6</w:t>
      </w:r>
      <w:r w:rsidRPr="00F83991">
        <w:rPr>
          <w:szCs w:val="22"/>
        </w:rPr>
        <w:t>, the Bureau released a public notice seeking comment on the Application</w:t>
      </w:r>
      <w:r>
        <w:rPr>
          <w:szCs w:val="22"/>
        </w:rPr>
        <w:t>s</w:t>
      </w:r>
      <w:r w:rsidR="00E1060B">
        <w:rPr>
          <w:szCs w:val="22"/>
        </w:rPr>
        <w:t>.</w:t>
      </w:r>
      <w:r>
        <w:rPr>
          <w:rStyle w:val="FootnoteReference"/>
          <w:szCs w:val="22"/>
        </w:rPr>
        <w:footnoteReference w:id="5"/>
      </w:r>
      <w:r w:rsidR="00E1060B">
        <w:rPr>
          <w:szCs w:val="22"/>
        </w:rPr>
        <w:t xml:space="preserve">  </w:t>
      </w:r>
      <w:r w:rsidRPr="00F83991">
        <w:rPr>
          <w:szCs w:val="22"/>
        </w:rPr>
        <w:t>The Bureau did not receive any comments or petitions in opposition to the Application</w:t>
      </w:r>
      <w:r w:rsidR="00E1060B">
        <w:rPr>
          <w:szCs w:val="22"/>
        </w:rPr>
        <w:t>s</w:t>
      </w:r>
      <w:r w:rsidRPr="00F83991">
        <w:rPr>
          <w:szCs w:val="22"/>
        </w:rPr>
        <w:t>.</w:t>
      </w:r>
    </w:p>
    <w:p w:rsidR="005B304A" w:rsidRPr="005B304A" w:rsidP="005B304A" w14:paraId="27508A6B" w14:textId="63EF0042">
      <w:pPr>
        <w:autoSpaceDE w:val="0"/>
        <w:autoSpaceDN w:val="0"/>
        <w:adjustRightInd w:val="0"/>
        <w:spacing w:after="120"/>
        <w:rPr>
          <w:b/>
          <w:bCs/>
          <w:szCs w:val="22"/>
          <w:u w:val="single"/>
        </w:rPr>
      </w:pPr>
      <w:r>
        <w:rPr>
          <w:b/>
          <w:bCs/>
          <w:szCs w:val="22"/>
          <w:u w:val="single"/>
        </w:rPr>
        <w:t>Applicants and Description of Transaction</w:t>
      </w:r>
      <w:r w:rsidR="00262CA8">
        <w:rPr>
          <w:b/>
          <w:bCs/>
          <w:szCs w:val="22"/>
          <w:u w:val="single"/>
        </w:rPr>
        <w:t>s</w:t>
      </w:r>
    </w:p>
    <w:p w:rsidR="00FD47A6" w:rsidP="003600D7" w14:paraId="2B91FEEA" w14:textId="265EFA67">
      <w:pPr>
        <w:autoSpaceDE w:val="0"/>
        <w:autoSpaceDN w:val="0"/>
        <w:adjustRightInd w:val="0"/>
        <w:spacing w:after="120"/>
        <w:ind w:firstLine="720"/>
        <w:rPr>
          <w:szCs w:val="22"/>
        </w:rPr>
      </w:pPr>
      <w:r w:rsidRPr="00E60B45">
        <w:rPr>
          <w:szCs w:val="22"/>
        </w:rPr>
        <w:t xml:space="preserve">ABC Parent, </w:t>
      </w:r>
      <w:r w:rsidRPr="00E60B45" w:rsidR="00BA3A27">
        <w:rPr>
          <w:szCs w:val="22"/>
        </w:rPr>
        <w:t>a Delaware limited partnership</w:t>
      </w:r>
      <w:r w:rsidR="007C263D">
        <w:rPr>
          <w:szCs w:val="22"/>
        </w:rPr>
        <w:t xml:space="preserve"> that </w:t>
      </w:r>
      <w:r w:rsidRPr="00E60B45">
        <w:rPr>
          <w:szCs w:val="22"/>
        </w:rPr>
        <w:t xml:space="preserve">does </w:t>
      </w:r>
      <w:r w:rsidRPr="00E60B45" w:rsidR="00BA3A27">
        <w:rPr>
          <w:szCs w:val="22"/>
        </w:rPr>
        <w:t>not provide telecommunications services</w:t>
      </w:r>
      <w:r w:rsidR="00E52923">
        <w:rPr>
          <w:szCs w:val="22"/>
        </w:rPr>
        <w:t>,</w:t>
      </w:r>
      <w:r>
        <w:rPr>
          <w:rStyle w:val="FootnoteReference"/>
          <w:szCs w:val="22"/>
        </w:rPr>
        <w:footnoteReference w:id="6"/>
      </w:r>
      <w:r w:rsidR="00E52923">
        <w:rPr>
          <w:szCs w:val="22"/>
        </w:rPr>
        <w:t xml:space="preserve"> </w:t>
      </w:r>
      <w:r w:rsidR="001A6230">
        <w:rPr>
          <w:szCs w:val="22"/>
        </w:rPr>
        <w:t>wholly-owns</w:t>
      </w:r>
      <w:r w:rsidRPr="00696AB3" w:rsidR="00696AB3">
        <w:rPr>
          <w:szCs w:val="22"/>
        </w:rPr>
        <w:t xml:space="preserve"> ABC Intermediate Inc., a Delaware corporation (ABC Intermediate), which in turn </w:t>
      </w:r>
      <w:r w:rsidR="001A6230">
        <w:rPr>
          <w:szCs w:val="22"/>
        </w:rPr>
        <w:t xml:space="preserve">wholly-owns </w:t>
      </w:r>
      <w:r w:rsidRPr="00696AB3" w:rsidR="00696AB3">
        <w:rPr>
          <w:szCs w:val="22"/>
        </w:rPr>
        <w:t>ABC Acquisition Inc.</w:t>
      </w:r>
      <w:r w:rsidR="006D0A01">
        <w:rPr>
          <w:szCs w:val="22"/>
        </w:rPr>
        <w:t xml:space="preserve"> (ABC </w:t>
      </w:r>
      <w:r w:rsidR="00F122A2">
        <w:rPr>
          <w:szCs w:val="22"/>
        </w:rPr>
        <w:t>Acquisition)</w:t>
      </w:r>
      <w:r w:rsidRPr="00696AB3" w:rsidR="00696AB3">
        <w:rPr>
          <w:szCs w:val="22"/>
        </w:rPr>
        <w:t xml:space="preserve">, a Delaware corporation, which </w:t>
      </w:r>
      <w:r w:rsidR="001A6230">
        <w:rPr>
          <w:szCs w:val="22"/>
        </w:rPr>
        <w:t xml:space="preserve">wholly-owns </w:t>
      </w:r>
      <w:r w:rsidRPr="00696AB3" w:rsidR="00696AB3">
        <w:rPr>
          <w:szCs w:val="22"/>
        </w:rPr>
        <w:t>American Broadband Holding Company (American Broadband)</w:t>
      </w:r>
      <w:r w:rsidR="00E52923">
        <w:rPr>
          <w:szCs w:val="22"/>
        </w:rPr>
        <w:t>,</w:t>
      </w:r>
      <w:r w:rsidRPr="00696AB3" w:rsidR="00696AB3">
        <w:rPr>
          <w:szCs w:val="22"/>
        </w:rPr>
        <w:t xml:space="preserve"> a Delaware corporation.</w:t>
      </w:r>
      <w:r>
        <w:rPr>
          <w:rStyle w:val="FootnoteReference"/>
          <w:szCs w:val="22"/>
        </w:rPr>
        <w:footnoteReference w:id="7"/>
      </w:r>
      <w:r w:rsidRPr="00E60B45" w:rsidR="00696AB3">
        <w:rPr>
          <w:szCs w:val="22"/>
        </w:rPr>
        <w:t xml:space="preserve"> </w:t>
      </w:r>
      <w:r w:rsidR="00696AB3">
        <w:rPr>
          <w:szCs w:val="22"/>
        </w:rPr>
        <w:t xml:space="preserve"> </w:t>
      </w:r>
      <w:r w:rsidRPr="00DB5786" w:rsidR="00DB5786">
        <w:rPr>
          <w:szCs w:val="22"/>
        </w:rPr>
        <w:t xml:space="preserve">American Broadband is </w:t>
      </w:r>
      <w:r w:rsidRPr="00DB5786" w:rsidR="00DB5786">
        <w:rPr>
          <w:szCs w:val="22"/>
        </w:rPr>
        <w:t xml:space="preserve">an aggregator of rural local exchange and broadband companies that serve customers under the brand name of </w:t>
      </w:r>
      <w:r w:rsidRPr="00DB5786" w:rsidR="00DB5786">
        <w:rPr>
          <w:szCs w:val="22"/>
        </w:rPr>
        <w:t>Fastwyre</w:t>
      </w:r>
      <w:r w:rsidRPr="00DB5786" w:rsidR="00DB5786">
        <w:rPr>
          <w:szCs w:val="22"/>
        </w:rPr>
        <w:t>.</w:t>
      </w:r>
      <w:r>
        <w:rPr>
          <w:szCs w:val="22"/>
          <w:vertAlign w:val="superscript"/>
        </w:rPr>
        <w:footnoteReference w:id="8"/>
      </w:r>
      <w:r w:rsidRPr="00DB5786" w:rsidR="00DB5786">
        <w:rPr>
          <w:szCs w:val="22"/>
        </w:rPr>
        <w:t xml:space="preserve">  </w:t>
      </w:r>
      <w:r w:rsidRPr="00E60B45" w:rsidR="00BA3A27">
        <w:rPr>
          <w:szCs w:val="22"/>
        </w:rPr>
        <w:t xml:space="preserve">American Broadband </w:t>
      </w:r>
      <w:r w:rsidR="004F5ABA">
        <w:rPr>
          <w:szCs w:val="22"/>
        </w:rPr>
        <w:t>wholly-</w:t>
      </w:r>
      <w:r w:rsidR="009F3524">
        <w:rPr>
          <w:szCs w:val="22"/>
        </w:rPr>
        <w:t>owns</w:t>
      </w:r>
      <w:r w:rsidR="0069199E">
        <w:rPr>
          <w:szCs w:val="22"/>
        </w:rPr>
        <w:t xml:space="preserve"> </w:t>
      </w:r>
      <w:r w:rsidR="006F5CCF">
        <w:rPr>
          <w:szCs w:val="22"/>
        </w:rPr>
        <w:t>TelAlaska</w:t>
      </w:r>
      <w:r w:rsidR="00C027BB">
        <w:rPr>
          <w:szCs w:val="22"/>
        </w:rPr>
        <w:t xml:space="preserve">, </w:t>
      </w:r>
      <w:r w:rsidR="005F7FBC">
        <w:rPr>
          <w:szCs w:val="22"/>
        </w:rPr>
        <w:t>Inc</w:t>
      </w:r>
      <w:r w:rsidR="002C097B">
        <w:rPr>
          <w:szCs w:val="22"/>
        </w:rPr>
        <w:t>orporated (</w:t>
      </w:r>
      <w:r w:rsidR="002C097B">
        <w:rPr>
          <w:szCs w:val="22"/>
        </w:rPr>
        <w:t>TelAlaska</w:t>
      </w:r>
      <w:r w:rsidR="002C097B">
        <w:rPr>
          <w:szCs w:val="22"/>
        </w:rPr>
        <w:t>, Inc.)</w:t>
      </w:r>
      <w:r w:rsidR="005F7FBC">
        <w:rPr>
          <w:szCs w:val="22"/>
        </w:rPr>
        <w:t xml:space="preserve">, </w:t>
      </w:r>
      <w:r w:rsidR="00C027BB">
        <w:rPr>
          <w:szCs w:val="22"/>
        </w:rPr>
        <w:t xml:space="preserve">an Alaska corporation and </w:t>
      </w:r>
      <w:r w:rsidR="009F3524">
        <w:rPr>
          <w:szCs w:val="22"/>
        </w:rPr>
        <w:t xml:space="preserve">the parent company of the </w:t>
      </w:r>
      <w:r w:rsidR="0069199E">
        <w:rPr>
          <w:szCs w:val="22"/>
        </w:rPr>
        <w:t>Fastwyre</w:t>
      </w:r>
      <w:r w:rsidR="0069199E">
        <w:rPr>
          <w:szCs w:val="22"/>
        </w:rPr>
        <w:t xml:space="preserve"> Alaska Licensees</w:t>
      </w:r>
      <w:r w:rsidRPr="00E60B45" w:rsidR="00BA3A27">
        <w:rPr>
          <w:szCs w:val="22"/>
        </w:rPr>
        <w:t>.</w:t>
      </w:r>
      <w:r>
        <w:rPr>
          <w:rStyle w:val="FootnoteReference"/>
          <w:szCs w:val="22"/>
        </w:rPr>
        <w:footnoteReference w:id="9"/>
      </w:r>
      <w:r w:rsidRPr="00E60B45" w:rsidR="00EC1F8F">
        <w:rPr>
          <w:szCs w:val="22"/>
        </w:rPr>
        <w:t xml:space="preserve"> </w:t>
      </w:r>
      <w:r w:rsidR="0088091D">
        <w:rPr>
          <w:szCs w:val="22"/>
        </w:rPr>
        <w:t xml:space="preserve"> </w:t>
      </w:r>
      <w:r w:rsidR="003600D7">
        <w:rPr>
          <w:szCs w:val="22"/>
        </w:rPr>
        <w:t>Thus, t</w:t>
      </w:r>
      <w:r w:rsidR="00A014D7">
        <w:rPr>
          <w:szCs w:val="22"/>
        </w:rPr>
        <w:t xml:space="preserve">he </w:t>
      </w:r>
      <w:r w:rsidR="00A014D7">
        <w:rPr>
          <w:szCs w:val="22"/>
        </w:rPr>
        <w:t>Fastwyre</w:t>
      </w:r>
      <w:r w:rsidR="00A014D7">
        <w:rPr>
          <w:szCs w:val="22"/>
        </w:rPr>
        <w:t xml:space="preserve"> Alaska Licensees</w:t>
      </w:r>
      <w:r w:rsidR="00394ACC">
        <w:rPr>
          <w:szCs w:val="22"/>
        </w:rPr>
        <w:t xml:space="preserve"> </w:t>
      </w:r>
      <w:r w:rsidR="00202621">
        <w:rPr>
          <w:szCs w:val="22"/>
        </w:rPr>
        <w:t xml:space="preserve">are </w:t>
      </w:r>
      <w:r w:rsidRPr="001F35ED" w:rsidR="00722C82">
        <w:rPr>
          <w:szCs w:val="22"/>
        </w:rPr>
        <w:t>indirect, wholly-owned subsidiar</w:t>
      </w:r>
      <w:r w:rsidR="00A014D7">
        <w:rPr>
          <w:szCs w:val="22"/>
        </w:rPr>
        <w:t xml:space="preserve">ies </w:t>
      </w:r>
      <w:r w:rsidRPr="001F35ED" w:rsidR="00722C82">
        <w:rPr>
          <w:szCs w:val="22"/>
        </w:rPr>
        <w:t xml:space="preserve">of </w:t>
      </w:r>
      <w:r w:rsidRPr="001F35ED" w:rsidR="00CD342D">
        <w:rPr>
          <w:szCs w:val="22"/>
        </w:rPr>
        <w:t>ABC Parent</w:t>
      </w:r>
      <w:r w:rsidR="0095407D">
        <w:rPr>
          <w:szCs w:val="22"/>
        </w:rPr>
        <w:t>.</w:t>
      </w:r>
      <w:r>
        <w:rPr>
          <w:rStyle w:val="FootnoteReference"/>
          <w:szCs w:val="22"/>
        </w:rPr>
        <w:footnoteReference w:id="10"/>
      </w:r>
      <w:r w:rsidRPr="002247D9" w:rsidR="007747F4">
        <w:rPr>
          <w:szCs w:val="22"/>
        </w:rPr>
        <w:t xml:space="preserve">  </w:t>
      </w:r>
      <w:r w:rsidRPr="000304EE">
        <w:rPr>
          <w:szCs w:val="22"/>
        </w:rPr>
        <w:t xml:space="preserve">The </w:t>
      </w:r>
      <w:r w:rsidRPr="000304EE">
        <w:rPr>
          <w:szCs w:val="22"/>
        </w:rPr>
        <w:t>Fastwyre</w:t>
      </w:r>
      <w:r w:rsidRPr="000304EE">
        <w:rPr>
          <w:szCs w:val="22"/>
        </w:rPr>
        <w:t xml:space="preserve"> Alaska Licensees provide data, telecommunications, and other services to rural communities in Alaska.</w:t>
      </w:r>
      <w:r>
        <w:rPr>
          <w:rStyle w:val="FootnoteReference"/>
          <w:szCs w:val="22"/>
        </w:rPr>
        <w:footnoteReference w:id="11"/>
      </w:r>
      <w:r>
        <w:rPr>
          <w:szCs w:val="22"/>
        </w:rPr>
        <w:t xml:space="preserve"> </w:t>
      </w:r>
      <w:r w:rsidR="00965493">
        <w:rPr>
          <w:szCs w:val="22"/>
        </w:rPr>
        <w:t xml:space="preserve"> </w:t>
      </w:r>
      <w:r w:rsidR="009B3D9A">
        <w:rPr>
          <w:szCs w:val="22"/>
        </w:rPr>
        <w:t xml:space="preserve">Specifically, </w:t>
      </w:r>
      <w:r w:rsidRPr="002247D9" w:rsidR="00A014D7">
        <w:rPr>
          <w:szCs w:val="22"/>
        </w:rPr>
        <w:t>TelAlaska</w:t>
      </w:r>
      <w:r w:rsidRPr="00A014D7" w:rsidR="00A014D7">
        <w:rPr>
          <w:szCs w:val="22"/>
        </w:rPr>
        <w:t xml:space="preserve"> Long Distance, Inc</w:t>
      </w:r>
      <w:r w:rsidRPr="00C87376" w:rsidR="00A014D7">
        <w:rPr>
          <w:szCs w:val="22"/>
        </w:rPr>
        <w:t>.</w:t>
      </w:r>
      <w:r w:rsidR="0095407D">
        <w:rPr>
          <w:szCs w:val="22"/>
        </w:rPr>
        <w:t>, an Alaska corporation,</w:t>
      </w:r>
      <w:r w:rsidR="00A014D7">
        <w:rPr>
          <w:szCs w:val="22"/>
        </w:rPr>
        <w:t xml:space="preserve"> </w:t>
      </w:r>
      <w:r w:rsidR="00FF3144">
        <w:rPr>
          <w:szCs w:val="22"/>
        </w:rPr>
        <w:t>provi</w:t>
      </w:r>
      <w:r w:rsidR="00A014D7">
        <w:rPr>
          <w:szCs w:val="22"/>
        </w:rPr>
        <w:t xml:space="preserve">des </w:t>
      </w:r>
      <w:r w:rsidRPr="00202621" w:rsidR="00E06C65">
        <w:rPr>
          <w:szCs w:val="22"/>
        </w:rPr>
        <w:t>competitive local exchange and interexchange telecommunications services in designated areas of Alaska.</w:t>
      </w:r>
      <w:r>
        <w:rPr>
          <w:rStyle w:val="FootnoteReference"/>
          <w:szCs w:val="22"/>
        </w:rPr>
        <w:footnoteReference w:id="12"/>
      </w:r>
      <w:r w:rsidRPr="00202621" w:rsidR="00E06C65">
        <w:rPr>
          <w:szCs w:val="22"/>
        </w:rPr>
        <w:t xml:space="preserve">  </w:t>
      </w:r>
      <w:r w:rsidRPr="000304EE">
        <w:rPr>
          <w:szCs w:val="22"/>
        </w:rPr>
        <w:t xml:space="preserve">Interior Telephone Company </w:t>
      </w:r>
      <w:r w:rsidR="00042906">
        <w:rPr>
          <w:szCs w:val="22"/>
        </w:rPr>
        <w:t xml:space="preserve">(Interior Telco) </w:t>
      </w:r>
      <w:r w:rsidRPr="000304EE">
        <w:rPr>
          <w:szCs w:val="22"/>
        </w:rPr>
        <w:t>and Mukluk Telephone Company, Inc</w:t>
      </w:r>
      <w:r w:rsidR="00E77DFB">
        <w:rPr>
          <w:szCs w:val="22"/>
        </w:rPr>
        <w:t>.</w:t>
      </w:r>
      <w:r w:rsidR="00042906">
        <w:rPr>
          <w:szCs w:val="22"/>
        </w:rPr>
        <w:t xml:space="preserve"> (Mukluk Tel</w:t>
      </w:r>
      <w:r w:rsidR="00CB7B21">
        <w:rPr>
          <w:szCs w:val="22"/>
        </w:rPr>
        <w:t>co)</w:t>
      </w:r>
      <w:r w:rsidR="004645C9">
        <w:rPr>
          <w:szCs w:val="22"/>
        </w:rPr>
        <w:t xml:space="preserve"> are </w:t>
      </w:r>
      <w:r w:rsidR="0095407D">
        <w:rPr>
          <w:szCs w:val="22"/>
        </w:rPr>
        <w:t>Alaska corporations and</w:t>
      </w:r>
      <w:r w:rsidRPr="000304EE" w:rsidR="004844BC">
        <w:rPr>
          <w:szCs w:val="22"/>
        </w:rPr>
        <w:t xml:space="preserve"> </w:t>
      </w:r>
      <w:r w:rsidRPr="000304EE" w:rsidR="00E06C65">
        <w:rPr>
          <w:szCs w:val="22"/>
        </w:rPr>
        <w:t xml:space="preserve">incumbent </w:t>
      </w:r>
      <w:r w:rsidR="0095407D">
        <w:rPr>
          <w:szCs w:val="22"/>
        </w:rPr>
        <w:t xml:space="preserve">local exchange </w:t>
      </w:r>
      <w:r w:rsidRPr="000304EE" w:rsidR="00E06C65">
        <w:rPr>
          <w:szCs w:val="22"/>
        </w:rPr>
        <w:t xml:space="preserve">carriers </w:t>
      </w:r>
      <w:r w:rsidR="0070356E">
        <w:rPr>
          <w:szCs w:val="22"/>
        </w:rPr>
        <w:t>(LEC</w:t>
      </w:r>
      <w:r w:rsidR="004645C9">
        <w:rPr>
          <w:szCs w:val="22"/>
        </w:rPr>
        <w:t>s</w:t>
      </w:r>
      <w:r w:rsidR="0070356E">
        <w:rPr>
          <w:szCs w:val="22"/>
        </w:rPr>
        <w:t>)</w:t>
      </w:r>
      <w:r w:rsidRPr="000304EE" w:rsidR="00AB200E">
        <w:rPr>
          <w:szCs w:val="22"/>
        </w:rPr>
        <w:t>.</w:t>
      </w:r>
      <w:r>
        <w:rPr>
          <w:rStyle w:val="FootnoteReference"/>
          <w:szCs w:val="22"/>
        </w:rPr>
        <w:footnoteReference w:id="13"/>
      </w:r>
      <w:r w:rsidRPr="000304EE" w:rsidR="00AB200E">
        <w:rPr>
          <w:szCs w:val="22"/>
        </w:rPr>
        <w:t xml:space="preserve"> </w:t>
      </w:r>
      <w:r w:rsidRPr="000304EE" w:rsidR="0060338E">
        <w:rPr>
          <w:szCs w:val="22"/>
        </w:rPr>
        <w:t xml:space="preserve"> </w:t>
      </w:r>
      <w:r w:rsidR="00DC3328">
        <w:rPr>
          <w:szCs w:val="22"/>
        </w:rPr>
        <w:t>Interior Tel</w:t>
      </w:r>
      <w:r w:rsidR="00CB7B21">
        <w:rPr>
          <w:szCs w:val="22"/>
        </w:rPr>
        <w:t>co</w:t>
      </w:r>
      <w:r w:rsidR="004B3B45">
        <w:rPr>
          <w:szCs w:val="22"/>
        </w:rPr>
        <w:t xml:space="preserve"> (SAC </w:t>
      </w:r>
      <w:r w:rsidRPr="00B336DB" w:rsidR="00B336DB">
        <w:rPr>
          <w:szCs w:val="22"/>
        </w:rPr>
        <w:t>613011</w:t>
      </w:r>
      <w:r w:rsidR="00B336DB">
        <w:rPr>
          <w:szCs w:val="22"/>
        </w:rPr>
        <w:t>)</w:t>
      </w:r>
      <w:r w:rsidR="00F612C5">
        <w:rPr>
          <w:szCs w:val="22"/>
        </w:rPr>
        <w:t xml:space="preserve"> and </w:t>
      </w:r>
      <w:r w:rsidR="00E12A8C">
        <w:rPr>
          <w:szCs w:val="22"/>
        </w:rPr>
        <w:t>Muklu</w:t>
      </w:r>
      <w:r w:rsidR="006C1879">
        <w:rPr>
          <w:szCs w:val="22"/>
        </w:rPr>
        <w:t>k</w:t>
      </w:r>
      <w:r w:rsidR="00042906">
        <w:rPr>
          <w:szCs w:val="22"/>
        </w:rPr>
        <w:t xml:space="preserve"> Telco</w:t>
      </w:r>
      <w:r w:rsidR="00B336DB">
        <w:rPr>
          <w:szCs w:val="22"/>
        </w:rPr>
        <w:t xml:space="preserve"> (</w:t>
      </w:r>
      <w:r w:rsidRPr="00B336DB" w:rsidR="00B336DB">
        <w:rPr>
          <w:szCs w:val="22"/>
        </w:rPr>
        <w:t>613016</w:t>
      </w:r>
      <w:r w:rsidR="00B336DB">
        <w:rPr>
          <w:szCs w:val="22"/>
        </w:rPr>
        <w:t>)</w:t>
      </w:r>
      <w:r w:rsidR="0095407D">
        <w:rPr>
          <w:szCs w:val="22"/>
        </w:rPr>
        <w:t xml:space="preserve"> are also </w:t>
      </w:r>
      <w:r w:rsidR="00CB7B21">
        <w:rPr>
          <w:szCs w:val="22"/>
        </w:rPr>
        <w:t>designated Eligible Telecommunications Carriers (ETCs)</w:t>
      </w:r>
      <w:r w:rsidR="007E7CB2">
        <w:rPr>
          <w:szCs w:val="22"/>
        </w:rPr>
        <w:t xml:space="preserve"> that receive Alaska Plan and </w:t>
      </w:r>
      <w:r w:rsidR="0086626C">
        <w:rPr>
          <w:szCs w:val="22"/>
        </w:rPr>
        <w:t>Connect American Fund (CAF) Intercarrier Compensation (CAF-ICC)</w:t>
      </w:r>
      <w:r w:rsidR="005C7E56">
        <w:rPr>
          <w:szCs w:val="22"/>
        </w:rPr>
        <w:t xml:space="preserve"> </w:t>
      </w:r>
      <w:r w:rsidR="004B3B45">
        <w:rPr>
          <w:szCs w:val="22"/>
        </w:rPr>
        <w:t>support.</w:t>
      </w:r>
      <w:r>
        <w:rPr>
          <w:rStyle w:val="FootnoteReference"/>
          <w:szCs w:val="22"/>
        </w:rPr>
        <w:footnoteReference w:id="14"/>
      </w:r>
      <w:r w:rsidR="0060338E">
        <w:rPr>
          <w:szCs w:val="22"/>
        </w:rPr>
        <w:t xml:space="preserve"> </w:t>
      </w:r>
      <w:r w:rsidR="00F70B02">
        <w:rPr>
          <w:szCs w:val="22"/>
        </w:rPr>
        <w:t xml:space="preserve"> </w:t>
      </w:r>
    </w:p>
    <w:p w:rsidR="00722C82" w:rsidP="003600D7" w14:paraId="1AED1F77" w14:textId="5EC093FA">
      <w:pPr>
        <w:autoSpaceDE w:val="0"/>
        <w:autoSpaceDN w:val="0"/>
        <w:adjustRightInd w:val="0"/>
        <w:spacing w:after="120"/>
        <w:ind w:firstLine="720"/>
        <w:rPr>
          <w:szCs w:val="22"/>
        </w:rPr>
      </w:pPr>
      <w:r>
        <w:rPr>
          <w:szCs w:val="22"/>
        </w:rPr>
        <w:t>American Broadband also wholly</w:t>
      </w:r>
      <w:r w:rsidR="00BC338A">
        <w:rPr>
          <w:szCs w:val="22"/>
        </w:rPr>
        <w:t xml:space="preserve"> </w:t>
      </w:r>
      <w:r>
        <w:rPr>
          <w:szCs w:val="22"/>
        </w:rPr>
        <w:t xml:space="preserve">owns </w:t>
      </w:r>
      <w:r>
        <w:rPr>
          <w:szCs w:val="22"/>
        </w:rPr>
        <w:t>HunTel,Inc</w:t>
      </w:r>
      <w:r>
        <w:rPr>
          <w:szCs w:val="22"/>
        </w:rPr>
        <w:t xml:space="preserve">., the parent company of the </w:t>
      </w:r>
      <w:r>
        <w:rPr>
          <w:szCs w:val="22"/>
        </w:rPr>
        <w:t>Fastwyre</w:t>
      </w:r>
      <w:r>
        <w:rPr>
          <w:szCs w:val="22"/>
        </w:rPr>
        <w:t xml:space="preserve"> Nebraska Licensees.</w:t>
      </w:r>
      <w:r>
        <w:rPr>
          <w:rStyle w:val="FootnoteReference"/>
          <w:szCs w:val="22"/>
        </w:rPr>
        <w:footnoteReference w:id="15"/>
      </w:r>
      <w:r w:rsidR="00A659ED">
        <w:rPr>
          <w:szCs w:val="22"/>
        </w:rPr>
        <w:t xml:space="preserve"> </w:t>
      </w:r>
      <w:r w:rsidR="00C752EE">
        <w:rPr>
          <w:szCs w:val="22"/>
        </w:rPr>
        <w:t xml:space="preserve"> The </w:t>
      </w:r>
      <w:r w:rsidR="00C752EE">
        <w:rPr>
          <w:szCs w:val="22"/>
        </w:rPr>
        <w:t>Fastwyre</w:t>
      </w:r>
      <w:r w:rsidR="00C752EE">
        <w:rPr>
          <w:szCs w:val="22"/>
        </w:rPr>
        <w:t xml:space="preserve"> Nebraska Licensees are </w:t>
      </w:r>
      <w:r w:rsidR="0054760D">
        <w:rPr>
          <w:szCs w:val="22"/>
        </w:rPr>
        <w:t>therefore</w:t>
      </w:r>
      <w:r w:rsidR="00306F52">
        <w:rPr>
          <w:szCs w:val="22"/>
        </w:rPr>
        <w:t xml:space="preserve"> </w:t>
      </w:r>
      <w:r w:rsidR="00553B6E">
        <w:rPr>
          <w:szCs w:val="22"/>
        </w:rPr>
        <w:t xml:space="preserve">also </w:t>
      </w:r>
      <w:r w:rsidR="00797A4B">
        <w:rPr>
          <w:szCs w:val="22"/>
        </w:rPr>
        <w:t>indirect</w:t>
      </w:r>
      <w:r w:rsidR="00C752EE">
        <w:rPr>
          <w:szCs w:val="22"/>
        </w:rPr>
        <w:t xml:space="preserve"> wholly</w:t>
      </w:r>
      <w:r w:rsidR="00BC338A">
        <w:rPr>
          <w:szCs w:val="22"/>
        </w:rPr>
        <w:t>-</w:t>
      </w:r>
      <w:r w:rsidR="00C752EE">
        <w:rPr>
          <w:szCs w:val="22"/>
        </w:rPr>
        <w:t>owned subsidiaries of ABC Parent.</w:t>
      </w:r>
      <w:r>
        <w:rPr>
          <w:rStyle w:val="FootnoteReference"/>
          <w:szCs w:val="22"/>
        </w:rPr>
        <w:footnoteReference w:id="16"/>
      </w:r>
      <w:r w:rsidR="001F4368">
        <w:rPr>
          <w:szCs w:val="22"/>
        </w:rPr>
        <w:t xml:space="preserve">  The </w:t>
      </w:r>
      <w:r w:rsidR="001F4368">
        <w:rPr>
          <w:szCs w:val="22"/>
        </w:rPr>
        <w:t>Fastwyre</w:t>
      </w:r>
      <w:r w:rsidR="001F4368">
        <w:rPr>
          <w:szCs w:val="22"/>
        </w:rPr>
        <w:t xml:space="preserve"> Nebraska Licensees provide data, telecommunications, and other services </w:t>
      </w:r>
      <w:r w:rsidR="00691D78">
        <w:rPr>
          <w:szCs w:val="22"/>
        </w:rPr>
        <w:t>to rural communities in Nebraska.</w:t>
      </w:r>
      <w:r>
        <w:rPr>
          <w:rStyle w:val="FootnoteReference"/>
          <w:szCs w:val="22"/>
        </w:rPr>
        <w:footnoteReference w:id="17"/>
      </w:r>
      <w:r w:rsidR="00553B6E">
        <w:rPr>
          <w:szCs w:val="22"/>
        </w:rPr>
        <w:t xml:space="preserve"> </w:t>
      </w:r>
      <w:r w:rsidR="00691D78">
        <w:rPr>
          <w:szCs w:val="22"/>
        </w:rPr>
        <w:t xml:space="preserve"> Specifically, </w:t>
      </w:r>
      <w:r w:rsidR="00965214">
        <w:rPr>
          <w:szCs w:val="22"/>
        </w:rPr>
        <w:t xml:space="preserve">Arlington </w:t>
      </w:r>
      <w:r w:rsidR="00890660">
        <w:rPr>
          <w:szCs w:val="22"/>
        </w:rPr>
        <w:t>Telephone Company, Blair Telephone Company, Eastern Nebraska Telephone Company, and Rock County Telephone Company</w:t>
      </w:r>
      <w:r w:rsidR="00DD0A2B">
        <w:rPr>
          <w:szCs w:val="22"/>
        </w:rPr>
        <w:t xml:space="preserve"> are</w:t>
      </w:r>
      <w:r w:rsidR="008B1F91">
        <w:rPr>
          <w:szCs w:val="22"/>
        </w:rPr>
        <w:t xml:space="preserve"> designated </w:t>
      </w:r>
      <w:r w:rsidR="0004358A">
        <w:rPr>
          <w:szCs w:val="22"/>
        </w:rPr>
        <w:t>ETC</w:t>
      </w:r>
      <w:r w:rsidR="008B1F91">
        <w:rPr>
          <w:szCs w:val="22"/>
        </w:rPr>
        <w:t xml:space="preserve">s and </w:t>
      </w:r>
      <w:r w:rsidR="00DD09BF">
        <w:rPr>
          <w:szCs w:val="22"/>
        </w:rPr>
        <w:t xml:space="preserve">incumbent </w:t>
      </w:r>
      <w:r w:rsidR="0070356E">
        <w:rPr>
          <w:szCs w:val="22"/>
        </w:rPr>
        <w:t>LECs</w:t>
      </w:r>
      <w:r w:rsidR="00DD09BF">
        <w:rPr>
          <w:szCs w:val="22"/>
        </w:rPr>
        <w:t xml:space="preserve"> </w:t>
      </w:r>
      <w:r w:rsidR="00DD0A2B">
        <w:rPr>
          <w:szCs w:val="22"/>
        </w:rPr>
        <w:t xml:space="preserve">that </w:t>
      </w:r>
      <w:r w:rsidR="00162023">
        <w:rPr>
          <w:szCs w:val="22"/>
        </w:rPr>
        <w:t xml:space="preserve">receive </w:t>
      </w:r>
      <w:r w:rsidR="00E77B03">
        <w:rPr>
          <w:szCs w:val="22"/>
        </w:rPr>
        <w:t xml:space="preserve">USF </w:t>
      </w:r>
      <w:r w:rsidR="00162023">
        <w:rPr>
          <w:szCs w:val="22"/>
        </w:rPr>
        <w:t xml:space="preserve">high-cost </w:t>
      </w:r>
      <w:r w:rsidR="00C72B6B">
        <w:rPr>
          <w:szCs w:val="22"/>
        </w:rPr>
        <w:t xml:space="preserve">support </w:t>
      </w:r>
      <w:r w:rsidR="005B4444">
        <w:rPr>
          <w:szCs w:val="22"/>
        </w:rPr>
        <w:t>in the form of</w:t>
      </w:r>
      <w:r w:rsidR="00162023">
        <w:rPr>
          <w:szCs w:val="22"/>
        </w:rPr>
        <w:t xml:space="preserve"> Enhanced Alternative Connect America Model</w:t>
      </w:r>
      <w:r w:rsidR="00A769A1">
        <w:rPr>
          <w:szCs w:val="22"/>
        </w:rPr>
        <w:t xml:space="preserve"> (ACAM)</w:t>
      </w:r>
      <w:r w:rsidR="009106BB">
        <w:rPr>
          <w:szCs w:val="22"/>
        </w:rPr>
        <w:t xml:space="preserve"> support</w:t>
      </w:r>
      <w:r w:rsidR="00DD09BF">
        <w:rPr>
          <w:szCs w:val="22"/>
        </w:rPr>
        <w:t>.</w:t>
      </w:r>
      <w:r>
        <w:rPr>
          <w:rStyle w:val="FootnoteReference"/>
          <w:szCs w:val="22"/>
        </w:rPr>
        <w:footnoteReference w:id="18"/>
      </w:r>
      <w:r w:rsidR="00590590">
        <w:rPr>
          <w:szCs w:val="22"/>
        </w:rPr>
        <w:t xml:space="preserve">  </w:t>
      </w:r>
      <w:r w:rsidR="00590590">
        <w:rPr>
          <w:szCs w:val="22"/>
        </w:rPr>
        <w:t>HunTel</w:t>
      </w:r>
      <w:r w:rsidR="00590590">
        <w:rPr>
          <w:szCs w:val="22"/>
        </w:rPr>
        <w:t xml:space="preserve"> Cablevision, Inc. is a</w:t>
      </w:r>
      <w:r w:rsidR="000A0379">
        <w:rPr>
          <w:szCs w:val="22"/>
        </w:rPr>
        <w:t xml:space="preserve"> designated ETC and</w:t>
      </w:r>
      <w:r w:rsidR="00590590">
        <w:rPr>
          <w:szCs w:val="22"/>
        </w:rPr>
        <w:t xml:space="preserve"> competitive </w:t>
      </w:r>
      <w:r w:rsidR="00CF6812">
        <w:rPr>
          <w:szCs w:val="22"/>
        </w:rPr>
        <w:t>LEC</w:t>
      </w:r>
      <w:r w:rsidR="00BF3727">
        <w:rPr>
          <w:szCs w:val="22"/>
        </w:rPr>
        <w:t xml:space="preserve"> authorized to provide local and interexchange telecommunications services in designated areas of Nebraska.</w:t>
      </w:r>
      <w:r>
        <w:rPr>
          <w:rStyle w:val="FootnoteReference"/>
          <w:szCs w:val="22"/>
        </w:rPr>
        <w:footnoteReference w:id="19"/>
      </w:r>
      <w:r w:rsidR="00212E30">
        <w:rPr>
          <w:szCs w:val="22"/>
        </w:rPr>
        <w:t xml:space="preserve">  </w:t>
      </w:r>
    </w:p>
    <w:p w:rsidR="008C30BE" w:rsidP="00B90103" w14:paraId="15DCE483" w14:textId="70BA3479">
      <w:pPr>
        <w:autoSpaceDE w:val="0"/>
        <w:autoSpaceDN w:val="0"/>
        <w:adjustRightInd w:val="0"/>
        <w:spacing w:after="120"/>
        <w:ind w:firstLine="720"/>
        <w:rPr>
          <w:szCs w:val="22"/>
        </w:rPr>
      </w:pPr>
      <w:r>
        <w:rPr>
          <w:szCs w:val="22"/>
        </w:rPr>
        <w:t>Anacoco</w:t>
      </w:r>
      <w:r w:rsidR="006D43FF">
        <w:rPr>
          <w:szCs w:val="22"/>
        </w:rPr>
        <w:t xml:space="preserve"> is</w:t>
      </w:r>
      <w:r w:rsidR="00777121">
        <w:rPr>
          <w:szCs w:val="22"/>
        </w:rPr>
        <w:t xml:space="preserve"> a</w:t>
      </w:r>
      <w:r w:rsidR="006D43FF">
        <w:rPr>
          <w:szCs w:val="22"/>
        </w:rPr>
        <w:t xml:space="preserve"> </w:t>
      </w:r>
      <w:r>
        <w:rPr>
          <w:szCs w:val="22"/>
        </w:rPr>
        <w:t xml:space="preserve">Delaware limited liability </w:t>
      </w:r>
      <w:r w:rsidR="00F905E3">
        <w:rPr>
          <w:szCs w:val="22"/>
        </w:rPr>
        <w:t xml:space="preserve">holding </w:t>
      </w:r>
      <w:r>
        <w:rPr>
          <w:szCs w:val="22"/>
        </w:rPr>
        <w:t>company</w:t>
      </w:r>
      <w:r w:rsidR="006D43FF">
        <w:rPr>
          <w:szCs w:val="22"/>
        </w:rPr>
        <w:t xml:space="preserve"> that i</w:t>
      </w:r>
      <w:r w:rsidR="00491C62">
        <w:rPr>
          <w:szCs w:val="22"/>
        </w:rPr>
        <w:t xml:space="preserve">s </w:t>
      </w:r>
      <w:r>
        <w:rPr>
          <w:szCs w:val="22"/>
        </w:rPr>
        <w:t>equally owned and controlled by Jonathan D. Foxman and Daniel E. Hopkins, both U.S. citizens.</w:t>
      </w:r>
      <w:r>
        <w:rPr>
          <w:rStyle w:val="FootnoteReference"/>
          <w:szCs w:val="22"/>
        </w:rPr>
        <w:footnoteReference w:id="20"/>
      </w:r>
      <w:r>
        <w:rPr>
          <w:szCs w:val="22"/>
        </w:rPr>
        <w:t xml:space="preserve">  </w:t>
      </w:r>
      <w:r w:rsidR="00405EFB">
        <w:rPr>
          <w:szCs w:val="22"/>
        </w:rPr>
        <w:t xml:space="preserve">According to Applicants, </w:t>
      </w:r>
      <w:r>
        <w:rPr>
          <w:szCs w:val="22"/>
        </w:rPr>
        <w:t>Mssrs</w:t>
      </w:r>
      <w:r>
        <w:rPr>
          <w:szCs w:val="22"/>
        </w:rPr>
        <w:t>. Foxman and Hopkins, through commonly controlled entities, have a history of providing rural communities with access to communications services that include fixed and mobile broadband and voice services.</w:t>
      </w:r>
      <w:r>
        <w:rPr>
          <w:rStyle w:val="FootnoteReference"/>
          <w:szCs w:val="22"/>
        </w:rPr>
        <w:footnoteReference w:id="21"/>
      </w:r>
      <w:r w:rsidR="00AC33AD">
        <w:rPr>
          <w:szCs w:val="22"/>
        </w:rPr>
        <w:t xml:space="preserve">  </w:t>
      </w:r>
      <w:r w:rsidR="00101E21">
        <w:rPr>
          <w:szCs w:val="22"/>
        </w:rPr>
        <w:t>Anacoco and its affiliates do not</w:t>
      </w:r>
      <w:r w:rsidR="00DD7CA6">
        <w:rPr>
          <w:szCs w:val="22"/>
        </w:rPr>
        <w:t xml:space="preserve"> provide facilities-based or resold telecommunications </w:t>
      </w:r>
      <w:r w:rsidR="00DD7CA6">
        <w:rPr>
          <w:szCs w:val="22"/>
        </w:rPr>
        <w:t xml:space="preserve">services in the areas served by the </w:t>
      </w:r>
      <w:r w:rsidR="00DD7CA6">
        <w:rPr>
          <w:szCs w:val="22"/>
        </w:rPr>
        <w:t>Fastwyre</w:t>
      </w:r>
      <w:r w:rsidR="00DD7CA6">
        <w:rPr>
          <w:szCs w:val="22"/>
        </w:rPr>
        <w:t xml:space="preserve"> License</w:t>
      </w:r>
      <w:r w:rsidR="0066256B">
        <w:rPr>
          <w:szCs w:val="22"/>
        </w:rPr>
        <w:t>e</w:t>
      </w:r>
      <w:r w:rsidR="00DD7CA6">
        <w:rPr>
          <w:szCs w:val="22"/>
        </w:rPr>
        <w:t>s.</w:t>
      </w:r>
      <w:r>
        <w:rPr>
          <w:rStyle w:val="FootnoteReference"/>
          <w:szCs w:val="22"/>
        </w:rPr>
        <w:footnoteReference w:id="22"/>
      </w:r>
      <w:r w:rsidR="00DD7CA6">
        <w:rPr>
          <w:szCs w:val="22"/>
        </w:rPr>
        <w:t xml:space="preserve"> </w:t>
      </w:r>
      <w:r w:rsidR="00F97CB9">
        <w:rPr>
          <w:szCs w:val="22"/>
        </w:rPr>
        <w:t xml:space="preserve"> </w:t>
      </w:r>
    </w:p>
    <w:p w:rsidR="00C416C3" w:rsidP="00654C84" w14:paraId="5637259E" w14:textId="77777777">
      <w:pPr>
        <w:autoSpaceDE w:val="0"/>
        <w:autoSpaceDN w:val="0"/>
        <w:adjustRightInd w:val="0"/>
        <w:spacing w:after="120"/>
        <w:ind w:firstLine="720"/>
      </w:pPr>
      <w:bookmarkStart w:id="4" w:name="TOChere"/>
      <w:r>
        <w:t xml:space="preserve">Pursuant to </w:t>
      </w:r>
      <w:r w:rsidR="002F4BBA">
        <w:t xml:space="preserve">the terms of </w:t>
      </w:r>
      <w:r w:rsidR="00540FE2">
        <w:t>both</w:t>
      </w:r>
      <w:r w:rsidR="00B62C35">
        <w:t xml:space="preserve"> </w:t>
      </w:r>
      <w:r w:rsidR="002D0821">
        <w:t>proposed transaction</w:t>
      </w:r>
      <w:r w:rsidR="00540FE2">
        <w:t>s</w:t>
      </w:r>
      <w:r w:rsidR="002D0821">
        <w:t>,</w:t>
      </w:r>
      <w:r w:rsidR="00EE248D">
        <w:t xml:space="preserve"> </w:t>
      </w:r>
      <w:r w:rsidR="007F4C17">
        <w:t>ABC Par</w:t>
      </w:r>
      <w:r w:rsidR="00EB2D3F">
        <w:t>ent</w:t>
      </w:r>
      <w:r w:rsidR="007F65EC">
        <w:t>,</w:t>
      </w:r>
      <w:r w:rsidR="007F4C17">
        <w:t xml:space="preserve"> ABC Intermediate, and Anacoco entered into a </w:t>
      </w:r>
      <w:r w:rsidR="00184B87">
        <w:t>s</w:t>
      </w:r>
      <w:r w:rsidR="007F4C17">
        <w:t>tock purchase agreement</w:t>
      </w:r>
      <w:r w:rsidR="00AD6197">
        <w:t xml:space="preserve"> </w:t>
      </w:r>
      <w:r w:rsidR="007F4C17">
        <w:t xml:space="preserve">under which Anacoco will acquire all of the outstanding equity interests in ABC Intermediate and, therefore, indirect ownership and control of its subsidiaries, including the </w:t>
      </w:r>
      <w:r w:rsidR="007F4C17">
        <w:t>Fastwyre</w:t>
      </w:r>
      <w:r w:rsidR="007F4C17">
        <w:t xml:space="preserve"> Licensees.</w:t>
      </w:r>
      <w:r>
        <w:rPr>
          <w:rStyle w:val="FootnoteReference"/>
        </w:rPr>
        <w:footnoteReference w:id="23"/>
      </w:r>
      <w:r w:rsidR="007F4C17">
        <w:t xml:space="preserve">  </w:t>
      </w:r>
      <w:r w:rsidRPr="00654C84" w:rsidR="00654C84">
        <w:t xml:space="preserve">Accordingly, </w:t>
      </w:r>
      <w:r w:rsidR="00654C84">
        <w:t>Applicants state that</w:t>
      </w:r>
      <w:r w:rsidR="001B2582">
        <w:t xml:space="preserve"> </w:t>
      </w:r>
      <w:r w:rsidRPr="00654C84" w:rsidR="00654C84">
        <w:t>upon consummation of the transactions</w:t>
      </w:r>
      <w:r w:rsidR="006D0A01">
        <w:t xml:space="preserve">, </w:t>
      </w:r>
      <w:r w:rsidRPr="00654C84" w:rsidR="00654C84">
        <w:t xml:space="preserve">the </w:t>
      </w:r>
      <w:r w:rsidRPr="00654C84" w:rsidR="00654C84">
        <w:t>Fastwyre</w:t>
      </w:r>
      <w:r w:rsidR="006D0A01">
        <w:t xml:space="preserve"> </w:t>
      </w:r>
      <w:r w:rsidRPr="00654C84" w:rsidR="00654C84">
        <w:t xml:space="preserve">Licensees </w:t>
      </w:r>
      <w:r w:rsidRPr="006D0A01" w:rsidR="006D0A01">
        <w:t>will be indirect wholly owned subsidiaries of Anacoco</w:t>
      </w:r>
      <w:r w:rsidR="006D0A01">
        <w:t>,</w:t>
      </w:r>
      <w:r w:rsidRPr="006D0A01" w:rsidR="006D0A01">
        <w:t xml:space="preserve"> </w:t>
      </w:r>
      <w:r w:rsidRPr="00C82E2E" w:rsidR="00C82E2E">
        <w:t>ABC Intermediate, ABC Acquisition, and American Broadba</w:t>
      </w:r>
      <w:r w:rsidR="00F122A2">
        <w:t>nd</w:t>
      </w:r>
      <w:r w:rsidRPr="00C82E2E" w:rsidR="00C82E2E">
        <w:t>.</w:t>
      </w:r>
      <w:r>
        <w:rPr>
          <w:rStyle w:val="FootnoteReference"/>
        </w:rPr>
        <w:footnoteReference w:id="24"/>
      </w:r>
      <w:r w:rsidRPr="00C82E2E" w:rsidR="00C82E2E">
        <w:t xml:space="preserve"> </w:t>
      </w:r>
      <w:r w:rsidR="00F122A2">
        <w:t xml:space="preserve"> </w:t>
      </w:r>
      <w:r w:rsidR="007F4C17">
        <w:t>Applicants state</w:t>
      </w:r>
      <w:r w:rsidR="004824D1">
        <w:t xml:space="preserve"> that post-consummation of the </w:t>
      </w:r>
      <w:r w:rsidR="007F4C17">
        <w:t xml:space="preserve">transaction, Anacoco will assume control of the </w:t>
      </w:r>
      <w:r w:rsidR="007F4C17">
        <w:t>Fastwyre</w:t>
      </w:r>
      <w:r w:rsidR="007F4C17">
        <w:t xml:space="preserve"> Licensees, including all licenses, physical plant, and operations in Alaska</w:t>
      </w:r>
      <w:r w:rsidR="006B6305">
        <w:t xml:space="preserve"> and Nebraska</w:t>
      </w:r>
      <w:r w:rsidR="007F4C17">
        <w:t>.</w:t>
      </w:r>
      <w:r>
        <w:rPr>
          <w:rStyle w:val="FootnoteReference"/>
        </w:rPr>
        <w:footnoteReference w:id="25"/>
      </w:r>
      <w:r w:rsidR="007F4C17">
        <w:t xml:space="preserve">  The </w:t>
      </w:r>
      <w:r w:rsidR="007F4C17">
        <w:t>Fastwyre</w:t>
      </w:r>
      <w:r w:rsidR="007F4C17">
        <w:t xml:space="preserve"> Licensees, following closing, will </w:t>
      </w:r>
      <w:r w:rsidR="006D65AB">
        <w:t xml:space="preserve">be </w:t>
      </w:r>
      <w:r w:rsidR="007F4C17">
        <w:t>managed by Anacoco</w:t>
      </w:r>
      <w:r w:rsidR="006D65AB">
        <w:t>,</w:t>
      </w:r>
      <w:r w:rsidR="007F4C17">
        <w:t xml:space="preserve"> but</w:t>
      </w:r>
      <w:r w:rsidR="009B3D9A">
        <w:t xml:space="preserve"> </w:t>
      </w:r>
      <w:r w:rsidR="007F4C17">
        <w:t>will continue to be operated, on a day-to-day basis, by a majority of the existing employees</w:t>
      </w:r>
      <w:r w:rsidR="004824D1">
        <w:t>.</w:t>
      </w:r>
      <w:r>
        <w:rPr>
          <w:rStyle w:val="FootnoteReference"/>
        </w:rPr>
        <w:footnoteReference w:id="26"/>
      </w:r>
      <w:r w:rsidR="004824D1">
        <w:t xml:space="preserve">  </w:t>
      </w:r>
    </w:p>
    <w:p w:rsidR="00A12CE8" w:rsidRPr="00A12CE8" w:rsidP="005302B0" w14:paraId="54F7A486" w14:textId="4C8E6C4D">
      <w:pPr>
        <w:autoSpaceDE w:val="0"/>
        <w:autoSpaceDN w:val="0"/>
        <w:adjustRightInd w:val="0"/>
        <w:spacing w:after="120"/>
        <w:rPr>
          <w:b/>
          <w:bCs/>
          <w:u w:val="single"/>
        </w:rPr>
      </w:pPr>
      <w:r>
        <w:rPr>
          <w:b/>
          <w:bCs/>
          <w:u w:val="single"/>
        </w:rPr>
        <w:t xml:space="preserve">Discussion </w:t>
      </w:r>
    </w:p>
    <w:p w:rsidR="004C6A3F" w:rsidP="00AA34C0" w14:paraId="018AD42E" w14:textId="1CF9D841">
      <w:pPr>
        <w:autoSpaceDE w:val="0"/>
        <w:autoSpaceDN w:val="0"/>
        <w:adjustRightInd w:val="0"/>
        <w:ind w:firstLine="720"/>
      </w:pPr>
      <w:r w:rsidRPr="00C416C3">
        <w:t xml:space="preserve">Applicants assert that a grant of the </w:t>
      </w:r>
      <w:r w:rsidR="007A76A8">
        <w:t>A</w:t>
      </w:r>
      <w:r w:rsidRPr="00C416C3">
        <w:t>pplication would serve the public interest, convenience, and necessity.</w:t>
      </w:r>
      <w:r>
        <w:rPr>
          <w:vertAlign w:val="superscript"/>
        </w:rPr>
        <w:footnoteReference w:id="27"/>
      </w:r>
      <w:r w:rsidRPr="00C416C3">
        <w:t xml:space="preserve">  </w:t>
      </w:r>
      <w:bookmarkEnd w:id="4"/>
      <w:r w:rsidR="00AA34C0">
        <w:rPr>
          <w:szCs w:val="22"/>
        </w:rPr>
        <w:t xml:space="preserve">Applicants assert that the </w:t>
      </w:r>
      <w:r w:rsidR="00796D12">
        <w:rPr>
          <w:szCs w:val="22"/>
        </w:rPr>
        <w:t xml:space="preserve">transfer of control of the </w:t>
      </w:r>
      <w:r w:rsidR="00796D12">
        <w:rPr>
          <w:szCs w:val="22"/>
        </w:rPr>
        <w:t>Fastwyre</w:t>
      </w:r>
      <w:r w:rsidR="00796D12">
        <w:rPr>
          <w:szCs w:val="22"/>
        </w:rPr>
        <w:t xml:space="preserve"> Licensees </w:t>
      </w:r>
      <w:r w:rsidR="00AA34C0">
        <w:rPr>
          <w:szCs w:val="22"/>
        </w:rPr>
        <w:t xml:space="preserve">will </w:t>
      </w:r>
      <w:r w:rsidR="00E51E14">
        <w:rPr>
          <w:szCs w:val="22"/>
        </w:rPr>
        <w:t xml:space="preserve">be transparent to </w:t>
      </w:r>
      <w:r w:rsidR="00796D12">
        <w:rPr>
          <w:szCs w:val="22"/>
        </w:rPr>
        <w:t xml:space="preserve">their customers, </w:t>
      </w:r>
      <w:r w:rsidR="00AA34C0">
        <w:rPr>
          <w:szCs w:val="22"/>
        </w:rPr>
        <w:t>have no adverse impact on any customers</w:t>
      </w:r>
      <w:r w:rsidR="00796D12">
        <w:rPr>
          <w:szCs w:val="22"/>
        </w:rPr>
        <w:t>,</w:t>
      </w:r>
      <w:r w:rsidR="00AA34C0">
        <w:rPr>
          <w:szCs w:val="22"/>
        </w:rPr>
        <w:t xml:space="preserve"> and will not alter the</w:t>
      </w:r>
      <w:r w:rsidR="00946031">
        <w:rPr>
          <w:szCs w:val="22"/>
        </w:rPr>
        <w:t xml:space="preserve"> </w:t>
      </w:r>
      <w:r w:rsidR="00AA34C0">
        <w:rPr>
          <w:szCs w:val="22"/>
        </w:rPr>
        <w:t>service</w:t>
      </w:r>
      <w:r w:rsidR="00946031">
        <w:rPr>
          <w:szCs w:val="22"/>
        </w:rPr>
        <w:t xml:space="preserve">s </w:t>
      </w:r>
      <w:r w:rsidR="005F54F1">
        <w:rPr>
          <w:szCs w:val="22"/>
        </w:rPr>
        <w:t xml:space="preserve">they </w:t>
      </w:r>
      <w:r w:rsidR="00946031">
        <w:rPr>
          <w:szCs w:val="22"/>
        </w:rPr>
        <w:t>currently receive</w:t>
      </w:r>
      <w:r w:rsidR="00AA34C0">
        <w:rPr>
          <w:szCs w:val="22"/>
        </w:rPr>
        <w:t>.</w:t>
      </w:r>
      <w:r>
        <w:rPr>
          <w:rStyle w:val="FootnoteReference"/>
          <w:szCs w:val="22"/>
        </w:rPr>
        <w:footnoteReference w:id="28"/>
      </w:r>
      <w:r w:rsidR="005A2F48">
        <w:rPr>
          <w:szCs w:val="22"/>
        </w:rPr>
        <w:t xml:space="preserve">  Applicants </w:t>
      </w:r>
      <w:r w:rsidR="00875304">
        <w:rPr>
          <w:szCs w:val="22"/>
        </w:rPr>
        <w:t>explain</w:t>
      </w:r>
      <w:r w:rsidR="005A2F48">
        <w:rPr>
          <w:szCs w:val="22"/>
        </w:rPr>
        <w:t xml:space="preserve"> that the transactions will </w:t>
      </w:r>
      <w:r w:rsidRPr="005A2F48" w:rsidR="005A2F48">
        <w:rPr>
          <w:szCs w:val="22"/>
        </w:rPr>
        <w:t xml:space="preserve">not result </w:t>
      </w:r>
      <w:r w:rsidR="00DA37FA">
        <w:rPr>
          <w:szCs w:val="22"/>
        </w:rPr>
        <w:t xml:space="preserve">in </w:t>
      </w:r>
      <w:r w:rsidR="003A08E4">
        <w:rPr>
          <w:szCs w:val="22"/>
        </w:rPr>
        <w:t>immediate carrier changes</w:t>
      </w:r>
      <w:r w:rsidR="00565E90">
        <w:rPr>
          <w:szCs w:val="22"/>
        </w:rPr>
        <w:t xml:space="preserve"> for customers</w:t>
      </w:r>
      <w:r w:rsidR="0067701B">
        <w:rPr>
          <w:szCs w:val="22"/>
        </w:rPr>
        <w:t xml:space="preserve">, will not result in </w:t>
      </w:r>
      <w:r w:rsidRPr="005A2F48" w:rsidR="005A2F48">
        <w:rPr>
          <w:szCs w:val="22"/>
        </w:rPr>
        <w:t>the discontinuance, reduction, loss, or impairment of service to customers</w:t>
      </w:r>
      <w:r w:rsidR="007272BC">
        <w:rPr>
          <w:szCs w:val="22"/>
        </w:rPr>
        <w:t>,</w:t>
      </w:r>
      <w:r w:rsidR="00DA37FA">
        <w:rPr>
          <w:szCs w:val="22"/>
        </w:rPr>
        <w:t xml:space="preserve"> and </w:t>
      </w:r>
      <w:r w:rsidR="005D45E0">
        <w:rPr>
          <w:szCs w:val="22"/>
        </w:rPr>
        <w:t xml:space="preserve">that </w:t>
      </w:r>
      <w:r w:rsidR="00DA37FA">
        <w:rPr>
          <w:szCs w:val="22"/>
        </w:rPr>
        <w:t xml:space="preserve">any future changes </w:t>
      </w:r>
      <w:r w:rsidR="00332802">
        <w:rPr>
          <w:szCs w:val="22"/>
        </w:rPr>
        <w:t xml:space="preserve">to the rates, terms, or conditions of service, if any, will be undertaken </w:t>
      </w:r>
      <w:r w:rsidR="00314A00">
        <w:rPr>
          <w:szCs w:val="22"/>
        </w:rPr>
        <w:t xml:space="preserve">pursuant to the applicable </w:t>
      </w:r>
      <w:r w:rsidR="00415305">
        <w:rPr>
          <w:szCs w:val="22"/>
        </w:rPr>
        <w:t>federal and state obligations.</w:t>
      </w:r>
      <w:r>
        <w:rPr>
          <w:rStyle w:val="FootnoteReference"/>
          <w:szCs w:val="22"/>
        </w:rPr>
        <w:footnoteReference w:id="29"/>
      </w:r>
      <w:r w:rsidR="00D74DD1">
        <w:rPr>
          <w:szCs w:val="22"/>
        </w:rPr>
        <w:t xml:space="preserve">  </w:t>
      </w:r>
      <w:r w:rsidRPr="00AA34C0" w:rsidR="00AA34C0">
        <w:t xml:space="preserve">Applicants also </w:t>
      </w:r>
      <w:r w:rsidR="007277AF">
        <w:t>state</w:t>
      </w:r>
      <w:r w:rsidRPr="00AA34C0" w:rsidR="00AA34C0">
        <w:t xml:space="preserve"> that the transaction does not present any anticompetitive issues because Anacoco and its affiliates do not provide facilities-based or resold telecommunications services in the areas served by the </w:t>
      </w:r>
      <w:r w:rsidRPr="00AA34C0" w:rsidR="00AA34C0">
        <w:t>Fastwyre</w:t>
      </w:r>
      <w:r w:rsidRPr="00AA34C0" w:rsidR="00AA34C0">
        <w:t xml:space="preserve"> Licensees or in the states of Alaksa or Nebraska and therefore will not remove a competitor for telecommunications services.</w:t>
      </w:r>
      <w:r>
        <w:rPr>
          <w:vertAlign w:val="superscript"/>
        </w:rPr>
        <w:footnoteReference w:id="30"/>
      </w:r>
      <w:r w:rsidR="00AA34C0">
        <w:t xml:space="preserve">  </w:t>
      </w:r>
    </w:p>
    <w:p w:rsidR="004C6A3F" w:rsidP="00AA34C0" w14:paraId="0BF919D2" w14:textId="77777777">
      <w:pPr>
        <w:autoSpaceDE w:val="0"/>
        <w:autoSpaceDN w:val="0"/>
        <w:adjustRightInd w:val="0"/>
        <w:ind w:firstLine="720"/>
      </w:pPr>
    </w:p>
    <w:p w:rsidR="005351BC" w:rsidRPr="005351BC" w:rsidP="005351BC" w14:paraId="3A1E5FA1" w14:textId="753AC424">
      <w:pPr>
        <w:autoSpaceDE w:val="0"/>
        <w:autoSpaceDN w:val="0"/>
        <w:adjustRightInd w:val="0"/>
        <w:ind w:firstLine="720"/>
      </w:pPr>
      <w:r>
        <w:t xml:space="preserve">Applicants </w:t>
      </w:r>
      <w:r w:rsidR="00AA34C0">
        <w:t xml:space="preserve">further </w:t>
      </w:r>
      <w:r w:rsidR="004E191E">
        <w:t>assert</w:t>
      </w:r>
      <w:r w:rsidR="00AF5E45">
        <w:t xml:space="preserve"> that the </w:t>
      </w:r>
      <w:r w:rsidR="00DA55A8">
        <w:t>t</w:t>
      </w:r>
      <w:r w:rsidR="00AF5E45">
        <w:t>ransaction</w:t>
      </w:r>
      <w:r w:rsidR="00DA55A8">
        <w:t>s</w:t>
      </w:r>
      <w:r w:rsidR="00AF5E45">
        <w:t xml:space="preserve"> will enable the continued provision of high-quality communications services and </w:t>
      </w:r>
      <w:r w:rsidR="00A170B6">
        <w:t xml:space="preserve">enhance </w:t>
      </w:r>
      <w:r w:rsidR="000304B5">
        <w:t xml:space="preserve">the </w:t>
      </w:r>
      <w:r w:rsidR="000304B5">
        <w:t>Fastwyre</w:t>
      </w:r>
      <w:r w:rsidR="000304B5">
        <w:t xml:space="preserve"> </w:t>
      </w:r>
      <w:r w:rsidR="00B64D4C">
        <w:t>L</w:t>
      </w:r>
      <w:r w:rsidR="000304B5">
        <w:t>icensees</w:t>
      </w:r>
      <w:r w:rsidR="007918C6">
        <w:t>’</w:t>
      </w:r>
      <w:r w:rsidR="009F6A77">
        <w:t xml:space="preserve"> </w:t>
      </w:r>
      <w:r w:rsidR="007918C6">
        <w:t xml:space="preserve">ability to </w:t>
      </w:r>
      <w:r w:rsidR="0057523E">
        <w:t>innovate</w:t>
      </w:r>
      <w:r w:rsidR="009B76BE">
        <w:t xml:space="preserve"> and provide advanced network services </w:t>
      </w:r>
      <w:r w:rsidR="007474FF">
        <w:t xml:space="preserve">in </w:t>
      </w:r>
      <w:r w:rsidR="00C8020B">
        <w:t>Alaska and Nebraska.</w:t>
      </w:r>
      <w:r>
        <w:rPr>
          <w:rStyle w:val="FootnoteReference"/>
        </w:rPr>
        <w:footnoteReference w:id="31"/>
      </w:r>
      <w:r w:rsidR="009D14FE">
        <w:t xml:space="preserve"> </w:t>
      </w:r>
      <w:r w:rsidR="009F6A77">
        <w:t xml:space="preserve"> </w:t>
      </w:r>
      <w:r w:rsidR="004E191E">
        <w:t xml:space="preserve">Applicants </w:t>
      </w:r>
      <w:r w:rsidR="00E83612">
        <w:t>maintain</w:t>
      </w:r>
      <w:r w:rsidR="004E191E">
        <w:t xml:space="preserve"> that</w:t>
      </w:r>
      <w:r w:rsidR="005D1203">
        <w:t xml:space="preserve"> </w:t>
      </w:r>
      <w:r w:rsidR="00405EFB">
        <w:t>Anacoco has</w:t>
      </w:r>
      <w:r w:rsidR="00D85321">
        <w:t xml:space="preserve"> the</w:t>
      </w:r>
      <w:r w:rsidR="005D1203">
        <w:t xml:space="preserve"> necessary managerial and technical experience</w:t>
      </w:r>
      <w:r w:rsidR="00D85321">
        <w:t xml:space="preserve"> to provide voice and broadband service</w:t>
      </w:r>
      <w:r w:rsidR="00361FD1">
        <w:t>.</w:t>
      </w:r>
      <w:r>
        <w:rPr>
          <w:rStyle w:val="FootnoteReference"/>
        </w:rPr>
        <w:footnoteReference w:id="32"/>
      </w:r>
      <w:r w:rsidR="007B7E49">
        <w:t xml:space="preserve"> </w:t>
      </w:r>
      <w:r w:rsidR="00667046">
        <w:t xml:space="preserve"> </w:t>
      </w:r>
      <w:r w:rsidR="007D7E40">
        <w:t xml:space="preserve">Therefore, </w:t>
      </w:r>
      <w:r w:rsidR="00217ECD">
        <w:t xml:space="preserve">Applicants assert that </w:t>
      </w:r>
      <w:r w:rsidR="007D7E40">
        <w:t>upon consummatio</w:t>
      </w:r>
      <w:r w:rsidR="001726CD">
        <w:t>n</w:t>
      </w:r>
      <w:r w:rsidR="003C095C">
        <w:t>,</w:t>
      </w:r>
      <w:r w:rsidR="001726CD">
        <w:t xml:space="preserve"> </w:t>
      </w:r>
      <w:r w:rsidR="00A55BC8">
        <w:t xml:space="preserve">Anacoco and the </w:t>
      </w:r>
      <w:r w:rsidR="001726CD">
        <w:t>Fastwyre</w:t>
      </w:r>
      <w:r w:rsidR="001726CD">
        <w:t xml:space="preserve"> Licensees</w:t>
      </w:r>
      <w:r w:rsidR="00A55BC8">
        <w:t xml:space="preserve"> together will</w:t>
      </w:r>
      <w:r w:rsidR="001726CD">
        <w:t xml:space="preserve"> have extensive technical, </w:t>
      </w:r>
      <w:r w:rsidR="00750562">
        <w:t>organizational</w:t>
      </w:r>
      <w:r w:rsidR="001726CD">
        <w:t>, regulatory, an</w:t>
      </w:r>
      <w:r w:rsidR="00A55BC8">
        <w:t>d</w:t>
      </w:r>
      <w:r w:rsidR="001726CD">
        <w:t xml:space="preserve"> </w:t>
      </w:r>
      <w:r w:rsidR="00750562">
        <w:t>management</w:t>
      </w:r>
      <w:r w:rsidR="001726CD">
        <w:t xml:space="preserve"> experience in building and operating </w:t>
      </w:r>
      <w:r w:rsidR="00750562">
        <w:t xml:space="preserve">residential </w:t>
      </w:r>
      <w:r w:rsidR="00750562">
        <w:t>and business networks in rural and remote areas.</w:t>
      </w:r>
      <w:r>
        <w:rPr>
          <w:rStyle w:val="FootnoteReference"/>
        </w:rPr>
        <w:footnoteReference w:id="33"/>
      </w:r>
      <w:r w:rsidR="004C6A3F">
        <w:t xml:space="preserve">  </w:t>
      </w:r>
      <w:r w:rsidR="00E3590E">
        <w:t xml:space="preserve">Additionally, </w:t>
      </w:r>
      <w:r w:rsidRPr="005351BC">
        <w:t>Applicants state that Anacoco does not anticipate material changes to established deployment technologies or network architecture and will continue to use strategies that will advance telecommunication services provided to business and residential customers in rural Alaska and Nebraska.</w:t>
      </w:r>
      <w:r>
        <w:rPr>
          <w:rStyle w:val="FootnoteReference"/>
        </w:rPr>
        <w:footnoteReference w:id="34"/>
      </w:r>
      <w:r w:rsidRPr="005351BC">
        <w:t xml:space="preserve"> </w:t>
      </w:r>
    </w:p>
    <w:p w:rsidR="008F0567" w:rsidP="0071270D" w14:paraId="4FE64E42" w14:textId="77777777">
      <w:pPr>
        <w:autoSpaceDE w:val="0"/>
        <w:autoSpaceDN w:val="0"/>
        <w:adjustRightInd w:val="0"/>
        <w:ind w:firstLine="720"/>
        <w:rPr>
          <w:szCs w:val="22"/>
        </w:rPr>
      </w:pPr>
    </w:p>
    <w:p w:rsidR="00E64368" w:rsidP="00937065" w14:paraId="469BF99A" w14:textId="1E84E1EA">
      <w:pPr>
        <w:rPr>
          <w:b/>
          <w:bCs/>
          <w:szCs w:val="22"/>
          <w:u w:val="single"/>
        </w:rPr>
      </w:pPr>
      <w:r>
        <w:rPr>
          <w:b/>
          <w:bCs/>
          <w:szCs w:val="22"/>
          <w:u w:val="single"/>
        </w:rPr>
        <w:t>Grant of Application</w:t>
      </w:r>
      <w:r w:rsidR="00405EFB">
        <w:rPr>
          <w:b/>
          <w:bCs/>
          <w:szCs w:val="22"/>
          <w:u w:val="single"/>
        </w:rPr>
        <w:t>s</w:t>
      </w:r>
    </w:p>
    <w:p w:rsidR="00937065" w:rsidRPr="00937065" w:rsidP="00937065" w14:paraId="44936128" w14:textId="6B0506E7">
      <w:pPr>
        <w:rPr>
          <w:szCs w:val="22"/>
        </w:rPr>
      </w:pPr>
      <w:r>
        <w:rPr>
          <w:szCs w:val="22"/>
        </w:rPr>
        <w:tab/>
      </w:r>
    </w:p>
    <w:p w:rsidR="00077289" w:rsidRPr="00360F2B" w:rsidP="00077289" w14:paraId="6AFB9BA9" w14:textId="684A0E62">
      <w:pPr>
        <w:autoSpaceDE w:val="0"/>
        <w:autoSpaceDN w:val="0"/>
        <w:adjustRightInd w:val="0"/>
        <w:spacing w:after="120"/>
        <w:ind w:firstLine="720"/>
      </w:pPr>
      <w:r w:rsidRPr="00360F2B">
        <w:t>We find that grant of the Application</w:t>
      </w:r>
      <w:r w:rsidR="00405EFB">
        <w:t>s</w:t>
      </w:r>
      <w:r w:rsidRPr="00360F2B">
        <w:t xml:space="preserve"> will serve the public interest, convenience, and necessity.</w:t>
      </w:r>
      <w:r>
        <w:rPr>
          <w:vertAlign w:val="superscript"/>
        </w:rPr>
        <w:footnoteReference w:id="35"/>
      </w:r>
      <w:r w:rsidRPr="00360F2B">
        <w:t xml:space="preserve">  Therefore, pursuant to section 214 of the Act, 47 U.S.C. § 214, and sections 0.91, 0.291, and 63.04 of the Commission’s rules, 47 CFR §§ 0.91, 0.291, and 63.04, the Bureau hereby grants the Application</w:t>
      </w:r>
      <w:r w:rsidR="00405EFB">
        <w:t>s</w:t>
      </w:r>
      <w:r w:rsidRPr="00360F2B">
        <w:t xml:space="preserve"> discussed in this Public Notice.</w:t>
      </w:r>
      <w:r>
        <w:rPr>
          <w:vertAlign w:val="superscript"/>
        </w:rPr>
        <w:footnoteReference w:id="36"/>
      </w:r>
      <w:r w:rsidRPr="00360F2B">
        <w:t xml:space="preserve"> </w:t>
      </w:r>
    </w:p>
    <w:p w:rsidR="00077289" w:rsidP="00077289" w14:paraId="518FA2E5" w14:textId="77777777">
      <w:pPr>
        <w:autoSpaceDE w:val="0"/>
        <w:autoSpaceDN w:val="0"/>
        <w:adjustRightInd w:val="0"/>
        <w:spacing w:after="120"/>
        <w:ind w:firstLine="720"/>
      </w:pPr>
      <w:r w:rsidRPr="00360F2B">
        <w:t>Pursuant to section 1.103 of the Commission’s rules, 47 CFR § 1.103, the grant is effective upon release of this Public Notice.  Petitions for reconsideration under section 1.106 or application for review under section 1.115 of the Commission's rules, 47 CFR §§ 1.106, 1.115, may be filed within 30 days of the date of this Public Notice.</w:t>
      </w:r>
    </w:p>
    <w:p w:rsidR="00077289" w:rsidRPr="003B1C20" w:rsidP="00077289" w14:paraId="0E6918D1" w14:textId="594810E6">
      <w:pPr>
        <w:autoSpaceDE w:val="0"/>
        <w:autoSpaceDN w:val="0"/>
        <w:adjustRightInd w:val="0"/>
        <w:spacing w:after="120"/>
        <w:ind w:firstLine="720"/>
        <w:rPr>
          <w:szCs w:val="22"/>
        </w:rPr>
      </w:pPr>
      <w:r w:rsidRPr="003B1C20">
        <w:rPr>
          <w:szCs w:val="22"/>
        </w:rPr>
        <w:t>For further information, please contact</w:t>
      </w:r>
      <w:r w:rsidRPr="002E52B5">
        <w:rPr>
          <w:szCs w:val="22"/>
        </w:rPr>
        <w:t xml:space="preserve"> Megan Danner</w:t>
      </w:r>
      <w:r>
        <w:rPr>
          <w:szCs w:val="22"/>
        </w:rPr>
        <w:t>, Competition Policy Division, Wireline Competition Bureau,</w:t>
      </w:r>
      <w:r w:rsidRPr="003B1C20">
        <w:rPr>
          <w:szCs w:val="22"/>
        </w:rPr>
        <w:t xml:space="preserve"> at </w:t>
      </w:r>
      <w:hyperlink r:id="rId6" w:history="1">
        <w:r w:rsidRPr="00467202">
          <w:rPr>
            <w:rStyle w:val="Hyperlink"/>
          </w:rPr>
          <w:t>Megan.Danner@fcc.gov</w:t>
        </w:r>
      </w:hyperlink>
      <w:r w:rsidR="00082A91">
        <w:t xml:space="preserve"> or Robert Martin, Competition Policy Division, Wireline Competition Bureau at </w:t>
      </w:r>
      <w:hyperlink r:id="rId7" w:history="1">
        <w:r w:rsidRPr="00560B11" w:rsidR="00DF5A31">
          <w:rPr>
            <w:rStyle w:val="Hyperlink"/>
          </w:rPr>
          <w:t>Robert.Martin@fcc.gov</w:t>
        </w:r>
      </w:hyperlink>
      <w:r>
        <w:t>.</w:t>
      </w:r>
    </w:p>
    <w:p w:rsidR="001E5FA4" w:rsidRPr="009A6574" w:rsidP="001E5FA4" w14:paraId="68C3700B" w14:textId="77777777">
      <w:pPr>
        <w:ind w:left="720"/>
        <w:rPr>
          <w:szCs w:val="22"/>
        </w:rPr>
      </w:pPr>
    </w:p>
    <w:p w:rsidR="009A6574" w:rsidRPr="00100CF5" w:rsidP="00100CF5" w14:paraId="65881D68" w14:textId="77777777">
      <w:pPr>
        <w:autoSpaceDE w:val="0"/>
        <w:autoSpaceDN w:val="0"/>
        <w:adjustRightInd w:val="0"/>
        <w:jc w:val="center"/>
        <w:rPr>
          <w:color w:val="000000"/>
          <w:szCs w:val="22"/>
        </w:rPr>
      </w:pPr>
      <w:r w:rsidRPr="009A6574">
        <w:rPr>
          <w:b/>
          <w:szCs w:val="22"/>
        </w:rPr>
        <w:t>-FCC-</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81B7D" w14:paraId="3F3CBB0D" w14:textId="77777777">
      <w:pPr>
        <w:spacing w:line="20" w:lineRule="exact"/>
      </w:pPr>
    </w:p>
  </w:endnote>
  <w:endnote w:type="continuationSeparator" w:id="1">
    <w:p w:rsidR="00C81B7D" w14:paraId="23EFD055" w14:textId="77777777">
      <w:r>
        <w:t xml:space="preserve"> </w:t>
      </w:r>
    </w:p>
  </w:endnote>
  <w:endnote w:type="continuationNotice" w:id="2">
    <w:p w:rsidR="00C81B7D" w14:paraId="2E84ACB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44CCF5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1BB20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BD4B24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003AD4E"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B7D" w14:paraId="335DCE49" w14:textId="77777777">
      <w:r>
        <w:separator/>
      </w:r>
    </w:p>
  </w:footnote>
  <w:footnote w:type="continuationSeparator" w:id="1">
    <w:p w:rsidR="00C81B7D" w14:paraId="3EC325C6" w14:textId="77777777">
      <w:pPr>
        <w:rPr>
          <w:sz w:val="20"/>
        </w:rPr>
      </w:pPr>
      <w:r>
        <w:rPr>
          <w:sz w:val="20"/>
        </w:rPr>
        <w:t xml:space="preserve">(Continued from previous page)  </w:t>
      </w:r>
      <w:r>
        <w:rPr>
          <w:sz w:val="20"/>
        </w:rPr>
        <w:separator/>
      </w:r>
    </w:p>
  </w:footnote>
  <w:footnote w:type="continuationNotice" w:id="2">
    <w:p w:rsidR="00C81B7D" w14:paraId="3AA7DA7C" w14:textId="77777777">
      <w:pPr>
        <w:jc w:val="right"/>
        <w:rPr>
          <w:sz w:val="20"/>
        </w:rPr>
      </w:pPr>
      <w:r>
        <w:rPr>
          <w:sz w:val="20"/>
        </w:rPr>
        <w:t>(continued….)</w:t>
      </w:r>
    </w:p>
  </w:footnote>
  <w:footnote w:id="3">
    <w:p w:rsidR="00152875" w:rsidRPr="00C27C5A" w14:paraId="2B4A2C75" w14:textId="60DC4E65">
      <w:pPr>
        <w:pStyle w:val="FootnoteText"/>
      </w:pPr>
      <w:r w:rsidRPr="00152875">
        <w:rPr>
          <w:rStyle w:val="FootnoteReference"/>
          <w:sz w:val="20"/>
        </w:rPr>
        <w:footnoteRef/>
      </w:r>
      <w:r w:rsidRPr="00152875">
        <w:t xml:space="preserve"> Domestic Section 214 Application for the </w:t>
      </w:r>
      <w:bookmarkStart w:id="0" w:name="_Hlk193461235"/>
      <w:r w:rsidRPr="00152875">
        <w:t xml:space="preserve">Transfer of Control of </w:t>
      </w:r>
      <w:bookmarkStart w:id="1" w:name="_Hlk207797656"/>
      <w:r w:rsidR="009A29FB">
        <w:t xml:space="preserve">the </w:t>
      </w:r>
      <w:r w:rsidR="009A29FB">
        <w:t>Fastwyre</w:t>
      </w:r>
      <w:r w:rsidR="009A29FB">
        <w:t xml:space="preserve"> Alaska Licensees</w:t>
      </w:r>
      <w:r w:rsidRPr="00C27C5A" w:rsidR="00F916EB">
        <w:t xml:space="preserve"> to Anacoco Capital Partners, LLC</w:t>
      </w:r>
      <w:bookmarkEnd w:id="1"/>
      <w:r w:rsidRPr="00C27C5A">
        <w:t xml:space="preserve">, </w:t>
      </w:r>
      <w:bookmarkEnd w:id="0"/>
      <w:r w:rsidRPr="00C27C5A">
        <w:t xml:space="preserve">WC Docket </w:t>
      </w:r>
      <w:r w:rsidRPr="00F05D24">
        <w:t>No. 25-</w:t>
      </w:r>
      <w:r w:rsidRPr="00F05D24" w:rsidR="00F916EB">
        <w:t>329</w:t>
      </w:r>
      <w:r w:rsidRPr="00F05D24">
        <w:t xml:space="preserve"> (filed </w:t>
      </w:r>
      <w:r w:rsidRPr="00F05D24" w:rsidR="00F916EB">
        <w:t>Nov</w:t>
      </w:r>
      <w:r w:rsidRPr="00F05D24">
        <w:t>. 2</w:t>
      </w:r>
      <w:r w:rsidRPr="00F05D24" w:rsidR="00F916EB">
        <w:t>5</w:t>
      </w:r>
      <w:r w:rsidRPr="00F05D24">
        <w:t>, 2025) (</w:t>
      </w:r>
      <w:r w:rsidR="00552B4B">
        <w:t>Ala</w:t>
      </w:r>
      <w:r w:rsidR="004966D7">
        <w:t>s</w:t>
      </w:r>
      <w:r w:rsidR="00552B4B">
        <w:t xml:space="preserve">ka </w:t>
      </w:r>
      <w:r w:rsidRPr="00F05D24">
        <w:t>Application)</w:t>
      </w:r>
      <w:r w:rsidR="0005134B">
        <w:t xml:space="preserve">; </w:t>
      </w:r>
      <w:r w:rsidRPr="00152875" w:rsidR="00552B4B">
        <w:t xml:space="preserve">Domestic Section 214 Application for the Transfer of Control of </w:t>
      </w:r>
      <w:r w:rsidR="00552B4B">
        <w:t>ABC Parent Holdings LP to Anacoco Capital Partners, LLC</w:t>
      </w:r>
      <w:r w:rsidRPr="00152875" w:rsidR="00552B4B">
        <w:t>, WC Docket No. 2</w:t>
      </w:r>
      <w:r w:rsidR="00552B4B">
        <w:t>6</w:t>
      </w:r>
      <w:r w:rsidRPr="00152875" w:rsidR="00552B4B">
        <w:t>-</w:t>
      </w:r>
      <w:r w:rsidR="00552B4B">
        <w:t>2</w:t>
      </w:r>
      <w:r w:rsidRPr="00152875" w:rsidR="00552B4B">
        <w:t xml:space="preserve"> (filed </w:t>
      </w:r>
      <w:r w:rsidR="00552B4B">
        <w:t>Jan</w:t>
      </w:r>
      <w:r w:rsidRPr="00152875" w:rsidR="00552B4B">
        <w:t xml:space="preserve">. </w:t>
      </w:r>
      <w:r w:rsidR="00552B4B">
        <w:t>5</w:t>
      </w:r>
      <w:r w:rsidRPr="00152875" w:rsidR="00552B4B">
        <w:t>, 202</w:t>
      </w:r>
      <w:r w:rsidR="00552B4B">
        <w:t>6</w:t>
      </w:r>
      <w:r w:rsidRPr="00152875" w:rsidR="00552B4B">
        <w:t>) (</w:t>
      </w:r>
      <w:r w:rsidR="00C77B07">
        <w:t xml:space="preserve">Nebraska </w:t>
      </w:r>
      <w:r w:rsidRPr="00152875" w:rsidR="00552B4B">
        <w:t>Application)</w:t>
      </w:r>
      <w:r w:rsidR="00424F1B">
        <w:t xml:space="preserve"> (collectively, Applications)</w:t>
      </w:r>
      <w:r w:rsidRPr="00F05D24">
        <w:t xml:space="preserve">. </w:t>
      </w:r>
      <w:r w:rsidRPr="00F05D24" w:rsidR="00873B7B">
        <w:t xml:space="preserve"> </w:t>
      </w:r>
      <w:r w:rsidRPr="00F05D24" w:rsidR="00250542">
        <w:t>Applicants filed a supplement to the</w:t>
      </w:r>
      <w:r w:rsidR="000574A9">
        <w:t xml:space="preserve"> Alaska</w:t>
      </w:r>
      <w:r w:rsidR="004966D7">
        <w:t xml:space="preserve"> </w:t>
      </w:r>
      <w:r w:rsidRPr="00F05D24" w:rsidR="00250542">
        <w:t xml:space="preserve">Application on December </w:t>
      </w:r>
      <w:r w:rsidRPr="00F05D24" w:rsidR="00623889">
        <w:t>18</w:t>
      </w:r>
      <w:r w:rsidRPr="00F05D24" w:rsidR="00250542">
        <w:t>, 2025</w:t>
      </w:r>
      <w:r w:rsidR="004E3910">
        <w:t>,</w:t>
      </w:r>
      <w:r w:rsidR="00D51F20">
        <w:t xml:space="preserve"> and </w:t>
      </w:r>
      <w:r w:rsidR="00097A46">
        <w:t xml:space="preserve">filed supplements to the Alaska and Nebraska </w:t>
      </w:r>
      <w:r w:rsidR="0095407D">
        <w:t>Applications on</w:t>
      </w:r>
      <w:r w:rsidR="001A0482">
        <w:t xml:space="preserve"> January </w:t>
      </w:r>
      <w:r w:rsidR="00210461">
        <w:t>21, 2026.</w:t>
      </w:r>
      <w:r w:rsidRPr="00F05D24" w:rsidR="00250542">
        <w:t xml:space="preserve">  Letter from </w:t>
      </w:r>
      <w:r w:rsidRPr="00F05D24" w:rsidR="00D11885">
        <w:t>Todd Slamowitz, Counsel for Anacoco</w:t>
      </w:r>
      <w:r w:rsidRPr="00F05D24" w:rsidR="00532415">
        <w:t xml:space="preserve"> Capital Partners</w:t>
      </w:r>
      <w:r w:rsidRPr="00F05D24" w:rsidR="00F05D24">
        <w:t>, LLC</w:t>
      </w:r>
      <w:r w:rsidRPr="00F05D24" w:rsidR="00250542">
        <w:t xml:space="preserve">, </w:t>
      </w:r>
      <w:r w:rsidRPr="00F05D24" w:rsidR="00532415">
        <w:t xml:space="preserve">and Brian W. Murray, </w:t>
      </w:r>
      <w:r w:rsidRPr="00F05D24" w:rsidR="00250542">
        <w:t xml:space="preserve">Counsel for </w:t>
      </w:r>
      <w:r w:rsidRPr="00F05D24" w:rsidR="00532415">
        <w:t>ABC Parent Holdings LP</w:t>
      </w:r>
      <w:r w:rsidRPr="00F05D24" w:rsidR="00250542">
        <w:t xml:space="preserve">, to Marlene H. Dortch, Secretary, FCC, WC Docket No. 25-312 (filed Dec. </w:t>
      </w:r>
      <w:r w:rsidRPr="00F05D24" w:rsidR="00F649E1">
        <w:t>18</w:t>
      </w:r>
      <w:r w:rsidRPr="00F05D24" w:rsidR="00250542">
        <w:t>, 2025)</w:t>
      </w:r>
      <w:r w:rsidR="000116F8">
        <w:t xml:space="preserve"> (December Supplement)</w:t>
      </w:r>
      <w:r w:rsidR="00AF3D21">
        <w:t xml:space="preserve">; </w:t>
      </w:r>
      <w:r w:rsidRPr="00F05D24" w:rsidR="00AF3D21">
        <w:t>Letter from Todd Slamowitz, Counsel for Anacoco Capital Partners, LLC, and Brian W. Murray, Counsel for ABC Parent Holdings LP, to Marlene H. Dortch, Secretary, FCC, WC Docket No</w:t>
      </w:r>
      <w:r w:rsidR="00820E4E">
        <w:t>s</w:t>
      </w:r>
      <w:r w:rsidRPr="00F05D24" w:rsidR="00AF3D21">
        <w:t>. 25-312</w:t>
      </w:r>
      <w:r w:rsidR="0005134B">
        <w:t xml:space="preserve"> and</w:t>
      </w:r>
      <w:r w:rsidR="00752282">
        <w:t xml:space="preserve"> 26-2</w:t>
      </w:r>
      <w:r w:rsidRPr="00F05D24" w:rsidR="00AF3D21">
        <w:t xml:space="preserve"> (filed </w:t>
      </w:r>
      <w:r w:rsidR="00210461">
        <w:t>Jan. 21, 2026</w:t>
      </w:r>
      <w:r w:rsidRPr="00F05D24" w:rsidR="00AF3D21">
        <w:t>)</w:t>
      </w:r>
      <w:r w:rsidR="00CC16F4">
        <w:t xml:space="preserve"> </w:t>
      </w:r>
      <w:r w:rsidRPr="00F05D24" w:rsidR="00250542">
        <w:t>(</w:t>
      </w:r>
      <w:r w:rsidR="00AF3D21">
        <w:t xml:space="preserve"> </w:t>
      </w:r>
      <w:r w:rsidR="000116F8">
        <w:t xml:space="preserve">January </w:t>
      </w:r>
      <w:r w:rsidRPr="00F05D24" w:rsidR="00250542">
        <w:t xml:space="preserve">Supplement).  </w:t>
      </w:r>
      <w:r w:rsidRPr="00F05D24" w:rsidR="00C27C5A">
        <w:t>Applicants also filed applications</w:t>
      </w:r>
      <w:r w:rsidRPr="00623889" w:rsidR="00C27C5A">
        <w:t xml:space="preserve"> for the transfer</w:t>
      </w:r>
      <w:r w:rsidRPr="00C27C5A" w:rsidR="00C27C5A">
        <w:t xml:space="preserve"> of authorizations associated with wireless and international services.  </w:t>
      </w:r>
      <w:r w:rsidRPr="00C27C5A">
        <w:t>Any action on the Application is without prejudice to Commission action on other related, pending applications.</w:t>
      </w:r>
    </w:p>
  </w:footnote>
  <w:footnote w:id="4">
    <w:p w:rsidR="00087ED8" w:rsidRPr="005240CD" w:rsidP="00087ED8" w14:paraId="579850A1" w14:textId="77777777">
      <w:pPr>
        <w:pStyle w:val="FootnoteText"/>
      </w:pPr>
      <w:r w:rsidRPr="00C27C5A">
        <w:rPr>
          <w:rStyle w:val="FootnoteReference"/>
          <w:sz w:val="20"/>
        </w:rPr>
        <w:footnoteRef/>
      </w:r>
      <w:r w:rsidRPr="00C27C5A">
        <w:t xml:space="preserve"> </w:t>
      </w:r>
      <w:r w:rsidRPr="00C27C5A">
        <w:rPr>
          <w:i/>
        </w:rPr>
        <w:t>See</w:t>
      </w:r>
      <w:r w:rsidRPr="00C27C5A">
        <w:t xml:space="preserve"> 47 U.S.C. § 214(a); 47 CFR § 63.04.</w:t>
      </w:r>
    </w:p>
  </w:footnote>
  <w:footnote w:id="5">
    <w:p w:rsidR="009F66DE" w14:paraId="34553FBF" w14:textId="1D945654">
      <w:pPr>
        <w:pStyle w:val="FootnoteText"/>
      </w:pPr>
      <w:r>
        <w:rPr>
          <w:rStyle w:val="FootnoteReference"/>
        </w:rPr>
        <w:footnoteRef/>
      </w:r>
      <w:r>
        <w:t xml:space="preserve"> </w:t>
      </w:r>
      <w:r w:rsidRPr="00114AC3" w:rsidR="00C20F82">
        <w:rPr>
          <w:i/>
          <w:iCs/>
        </w:rPr>
        <w:t xml:space="preserve">See Domestic Section 214 Application Filed for the Transfer of Control of </w:t>
      </w:r>
      <w:r w:rsidR="00114AC3">
        <w:rPr>
          <w:i/>
          <w:iCs/>
        </w:rPr>
        <w:t xml:space="preserve">the </w:t>
      </w:r>
      <w:r w:rsidR="00114AC3">
        <w:rPr>
          <w:i/>
          <w:iCs/>
        </w:rPr>
        <w:t>Fastwyre</w:t>
      </w:r>
      <w:r w:rsidR="00114AC3">
        <w:rPr>
          <w:i/>
          <w:iCs/>
        </w:rPr>
        <w:t xml:space="preserve"> Alaska </w:t>
      </w:r>
      <w:r w:rsidR="00E769B5">
        <w:rPr>
          <w:i/>
          <w:iCs/>
        </w:rPr>
        <w:t xml:space="preserve">and </w:t>
      </w:r>
      <w:r w:rsidR="00E769B5">
        <w:rPr>
          <w:i/>
          <w:iCs/>
        </w:rPr>
        <w:t>Fastwyre</w:t>
      </w:r>
      <w:r w:rsidR="00E769B5">
        <w:rPr>
          <w:i/>
          <w:iCs/>
        </w:rPr>
        <w:t xml:space="preserve"> Nebraska Licensees to Anacoco Capital Partners, LLC</w:t>
      </w:r>
      <w:r w:rsidRPr="00C20F82" w:rsidR="00C20F82">
        <w:t>, WC Docket No</w:t>
      </w:r>
      <w:r w:rsidR="00150045">
        <w:t>s</w:t>
      </w:r>
      <w:r w:rsidRPr="00C20F82" w:rsidR="00C20F82">
        <w:t>. 25-</w:t>
      </w:r>
      <w:r w:rsidR="00434C77">
        <w:t>32</w:t>
      </w:r>
      <w:r w:rsidR="00405EFB">
        <w:t>9</w:t>
      </w:r>
      <w:r w:rsidR="00434C77">
        <w:t xml:space="preserve"> </w:t>
      </w:r>
      <w:r w:rsidR="00114AC3">
        <w:t>and</w:t>
      </w:r>
      <w:r w:rsidR="00434C77">
        <w:t xml:space="preserve"> 26-2</w:t>
      </w:r>
      <w:r w:rsidRPr="00C20F82" w:rsidR="00C20F82">
        <w:t>, Public Notice, DA 2</w:t>
      </w:r>
      <w:r w:rsidR="00150045">
        <w:t>6-102</w:t>
      </w:r>
      <w:r w:rsidRPr="00C20F82" w:rsidR="00C20F82">
        <w:t xml:space="preserve"> (WCB 202</w:t>
      </w:r>
      <w:r w:rsidR="00C20F82">
        <w:t>6</w:t>
      </w:r>
      <w:r w:rsidRPr="00C20F82" w:rsidR="00C20F82">
        <w:t>)</w:t>
      </w:r>
      <w:r w:rsidR="00E769B5">
        <w:t>.</w:t>
      </w:r>
    </w:p>
  </w:footnote>
  <w:footnote w:id="6">
    <w:p w:rsidR="0028772C" w14:paraId="095A1F50" w14:textId="04B9768D">
      <w:pPr>
        <w:pStyle w:val="FootnoteText"/>
      </w:pPr>
      <w:r>
        <w:rPr>
          <w:rStyle w:val="FootnoteReference"/>
        </w:rPr>
        <w:footnoteRef/>
      </w:r>
      <w:r>
        <w:t xml:space="preserve"> </w:t>
      </w:r>
      <w:r w:rsidR="00220B32">
        <w:t xml:space="preserve">Alaska </w:t>
      </w:r>
      <w:r>
        <w:t>Application at 2</w:t>
      </w:r>
      <w:r w:rsidR="0022554D">
        <w:t xml:space="preserve">. </w:t>
      </w:r>
    </w:p>
  </w:footnote>
  <w:footnote w:id="7">
    <w:p w:rsidR="00696AB3" w:rsidRPr="007A5DFC" w:rsidP="00696AB3" w14:paraId="616FE5F9" w14:textId="77777777">
      <w:pPr>
        <w:pStyle w:val="FootnoteText"/>
        <w:rPr>
          <w:iCs/>
        </w:rPr>
      </w:pPr>
      <w:r>
        <w:rPr>
          <w:rStyle w:val="FootnoteReference"/>
        </w:rPr>
        <w:footnoteRef/>
      </w:r>
      <w:r>
        <w:t xml:space="preserve"> </w:t>
      </w:r>
      <w:r>
        <w:rPr>
          <w:i/>
          <w:iCs/>
        </w:rPr>
        <w:t>Id</w:t>
      </w:r>
      <w:r>
        <w:rPr>
          <w:iCs/>
        </w:rPr>
        <w:t>.</w:t>
      </w:r>
      <w:r w:rsidR="00D136C3">
        <w:rPr>
          <w:iCs/>
        </w:rPr>
        <w:t>;</w:t>
      </w:r>
      <w:r w:rsidR="0066256B">
        <w:rPr>
          <w:iCs/>
        </w:rPr>
        <w:t xml:space="preserve"> </w:t>
      </w:r>
      <w:r w:rsidR="00002DE3">
        <w:rPr>
          <w:iCs/>
        </w:rPr>
        <w:t>Pre</w:t>
      </w:r>
      <w:r w:rsidR="00D30FA2">
        <w:rPr>
          <w:iCs/>
        </w:rPr>
        <w:t xml:space="preserve">-Closing </w:t>
      </w:r>
      <w:r w:rsidRPr="00810F71">
        <w:rPr>
          <w:iCs/>
        </w:rPr>
        <w:t>O</w:t>
      </w:r>
      <w:r w:rsidR="007476ED">
        <w:rPr>
          <w:iCs/>
        </w:rPr>
        <w:t>rganizational</w:t>
      </w:r>
      <w:r>
        <w:rPr>
          <w:iCs/>
        </w:rPr>
        <w:t xml:space="preserve"> Chart, Attach. to </w:t>
      </w:r>
      <w:r w:rsidR="009953E3">
        <w:rPr>
          <w:iCs/>
        </w:rPr>
        <w:t xml:space="preserve">December </w:t>
      </w:r>
      <w:r>
        <w:rPr>
          <w:iCs/>
        </w:rPr>
        <w:t>Supplement</w:t>
      </w:r>
      <w:r w:rsidR="00464325">
        <w:rPr>
          <w:iCs/>
        </w:rPr>
        <w:t>.</w:t>
      </w:r>
    </w:p>
  </w:footnote>
  <w:footnote w:id="8">
    <w:p w:rsidR="00DB5786" w:rsidRPr="00FD755E" w:rsidP="00DB5786" w14:paraId="1CD67E37" w14:textId="77777777">
      <w:pPr>
        <w:pStyle w:val="FootnoteText"/>
      </w:pPr>
      <w:r>
        <w:rPr>
          <w:rStyle w:val="FootnoteReference"/>
        </w:rPr>
        <w:footnoteRef/>
      </w:r>
      <w:r>
        <w:t xml:space="preserve"> </w:t>
      </w:r>
      <w:r w:rsidR="002616BF">
        <w:t>Alaska Application</w:t>
      </w:r>
      <w:r>
        <w:t xml:space="preserve"> at 2</w:t>
      </w:r>
      <w:r w:rsidR="00D136C3">
        <w:t xml:space="preserve">.  </w:t>
      </w:r>
      <w:r w:rsidRPr="00FD755E">
        <w:t>These companies provide telecommunications services, cable services, and information services in largely rural markets in Alabama, Alaska, Louisiana, Missouri, Nebraska, and Texa</w:t>
      </w:r>
      <w:r>
        <w:t xml:space="preserve">s.  </w:t>
      </w:r>
      <w:r>
        <w:rPr>
          <w:i/>
          <w:iCs/>
        </w:rPr>
        <w:t>Id</w:t>
      </w:r>
      <w:r>
        <w:t>.</w:t>
      </w:r>
    </w:p>
  </w:footnote>
  <w:footnote w:id="9">
    <w:p w:rsidR="009F3524" w:rsidRPr="007A5DFC" w14:paraId="6BB4C803" w14:textId="77777777">
      <w:pPr>
        <w:pStyle w:val="FootnoteText"/>
        <w:rPr>
          <w:iCs/>
        </w:rPr>
      </w:pPr>
      <w:r>
        <w:rPr>
          <w:rStyle w:val="FootnoteReference"/>
        </w:rPr>
        <w:footnoteRef/>
      </w:r>
      <w:r>
        <w:t xml:space="preserve"> </w:t>
      </w:r>
      <w:r w:rsidR="00464325">
        <w:rPr>
          <w:i/>
          <w:iCs/>
        </w:rPr>
        <w:t>Id</w:t>
      </w:r>
      <w:r w:rsidR="00464325">
        <w:t>.</w:t>
      </w:r>
      <w:r w:rsidR="00C75EA7">
        <w:rPr>
          <w:iCs/>
        </w:rPr>
        <w:t xml:space="preserve"> at 2-3</w:t>
      </w:r>
      <w:r w:rsidR="007A5DFC">
        <w:rPr>
          <w:iCs/>
        </w:rPr>
        <w:t xml:space="preserve">; </w:t>
      </w:r>
      <w:r w:rsidR="00464325">
        <w:rPr>
          <w:iCs/>
        </w:rPr>
        <w:t xml:space="preserve">Pre-Closing </w:t>
      </w:r>
      <w:r w:rsidRPr="00810F71" w:rsidR="00464325">
        <w:rPr>
          <w:iCs/>
        </w:rPr>
        <w:t>O</w:t>
      </w:r>
      <w:r w:rsidR="007476ED">
        <w:rPr>
          <w:iCs/>
        </w:rPr>
        <w:t>rganizational</w:t>
      </w:r>
      <w:r w:rsidR="00464325">
        <w:rPr>
          <w:iCs/>
        </w:rPr>
        <w:t xml:space="preserve"> Chart</w:t>
      </w:r>
      <w:r w:rsidR="006E3E50">
        <w:rPr>
          <w:iCs/>
        </w:rPr>
        <w:t xml:space="preserve">, Attach. to </w:t>
      </w:r>
      <w:r w:rsidR="00B61629">
        <w:rPr>
          <w:iCs/>
        </w:rPr>
        <w:t xml:space="preserve">December </w:t>
      </w:r>
      <w:r w:rsidR="00285323">
        <w:rPr>
          <w:iCs/>
        </w:rPr>
        <w:t>Supplement</w:t>
      </w:r>
      <w:r w:rsidR="006E3E50">
        <w:rPr>
          <w:iCs/>
        </w:rPr>
        <w:t>.</w:t>
      </w:r>
      <w:r w:rsidR="00285323">
        <w:rPr>
          <w:iCs/>
        </w:rPr>
        <w:t xml:space="preserve"> </w:t>
      </w:r>
    </w:p>
  </w:footnote>
  <w:footnote w:id="10">
    <w:p w:rsidR="007747F4" w:rsidRPr="004824D1" w:rsidP="007747F4" w14:paraId="116A1899" w14:textId="77777777">
      <w:pPr>
        <w:pStyle w:val="FootnoteText"/>
      </w:pPr>
      <w:r>
        <w:rPr>
          <w:rStyle w:val="FootnoteReference"/>
        </w:rPr>
        <w:footnoteRef/>
      </w:r>
      <w:r>
        <w:t xml:space="preserve"> </w:t>
      </w:r>
      <w:r w:rsidR="000757E0">
        <w:t>Alaska Application</w:t>
      </w:r>
      <w:r>
        <w:t>. at 3-4.</w:t>
      </w:r>
    </w:p>
  </w:footnote>
  <w:footnote w:id="11">
    <w:p w:rsidR="00FD47A6" w:rsidRPr="00AB200E" w:rsidP="00FD47A6" w14:paraId="2E3E62A6" w14:textId="77777777">
      <w:pPr>
        <w:pStyle w:val="FootnoteText"/>
      </w:pPr>
      <w:r>
        <w:rPr>
          <w:rStyle w:val="FootnoteReference"/>
        </w:rPr>
        <w:footnoteRef/>
      </w:r>
      <w:r>
        <w:t xml:space="preserve"> </w:t>
      </w:r>
      <w:r w:rsidR="005405C0">
        <w:rPr>
          <w:i/>
          <w:iCs/>
        </w:rPr>
        <w:t>Id</w:t>
      </w:r>
      <w:r w:rsidR="005405C0">
        <w:t>.</w:t>
      </w:r>
      <w:r w:rsidR="0028270A">
        <w:t xml:space="preserve"> at </w:t>
      </w:r>
      <w:r w:rsidR="00E72D48">
        <w:t>4</w:t>
      </w:r>
      <w:r>
        <w:t xml:space="preserve">. </w:t>
      </w:r>
    </w:p>
  </w:footnote>
  <w:footnote w:id="12">
    <w:p w:rsidR="004824D1" w:rsidRPr="00202621" w14:paraId="2A5B5592" w14:textId="77777777">
      <w:pPr>
        <w:pStyle w:val="FootnoteText"/>
      </w:pPr>
      <w:r>
        <w:rPr>
          <w:rStyle w:val="FootnoteReference"/>
        </w:rPr>
        <w:footnoteRef/>
      </w:r>
      <w:r>
        <w:t xml:space="preserve"> </w:t>
      </w:r>
      <w:r w:rsidR="002B4095">
        <w:rPr>
          <w:i/>
          <w:iCs/>
        </w:rPr>
        <w:t>Id</w:t>
      </w:r>
      <w:r w:rsidR="002B4095">
        <w:t xml:space="preserve">. </w:t>
      </w:r>
    </w:p>
  </w:footnote>
  <w:footnote w:id="13">
    <w:p w:rsidR="009B071C" w:rsidRPr="009B071C" w14:paraId="0CEE7EA9" w14:textId="77777777">
      <w:pPr>
        <w:pStyle w:val="FootnoteText"/>
      </w:pPr>
      <w:r>
        <w:rPr>
          <w:rStyle w:val="FootnoteReference"/>
        </w:rPr>
        <w:footnoteRef/>
      </w:r>
      <w:r>
        <w:t xml:space="preserve"> </w:t>
      </w:r>
      <w:r w:rsidR="002B4095">
        <w:rPr>
          <w:i/>
          <w:iCs/>
        </w:rPr>
        <w:t>Id</w:t>
      </w:r>
      <w:r w:rsidR="002B4095">
        <w:t xml:space="preserve">. </w:t>
      </w:r>
    </w:p>
  </w:footnote>
  <w:footnote w:id="14">
    <w:p w:rsidR="00AB200E" w:rsidRPr="001506D2" w:rsidP="00B02BAB" w14:paraId="347DCAD9" w14:textId="2696CE1D">
      <w:pPr>
        <w:widowControl/>
        <w:spacing w:after="120"/>
        <w:rPr>
          <w:rFonts w:ascii="Arial" w:hAnsi="Arial" w:cs="Arial"/>
          <w:snapToGrid/>
          <w:color w:val="000000"/>
          <w:kern w:val="0"/>
          <w:sz w:val="20"/>
        </w:rPr>
      </w:pPr>
      <w:r>
        <w:rPr>
          <w:rStyle w:val="FootnoteReference"/>
        </w:rPr>
        <w:footnoteRef/>
      </w:r>
      <w:r>
        <w:t xml:space="preserve"> </w:t>
      </w:r>
      <w:r>
        <w:rPr>
          <w:i/>
          <w:iCs/>
        </w:rPr>
        <w:t>Id</w:t>
      </w:r>
      <w:r>
        <w:t xml:space="preserve">. </w:t>
      </w:r>
      <w:r w:rsidRPr="00200FD3" w:rsidR="00F70B02">
        <w:rPr>
          <w:sz w:val="20"/>
        </w:rPr>
        <w:t xml:space="preserve">at </w:t>
      </w:r>
      <w:r w:rsidRPr="00200FD3" w:rsidR="00DC3328">
        <w:rPr>
          <w:sz w:val="20"/>
        </w:rPr>
        <w:t>16</w:t>
      </w:r>
      <w:r w:rsidRPr="00200FD3" w:rsidR="00F70B02">
        <w:rPr>
          <w:sz w:val="20"/>
        </w:rPr>
        <w:t>.</w:t>
      </w:r>
      <w:r w:rsidR="00143411">
        <w:rPr>
          <w:sz w:val="20"/>
        </w:rPr>
        <w:t xml:space="preserve">  </w:t>
      </w:r>
      <w:r w:rsidRPr="00143411" w:rsidR="00143411">
        <w:rPr>
          <w:sz w:val="20"/>
        </w:rPr>
        <w:t>TelAlaska</w:t>
      </w:r>
      <w:r w:rsidRPr="00143411" w:rsidR="00143411">
        <w:rPr>
          <w:sz w:val="20"/>
        </w:rPr>
        <w:t xml:space="preserve"> Cellular, Inc.</w:t>
      </w:r>
      <w:r w:rsidR="00143411">
        <w:rPr>
          <w:sz w:val="20"/>
        </w:rPr>
        <w:t xml:space="preserve"> </w:t>
      </w:r>
      <w:r w:rsidR="00017667">
        <w:rPr>
          <w:sz w:val="20"/>
        </w:rPr>
        <w:t xml:space="preserve">(SAC 619013) </w:t>
      </w:r>
      <w:r w:rsidR="00143411">
        <w:rPr>
          <w:sz w:val="20"/>
        </w:rPr>
        <w:t>receives Alaksa Plan support for mobile wireless.</w:t>
      </w:r>
      <w:r w:rsidR="00017667">
        <w:rPr>
          <w:sz w:val="20"/>
        </w:rPr>
        <w:t xml:space="preserve">  </w:t>
      </w:r>
      <w:r w:rsidR="00017667">
        <w:rPr>
          <w:i/>
          <w:iCs/>
          <w:sz w:val="20"/>
        </w:rPr>
        <w:t xml:space="preserve">See </w:t>
      </w:r>
      <w:r w:rsidR="00E4319F">
        <w:rPr>
          <w:sz w:val="20"/>
        </w:rPr>
        <w:t xml:space="preserve">ULS File No. </w:t>
      </w:r>
      <w:r w:rsidRPr="00E4319F" w:rsidR="00E4319F">
        <w:rPr>
          <w:sz w:val="20"/>
        </w:rPr>
        <w:t>0011795005</w:t>
      </w:r>
      <w:r w:rsidR="000D6A77">
        <w:rPr>
          <w:sz w:val="20"/>
        </w:rPr>
        <w:t xml:space="preserve"> (Transfer of Control of</w:t>
      </w:r>
      <w:r w:rsidR="00B43B7E">
        <w:rPr>
          <w:sz w:val="20"/>
        </w:rPr>
        <w:t xml:space="preserve"> </w:t>
      </w:r>
      <w:r w:rsidRPr="00B43B7E" w:rsidR="00B43B7E">
        <w:rPr>
          <w:sz w:val="20"/>
        </w:rPr>
        <w:t>TelAlaska</w:t>
      </w:r>
      <w:r w:rsidRPr="00B43B7E" w:rsidR="00B43B7E">
        <w:rPr>
          <w:sz w:val="20"/>
        </w:rPr>
        <w:t xml:space="preserve"> Cellular, Inc.</w:t>
      </w:r>
      <w:r w:rsidR="00B43B7E">
        <w:rPr>
          <w:sz w:val="20"/>
        </w:rPr>
        <w:t xml:space="preserve"> from ABC Parent to Anacoco).</w:t>
      </w:r>
      <w:r w:rsidR="00143411">
        <w:rPr>
          <w:sz w:val="20"/>
        </w:rPr>
        <w:t xml:space="preserve">  </w:t>
      </w:r>
      <w:r w:rsidRPr="00B02BAB" w:rsidR="00F70B02">
        <w:rPr>
          <w:sz w:val="20"/>
        </w:rPr>
        <w:t xml:space="preserve">All </w:t>
      </w:r>
      <w:r w:rsidRPr="00B02BAB" w:rsidR="00F70B02">
        <w:rPr>
          <w:sz w:val="20"/>
        </w:rPr>
        <w:t>Fastwyre</w:t>
      </w:r>
      <w:r w:rsidRPr="00B02BAB" w:rsidR="00F70B02">
        <w:rPr>
          <w:sz w:val="20"/>
        </w:rPr>
        <w:t xml:space="preserve"> Alaska Licensees participate in the Lifeline program</w:t>
      </w:r>
      <w:r w:rsidRPr="00B02BAB" w:rsidR="002A251E">
        <w:rPr>
          <w:sz w:val="20"/>
        </w:rPr>
        <w:t xml:space="preserve"> and will continue to do so post-transaction</w:t>
      </w:r>
      <w:r w:rsidRPr="00B02BAB" w:rsidR="00F70B02">
        <w:rPr>
          <w:sz w:val="20"/>
        </w:rPr>
        <w:t xml:space="preserve">.  </w:t>
      </w:r>
      <w:r w:rsidR="00F70B02">
        <w:rPr>
          <w:i/>
          <w:iCs/>
        </w:rPr>
        <w:t>Id</w:t>
      </w:r>
      <w:r w:rsidR="00F70B02">
        <w:t xml:space="preserve">. </w:t>
      </w:r>
      <w:r w:rsidR="0066256B">
        <w:t xml:space="preserve">at </w:t>
      </w:r>
      <w:r w:rsidR="00E86B9B">
        <w:t>18.</w:t>
      </w:r>
    </w:p>
  </w:footnote>
  <w:footnote w:id="15">
    <w:p w:rsidR="00801A8A" w:rsidP="00736781" w14:paraId="58DBBC2D" w14:textId="77777777">
      <w:pPr>
        <w:pStyle w:val="FootnoteText"/>
      </w:pPr>
      <w:r>
        <w:rPr>
          <w:rStyle w:val="FootnoteReference"/>
        </w:rPr>
        <w:footnoteRef/>
      </w:r>
      <w:r>
        <w:t xml:space="preserve"> Nebraska Application at 3-4</w:t>
      </w:r>
      <w:r w:rsidR="00CF7C86">
        <w:t xml:space="preserve">, </w:t>
      </w:r>
      <w:r w:rsidR="00CF7C86">
        <w:t>Exh</w:t>
      </w:r>
      <w:r w:rsidR="00CF7C86">
        <w:t>. A</w:t>
      </w:r>
      <w:r>
        <w:t xml:space="preserve"> </w:t>
      </w:r>
      <w:r w:rsidR="00CF7C86">
        <w:t>(</w:t>
      </w:r>
      <w:r w:rsidR="00385390">
        <w:t>Pre-and Post Closing Organizational Charts</w:t>
      </w:r>
      <w:r w:rsidR="00CF7C86">
        <w:t>)</w:t>
      </w:r>
      <w:r w:rsidR="00452B75">
        <w:t>.</w:t>
      </w:r>
      <w:r>
        <w:t xml:space="preserve"> </w:t>
      </w:r>
    </w:p>
  </w:footnote>
  <w:footnote w:id="16">
    <w:p w:rsidR="0028270A" w14:paraId="00CEDFEC" w14:textId="77777777">
      <w:pPr>
        <w:pStyle w:val="FootnoteText"/>
      </w:pPr>
      <w:r>
        <w:rPr>
          <w:rStyle w:val="FootnoteReference"/>
        </w:rPr>
        <w:footnoteRef/>
      </w:r>
      <w:r>
        <w:t xml:space="preserve"> </w:t>
      </w:r>
      <w:r w:rsidR="00CE5765">
        <w:rPr>
          <w:i/>
          <w:iCs/>
        </w:rPr>
        <w:t>Id</w:t>
      </w:r>
      <w:r w:rsidR="00CE5765">
        <w:t xml:space="preserve">. </w:t>
      </w:r>
      <w:r>
        <w:t>at 2-4</w:t>
      </w:r>
      <w:r w:rsidR="00385390">
        <w:t xml:space="preserve">, </w:t>
      </w:r>
      <w:r w:rsidR="00385390">
        <w:t>Exh</w:t>
      </w:r>
      <w:r w:rsidR="00385390">
        <w:t>. A.</w:t>
      </w:r>
      <w:r>
        <w:t xml:space="preserve"> </w:t>
      </w:r>
    </w:p>
  </w:footnote>
  <w:footnote w:id="17">
    <w:p w:rsidR="00691D78" w14:paraId="1B70FE7C" w14:textId="77777777">
      <w:pPr>
        <w:pStyle w:val="FootnoteText"/>
      </w:pPr>
      <w:r>
        <w:rPr>
          <w:rStyle w:val="FootnoteReference"/>
        </w:rPr>
        <w:footnoteRef/>
      </w:r>
      <w:r>
        <w:t xml:space="preserve"> </w:t>
      </w:r>
      <w:r w:rsidR="00385390">
        <w:rPr>
          <w:i/>
          <w:iCs/>
        </w:rPr>
        <w:t>Id</w:t>
      </w:r>
      <w:r w:rsidR="00385390">
        <w:t>.</w:t>
      </w:r>
      <w:r>
        <w:t xml:space="preserve"> at 5. </w:t>
      </w:r>
    </w:p>
  </w:footnote>
  <w:footnote w:id="18">
    <w:p w:rsidR="00DD09BF" w14:paraId="58DF92CB" w14:textId="2C603091">
      <w:pPr>
        <w:pStyle w:val="FootnoteText"/>
      </w:pPr>
      <w:r>
        <w:rPr>
          <w:rStyle w:val="FootnoteReference"/>
        </w:rPr>
        <w:footnoteRef/>
      </w:r>
      <w:r>
        <w:t xml:space="preserve"> </w:t>
      </w:r>
      <w:r w:rsidR="00CE5765">
        <w:rPr>
          <w:i/>
          <w:iCs/>
        </w:rPr>
        <w:t>Id</w:t>
      </w:r>
      <w:r w:rsidR="00CE5765">
        <w:t xml:space="preserve">. </w:t>
      </w:r>
      <w:r>
        <w:t>at 3-4</w:t>
      </w:r>
      <w:r w:rsidR="00E77B03">
        <w:t xml:space="preserve">, 16. </w:t>
      </w:r>
      <w:r w:rsidR="0004358A">
        <w:t xml:space="preserve"> </w:t>
      </w:r>
      <w:r w:rsidRPr="0004358A" w:rsidR="0004358A">
        <w:t xml:space="preserve">All </w:t>
      </w:r>
      <w:r w:rsidRPr="0004358A" w:rsidR="0004358A">
        <w:t>Fastwyre</w:t>
      </w:r>
      <w:r w:rsidRPr="0004358A" w:rsidR="0004358A">
        <w:t xml:space="preserve"> Nebraska Licensees participate in the Lifeline program</w:t>
      </w:r>
      <w:r w:rsidR="00D47070">
        <w:t xml:space="preserve"> and will continue to do so post-transaction</w:t>
      </w:r>
      <w:r w:rsidR="0004358A">
        <w:t xml:space="preserve">.  </w:t>
      </w:r>
      <w:r w:rsidR="0004358A">
        <w:rPr>
          <w:i/>
          <w:iCs/>
        </w:rPr>
        <w:t>Id</w:t>
      </w:r>
      <w:r w:rsidR="0004358A">
        <w:t>. at 20.</w:t>
      </w:r>
    </w:p>
  </w:footnote>
  <w:footnote w:id="19">
    <w:p w:rsidR="00BF3727" w14:paraId="140F607C" w14:textId="0133EBF1">
      <w:pPr>
        <w:pStyle w:val="FootnoteText"/>
      </w:pPr>
      <w:r>
        <w:rPr>
          <w:rStyle w:val="FootnoteReference"/>
        </w:rPr>
        <w:footnoteRef/>
      </w:r>
      <w:r>
        <w:t xml:space="preserve"> </w:t>
      </w:r>
      <w:r w:rsidR="0066256B">
        <w:rPr>
          <w:i/>
          <w:iCs/>
        </w:rPr>
        <w:t>Id</w:t>
      </w:r>
      <w:r w:rsidR="0066256B">
        <w:t>.</w:t>
      </w:r>
      <w:r>
        <w:t xml:space="preserve"> at 4</w:t>
      </w:r>
      <w:r w:rsidR="000A0379">
        <w:t>, 19</w:t>
      </w:r>
      <w:r>
        <w:t>.</w:t>
      </w:r>
      <w:r w:rsidR="00BB195C">
        <w:t xml:space="preserve">  </w:t>
      </w:r>
      <w:r w:rsidR="00BB195C">
        <w:t>HunTel</w:t>
      </w:r>
      <w:r w:rsidR="00BB195C">
        <w:t xml:space="preserve"> Cablevision, Inc. (SAC </w:t>
      </w:r>
      <w:r w:rsidR="00CA5CBE">
        <w:t xml:space="preserve">376016) does not currently </w:t>
      </w:r>
      <w:r w:rsidR="006F2A3B">
        <w:t>receive</w:t>
      </w:r>
      <w:r w:rsidR="00CA5CBE">
        <w:t xml:space="preserve"> high-cost support.</w:t>
      </w:r>
      <w:r>
        <w:t xml:space="preserve"> </w:t>
      </w:r>
    </w:p>
  </w:footnote>
  <w:footnote w:id="20">
    <w:p w:rsidR="00491C62" w:rsidRPr="00B66F9B" w14:paraId="2CF5320A" w14:textId="77777777">
      <w:pPr>
        <w:pStyle w:val="FootnoteText"/>
      </w:pPr>
      <w:r>
        <w:rPr>
          <w:rStyle w:val="FootnoteReference"/>
        </w:rPr>
        <w:footnoteRef/>
      </w:r>
      <w:r>
        <w:t xml:space="preserve"> </w:t>
      </w:r>
      <w:r w:rsidR="004B762D">
        <w:t>Alaska Application</w:t>
      </w:r>
      <w:r w:rsidRPr="006D43FF" w:rsidR="006D43FF">
        <w:t>.</w:t>
      </w:r>
      <w:r w:rsidR="00F905E3">
        <w:t xml:space="preserve"> at 4, 8</w:t>
      </w:r>
      <w:r w:rsidR="00A65E15">
        <w:t>, 12</w:t>
      </w:r>
      <w:r w:rsidR="00700476">
        <w:t xml:space="preserve">; </w:t>
      </w:r>
      <w:r w:rsidR="00E61A66">
        <w:t xml:space="preserve">Nebraska Application at 5, 12-13; </w:t>
      </w:r>
      <w:r w:rsidR="004B762D">
        <w:t xml:space="preserve">December </w:t>
      </w:r>
      <w:r w:rsidR="00700476">
        <w:t>Supplement at 3.</w:t>
      </w:r>
      <w:r w:rsidR="004B762D">
        <w:t xml:space="preserve"> </w:t>
      </w:r>
    </w:p>
  </w:footnote>
  <w:footnote w:id="21">
    <w:p w:rsidR="00094F0C" w:rsidRPr="00094F0C" w14:paraId="558D7DED" w14:textId="77777777">
      <w:pPr>
        <w:pStyle w:val="FootnoteText"/>
      </w:pPr>
      <w:r>
        <w:rPr>
          <w:rStyle w:val="FootnoteReference"/>
        </w:rPr>
        <w:footnoteRef/>
      </w:r>
      <w:r>
        <w:t xml:space="preserve"> </w:t>
      </w:r>
      <w:r w:rsidR="003306EC">
        <w:t>Alaska Application</w:t>
      </w:r>
      <w:r>
        <w:t>.</w:t>
      </w:r>
      <w:r w:rsidR="00EF284A">
        <w:t xml:space="preserve"> at 4-5</w:t>
      </w:r>
      <w:r w:rsidR="003306EC">
        <w:t>; Nebraska Application at 5.</w:t>
      </w:r>
    </w:p>
  </w:footnote>
  <w:footnote w:id="22">
    <w:p w:rsidR="00DD7CA6" w:rsidRPr="008717C8" w14:paraId="3024D433" w14:textId="3FE70E84">
      <w:pPr>
        <w:pStyle w:val="FootnoteText"/>
      </w:pPr>
      <w:r>
        <w:rPr>
          <w:rStyle w:val="FootnoteReference"/>
        </w:rPr>
        <w:footnoteRef/>
      </w:r>
      <w:r>
        <w:t xml:space="preserve"> </w:t>
      </w:r>
      <w:r w:rsidR="003306EC">
        <w:t>Alaska Application</w:t>
      </w:r>
      <w:r w:rsidR="00AB200E">
        <w:t xml:space="preserve"> at 8</w:t>
      </w:r>
      <w:r w:rsidR="00034E76">
        <w:t xml:space="preserve">; </w:t>
      </w:r>
      <w:r w:rsidR="003306EC">
        <w:t xml:space="preserve">Nebraska </w:t>
      </w:r>
      <w:r w:rsidRPr="008717C8" w:rsidR="003306EC">
        <w:t xml:space="preserve">Application at </w:t>
      </w:r>
      <w:r w:rsidRPr="008717C8" w:rsidR="00364911">
        <w:t>9.</w:t>
      </w:r>
    </w:p>
  </w:footnote>
  <w:footnote w:id="23">
    <w:p w:rsidR="0028772C" w:rsidRPr="0028772C" w14:paraId="0FED7FF9" w14:textId="1E24C309">
      <w:pPr>
        <w:pStyle w:val="FootnoteText"/>
      </w:pPr>
      <w:r w:rsidRPr="008717C8">
        <w:rPr>
          <w:rStyle w:val="FootnoteReference"/>
        </w:rPr>
        <w:footnoteRef/>
      </w:r>
      <w:r w:rsidRPr="008717C8">
        <w:t xml:space="preserve"> </w:t>
      </w:r>
      <w:r w:rsidRPr="008717C8" w:rsidR="00CA0A61">
        <w:t>Alaska Application</w:t>
      </w:r>
      <w:r w:rsidRPr="008717C8">
        <w:t xml:space="preserve"> at 5</w:t>
      </w:r>
      <w:r w:rsidRPr="008717C8" w:rsidR="00777121">
        <w:t xml:space="preserve">; </w:t>
      </w:r>
      <w:r w:rsidRPr="008717C8" w:rsidR="00CA0A61">
        <w:t xml:space="preserve">Nebraska Application at </w:t>
      </w:r>
      <w:r w:rsidRPr="008717C8" w:rsidR="006B6305">
        <w:t>6</w:t>
      </w:r>
      <w:r w:rsidRPr="008717C8" w:rsidR="00181F1D">
        <w:t xml:space="preserve">; </w:t>
      </w:r>
      <w:r w:rsidRPr="008717C8" w:rsidR="00F80040">
        <w:t xml:space="preserve">January Supplement at </w:t>
      </w:r>
      <w:r w:rsidRPr="008717C8" w:rsidR="00942BC5">
        <w:t>1-2</w:t>
      </w:r>
      <w:r w:rsidRPr="008717C8" w:rsidR="00F80040">
        <w:t>.</w:t>
      </w:r>
      <w:r w:rsidR="00F80040">
        <w:t xml:space="preserve">  </w:t>
      </w:r>
    </w:p>
  </w:footnote>
  <w:footnote w:id="24">
    <w:p w:rsidR="00F122A2" w14:paraId="255325F6" w14:textId="77777777">
      <w:pPr>
        <w:pStyle w:val="FootnoteText"/>
      </w:pPr>
      <w:r>
        <w:rPr>
          <w:rStyle w:val="FootnoteReference"/>
        </w:rPr>
        <w:footnoteRef/>
      </w:r>
      <w:r>
        <w:t xml:space="preserve"> </w:t>
      </w:r>
      <w:r w:rsidRPr="008717C8">
        <w:t>January Supplement at 1</w:t>
      </w:r>
      <w:r w:rsidR="0047035E">
        <w:t>-2</w:t>
      </w:r>
      <w:r w:rsidRPr="008717C8">
        <w:t>.</w:t>
      </w:r>
      <w:r>
        <w:t xml:space="preserve">  </w:t>
      </w:r>
    </w:p>
  </w:footnote>
  <w:footnote w:id="25">
    <w:p w:rsidR="004824D1" w:rsidRPr="004824D1" w14:paraId="01E4122E" w14:textId="035AE506">
      <w:pPr>
        <w:pStyle w:val="FootnoteText"/>
      </w:pPr>
      <w:r>
        <w:rPr>
          <w:rStyle w:val="FootnoteReference"/>
        </w:rPr>
        <w:footnoteRef/>
      </w:r>
      <w:r>
        <w:t xml:space="preserve"> </w:t>
      </w:r>
      <w:r w:rsidR="00034E76">
        <w:t>Alaska Application at 5; Nebraska Application at 6.</w:t>
      </w:r>
    </w:p>
  </w:footnote>
  <w:footnote w:id="26">
    <w:p w:rsidR="004824D1" w14:paraId="259A30F3" w14:textId="5110C5DC">
      <w:pPr>
        <w:pStyle w:val="FootnoteText"/>
      </w:pPr>
      <w:r>
        <w:rPr>
          <w:rStyle w:val="FootnoteReference"/>
        </w:rPr>
        <w:footnoteRef/>
      </w:r>
      <w:r>
        <w:t xml:space="preserve"> </w:t>
      </w:r>
      <w:r w:rsidR="00034E76">
        <w:t>Alaska Application at 5; Nebraska Application at 6.</w:t>
      </w:r>
    </w:p>
  </w:footnote>
  <w:footnote w:id="27">
    <w:p w:rsidR="00C416C3" w:rsidRPr="005240CD" w:rsidP="00C416C3" w14:paraId="2754A3A3" w14:textId="0B8368FC">
      <w:pPr>
        <w:pStyle w:val="FootnoteText"/>
      </w:pPr>
      <w:r w:rsidRPr="005240CD">
        <w:rPr>
          <w:rStyle w:val="FootnoteReference"/>
          <w:sz w:val="20"/>
        </w:rPr>
        <w:footnoteRef/>
      </w:r>
      <w:r w:rsidRPr="005240CD">
        <w:t xml:space="preserve"> </w:t>
      </w:r>
      <w:r w:rsidR="006B6305">
        <w:t>Alaska Application</w:t>
      </w:r>
      <w:r w:rsidRPr="005240CD">
        <w:t xml:space="preserve"> at</w:t>
      </w:r>
      <w:r w:rsidR="00AC69F2">
        <w:t xml:space="preserve"> 6-9</w:t>
      </w:r>
      <w:r w:rsidR="006B6305">
        <w:t xml:space="preserve">; Nebraska Application at </w:t>
      </w:r>
      <w:r w:rsidR="005D4A53">
        <w:t>7-9</w:t>
      </w:r>
      <w:r w:rsidR="00E94BA8">
        <w:t>.</w:t>
      </w:r>
    </w:p>
  </w:footnote>
  <w:footnote w:id="28">
    <w:p w:rsidR="00AA34C0" w:rsidP="00AA34C0" w14:paraId="09B563FD" w14:textId="548391B8">
      <w:pPr>
        <w:pStyle w:val="FootnoteText"/>
      </w:pPr>
      <w:r>
        <w:rPr>
          <w:rStyle w:val="FootnoteReference"/>
        </w:rPr>
        <w:footnoteRef/>
      </w:r>
      <w:r>
        <w:t xml:space="preserve"> Alaska Application at 7; Nebraska Application at </w:t>
      </w:r>
      <w:r w:rsidR="00116A49">
        <w:t>7-</w:t>
      </w:r>
      <w:r>
        <w:t xml:space="preserve">8. </w:t>
      </w:r>
    </w:p>
  </w:footnote>
  <w:footnote w:id="29">
    <w:p w:rsidR="00D74DD1" w14:paraId="6CAB5BEE" w14:textId="6285DCBF">
      <w:pPr>
        <w:pStyle w:val="FootnoteText"/>
      </w:pPr>
      <w:r>
        <w:rPr>
          <w:rStyle w:val="FootnoteReference"/>
        </w:rPr>
        <w:footnoteRef/>
      </w:r>
      <w:r>
        <w:t xml:space="preserve"> Alaska Application at 7; Nebraska Application at 8.</w:t>
      </w:r>
    </w:p>
  </w:footnote>
  <w:footnote w:id="30">
    <w:p w:rsidR="00AA34C0" w:rsidP="00AA34C0" w14:paraId="0FC89B02" w14:textId="2DF05DB5">
      <w:pPr>
        <w:pStyle w:val="FootnoteText"/>
      </w:pPr>
      <w:r>
        <w:rPr>
          <w:rStyle w:val="FootnoteReference"/>
        </w:rPr>
        <w:footnoteRef/>
      </w:r>
      <w:r>
        <w:t xml:space="preserve"> Alaska Application at 8; Nebraska Application at 9.</w:t>
      </w:r>
      <w:r w:rsidR="001B6BA7">
        <w:t xml:space="preserve">  </w:t>
      </w:r>
      <w:r w:rsidRPr="002F0DA2" w:rsidR="00F4325F">
        <w:t>Based on</w:t>
      </w:r>
      <w:r w:rsidRPr="00555454" w:rsidR="00F4325F">
        <w:t xml:space="preserve"> the most recent service</w:t>
      </w:r>
      <w:r w:rsidRPr="002F0DA2" w:rsidR="00F4325F">
        <w:t xml:space="preserve"> information reported by carriers in the National Broadband Map, this transaction does not involve Broadband Serviceable Location Fabric locations where one party to the transaction receives high-cost support and the other party to the transaction already makes fixed broadband service available at 100/20 Mbps or greater.  National Broadband Map (NBM) data as of June 30, 2025, </w:t>
      </w:r>
      <w:hyperlink r:id="rId1" w:history="1">
        <w:r w:rsidRPr="002F0DA2" w:rsidR="00F4325F">
          <w:rPr>
            <w:rStyle w:val="Hyperlink"/>
          </w:rPr>
          <w:t>https://broadbandmap.fcc.gov/data-download/nationwide-data</w:t>
        </w:r>
      </w:hyperlink>
      <w:r w:rsidRPr="002F0DA2" w:rsidR="00F4325F">
        <w:t>.</w:t>
      </w:r>
      <w:r w:rsidR="00F4325F">
        <w:t xml:space="preserve">  </w:t>
      </w:r>
    </w:p>
  </w:footnote>
  <w:footnote w:id="31">
    <w:p w:rsidR="00C8020B" w14:paraId="694C2E3F" w14:textId="55DE5A16">
      <w:pPr>
        <w:pStyle w:val="FootnoteText"/>
      </w:pPr>
      <w:r>
        <w:rPr>
          <w:rStyle w:val="FootnoteReference"/>
        </w:rPr>
        <w:footnoteRef/>
      </w:r>
      <w:r>
        <w:t xml:space="preserve"> </w:t>
      </w:r>
      <w:r w:rsidR="007474FF">
        <w:t xml:space="preserve">Alaska Application at 6-7; Nebraska Application at </w:t>
      </w:r>
      <w:r w:rsidR="0011042C">
        <w:t xml:space="preserve">7. </w:t>
      </w:r>
    </w:p>
  </w:footnote>
  <w:footnote w:id="32">
    <w:p w:rsidR="00361FD1" w14:paraId="479884C7" w14:textId="4E9CC415">
      <w:pPr>
        <w:pStyle w:val="FootnoteText"/>
      </w:pPr>
      <w:r>
        <w:rPr>
          <w:rStyle w:val="FootnoteReference"/>
        </w:rPr>
        <w:footnoteRef/>
      </w:r>
      <w:r>
        <w:t xml:space="preserve"> Alaksa Application at</w:t>
      </w:r>
      <w:r w:rsidR="00866651">
        <w:t xml:space="preserve"> 7; Nebraska Application at 8. </w:t>
      </w:r>
    </w:p>
  </w:footnote>
  <w:footnote w:id="33">
    <w:p w:rsidR="00A55BC8" w14:paraId="030AB625" w14:textId="24756B9D">
      <w:pPr>
        <w:pStyle w:val="FootnoteText"/>
      </w:pPr>
      <w:r>
        <w:rPr>
          <w:rStyle w:val="FootnoteReference"/>
        </w:rPr>
        <w:footnoteRef/>
      </w:r>
      <w:r>
        <w:t xml:space="preserve"> </w:t>
      </w:r>
      <w:r w:rsidR="0035672A">
        <w:t xml:space="preserve">Alaksa Application at 8; Nebraska Application at 8. </w:t>
      </w:r>
    </w:p>
  </w:footnote>
  <w:footnote w:id="34">
    <w:p w:rsidR="005351BC" w:rsidRPr="005351BC" w14:paraId="1155E66E" w14:textId="31498CF6">
      <w:pPr>
        <w:pStyle w:val="FootnoteText"/>
      </w:pPr>
      <w:r>
        <w:rPr>
          <w:rStyle w:val="FootnoteReference"/>
        </w:rPr>
        <w:footnoteRef/>
      </w:r>
      <w:r>
        <w:t xml:space="preserve"> </w:t>
      </w:r>
      <w:r>
        <w:rPr>
          <w:i/>
          <w:iCs/>
        </w:rPr>
        <w:t>See</w:t>
      </w:r>
      <w:r>
        <w:t xml:space="preserve"> Alaska Application at 8; Nebraska Application at 9.</w:t>
      </w:r>
    </w:p>
  </w:footnote>
  <w:footnote w:id="35">
    <w:p w:rsidR="00077289" w:rsidRPr="00A412FF" w:rsidP="00077289" w14:paraId="70E9B36F" w14:textId="77777777">
      <w:pPr>
        <w:pStyle w:val="FootnoteText"/>
        <w:rPr>
          <w:iCs/>
          <w:color w:val="212121"/>
        </w:rPr>
      </w:pPr>
      <w:r w:rsidRPr="00A412FF">
        <w:rPr>
          <w:rStyle w:val="FootnoteReference"/>
        </w:rPr>
        <w:footnoteRef/>
      </w:r>
      <w:r w:rsidRPr="00A412FF">
        <w:t xml:space="preserve"> </w:t>
      </w:r>
      <w:r w:rsidRPr="00A412FF">
        <w:rPr>
          <w:i/>
        </w:rPr>
        <w:t xml:space="preserve">See </w:t>
      </w:r>
      <w:r w:rsidRPr="00A412FF">
        <w:rPr>
          <w:iCs/>
        </w:rPr>
        <w:t xml:space="preserve">47 U.S.C. § 214(a).  </w:t>
      </w:r>
    </w:p>
  </w:footnote>
  <w:footnote w:id="36">
    <w:p w:rsidR="00077289" w:rsidP="00077289" w14:paraId="50959B4A" w14:textId="77777777">
      <w:pPr>
        <w:pStyle w:val="FootnoteText"/>
      </w:pPr>
      <w:r w:rsidRPr="00A412FF">
        <w:rPr>
          <w:rStyle w:val="FootnoteReference"/>
        </w:rPr>
        <w:footnoteRef/>
      </w:r>
      <w:r w:rsidRPr="00A412FF">
        <w:t xml:space="preserve"> We further direct Applicants to submit in the domestic section 214 docket a notice that the proposed transaction has closed with the consummation date and also provide a courtesy copy of the notice to </w:t>
      </w:r>
      <w:hyperlink r:id="rId2" w:history="1">
        <w:r w:rsidRPr="00A412FF">
          <w:rPr>
            <w:rStyle w:val="Hyperlink"/>
          </w:rPr>
          <w:t>hcinfo@usac.org</w:t>
        </w:r>
      </w:hyperlink>
      <w:r w:rsidRPr="00A412FF">
        <w:t>.</w:t>
      </w:r>
      <w:r>
        <w:t xml:space="preserve">  Applicants must submit a copy of the consummation notice via email to </w:t>
      </w:r>
      <w:hyperlink r:id="rId3" w:history="1">
        <w:r w:rsidRPr="0083505E">
          <w:rPr>
            <w:rStyle w:val="Hyperlink"/>
          </w:rPr>
          <w:t>Megan.Danner@fcc.gov</w:t>
        </w:r>
      </w:hyperlink>
      <w:r>
        <w:t xml:space="preserve"> and </w:t>
      </w:r>
      <w:hyperlink r:id="rId4" w:history="1">
        <w:r w:rsidRPr="00B02BAB">
          <w:rPr>
            <w:rStyle w:val="Hyperlink"/>
          </w:rPr>
          <w:t>Nissa.Laughner@fcc.gov</w:t>
        </w:r>
      </w:hyperlink>
      <w:r w:rsidRPr="00B02BAB">
        <w:t>.</w:t>
      </w:r>
    </w:p>
    <w:p w:rsidR="00077289" w:rsidRPr="00A412FF" w:rsidP="00077289" w14:paraId="16734A5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ECF8C30" w14:textId="4CCEBFDB">
    <w:pPr>
      <w:tabs>
        <w:tab w:val="center" w:pos="4680"/>
        <w:tab w:val="right" w:pos="9360"/>
      </w:tabs>
    </w:pPr>
    <w:r>
      <w:rPr>
        <w:b/>
      </w:rPr>
      <w:tab/>
      <w:t>Federal Communications Commission</w:t>
    </w:r>
    <w:r>
      <w:rPr>
        <w:b/>
      </w:rPr>
      <w:tab/>
    </w:r>
    <w:r w:rsidR="009A6574">
      <w:rPr>
        <w:b/>
      </w:rPr>
      <w:t xml:space="preserve">DA </w:t>
    </w:r>
    <w:r w:rsidR="00A2005E">
      <w:rPr>
        <w:b/>
      </w:rPr>
      <w:t>26-</w:t>
    </w:r>
    <w:r w:rsidR="00753510">
      <w:rPr>
        <w:b/>
      </w:rPr>
      <w:t>322</w:t>
    </w:r>
  </w:p>
  <w:p w:rsidR="00BA3BA8" w14:paraId="4B41BAB2"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3A40D6A"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E66065E" w14:textId="77777777">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072">
    <w:abstractNumId w:val="2"/>
  </w:num>
  <w:num w:numId="2" w16cid:durableId="10450596">
    <w:abstractNumId w:val="6"/>
  </w:num>
  <w:num w:numId="3" w16cid:durableId="1446579033">
    <w:abstractNumId w:val="4"/>
  </w:num>
  <w:num w:numId="4" w16cid:durableId="301204587">
    <w:abstractNumId w:val="5"/>
  </w:num>
  <w:num w:numId="5" w16cid:durableId="444347286">
    <w:abstractNumId w:val="3"/>
  </w:num>
  <w:num w:numId="6" w16cid:durableId="1088965938">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0B06"/>
    <w:rsid w:val="00002DE3"/>
    <w:rsid w:val="00002E74"/>
    <w:rsid w:val="000038D9"/>
    <w:rsid w:val="00004948"/>
    <w:rsid w:val="00004AAB"/>
    <w:rsid w:val="00004E27"/>
    <w:rsid w:val="00005518"/>
    <w:rsid w:val="00005B46"/>
    <w:rsid w:val="000064B5"/>
    <w:rsid w:val="00007F5A"/>
    <w:rsid w:val="0001065E"/>
    <w:rsid w:val="000116F8"/>
    <w:rsid w:val="00012118"/>
    <w:rsid w:val="00012F17"/>
    <w:rsid w:val="00016B2A"/>
    <w:rsid w:val="0001747A"/>
    <w:rsid w:val="00017667"/>
    <w:rsid w:val="00017BB3"/>
    <w:rsid w:val="00024949"/>
    <w:rsid w:val="0002582F"/>
    <w:rsid w:val="0003015C"/>
    <w:rsid w:val="000304B5"/>
    <w:rsid w:val="000304EE"/>
    <w:rsid w:val="00031AD7"/>
    <w:rsid w:val="00034E76"/>
    <w:rsid w:val="00036266"/>
    <w:rsid w:val="000362A1"/>
    <w:rsid w:val="00037EBE"/>
    <w:rsid w:val="00040AF6"/>
    <w:rsid w:val="00041462"/>
    <w:rsid w:val="00042906"/>
    <w:rsid w:val="00042BB8"/>
    <w:rsid w:val="0004358A"/>
    <w:rsid w:val="00046BE3"/>
    <w:rsid w:val="00046C1F"/>
    <w:rsid w:val="00046F29"/>
    <w:rsid w:val="0004702F"/>
    <w:rsid w:val="000471AB"/>
    <w:rsid w:val="000504F0"/>
    <w:rsid w:val="0005134B"/>
    <w:rsid w:val="00051728"/>
    <w:rsid w:val="0005299F"/>
    <w:rsid w:val="000535A1"/>
    <w:rsid w:val="00054236"/>
    <w:rsid w:val="000556E3"/>
    <w:rsid w:val="000574A9"/>
    <w:rsid w:val="00057CDA"/>
    <w:rsid w:val="00061291"/>
    <w:rsid w:val="00063429"/>
    <w:rsid w:val="00063E6F"/>
    <w:rsid w:val="00064C9C"/>
    <w:rsid w:val="0006688D"/>
    <w:rsid w:val="00067ACF"/>
    <w:rsid w:val="000712F4"/>
    <w:rsid w:val="00072BEF"/>
    <w:rsid w:val="000757E0"/>
    <w:rsid w:val="00077289"/>
    <w:rsid w:val="00077798"/>
    <w:rsid w:val="00077883"/>
    <w:rsid w:val="00082A91"/>
    <w:rsid w:val="00087ED8"/>
    <w:rsid w:val="00090590"/>
    <w:rsid w:val="00090C2B"/>
    <w:rsid w:val="00091BF5"/>
    <w:rsid w:val="000932DB"/>
    <w:rsid w:val="00093FA6"/>
    <w:rsid w:val="00094F0C"/>
    <w:rsid w:val="00095243"/>
    <w:rsid w:val="00095FCC"/>
    <w:rsid w:val="00097A46"/>
    <w:rsid w:val="00097F57"/>
    <w:rsid w:val="000A029A"/>
    <w:rsid w:val="000A0379"/>
    <w:rsid w:val="000A15A1"/>
    <w:rsid w:val="000A1EB9"/>
    <w:rsid w:val="000A4888"/>
    <w:rsid w:val="000B0D38"/>
    <w:rsid w:val="000B4827"/>
    <w:rsid w:val="000C0226"/>
    <w:rsid w:val="000C0301"/>
    <w:rsid w:val="000C0F2B"/>
    <w:rsid w:val="000C2804"/>
    <w:rsid w:val="000C3005"/>
    <w:rsid w:val="000C3B67"/>
    <w:rsid w:val="000C5334"/>
    <w:rsid w:val="000D0B4C"/>
    <w:rsid w:val="000D2157"/>
    <w:rsid w:val="000D2A51"/>
    <w:rsid w:val="000D5986"/>
    <w:rsid w:val="000D6A77"/>
    <w:rsid w:val="000E1B9C"/>
    <w:rsid w:val="000E22A0"/>
    <w:rsid w:val="000E2CEE"/>
    <w:rsid w:val="000E3B87"/>
    <w:rsid w:val="000F266F"/>
    <w:rsid w:val="000F38FE"/>
    <w:rsid w:val="000F424C"/>
    <w:rsid w:val="000F60A6"/>
    <w:rsid w:val="000F6199"/>
    <w:rsid w:val="00100CF5"/>
    <w:rsid w:val="00100D1B"/>
    <w:rsid w:val="00101E21"/>
    <w:rsid w:val="00103D26"/>
    <w:rsid w:val="0010711E"/>
    <w:rsid w:val="0011042C"/>
    <w:rsid w:val="001128B3"/>
    <w:rsid w:val="00113228"/>
    <w:rsid w:val="00114AC3"/>
    <w:rsid w:val="00115417"/>
    <w:rsid w:val="00116A49"/>
    <w:rsid w:val="00117461"/>
    <w:rsid w:val="001202AA"/>
    <w:rsid w:val="00120429"/>
    <w:rsid w:val="00122500"/>
    <w:rsid w:val="00122B80"/>
    <w:rsid w:val="0012560A"/>
    <w:rsid w:val="00126915"/>
    <w:rsid w:val="00127995"/>
    <w:rsid w:val="00127A29"/>
    <w:rsid w:val="00127E62"/>
    <w:rsid w:val="00133EED"/>
    <w:rsid w:val="00135BDE"/>
    <w:rsid w:val="00137CFE"/>
    <w:rsid w:val="00142AB5"/>
    <w:rsid w:val="00143411"/>
    <w:rsid w:val="00143E23"/>
    <w:rsid w:val="00150045"/>
    <w:rsid w:val="001506D2"/>
    <w:rsid w:val="00152042"/>
    <w:rsid w:val="00152875"/>
    <w:rsid w:val="00153410"/>
    <w:rsid w:val="001609E6"/>
    <w:rsid w:val="00162023"/>
    <w:rsid w:val="00167CD8"/>
    <w:rsid w:val="00170C61"/>
    <w:rsid w:val="0017198F"/>
    <w:rsid w:val="001726CD"/>
    <w:rsid w:val="00177993"/>
    <w:rsid w:val="00181F1D"/>
    <w:rsid w:val="001835C8"/>
    <w:rsid w:val="00184B87"/>
    <w:rsid w:val="00190906"/>
    <w:rsid w:val="00193605"/>
    <w:rsid w:val="0019745A"/>
    <w:rsid w:val="00197501"/>
    <w:rsid w:val="001A0482"/>
    <w:rsid w:val="001A16F7"/>
    <w:rsid w:val="001A1A08"/>
    <w:rsid w:val="001A1D64"/>
    <w:rsid w:val="001A27E1"/>
    <w:rsid w:val="001A6230"/>
    <w:rsid w:val="001B14C0"/>
    <w:rsid w:val="001B2582"/>
    <w:rsid w:val="001B6BA7"/>
    <w:rsid w:val="001C2D1F"/>
    <w:rsid w:val="001C320E"/>
    <w:rsid w:val="001C505F"/>
    <w:rsid w:val="001C7720"/>
    <w:rsid w:val="001D0EEA"/>
    <w:rsid w:val="001D30FF"/>
    <w:rsid w:val="001D52C0"/>
    <w:rsid w:val="001E1179"/>
    <w:rsid w:val="001E5FA4"/>
    <w:rsid w:val="001E6249"/>
    <w:rsid w:val="001E6703"/>
    <w:rsid w:val="001F0E87"/>
    <w:rsid w:val="001F128C"/>
    <w:rsid w:val="001F35ED"/>
    <w:rsid w:val="001F38E1"/>
    <w:rsid w:val="001F3FB4"/>
    <w:rsid w:val="001F4368"/>
    <w:rsid w:val="001F5DA8"/>
    <w:rsid w:val="001F79F3"/>
    <w:rsid w:val="00200FD3"/>
    <w:rsid w:val="0020145C"/>
    <w:rsid w:val="00202621"/>
    <w:rsid w:val="00202C57"/>
    <w:rsid w:val="00202CED"/>
    <w:rsid w:val="002038FE"/>
    <w:rsid w:val="00205D50"/>
    <w:rsid w:val="00210404"/>
    <w:rsid w:val="00210461"/>
    <w:rsid w:val="002110B1"/>
    <w:rsid w:val="0021112D"/>
    <w:rsid w:val="00211274"/>
    <w:rsid w:val="00212E30"/>
    <w:rsid w:val="002155E6"/>
    <w:rsid w:val="002171A1"/>
    <w:rsid w:val="00217585"/>
    <w:rsid w:val="0021779E"/>
    <w:rsid w:val="00217ECD"/>
    <w:rsid w:val="00220043"/>
    <w:rsid w:val="00220B32"/>
    <w:rsid w:val="002215DE"/>
    <w:rsid w:val="00221A0B"/>
    <w:rsid w:val="00222508"/>
    <w:rsid w:val="00223624"/>
    <w:rsid w:val="00224009"/>
    <w:rsid w:val="002247D9"/>
    <w:rsid w:val="0022554D"/>
    <w:rsid w:val="00226955"/>
    <w:rsid w:val="00226C6A"/>
    <w:rsid w:val="00227F1C"/>
    <w:rsid w:val="0023257F"/>
    <w:rsid w:val="0023260B"/>
    <w:rsid w:val="00234D09"/>
    <w:rsid w:val="00234E1B"/>
    <w:rsid w:val="00235478"/>
    <w:rsid w:val="002378B1"/>
    <w:rsid w:val="00241C32"/>
    <w:rsid w:val="00243807"/>
    <w:rsid w:val="00244773"/>
    <w:rsid w:val="002458C7"/>
    <w:rsid w:val="00250542"/>
    <w:rsid w:val="00251F14"/>
    <w:rsid w:val="002575EA"/>
    <w:rsid w:val="00257EC7"/>
    <w:rsid w:val="002616BF"/>
    <w:rsid w:val="00261FEA"/>
    <w:rsid w:val="00262130"/>
    <w:rsid w:val="00262CA8"/>
    <w:rsid w:val="00263F0F"/>
    <w:rsid w:val="00264590"/>
    <w:rsid w:val="0026746B"/>
    <w:rsid w:val="002674EA"/>
    <w:rsid w:val="0027053F"/>
    <w:rsid w:val="00272E2F"/>
    <w:rsid w:val="002736A3"/>
    <w:rsid w:val="00274CDE"/>
    <w:rsid w:val="00275745"/>
    <w:rsid w:val="0028028B"/>
    <w:rsid w:val="0028099D"/>
    <w:rsid w:val="0028270A"/>
    <w:rsid w:val="00284251"/>
    <w:rsid w:val="00285060"/>
    <w:rsid w:val="002850A5"/>
    <w:rsid w:val="00285323"/>
    <w:rsid w:val="0028772C"/>
    <w:rsid w:val="002925CB"/>
    <w:rsid w:val="0029337E"/>
    <w:rsid w:val="002936B5"/>
    <w:rsid w:val="00294FFC"/>
    <w:rsid w:val="00296394"/>
    <w:rsid w:val="002A251E"/>
    <w:rsid w:val="002A25E9"/>
    <w:rsid w:val="002A5707"/>
    <w:rsid w:val="002A5AD6"/>
    <w:rsid w:val="002A7CBC"/>
    <w:rsid w:val="002B4095"/>
    <w:rsid w:val="002C01A4"/>
    <w:rsid w:val="002C097B"/>
    <w:rsid w:val="002C5EEB"/>
    <w:rsid w:val="002C6511"/>
    <w:rsid w:val="002D0821"/>
    <w:rsid w:val="002D348A"/>
    <w:rsid w:val="002D6333"/>
    <w:rsid w:val="002E124C"/>
    <w:rsid w:val="002E52B5"/>
    <w:rsid w:val="002E63E2"/>
    <w:rsid w:val="002E68DD"/>
    <w:rsid w:val="002E721C"/>
    <w:rsid w:val="002F0AA2"/>
    <w:rsid w:val="002F0DA2"/>
    <w:rsid w:val="002F0E63"/>
    <w:rsid w:val="002F1C8D"/>
    <w:rsid w:val="002F266E"/>
    <w:rsid w:val="002F3AA1"/>
    <w:rsid w:val="002F4BBA"/>
    <w:rsid w:val="002F564D"/>
    <w:rsid w:val="002F5B0C"/>
    <w:rsid w:val="002F5E68"/>
    <w:rsid w:val="003024A3"/>
    <w:rsid w:val="003066C7"/>
    <w:rsid w:val="00306AD0"/>
    <w:rsid w:val="00306ED8"/>
    <w:rsid w:val="00306F52"/>
    <w:rsid w:val="00310069"/>
    <w:rsid w:val="00312FD2"/>
    <w:rsid w:val="003144E2"/>
    <w:rsid w:val="00314A00"/>
    <w:rsid w:val="00315A8E"/>
    <w:rsid w:val="00315EB3"/>
    <w:rsid w:val="00317639"/>
    <w:rsid w:val="0032084A"/>
    <w:rsid w:val="00324DF0"/>
    <w:rsid w:val="003306EC"/>
    <w:rsid w:val="00331BDC"/>
    <w:rsid w:val="0033236C"/>
    <w:rsid w:val="00332514"/>
    <w:rsid w:val="00332802"/>
    <w:rsid w:val="00333C96"/>
    <w:rsid w:val="0033704B"/>
    <w:rsid w:val="00340F51"/>
    <w:rsid w:val="00341697"/>
    <w:rsid w:val="003418DE"/>
    <w:rsid w:val="00343094"/>
    <w:rsid w:val="003448B1"/>
    <w:rsid w:val="00350801"/>
    <w:rsid w:val="00350F6D"/>
    <w:rsid w:val="00351247"/>
    <w:rsid w:val="003525E1"/>
    <w:rsid w:val="00353F87"/>
    <w:rsid w:val="0035672A"/>
    <w:rsid w:val="00356959"/>
    <w:rsid w:val="00357FFE"/>
    <w:rsid w:val="003600D7"/>
    <w:rsid w:val="0036025D"/>
    <w:rsid w:val="00360644"/>
    <w:rsid w:val="00360F2B"/>
    <w:rsid w:val="00361FD1"/>
    <w:rsid w:val="00362095"/>
    <w:rsid w:val="003638AC"/>
    <w:rsid w:val="00364561"/>
    <w:rsid w:val="003648C1"/>
    <w:rsid w:val="00364911"/>
    <w:rsid w:val="00367402"/>
    <w:rsid w:val="00373A38"/>
    <w:rsid w:val="00374E30"/>
    <w:rsid w:val="00375D7E"/>
    <w:rsid w:val="00377323"/>
    <w:rsid w:val="00377BF8"/>
    <w:rsid w:val="00382E62"/>
    <w:rsid w:val="00383A8C"/>
    <w:rsid w:val="003852F9"/>
    <w:rsid w:val="00385390"/>
    <w:rsid w:val="003860DB"/>
    <w:rsid w:val="00390261"/>
    <w:rsid w:val="00392119"/>
    <w:rsid w:val="00394ACC"/>
    <w:rsid w:val="00394D20"/>
    <w:rsid w:val="003971E3"/>
    <w:rsid w:val="003A08E4"/>
    <w:rsid w:val="003A3EF1"/>
    <w:rsid w:val="003A4CE3"/>
    <w:rsid w:val="003A77F9"/>
    <w:rsid w:val="003B1989"/>
    <w:rsid w:val="003B1C20"/>
    <w:rsid w:val="003B2A52"/>
    <w:rsid w:val="003B3F71"/>
    <w:rsid w:val="003B4732"/>
    <w:rsid w:val="003B7C23"/>
    <w:rsid w:val="003C095C"/>
    <w:rsid w:val="003C4ADD"/>
    <w:rsid w:val="003C5EB7"/>
    <w:rsid w:val="003D1D8A"/>
    <w:rsid w:val="003E20D1"/>
    <w:rsid w:val="003E4B33"/>
    <w:rsid w:val="003E5BE7"/>
    <w:rsid w:val="003E7453"/>
    <w:rsid w:val="003E7B79"/>
    <w:rsid w:val="003E7E10"/>
    <w:rsid w:val="003F0A87"/>
    <w:rsid w:val="003F562F"/>
    <w:rsid w:val="003F6207"/>
    <w:rsid w:val="00405079"/>
    <w:rsid w:val="004052BF"/>
    <w:rsid w:val="00405EFB"/>
    <w:rsid w:val="00406B3D"/>
    <w:rsid w:val="00407B16"/>
    <w:rsid w:val="00410B88"/>
    <w:rsid w:val="004120C4"/>
    <w:rsid w:val="00412235"/>
    <w:rsid w:val="0041357D"/>
    <w:rsid w:val="00414CF3"/>
    <w:rsid w:val="00415305"/>
    <w:rsid w:val="00421C8F"/>
    <w:rsid w:val="00422657"/>
    <w:rsid w:val="00422C35"/>
    <w:rsid w:val="0042386B"/>
    <w:rsid w:val="00424F1B"/>
    <w:rsid w:val="00425017"/>
    <w:rsid w:val="0042555C"/>
    <w:rsid w:val="004257C9"/>
    <w:rsid w:val="004274C7"/>
    <w:rsid w:val="004279D4"/>
    <w:rsid w:val="00430183"/>
    <w:rsid w:val="004303F4"/>
    <w:rsid w:val="004348D1"/>
    <w:rsid w:val="00434C77"/>
    <w:rsid w:val="004353B8"/>
    <w:rsid w:val="00436F06"/>
    <w:rsid w:val="00437A9D"/>
    <w:rsid w:val="0044022C"/>
    <w:rsid w:val="0044101E"/>
    <w:rsid w:val="00445802"/>
    <w:rsid w:val="00445BE8"/>
    <w:rsid w:val="00446296"/>
    <w:rsid w:val="0044767B"/>
    <w:rsid w:val="00447F39"/>
    <w:rsid w:val="00450153"/>
    <w:rsid w:val="004501EB"/>
    <w:rsid w:val="00450B99"/>
    <w:rsid w:val="00452B75"/>
    <w:rsid w:val="0045445A"/>
    <w:rsid w:val="004547AC"/>
    <w:rsid w:val="00455999"/>
    <w:rsid w:val="004565CF"/>
    <w:rsid w:val="00460354"/>
    <w:rsid w:val="00464325"/>
    <w:rsid w:val="004645C9"/>
    <w:rsid w:val="00467202"/>
    <w:rsid w:val="0047035E"/>
    <w:rsid w:val="00472299"/>
    <w:rsid w:val="0047356B"/>
    <w:rsid w:val="00475A13"/>
    <w:rsid w:val="004774CD"/>
    <w:rsid w:val="00480E3A"/>
    <w:rsid w:val="00481AA6"/>
    <w:rsid w:val="004824D1"/>
    <w:rsid w:val="004844BC"/>
    <w:rsid w:val="00484899"/>
    <w:rsid w:val="00491C62"/>
    <w:rsid w:val="00493540"/>
    <w:rsid w:val="0049356C"/>
    <w:rsid w:val="004953A6"/>
    <w:rsid w:val="004960BB"/>
    <w:rsid w:val="004966D7"/>
    <w:rsid w:val="004A1352"/>
    <w:rsid w:val="004A194E"/>
    <w:rsid w:val="004A275F"/>
    <w:rsid w:val="004A312C"/>
    <w:rsid w:val="004A389A"/>
    <w:rsid w:val="004A656E"/>
    <w:rsid w:val="004B0798"/>
    <w:rsid w:val="004B3B45"/>
    <w:rsid w:val="004B4321"/>
    <w:rsid w:val="004B445B"/>
    <w:rsid w:val="004B54E1"/>
    <w:rsid w:val="004B762D"/>
    <w:rsid w:val="004C3992"/>
    <w:rsid w:val="004C4E77"/>
    <w:rsid w:val="004C6A3F"/>
    <w:rsid w:val="004C6FEE"/>
    <w:rsid w:val="004D18E2"/>
    <w:rsid w:val="004D1C23"/>
    <w:rsid w:val="004D2749"/>
    <w:rsid w:val="004D3725"/>
    <w:rsid w:val="004D3A7E"/>
    <w:rsid w:val="004D41EF"/>
    <w:rsid w:val="004D43A8"/>
    <w:rsid w:val="004D733E"/>
    <w:rsid w:val="004D73DE"/>
    <w:rsid w:val="004E0DF2"/>
    <w:rsid w:val="004E191E"/>
    <w:rsid w:val="004E3910"/>
    <w:rsid w:val="004E68F9"/>
    <w:rsid w:val="004E6E04"/>
    <w:rsid w:val="004E7EE3"/>
    <w:rsid w:val="004F00EF"/>
    <w:rsid w:val="004F0544"/>
    <w:rsid w:val="004F16B0"/>
    <w:rsid w:val="004F1C0B"/>
    <w:rsid w:val="004F4E0C"/>
    <w:rsid w:val="004F5ABA"/>
    <w:rsid w:val="005013EA"/>
    <w:rsid w:val="00502807"/>
    <w:rsid w:val="005036CD"/>
    <w:rsid w:val="00505598"/>
    <w:rsid w:val="00507983"/>
    <w:rsid w:val="00512F61"/>
    <w:rsid w:val="00513A40"/>
    <w:rsid w:val="00514099"/>
    <w:rsid w:val="0051693C"/>
    <w:rsid w:val="00517ACB"/>
    <w:rsid w:val="00520D46"/>
    <w:rsid w:val="0052256B"/>
    <w:rsid w:val="005240CD"/>
    <w:rsid w:val="005302B0"/>
    <w:rsid w:val="00532415"/>
    <w:rsid w:val="005351BC"/>
    <w:rsid w:val="00537A40"/>
    <w:rsid w:val="005405C0"/>
    <w:rsid w:val="00540FE2"/>
    <w:rsid w:val="00542220"/>
    <w:rsid w:val="00542B69"/>
    <w:rsid w:val="00543776"/>
    <w:rsid w:val="005437C2"/>
    <w:rsid w:val="00543CCD"/>
    <w:rsid w:val="00543D0D"/>
    <w:rsid w:val="0054760D"/>
    <w:rsid w:val="00547C2C"/>
    <w:rsid w:val="00552B4B"/>
    <w:rsid w:val="00552DFB"/>
    <w:rsid w:val="00553B6E"/>
    <w:rsid w:val="00554FBF"/>
    <w:rsid w:val="00555454"/>
    <w:rsid w:val="00555BE6"/>
    <w:rsid w:val="00560B11"/>
    <w:rsid w:val="00560FDC"/>
    <w:rsid w:val="005613BD"/>
    <w:rsid w:val="00561F16"/>
    <w:rsid w:val="00563CCE"/>
    <w:rsid w:val="00565E90"/>
    <w:rsid w:val="00566924"/>
    <w:rsid w:val="00566D27"/>
    <w:rsid w:val="005674AF"/>
    <w:rsid w:val="00570245"/>
    <w:rsid w:val="00573CC1"/>
    <w:rsid w:val="0057523E"/>
    <w:rsid w:val="005772D2"/>
    <w:rsid w:val="00581103"/>
    <w:rsid w:val="00581178"/>
    <w:rsid w:val="00583484"/>
    <w:rsid w:val="0058357C"/>
    <w:rsid w:val="005853FF"/>
    <w:rsid w:val="005868AE"/>
    <w:rsid w:val="00590590"/>
    <w:rsid w:val="00593839"/>
    <w:rsid w:val="00595407"/>
    <w:rsid w:val="00596471"/>
    <w:rsid w:val="00597AA8"/>
    <w:rsid w:val="00597D45"/>
    <w:rsid w:val="005A2F48"/>
    <w:rsid w:val="005A5F30"/>
    <w:rsid w:val="005B304A"/>
    <w:rsid w:val="005B4444"/>
    <w:rsid w:val="005B6C08"/>
    <w:rsid w:val="005B71CA"/>
    <w:rsid w:val="005C3A2C"/>
    <w:rsid w:val="005C3F9E"/>
    <w:rsid w:val="005C40CC"/>
    <w:rsid w:val="005C5592"/>
    <w:rsid w:val="005C5728"/>
    <w:rsid w:val="005C572F"/>
    <w:rsid w:val="005C7733"/>
    <w:rsid w:val="005C7E56"/>
    <w:rsid w:val="005D1203"/>
    <w:rsid w:val="005D1B79"/>
    <w:rsid w:val="005D2ACB"/>
    <w:rsid w:val="005D2FD1"/>
    <w:rsid w:val="005D45E0"/>
    <w:rsid w:val="005D4A53"/>
    <w:rsid w:val="005D54C9"/>
    <w:rsid w:val="005D6116"/>
    <w:rsid w:val="005D681D"/>
    <w:rsid w:val="005E0FD0"/>
    <w:rsid w:val="005E1085"/>
    <w:rsid w:val="005E33EB"/>
    <w:rsid w:val="005E695B"/>
    <w:rsid w:val="005E7335"/>
    <w:rsid w:val="005E7D9B"/>
    <w:rsid w:val="005F0805"/>
    <w:rsid w:val="005F0D1D"/>
    <w:rsid w:val="005F0D4A"/>
    <w:rsid w:val="005F11B6"/>
    <w:rsid w:val="005F1E10"/>
    <w:rsid w:val="005F54F1"/>
    <w:rsid w:val="005F6F3A"/>
    <w:rsid w:val="005F7DAE"/>
    <w:rsid w:val="005F7FB1"/>
    <w:rsid w:val="005F7FBC"/>
    <w:rsid w:val="00600F4C"/>
    <w:rsid w:val="00602115"/>
    <w:rsid w:val="0060338E"/>
    <w:rsid w:val="00604D11"/>
    <w:rsid w:val="00606340"/>
    <w:rsid w:val="006117E4"/>
    <w:rsid w:val="00611912"/>
    <w:rsid w:val="00613A72"/>
    <w:rsid w:val="00615DB4"/>
    <w:rsid w:val="00616B73"/>
    <w:rsid w:val="006170BC"/>
    <w:rsid w:val="00617E52"/>
    <w:rsid w:val="00623889"/>
    <w:rsid w:val="00624D3C"/>
    <w:rsid w:val="0062726D"/>
    <w:rsid w:val="00627E7A"/>
    <w:rsid w:val="0063041B"/>
    <w:rsid w:val="00637303"/>
    <w:rsid w:val="00640260"/>
    <w:rsid w:val="00642746"/>
    <w:rsid w:val="00642A6C"/>
    <w:rsid w:val="00645E8C"/>
    <w:rsid w:val="0064615B"/>
    <w:rsid w:val="006466EF"/>
    <w:rsid w:val="0065127F"/>
    <w:rsid w:val="00651382"/>
    <w:rsid w:val="00654756"/>
    <w:rsid w:val="00654C84"/>
    <w:rsid w:val="00655AF0"/>
    <w:rsid w:val="006576C1"/>
    <w:rsid w:val="00657DDE"/>
    <w:rsid w:val="00660C00"/>
    <w:rsid w:val="00661FC7"/>
    <w:rsid w:val="0066256B"/>
    <w:rsid w:val="006638A7"/>
    <w:rsid w:val="00666741"/>
    <w:rsid w:val="00667046"/>
    <w:rsid w:val="006721EA"/>
    <w:rsid w:val="00672942"/>
    <w:rsid w:val="00675BDA"/>
    <w:rsid w:val="00676CC4"/>
    <w:rsid w:val="0067701B"/>
    <w:rsid w:val="00680877"/>
    <w:rsid w:val="006824DF"/>
    <w:rsid w:val="00682CCE"/>
    <w:rsid w:val="0068569A"/>
    <w:rsid w:val="00690B02"/>
    <w:rsid w:val="0069199E"/>
    <w:rsid w:val="00691D78"/>
    <w:rsid w:val="006924C6"/>
    <w:rsid w:val="006936F0"/>
    <w:rsid w:val="0069591F"/>
    <w:rsid w:val="006962CD"/>
    <w:rsid w:val="006969DE"/>
    <w:rsid w:val="00696AB3"/>
    <w:rsid w:val="0069722F"/>
    <w:rsid w:val="006A01A1"/>
    <w:rsid w:val="006A50C1"/>
    <w:rsid w:val="006A5873"/>
    <w:rsid w:val="006A73A6"/>
    <w:rsid w:val="006B008F"/>
    <w:rsid w:val="006B1819"/>
    <w:rsid w:val="006B33F0"/>
    <w:rsid w:val="006B3568"/>
    <w:rsid w:val="006B4D7E"/>
    <w:rsid w:val="006B5E83"/>
    <w:rsid w:val="006B6305"/>
    <w:rsid w:val="006B733E"/>
    <w:rsid w:val="006C1879"/>
    <w:rsid w:val="006C2885"/>
    <w:rsid w:val="006C3085"/>
    <w:rsid w:val="006C505D"/>
    <w:rsid w:val="006C7C8D"/>
    <w:rsid w:val="006D0A01"/>
    <w:rsid w:val="006D15F7"/>
    <w:rsid w:val="006D1EE6"/>
    <w:rsid w:val="006D43FF"/>
    <w:rsid w:val="006D5EEC"/>
    <w:rsid w:val="006D65AB"/>
    <w:rsid w:val="006E1093"/>
    <w:rsid w:val="006E2385"/>
    <w:rsid w:val="006E3E50"/>
    <w:rsid w:val="006E4445"/>
    <w:rsid w:val="006E6AC1"/>
    <w:rsid w:val="006E7014"/>
    <w:rsid w:val="006F01D3"/>
    <w:rsid w:val="006F0494"/>
    <w:rsid w:val="006F0A89"/>
    <w:rsid w:val="006F27F7"/>
    <w:rsid w:val="006F2A3B"/>
    <w:rsid w:val="006F3A8F"/>
    <w:rsid w:val="006F5527"/>
    <w:rsid w:val="006F5CCF"/>
    <w:rsid w:val="00700476"/>
    <w:rsid w:val="00701388"/>
    <w:rsid w:val="00701FA7"/>
    <w:rsid w:val="0070356E"/>
    <w:rsid w:val="00703B04"/>
    <w:rsid w:val="00706BFE"/>
    <w:rsid w:val="00710844"/>
    <w:rsid w:val="007114AA"/>
    <w:rsid w:val="00711F92"/>
    <w:rsid w:val="0071270D"/>
    <w:rsid w:val="00712C6E"/>
    <w:rsid w:val="007137E6"/>
    <w:rsid w:val="00717C36"/>
    <w:rsid w:val="00720D0B"/>
    <w:rsid w:val="00721E64"/>
    <w:rsid w:val="007220C5"/>
    <w:rsid w:val="00722941"/>
    <w:rsid w:val="00722C82"/>
    <w:rsid w:val="00724BD7"/>
    <w:rsid w:val="00725203"/>
    <w:rsid w:val="00726B19"/>
    <w:rsid w:val="007272BC"/>
    <w:rsid w:val="007277AF"/>
    <w:rsid w:val="00730ED2"/>
    <w:rsid w:val="00732B5C"/>
    <w:rsid w:val="0073551E"/>
    <w:rsid w:val="0073555A"/>
    <w:rsid w:val="00736781"/>
    <w:rsid w:val="00736925"/>
    <w:rsid w:val="00737EBF"/>
    <w:rsid w:val="0074215A"/>
    <w:rsid w:val="007440F7"/>
    <w:rsid w:val="007448A0"/>
    <w:rsid w:val="0074610C"/>
    <w:rsid w:val="007474FF"/>
    <w:rsid w:val="007476ED"/>
    <w:rsid w:val="00750562"/>
    <w:rsid w:val="0075199B"/>
    <w:rsid w:val="0075211C"/>
    <w:rsid w:val="00752282"/>
    <w:rsid w:val="00752A52"/>
    <w:rsid w:val="00753510"/>
    <w:rsid w:val="00755682"/>
    <w:rsid w:val="00760916"/>
    <w:rsid w:val="007672DB"/>
    <w:rsid w:val="007703E2"/>
    <w:rsid w:val="00771C15"/>
    <w:rsid w:val="00773C29"/>
    <w:rsid w:val="00773C82"/>
    <w:rsid w:val="007747F4"/>
    <w:rsid w:val="00775217"/>
    <w:rsid w:val="00776A68"/>
    <w:rsid w:val="00777121"/>
    <w:rsid w:val="00780B05"/>
    <w:rsid w:val="007878A8"/>
    <w:rsid w:val="007909D2"/>
    <w:rsid w:val="007918C6"/>
    <w:rsid w:val="00792962"/>
    <w:rsid w:val="00792E9C"/>
    <w:rsid w:val="00796D12"/>
    <w:rsid w:val="00797A4B"/>
    <w:rsid w:val="007A0B1C"/>
    <w:rsid w:val="007A1342"/>
    <w:rsid w:val="007A32DF"/>
    <w:rsid w:val="007A5DFC"/>
    <w:rsid w:val="007A76A8"/>
    <w:rsid w:val="007B24B5"/>
    <w:rsid w:val="007B27CA"/>
    <w:rsid w:val="007B3FB2"/>
    <w:rsid w:val="007B5B90"/>
    <w:rsid w:val="007B6F70"/>
    <w:rsid w:val="007B75D8"/>
    <w:rsid w:val="007B768E"/>
    <w:rsid w:val="007B7E49"/>
    <w:rsid w:val="007C1FB2"/>
    <w:rsid w:val="007C263D"/>
    <w:rsid w:val="007C44E2"/>
    <w:rsid w:val="007C47E9"/>
    <w:rsid w:val="007D19A1"/>
    <w:rsid w:val="007D4392"/>
    <w:rsid w:val="007D7843"/>
    <w:rsid w:val="007D7E40"/>
    <w:rsid w:val="007E214C"/>
    <w:rsid w:val="007E247B"/>
    <w:rsid w:val="007E3401"/>
    <w:rsid w:val="007E5A46"/>
    <w:rsid w:val="007E6694"/>
    <w:rsid w:val="007E7CB2"/>
    <w:rsid w:val="007F246A"/>
    <w:rsid w:val="007F4C17"/>
    <w:rsid w:val="007F4E90"/>
    <w:rsid w:val="007F513E"/>
    <w:rsid w:val="007F644F"/>
    <w:rsid w:val="007F65EC"/>
    <w:rsid w:val="007F6F0D"/>
    <w:rsid w:val="007F722E"/>
    <w:rsid w:val="008001A8"/>
    <w:rsid w:val="008014E9"/>
    <w:rsid w:val="00801A8A"/>
    <w:rsid w:val="008021EC"/>
    <w:rsid w:val="0080308F"/>
    <w:rsid w:val="00803554"/>
    <w:rsid w:val="00805043"/>
    <w:rsid w:val="00807174"/>
    <w:rsid w:val="00810F71"/>
    <w:rsid w:val="00811C21"/>
    <w:rsid w:val="00814A65"/>
    <w:rsid w:val="00815E52"/>
    <w:rsid w:val="00817849"/>
    <w:rsid w:val="00820E4E"/>
    <w:rsid w:val="00822EC1"/>
    <w:rsid w:val="00832919"/>
    <w:rsid w:val="008333A8"/>
    <w:rsid w:val="008340C0"/>
    <w:rsid w:val="0083505E"/>
    <w:rsid w:val="008350E1"/>
    <w:rsid w:val="00835D73"/>
    <w:rsid w:val="00836D82"/>
    <w:rsid w:val="008409C3"/>
    <w:rsid w:val="008439AC"/>
    <w:rsid w:val="00843A26"/>
    <w:rsid w:val="00843FBB"/>
    <w:rsid w:val="008446C4"/>
    <w:rsid w:val="00847C00"/>
    <w:rsid w:val="00850262"/>
    <w:rsid w:val="008505D1"/>
    <w:rsid w:val="00853C59"/>
    <w:rsid w:val="00853F70"/>
    <w:rsid w:val="00861C4C"/>
    <w:rsid w:val="008624F7"/>
    <w:rsid w:val="00862881"/>
    <w:rsid w:val="00863A33"/>
    <w:rsid w:val="0086626C"/>
    <w:rsid w:val="00866651"/>
    <w:rsid w:val="00867B91"/>
    <w:rsid w:val="008717C8"/>
    <w:rsid w:val="00873B7B"/>
    <w:rsid w:val="00875304"/>
    <w:rsid w:val="008756FC"/>
    <w:rsid w:val="0088091D"/>
    <w:rsid w:val="00883923"/>
    <w:rsid w:val="0088540B"/>
    <w:rsid w:val="008854AB"/>
    <w:rsid w:val="008855A8"/>
    <w:rsid w:val="00887B3E"/>
    <w:rsid w:val="00890660"/>
    <w:rsid w:val="00890BB3"/>
    <w:rsid w:val="00891793"/>
    <w:rsid w:val="00893B7B"/>
    <w:rsid w:val="00895ADF"/>
    <w:rsid w:val="008961F1"/>
    <w:rsid w:val="008A1927"/>
    <w:rsid w:val="008A39CF"/>
    <w:rsid w:val="008A4080"/>
    <w:rsid w:val="008A50AF"/>
    <w:rsid w:val="008A5D66"/>
    <w:rsid w:val="008A7F49"/>
    <w:rsid w:val="008B1F91"/>
    <w:rsid w:val="008B45FF"/>
    <w:rsid w:val="008B49CB"/>
    <w:rsid w:val="008B4C22"/>
    <w:rsid w:val="008C2810"/>
    <w:rsid w:val="008C30BE"/>
    <w:rsid w:val="008C52B0"/>
    <w:rsid w:val="008C5979"/>
    <w:rsid w:val="008C6B76"/>
    <w:rsid w:val="008D0626"/>
    <w:rsid w:val="008D153D"/>
    <w:rsid w:val="008D231C"/>
    <w:rsid w:val="008D4CB7"/>
    <w:rsid w:val="008D4F55"/>
    <w:rsid w:val="008D51AC"/>
    <w:rsid w:val="008E4291"/>
    <w:rsid w:val="008E6D53"/>
    <w:rsid w:val="008E7B71"/>
    <w:rsid w:val="008F0133"/>
    <w:rsid w:val="008F0567"/>
    <w:rsid w:val="008F2464"/>
    <w:rsid w:val="008F63C2"/>
    <w:rsid w:val="0090068E"/>
    <w:rsid w:val="0090082C"/>
    <w:rsid w:val="0090085B"/>
    <w:rsid w:val="009018DC"/>
    <w:rsid w:val="00905D22"/>
    <w:rsid w:val="009106BB"/>
    <w:rsid w:val="0091360C"/>
    <w:rsid w:val="00916FF2"/>
    <w:rsid w:val="00925729"/>
    <w:rsid w:val="00930A4F"/>
    <w:rsid w:val="00932416"/>
    <w:rsid w:val="0093418D"/>
    <w:rsid w:val="00937065"/>
    <w:rsid w:val="00940E11"/>
    <w:rsid w:val="00942823"/>
    <w:rsid w:val="00942BC5"/>
    <w:rsid w:val="009436BA"/>
    <w:rsid w:val="00945EB3"/>
    <w:rsid w:val="00946031"/>
    <w:rsid w:val="00947A1D"/>
    <w:rsid w:val="00953942"/>
    <w:rsid w:val="0095407D"/>
    <w:rsid w:val="0095681D"/>
    <w:rsid w:val="0095786E"/>
    <w:rsid w:val="00960235"/>
    <w:rsid w:val="00961640"/>
    <w:rsid w:val="00963BDF"/>
    <w:rsid w:val="009644EA"/>
    <w:rsid w:val="00965214"/>
    <w:rsid w:val="00965493"/>
    <w:rsid w:val="00965EC6"/>
    <w:rsid w:val="0096724E"/>
    <w:rsid w:val="00967FA7"/>
    <w:rsid w:val="00970436"/>
    <w:rsid w:val="00970AB4"/>
    <w:rsid w:val="00971201"/>
    <w:rsid w:val="009730D0"/>
    <w:rsid w:val="00974F45"/>
    <w:rsid w:val="00975B47"/>
    <w:rsid w:val="00975E64"/>
    <w:rsid w:val="00981502"/>
    <w:rsid w:val="00982E36"/>
    <w:rsid w:val="009838EC"/>
    <w:rsid w:val="00985C11"/>
    <w:rsid w:val="00985D43"/>
    <w:rsid w:val="0098781C"/>
    <w:rsid w:val="00993789"/>
    <w:rsid w:val="00994AAA"/>
    <w:rsid w:val="0099513E"/>
    <w:rsid w:val="009953E3"/>
    <w:rsid w:val="00996639"/>
    <w:rsid w:val="00997C1E"/>
    <w:rsid w:val="009A29FB"/>
    <w:rsid w:val="009A32C6"/>
    <w:rsid w:val="009A6574"/>
    <w:rsid w:val="009A76A1"/>
    <w:rsid w:val="009B071C"/>
    <w:rsid w:val="009B3D9A"/>
    <w:rsid w:val="009B535C"/>
    <w:rsid w:val="009B7388"/>
    <w:rsid w:val="009B76BE"/>
    <w:rsid w:val="009C0A7D"/>
    <w:rsid w:val="009C1A73"/>
    <w:rsid w:val="009C3BAA"/>
    <w:rsid w:val="009C5D15"/>
    <w:rsid w:val="009D14FE"/>
    <w:rsid w:val="009D2A1A"/>
    <w:rsid w:val="009D3A0F"/>
    <w:rsid w:val="009D4F47"/>
    <w:rsid w:val="009D6806"/>
    <w:rsid w:val="009D6CF4"/>
    <w:rsid w:val="009E1FC1"/>
    <w:rsid w:val="009E5D02"/>
    <w:rsid w:val="009E7758"/>
    <w:rsid w:val="009F08E4"/>
    <w:rsid w:val="009F15A6"/>
    <w:rsid w:val="009F17E3"/>
    <w:rsid w:val="009F1985"/>
    <w:rsid w:val="009F19EB"/>
    <w:rsid w:val="009F3524"/>
    <w:rsid w:val="009F454A"/>
    <w:rsid w:val="009F4B25"/>
    <w:rsid w:val="009F5EB3"/>
    <w:rsid w:val="009F6080"/>
    <w:rsid w:val="009F63D5"/>
    <w:rsid w:val="009F66DE"/>
    <w:rsid w:val="009F6A77"/>
    <w:rsid w:val="009F7A8D"/>
    <w:rsid w:val="00A009F5"/>
    <w:rsid w:val="00A014D7"/>
    <w:rsid w:val="00A107FC"/>
    <w:rsid w:val="00A12CE8"/>
    <w:rsid w:val="00A13A21"/>
    <w:rsid w:val="00A170B6"/>
    <w:rsid w:val="00A17504"/>
    <w:rsid w:val="00A178D6"/>
    <w:rsid w:val="00A2005E"/>
    <w:rsid w:val="00A20679"/>
    <w:rsid w:val="00A21F9F"/>
    <w:rsid w:val="00A30601"/>
    <w:rsid w:val="00A32BB9"/>
    <w:rsid w:val="00A36181"/>
    <w:rsid w:val="00A36C3D"/>
    <w:rsid w:val="00A37B4E"/>
    <w:rsid w:val="00A37D78"/>
    <w:rsid w:val="00A403AF"/>
    <w:rsid w:val="00A412FF"/>
    <w:rsid w:val="00A42F86"/>
    <w:rsid w:val="00A43A21"/>
    <w:rsid w:val="00A50211"/>
    <w:rsid w:val="00A5379D"/>
    <w:rsid w:val="00A55BC8"/>
    <w:rsid w:val="00A55FE7"/>
    <w:rsid w:val="00A560DD"/>
    <w:rsid w:val="00A56168"/>
    <w:rsid w:val="00A60C1D"/>
    <w:rsid w:val="00A62D56"/>
    <w:rsid w:val="00A659ED"/>
    <w:rsid w:val="00A65E15"/>
    <w:rsid w:val="00A70C25"/>
    <w:rsid w:val="00A72ADD"/>
    <w:rsid w:val="00A769A1"/>
    <w:rsid w:val="00A7746C"/>
    <w:rsid w:val="00A81F8E"/>
    <w:rsid w:val="00A82C2D"/>
    <w:rsid w:val="00A833D8"/>
    <w:rsid w:val="00A84410"/>
    <w:rsid w:val="00A84433"/>
    <w:rsid w:val="00A854A8"/>
    <w:rsid w:val="00A867DD"/>
    <w:rsid w:val="00A878AE"/>
    <w:rsid w:val="00A92E38"/>
    <w:rsid w:val="00A93C40"/>
    <w:rsid w:val="00A953B2"/>
    <w:rsid w:val="00A9577B"/>
    <w:rsid w:val="00A971BC"/>
    <w:rsid w:val="00AA0795"/>
    <w:rsid w:val="00AA1F52"/>
    <w:rsid w:val="00AA34C0"/>
    <w:rsid w:val="00AA395F"/>
    <w:rsid w:val="00AA5F16"/>
    <w:rsid w:val="00AA7DB8"/>
    <w:rsid w:val="00AB200E"/>
    <w:rsid w:val="00AC0588"/>
    <w:rsid w:val="00AC33AD"/>
    <w:rsid w:val="00AC5312"/>
    <w:rsid w:val="00AC69F2"/>
    <w:rsid w:val="00AC77DA"/>
    <w:rsid w:val="00AD0A73"/>
    <w:rsid w:val="00AD2237"/>
    <w:rsid w:val="00AD2CBD"/>
    <w:rsid w:val="00AD3735"/>
    <w:rsid w:val="00AD434F"/>
    <w:rsid w:val="00AD440B"/>
    <w:rsid w:val="00AD6197"/>
    <w:rsid w:val="00AD72DE"/>
    <w:rsid w:val="00AD7754"/>
    <w:rsid w:val="00AE1CB0"/>
    <w:rsid w:val="00AE526A"/>
    <w:rsid w:val="00AE52A7"/>
    <w:rsid w:val="00AE5AF8"/>
    <w:rsid w:val="00AE5DE2"/>
    <w:rsid w:val="00AF110D"/>
    <w:rsid w:val="00AF2080"/>
    <w:rsid w:val="00AF381A"/>
    <w:rsid w:val="00AF3D21"/>
    <w:rsid w:val="00AF49A6"/>
    <w:rsid w:val="00AF5E45"/>
    <w:rsid w:val="00AF6C91"/>
    <w:rsid w:val="00B016C2"/>
    <w:rsid w:val="00B02BAB"/>
    <w:rsid w:val="00B0600F"/>
    <w:rsid w:val="00B07F73"/>
    <w:rsid w:val="00B10761"/>
    <w:rsid w:val="00B14550"/>
    <w:rsid w:val="00B16DA2"/>
    <w:rsid w:val="00B17AEB"/>
    <w:rsid w:val="00B2101B"/>
    <w:rsid w:val="00B23E3B"/>
    <w:rsid w:val="00B24A61"/>
    <w:rsid w:val="00B26BE8"/>
    <w:rsid w:val="00B26C49"/>
    <w:rsid w:val="00B30E45"/>
    <w:rsid w:val="00B317F7"/>
    <w:rsid w:val="00B336DB"/>
    <w:rsid w:val="00B340BB"/>
    <w:rsid w:val="00B36883"/>
    <w:rsid w:val="00B36A68"/>
    <w:rsid w:val="00B3701F"/>
    <w:rsid w:val="00B37703"/>
    <w:rsid w:val="00B41D08"/>
    <w:rsid w:val="00B42DE7"/>
    <w:rsid w:val="00B43470"/>
    <w:rsid w:val="00B43B7E"/>
    <w:rsid w:val="00B45504"/>
    <w:rsid w:val="00B47CAC"/>
    <w:rsid w:val="00B52BAA"/>
    <w:rsid w:val="00B553B8"/>
    <w:rsid w:val="00B5558E"/>
    <w:rsid w:val="00B61629"/>
    <w:rsid w:val="00B62C35"/>
    <w:rsid w:val="00B64D4C"/>
    <w:rsid w:val="00B66F9B"/>
    <w:rsid w:val="00B67B96"/>
    <w:rsid w:val="00B67C6D"/>
    <w:rsid w:val="00B70E24"/>
    <w:rsid w:val="00B715B8"/>
    <w:rsid w:val="00B72491"/>
    <w:rsid w:val="00B72C93"/>
    <w:rsid w:val="00B75E2D"/>
    <w:rsid w:val="00B7733D"/>
    <w:rsid w:val="00B77F00"/>
    <w:rsid w:val="00B838A3"/>
    <w:rsid w:val="00B83BA0"/>
    <w:rsid w:val="00B83D65"/>
    <w:rsid w:val="00B90103"/>
    <w:rsid w:val="00B91092"/>
    <w:rsid w:val="00B92646"/>
    <w:rsid w:val="00B933D7"/>
    <w:rsid w:val="00B93645"/>
    <w:rsid w:val="00B93C0A"/>
    <w:rsid w:val="00B956D2"/>
    <w:rsid w:val="00BA0A27"/>
    <w:rsid w:val="00BA1D3F"/>
    <w:rsid w:val="00BA3A27"/>
    <w:rsid w:val="00BA3BA8"/>
    <w:rsid w:val="00BA4DDF"/>
    <w:rsid w:val="00BA6F99"/>
    <w:rsid w:val="00BA740E"/>
    <w:rsid w:val="00BA764B"/>
    <w:rsid w:val="00BB195C"/>
    <w:rsid w:val="00BB1A59"/>
    <w:rsid w:val="00BB2CBC"/>
    <w:rsid w:val="00BB5AA5"/>
    <w:rsid w:val="00BB69BF"/>
    <w:rsid w:val="00BB7385"/>
    <w:rsid w:val="00BC338A"/>
    <w:rsid w:val="00BC3763"/>
    <w:rsid w:val="00BD0C92"/>
    <w:rsid w:val="00BE3034"/>
    <w:rsid w:val="00BE3148"/>
    <w:rsid w:val="00BE365B"/>
    <w:rsid w:val="00BE6327"/>
    <w:rsid w:val="00BF0A80"/>
    <w:rsid w:val="00BF33D5"/>
    <w:rsid w:val="00BF3727"/>
    <w:rsid w:val="00BF3A7F"/>
    <w:rsid w:val="00BF3FBD"/>
    <w:rsid w:val="00BF67A9"/>
    <w:rsid w:val="00C0113D"/>
    <w:rsid w:val="00C01860"/>
    <w:rsid w:val="00C027BB"/>
    <w:rsid w:val="00C11922"/>
    <w:rsid w:val="00C129A5"/>
    <w:rsid w:val="00C20F82"/>
    <w:rsid w:val="00C2228E"/>
    <w:rsid w:val="00C24A7F"/>
    <w:rsid w:val="00C25CE7"/>
    <w:rsid w:val="00C26860"/>
    <w:rsid w:val="00C2790C"/>
    <w:rsid w:val="00C27C5A"/>
    <w:rsid w:val="00C30DF2"/>
    <w:rsid w:val="00C32393"/>
    <w:rsid w:val="00C323AA"/>
    <w:rsid w:val="00C35F4C"/>
    <w:rsid w:val="00C36566"/>
    <w:rsid w:val="00C36F65"/>
    <w:rsid w:val="00C416C3"/>
    <w:rsid w:val="00C42C63"/>
    <w:rsid w:val="00C44387"/>
    <w:rsid w:val="00C45315"/>
    <w:rsid w:val="00C51F1E"/>
    <w:rsid w:val="00C561DF"/>
    <w:rsid w:val="00C60B2F"/>
    <w:rsid w:val="00C618CA"/>
    <w:rsid w:val="00C631D5"/>
    <w:rsid w:val="00C71765"/>
    <w:rsid w:val="00C72B6B"/>
    <w:rsid w:val="00C72BF7"/>
    <w:rsid w:val="00C74762"/>
    <w:rsid w:val="00C752EE"/>
    <w:rsid w:val="00C75EA7"/>
    <w:rsid w:val="00C766A5"/>
    <w:rsid w:val="00C77B07"/>
    <w:rsid w:val="00C77EDD"/>
    <w:rsid w:val="00C8020B"/>
    <w:rsid w:val="00C81B7D"/>
    <w:rsid w:val="00C82BF0"/>
    <w:rsid w:val="00C82E2E"/>
    <w:rsid w:val="00C87376"/>
    <w:rsid w:val="00C876F2"/>
    <w:rsid w:val="00C90947"/>
    <w:rsid w:val="00C925F0"/>
    <w:rsid w:val="00C9335A"/>
    <w:rsid w:val="00C934D7"/>
    <w:rsid w:val="00C93608"/>
    <w:rsid w:val="00CA0A61"/>
    <w:rsid w:val="00CA127B"/>
    <w:rsid w:val="00CA5CBE"/>
    <w:rsid w:val="00CB3B8D"/>
    <w:rsid w:val="00CB3CB7"/>
    <w:rsid w:val="00CB402A"/>
    <w:rsid w:val="00CB4323"/>
    <w:rsid w:val="00CB7B21"/>
    <w:rsid w:val="00CC0F36"/>
    <w:rsid w:val="00CC16F4"/>
    <w:rsid w:val="00CC3076"/>
    <w:rsid w:val="00CC49AD"/>
    <w:rsid w:val="00CC5B8F"/>
    <w:rsid w:val="00CD1B6C"/>
    <w:rsid w:val="00CD2E15"/>
    <w:rsid w:val="00CD342D"/>
    <w:rsid w:val="00CD43A6"/>
    <w:rsid w:val="00CD75AA"/>
    <w:rsid w:val="00CE5765"/>
    <w:rsid w:val="00CE6D0B"/>
    <w:rsid w:val="00CF063F"/>
    <w:rsid w:val="00CF2988"/>
    <w:rsid w:val="00CF529C"/>
    <w:rsid w:val="00CF6812"/>
    <w:rsid w:val="00CF771F"/>
    <w:rsid w:val="00CF78A3"/>
    <w:rsid w:val="00CF7C86"/>
    <w:rsid w:val="00D003C4"/>
    <w:rsid w:val="00D03AAE"/>
    <w:rsid w:val="00D04989"/>
    <w:rsid w:val="00D11885"/>
    <w:rsid w:val="00D136C3"/>
    <w:rsid w:val="00D13E69"/>
    <w:rsid w:val="00D14FB5"/>
    <w:rsid w:val="00D15B43"/>
    <w:rsid w:val="00D21ADC"/>
    <w:rsid w:val="00D21E19"/>
    <w:rsid w:val="00D22829"/>
    <w:rsid w:val="00D22F0D"/>
    <w:rsid w:val="00D24817"/>
    <w:rsid w:val="00D24EBD"/>
    <w:rsid w:val="00D24F57"/>
    <w:rsid w:val="00D259E4"/>
    <w:rsid w:val="00D26FCC"/>
    <w:rsid w:val="00D27221"/>
    <w:rsid w:val="00D30D6B"/>
    <w:rsid w:val="00D30FA2"/>
    <w:rsid w:val="00D32898"/>
    <w:rsid w:val="00D332C7"/>
    <w:rsid w:val="00D35959"/>
    <w:rsid w:val="00D3699C"/>
    <w:rsid w:val="00D408E0"/>
    <w:rsid w:val="00D40DB1"/>
    <w:rsid w:val="00D40DF4"/>
    <w:rsid w:val="00D42674"/>
    <w:rsid w:val="00D442AD"/>
    <w:rsid w:val="00D46B9C"/>
    <w:rsid w:val="00D47070"/>
    <w:rsid w:val="00D51530"/>
    <w:rsid w:val="00D51F20"/>
    <w:rsid w:val="00D5336A"/>
    <w:rsid w:val="00D55D6B"/>
    <w:rsid w:val="00D61CFF"/>
    <w:rsid w:val="00D66B58"/>
    <w:rsid w:val="00D67B07"/>
    <w:rsid w:val="00D7034B"/>
    <w:rsid w:val="00D74DD1"/>
    <w:rsid w:val="00D80708"/>
    <w:rsid w:val="00D807A2"/>
    <w:rsid w:val="00D819DB"/>
    <w:rsid w:val="00D85107"/>
    <w:rsid w:val="00D8513F"/>
    <w:rsid w:val="00D85321"/>
    <w:rsid w:val="00D86188"/>
    <w:rsid w:val="00D862CC"/>
    <w:rsid w:val="00D87FDF"/>
    <w:rsid w:val="00D91E7F"/>
    <w:rsid w:val="00D92355"/>
    <w:rsid w:val="00D92A44"/>
    <w:rsid w:val="00D92CEB"/>
    <w:rsid w:val="00D948D4"/>
    <w:rsid w:val="00D95483"/>
    <w:rsid w:val="00DA0A04"/>
    <w:rsid w:val="00DA37FA"/>
    <w:rsid w:val="00DA3B0F"/>
    <w:rsid w:val="00DA55A8"/>
    <w:rsid w:val="00DA5A9A"/>
    <w:rsid w:val="00DA7D94"/>
    <w:rsid w:val="00DB3CBC"/>
    <w:rsid w:val="00DB3F48"/>
    <w:rsid w:val="00DB5786"/>
    <w:rsid w:val="00DB603F"/>
    <w:rsid w:val="00DB708E"/>
    <w:rsid w:val="00DC3328"/>
    <w:rsid w:val="00DC5376"/>
    <w:rsid w:val="00DD0752"/>
    <w:rsid w:val="00DD09BF"/>
    <w:rsid w:val="00DD0A2B"/>
    <w:rsid w:val="00DD16D9"/>
    <w:rsid w:val="00DD2109"/>
    <w:rsid w:val="00DD57CE"/>
    <w:rsid w:val="00DD6D33"/>
    <w:rsid w:val="00DD76D3"/>
    <w:rsid w:val="00DD79FB"/>
    <w:rsid w:val="00DD7CA6"/>
    <w:rsid w:val="00DE3D67"/>
    <w:rsid w:val="00DE609A"/>
    <w:rsid w:val="00DE694C"/>
    <w:rsid w:val="00DF16C8"/>
    <w:rsid w:val="00DF5A31"/>
    <w:rsid w:val="00DF5A58"/>
    <w:rsid w:val="00E02EA8"/>
    <w:rsid w:val="00E05DBD"/>
    <w:rsid w:val="00E06C65"/>
    <w:rsid w:val="00E0751C"/>
    <w:rsid w:val="00E1060B"/>
    <w:rsid w:val="00E114D3"/>
    <w:rsid w:val="00E12A8C"/>
    <w:rsid w:val="00E14475"/>
    <w:rsid w:val="00E14A2D"/>
    <w:rsid w:val="00E14FA7"/>
    <w:rsid w:val="00E16542"/>
    <w:rsid w:val="00E168F9"/>
    <w:rsid w:val="00E16D39"/>
    <w:rsid w:val="00E20B14"/>
    <w:rsid w:val="00E20B7A"/>
    <w:rsid w:val="00E223D3"/>
    <w:rsid w:val="00E22DFB"/>
    <w:rsid w:val="00E2324B"/>
    <w:rsid w:val="00E32B67"/>
    <w:rsid w:val="00E333BE"/>
    <w:rsid w:val="00E3409D"/>
    <w:rsid w:val="00E3590E"/>
    <w:rsid w:val="00E35FE1"/>
    <w:rsid w:val="00E36A31"/>
    <w:rsid w:val="00E37A1F"/>
    <w:rsid w:val="00E400A8"/>
    <w:rsid w:val="00E417D9"/>
    <w:rsid w:val="00E41FC5"/>
    <w:rsid w:val="00E42688"/>
    <w:rsid w:val="00E427A4"/>
    <w:rsid w:val="00E4319F"/>
    <w:rsid w:val="00E466C1"/>
    <w:rsid w:val="00E51E14"/>
    <w:rsid w:val="00E52923"/>
    <w:rsid w:val="00E53138"/>
    <w:rsid w:val="00E56BF7"/>
    <w:rsid w:val="00E60B39"/>
    <w:rsid w:val="00E60B45"/>
    <w:rsid w:val="00E61420"/>
    <w:rsid w:val="00E61A66"/>
    <w:rsid w:val="00E63466"/>
    <w:rsid w:val="00E64176"/>
    <w:rsid w:val="00E64368"/>
    <w:rsid w:val="00E72B04"/>
    <w:rsid w:val="00E72D48"/>
    <w:rsid w:val="00E750CE"/>
    <w:rsid w:val="00E769B5"/>
    <w:rsid w:val="00E77B03"/>
    <w:rsid w:val="00E77DFB"/>
    <w:rsid w:val="00E83612"/>
    <w:rsid w:val="00E862D2"/>
    <w:rsid w:val="00E86B9B"/>
    <w:rsid w:val="00E8710B"/>
    <w:rsid w:val="00E941CF"/>
    <w:rsid w:val="00E94BA8"/>
    <w:rsid w:val="00E96229"/>
    <w:rsid w:val="00E9713E"/>
    <w:rsid w:val="00EA17FA"/>
    <w:rsid w:val="00EA4CCF"/>
    <w:rsid w:val="00EA77D8"/>
    <w:rsid w:val="00EA7D56"/>
    <w:rsid w:val="00EB0CC2"/>
    <w:rsid w:val="00EB2D3F"/>
    <w:rsid w:val="00EB5534"/>
    <w:rsid w:val="00EB64AA"/>
    <w:rsid w:val="00EC0A70"/>
    <w:rsid w:val="00EC13A8"/>
    <w:rsid w:val="00EC1F8F"/>
    <w:rsid w:val="00EC3364"/>
    <w:rsid w:val="00EC5C18"/>
    <w:rsid w:val="00EC664A"/>
    <w:rsid w:val="00EC7D39"/>
    <w:rsid w:val="00ED029F"/>
    <w:rsid w:val="00ED27CA"/>
    <w:rsid w:val="00ED2A66"/>
    <w:rsid w:val="00ED3CBB"/>
    <w:rsid w:val="00ED5781"/>
    <w:rsid w:val="00ED64F1"/>
    <w:rsid w:val="00ED6F3B"/>
    <w:rsid w:val="00ED7555"/>
    <w:rsid w:val="00EE0A65"/>
    <w:rsid w:val="00EE231C"/>
    <w:rsid w:val="00EE248D"/>
    <w:rsid w:val="00EE2E17"/>
    <w:rsid w:val="00EE3AA3"/>
    <w:rsid w:val="00EE3AED"/>
    <w:rsid w:val="00EE3ECB"/>
    <w:rsid w:val="00EE5C8D"/>
    <w:rsid w:val="00EE5F86"/>
    <w:rsid w:val="00EE6B7A"/>
    <w:rsid w:val="00EE7EED"/>
    <w:rsid w:val="00EF038F"/>
    <w:rsid w:val="00EF2017"/>
    <w:rsid w:val="00EF284A"/>
    <w:rsid w:val="00EF29AE"/>
    <w:rsid w:val="00EF466B"/>
    <w:rsid w:val="00EF53AB"/>
    <w:rsid w:val="00EF6D42"/>
    <w:rsid w:val="00F017DD"/>
    <w:rsid w:val="00F03EA1"/>
    <w:rsid w:val="00F05D24"/>
    <w:rsid w:val="00F122A2"/>
    <w:rsid w:val="00F12819"/>
    <w:rsid w:val="00F13F7B"/>
    <w:rsid w:val="00F16426"/>
    <w:rsid w:val="00F21616"/>
    <w:rsid w:val="00F21B0A"/>
    <w:rsid w:val="00F24289"/>
    <w:rsid w:val="00F24605"/>
    <w:rsid w:val="00F305F3"/>
    <w:rsid w:val="00F33601"/>
    <w:rsid w:val="00F35ABD"/>
    <w:rsid w:val="00F36961"/>
    <w:rsid w:val="00F37544"/>
    <w:rsid w:val="00F376E7"/>
    <w:rsid w:val="00F40098"/>
    <w:rsid w:val="00F40EAF"/>
    <w:rsid w:val="00F4325F"/>
    <w:rsid w:val="00F505F3"/>
    <w:rsid w:val="00F53471"/>
    <w:rsid w:val="00F53FA8"/>
    <w:rsid w:val="00F54583"/>
    <w:rsid w:val="00F56B64"/>
    <w:rsid w:val="00F611F1"/>
    <w:rsid w:val="00F612C5"/>
    <w:rsid w:val="00F616C5"/>
    <w:rsid w:val="00F6176D"/>
    <w:rsid w:val="00F649E1"/>
    <w:rsid w:val="00F70B02"/>
    <w:rsid w:val="00F71270"/>
    <w:rsid w:val="00F75BA9"/>
    <w:rsid w:val="00F765B6"/>
    <w:rsid w:val="00F77A26"/>
    <w:rsid w:val="00F80040"/>
    <w:rsid w:val="00F80EFA"/>
    <w:rsid w:val="00F83991"/>
    <w:rsid w:val="00F84AAD"/>
    <w:rsid w:val="00F87D30"/>
    <w:rsid w:val="00F905E3"/>
    <w:rsid w:val="00F916EB"/>
    <w:rsid w:val="00F92238"/>
    <w:rsid w:val="00F94C49"/>
    <w:rsid w:val="00F95BD2"/>
    <w:rsid w:val="00F967AE"/>
    <w:rsid w:val="00F975D9"/>
    <w:rsid w:val="00F97C00"/>
    <w:rsid w:val="00F97CB9"/>
    <w:rsid w:val="00F97CF5"/>
    <w:rsid w:val="00FA0905"/>
    <w:rsid w:val="00FA1BB4"/>
    <w:rsid w:val="00FA2C96"/>
    <w:rsid w:val="00FA6E5E"/>
    <w:rsid w:val="00FB1411"/>
    <w:rsid w:val="00FB38DA"/>
    <w:rsid w:val="00FB6C06"/>
    <w:rsid w:val="00FB6F33"/>
    <w:rsid w:val="00FC0869"/>
    <w:rsid w:val="00FC47B8"/>
    <w:rsid w:val="00FC490A"/>
    <w:rsid w:val="00FC605B"/>
    <w:rsid w:val="00FC7067"/>
    <w:rsid w:val="00FC7370"/>
    <w:rsid w:val="00FC7C69"/>
    <w:rsid w:val="00FD05ED"/>
    <w:rsid w:val="00FD17C4"/>
    <w:rsid w:val="00FD3EB5"/>
    <w:rsid w:val="00FD47A6"/>
    <w:rsid w:val="00FD6FEE"/>
    <w:rsid w:val="00FD755E"/>
    <w:rsid w:val="00FD7EE2"/>
    <w:rsid w:val="00FE0417"/>
    <w:rsid w:val="00FE07A6"/>
    <w:rsid w:val="00FE229A"/>
    <w:rsid w:val="00FE6AE3"/>
    <w:rsid w:val="00FE6B47"/>
    <w:rsid w:val="00FE76A8"/>
    <w:rsid w:val="00FF3144"/>
    <w:rsid w:val="00FF5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746384"/>
  <w15:chartTrackingRefBased/>
  <w15:docId w15:val="{6EDCDE2E-A4BC-42E9-89A4-CC16D086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egan.Danner@fcc.gov" TargetMode="External" /><Relationship Id="rId7" Type="http://schemas.openxmlformats.org/officeDocument/2006/relationships/hyperlink" Target="mailto:Robert.Martin@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broadbandmap.fcc.gov/data-download/nationwide-data" TargetMode="External" /><Relationship Id="rId2" Type="http://schemas.openxmlformats.org/officeDocument/2006/relationships/hyperlink" Target="mailto:hcinfo@usac.org" TargetMode="External" /><Relationship Id="rId3" Type="http://schemas.openxmlformats.org/officeDocument/2006/relationships/hyperlink" Target="mailto:Megan.Danner@fcc.gov" TargetMode="External" /><Relationship Id="rId4" Type="http://schemas.openxmlformats.org/officeDocument/2006/relationships/hyperlink" Target="mailto:Nissa.Laughn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