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3D4F22AA" w14:textId="77777777">
      <w:pPr>
        <w:jc w:val="right"/>
        <w:rPr>
          <w:sz w:val="24"/>
        </w:rPr>
      </w:pPr>
    </w:p>
    <w:p w:rsidR="00BA3BA8" w14:paraId="169A8CE0" w14:textId="786D9C87">
      <w:pPr>
        <w:jc w:val="right"/>
        <w:rPr>
          <w:b/>
          <w:sz w:val="24"/>
        </w:rPr>
      </w:pPr>
      <w:r>
        <w:rPr>
          <w:b/>
          <w:sz w:val="24"/>
        </w:rPr>
        <w:t>DA 26-354</w:t>
      </w:r>
    </w:p>
    <w:p w:rsidR="00BA3BA8" w14:paraId="421B3562" w14:textId="58AF7004">
      <w:pPr>
        <w:spacing w:before="60"/>
        <w:jc w:val="right"/>
        <w:rPr>
          <w:b/>
          <w:sz w:val="24"/>
        </w:rPr>
      </w:pPr>
      <w:r>
        <w:rPr>
          <w:b/>
          <w:sz w:val="24"/>
        </w:rPr>
        <w:t xml:space="preserve">Released:  </w:t>
      </w:r>
      <w:r w:rsidR="00097C06">
        <w:rPr>
          <w:b/>
          <w:sz w:val="24"/>
        </w:rPr>
        <w:t>April 13, 2026</w:t>
      </w:r>
    </w:p>
    <w:p w:rsidR="00BA3BA8" w14:paraId="28DBB96F" w14:textId="77777777">
      <w:pPr>
        <w:jc w:val="right"/>
        <w:rPr>
          <w:sz w:val="24"/>
        </w:rPr>
      </w:pPr>
    </w:p>
    <w:p w:rsidR="00097C06" w:rsidP="00097C06" w14:paraId="0E9208BD" w14:textId="77777777">
      <w:pPr>
        <w:jc w:val="center"/>
        <w:rPr>
          <w:b/>
        </w:rPr>
      </w:pPr>
      <w:r w:rsidRPr="68A69B29">
        <w:rPr>
          <w:b/>
        </w:rPr>
        <w:t xml:space="preserve">PUBLIC SAFETY </w:t>
      </w:r>
      <w:r>
        <w:rPr>
          <w:b/>
        </w:rPr>
        <w:t xml:space="preserve">AND </w:t>
      </w:r>
      <w:r w:rsidRPr="68A69B29">
        <w:rPr>
          <w:b/>
        </w:rPr>
        <w:t xml:space="preserve">HOMELAND SECURITY BUREAU </w:t>
      </w:r>
      <w:r>
        <w:rPr>
          <w:b/>
        </w:rPr>
        <w:t xml:space="preserve">SELECTS </w:t>
      </w:r>
    </w:p>
    <w:p w:rsidR="00097C06" w:rsidP="00097C06" w14:paraId="1365E8D2" w14:textId="77777777">
      <w:pPr>
        <w:jc w:val="center"/>
        <w:rPr>
          <w:b/>
        </w:rPr>
      </w:pPr>
      <w:r>
        <w:rPr>
          <w:b/>
        </w:rPr>
        <w:t xml:space="preserve">IOXT ALLIANCE </w:t>
      </w:r>
      <w:r>
        <w:rPr>
          <w:b/>
          <w:bCs/>
        </w:rPr>
        <w:t xml:space="preserve">TO SERVE AS NEW </w:t>
      </w:r>
      <w:r w:rsidRPr="68A69B29">
        <w:rPr>
          <w:b/>
        </w:rPr>
        <w:t>LEAD ADMINISTRATOR</w:t>
      </w:r>
      <w:r>
        <w:rPr>
          <w:b/>
        </w:rPr>
        <w:t xml:space="preserve"> OF THE</w:t>
      </w:r>
    </w:p>
    <w:p w:rsidR="00097C06" w:rsidP="00097C06" w14:paraId="47A16F92" w14:textId="77777777">
      <w:pPr>
        <w:jc w:val="center"/>
        <w:rPr>
          <w:b/>
          <w:caps/>
        </w:rPr>
      </w:pPr>
      <w:r>
        <w:rPr>
          <w:b/>
          <w:caps/>
        </w:rPr>
        <w:t xml:space="preserve">U.S. Cyber Trust mark </w:t>
      </w:r>
      <w:r w:rsidRPr="008B4C0A">
        <w:rPr>
          <w:b/>
          <w:caps/>
        </w:rPr>
        <w:t>Program</w:t>
      </w:r>
    </w:p>
    <w:p w:rsidR="00097C06" w:rsidP="00097C06" w14:paraId="041EB78B" w14:textId="77777777">
      <w:pPr>
        <w:jc w:val="center"/>
        <w:rPr>
          <w:b/>
          <w:caps/>
        </w:rPr>
      </w:pPr>
    </w:p>
    <w:p w:rsidR="00097C06" w:rsidRPr="009C4B26" w:rsidP="00097C06" w14:paraId="1284A1B6" w14:textId="77777777">
      <w:pPr>
        <w:pStyle w:val="ParaNum"/>
        <w:rPr>
          <w:b/>
          <w:bCs/>
          <w:u w:val="single"/>
        </w:rPr>
      </w:pPr>
      <w:bookmarkStart w:id="0" w:name="TOChere"/>
      <w:r w:rsidRPr="009C4B26">
        <w:t xml:space="preserve">By this Public Notice, the Public Safety and Homeland Security Bureau (Bureau) announces the selection of </w:t>
      </w:r>
      <w:r w:rsidRPr="009C4B26">
        <w:t>ioXt</w:t>
      </w:r>
      <w:r w:rsidRPr="009C4B26">
        <w:t xml:space="preserve"> Alliance (</w:t>
      </w:r>
      <w:r w:rsidRPr="009C4B26">
        <w:t>ioXt</w:t>
      </w:r>
      <w:r w:rsidRPr="009C4B26">
        <w:t xml:space="preserve">) to serve as the Lead Administrator of the Federal Communications Commission’s (FCC or Commission) </w:t>
      </w:r>
      <w:r w:rsidRPr="009C4B26">
        <w:rPr>
          <w:kern w:val="0"/>
        </w:rPr>
        <w:t xml:space="preserve">voluntary cybersecurity labeling program for consumer wireless Internet of Things </w:t>
      </w:r>
      <w:r>
        <w:rPr>
          <w:kern w:val="0"/>
        </w:rPr>
        <w:t xml:space="preserve">(IoT) </w:t>
      </w:r>
      <w:r w:rsidRPr="009C4B26">
        <w:rPr>
          <w:kern w:val="0"/>
        </w:rPr>
        <w:t xml:space="preserve">products (U.S. Cyber Trust Mark </w:t>
      </w:r>
      <w:r>
        <w:rPr>
          <w:kern w:val="0"/>
        </w:rPr>
        <w:t xml:space="preserve">(USCTM) </w:t>
      </w:r>
      <w:r w:rsidRPr="009C4B26">
        <w:rPr>
          <w:kern w:val="0"/>
        </w:rPr>
        <w:t>Program).</w:t>
      </w:r>
      <w:r>
        <w:rPr>
          <w:rStyle w:val="FootnoteReference"/>
          <w:szCs w:val="22"/>
        </w:rPr>
        <w:footnoteReference w:id="3"/>
      </w:r>
      <w:r w:rsidRPr="009C4B26">
        <w:t xml:space="preserve"> </w:t>
      </w:r>
      <w:r>
        <w:t xml:space="preserve"> </w:t>
      </w:r>
      <w:r w:rsidRPr="009C4B26">
        <w:t>The</w:t>
      </w:r>
      <w:r w:rsidRPr="009C4B26">
        <w:rPr>
          <w:i/>
          <w:iCs/>
        </w:rPr>
        <w:t xml:space="preserve"> IoT Labeling Order</w:t>
      </w:r>
      <w:r w:rsidRPr="009C4B26">
        <w:t xml:space="preserve"> delegated authority to the Bureau to select the Lead Administrator from among the Cybersecurity Label Administrators (CLAs),</w:t>
      </w:r>
      <w:r>
        <w:rPr>
          <w:rStyle w:val="FootnoteReference"/>
          <w:szCs w:val="22"/>
        </w:rPr>
        <w:footnoteReference w:id="4"/>
      </w:r>
      <w:r w:rsidRPr="009C4B26">
        <w:t xml:space="preserve"> and the Bureau finds that </w:t>
      </w:r>
      <w:r w:rsidRPr="009C4B26">
        <w:t>ioXt</w:t>
      </w:r>
      <w:r w:rsidRPr="009C4B26">
        <w:t xml:space="preserve"> satisfies the USCTM Program’s Lead Administrator criteria and requirements.</w:t>
      </w:r>
    </w:p>
    <w:p w:rsidR="00097C06" w:rsidRPr="009C4B26" w:rsidP="00097C06" w14:paraId="053C6E34" w14:textId="77777777">
      <w:pPr>
        <w:pStyle w:val="ParaNum"/>
      </w:pPr>
      <w:r w:rsidRPr="009C4B26">
        <w:t>ioX</w:t>
      </w:r>
      <w:r>
        <w:t>t</w:t>
      </w:r>
      <w:r w:rsidRPr="009C4B26">
        <w:t xml:space="preserve"> is an independent, U.S.-based non-profit organization</w:t>
      </w:r>
      <w:r>
        <w:t>,</w:t>
      </w:r>
      <w:r w:rsidRPr="009C4B26">
        <w:t xml:space="preserve"> whose focus is on improving the security, privacy, and transparency of IoT products.</w:t>
      </w:r>
      <w:r>
        <w:t xml:space="preserve">  </w:t>
      </w:r>
      <w:r w:rsidRPr="009C4B26">
        <w:t>ioXt</w:t>
      </w:r>
      <w:r w:rsidRPr="009C4B26">
        <w:t xml:space="preserve"> describes itself as the United States’ preeminent certification body dedicated to the security of IoT products and a leader in the </w:t>
      </w:r>
      <w:r>
        <w:t xml:space="preserve">relevant </w:t>
      </w:r>
      <w:r w:rsidRPr="009C4B26">
        <w:t>stakeholder community</w:t>
      </w:r>
      <w:r>
        <w:t xml:space="preserve">. </w:t>
      </w:r>
      <w:r w:rsidRPr="009C4B26">
        <w:t xml:space="preserve"> </w:t>
      </w:r>
      <w:r w:rsidRPr="009C4B26">
        <w:t>ioXt</w:t>
      </w:r>
      <w:r w:rsidRPr="009C4B26">
        <w:t xml:space="preserve"> </w:t>
      </w:r>
      <w:r>
        <w:t>indicates that it</w:t>
      </w:r>
      <w:r w:rsidRPr="009C4B26">
        <w:t xml:space="preserve"> is well positioned to serve as Lead Administrator and will contribute its unparalleled infrastructure and expertise to ensure the successful implementation of the </w:t>
      </w:r>
      <w:r>
        <w:t>Program.</w:t>
      </w:r>
      <w:r w:rsidRPr="009C4B26">
        <w:t xml:space="preserve">  </w:t>
      </w:r>
    </w:p>
    <w:p w:rsidR="00097C06" w:rsidP="00097C06" w14:paraId="7A5C855F" w14:textId="77777777">
      <w:pPr>
        <w:jc w:val="center"/>
        <w:rPr>
          <w:b/>
          <w:u w:val="single"/>
        </w:rPr>
      </w:pPr>
      <w:r w:rsidRPr="006B5646">
        <w:rPr>
          <w:b/>
          <w:u w:val="single"/>
        </w:rPr>
        <w:t>Lead Administrator Responsibilities</w:t>
      </w:r>
    </w:p>
    <w:p w:rsidR="00C06CDA" w:rsidRPr="006B5646" w:rsidP="00097C06" w14:paraId="581FEAC0" w14:textId="77777777">
      <w:pPr>
        <w:jc w:val="center"/>
        <w:rPr>
          <w:b/>
          <w:u w:val="single"/>
        </w:rPr>
      </w:pPr>
    </w:p>
    <w:p w:rsidR="00097C06" w:rsidRPr="009C4B26" w:rsidP="00097C06" w14:paraId="4A758E77" w14:textId="77777777">
      <w:pPr>
        <w:pStyle w:val="ParaNum"/>
        <w:widowControl/>
      </w:pPr>
      <w:r w:rsidRPr="009C4B26">
        <w:t>ioXt</w:t>
      </w:r>
      <w:r w:rsidRPr="009C4B26">
        <w:t xml:space="preserve"> will undertake the duties outlined in the </w:t>
      </w:r>
      <w:r w:rsidRPr="009C4B26">
        <w:rPr>
          <w:i/>
          <w:iCs/>
        </w:rPr>
        <w:t>IoT Labeling Order</w:t>
      </w:r>
      <w:r w:rsidRPr="001A50DB">
        <w:t>,</w:t>
      </w:r>
      <w:r>
        <w:rPr>
          <w:rStyle w:val="FootnoteReference"/>
          <w:szCs w:val="22"/>
        </w:rPr>
        <w:footnoteReference w:id="5"/>
      </w:r>
      <w:r w:rsidRPr="001A50DB">
        <w:t xml:space="preserve"> </w:t>
      </w:r>
      <w:r w:rsidRPr="009C4B26">
        <w:t xml:space="preserve">including leading </w:t>
      </w:r>
      <w:r>
        <w:t xml:space="preserve">the ongoing </w:t>
      </w:r>
      <w:r w:rsidRPr="009C4B26">
        <w:t xml:space="preserve">stakeholder engagement to </w:t>
      </w:r>
      <w:r>
        <w:t>recommend</w:t>
      </w:r>
      <w:r w:rsidRPr="009C4B26">
        <w:t xml:space="preserve"> additional IoT-specific standards and testing procedures</w:t>
      </w:r>
      <w:r>
        <w:t>,</w:t>
      </w:r>
      <w:r w:rsidRPr="009C4B26">
        <w:t xml:space="preserve"> developing a consumer outreach campaign in collaboration with stakeholders</w:t>
      </w:r>
      <w:r>
        <w:t xml:space="preserve">, and </w:t>
      </w:r>
      <w:r w:rsidRPr="009C4B26">
        <w:t>act</w:t>
      </w:r>
      <w:r>
        <w:t xml:space="preserve">ing </w:t>
      </w:r>
      <w:r w:rsidRPr="009C4B26">
        <w:t>as liaison between the Commission and CLAs.</w:t>
      </w:r>
      <w:r>
        <w:rPr>
          <w:rStyle w:val="FootnoteReference"/>
          <w:szCs w:val="22"/>
        </w:rPr>
        <w:footnoteReference w:id="6"/>
      </w:r>
      <w:r w:rsidRPr="009C4B26">
        <w:t xml:space="preserve">  The Commission will retain ultimate control and oversight over the </w:t>
      </w:r>
      <w:r>
        <w:t>P</w:t>
      </w:r>
      <w:r w:rsidRPr="009C4B26">
        <w:t>rogram as the USCTM Program owner.  Any additional stakeholder engagement will include CLAs, as well as a variety of interested stakeholders (e.g., cyber experts from industry, government, and academia).</w:t>
      </w:r>
      <w:r>
        <w:rPr>
          <w:rStyle w:val="FootnoteReference"/>
          <w:szCs w:val="22"/>
        </w:rPr>
        <w:footnoteReference w:id="7"/>
      </w:r>
    </w:p>
    <w:p w:rsidR="00097C06" w:rsidRPr="009C4B26" w:rsidP="00097C06" w14:paraId="1AE735F0" w14:textId="77777777">
      <w:pPr>
        <w:pStyle w:val="ParaNum"/>
        <w:rPr>
          <w:rFonts w:ascii="TimesNewRomanPSMT" w:hAnsi="TimesNewRomanPSMT" w:cs="TimesNewRomanPSMT"/>
          <w:kern w:val="0"/>
        </w:rPr>
      </w:pPr>
      <w:r w:rsidRPr="009C4B26">
        <w:t>ioXt</w:t>
      </w:r>
      <w:r w:rsidRPr="009C4B26">
        <w:t xml:space="preserve"> will submit to the Bureau and the Office of the Managing Director (OMD) an estimate of its forward-looking costs including, separately, program stand-up costs and ongoing program costs to perform the Lead Administrator duties for the upcoming calendar year, which will be reviewed by CLAs, the Bureau</w:t>
      </w:r>
      <w:r>
        <w:t>,</w:t>
      </w:r>
      <w:r w:rsidRPr="009C4B26">
        <w:t xml:space="preserve"> and OMD for reasonableness.</w:t>
      </w:r>
      <w:r>
        <w:rPr>
          <w:rStyle w:val="FootnoteReference"/>
          <w:szCs w:val="22"/>
        </w:rPr>
        <w:footnoteReference w:id="8"/>
      </w:r>
      <w:r w:rsidRPr="009C4B26">
        <w:t xml:space="preserve">  If these estimated costs are determined to be reasonable, they will be used to estimate the overall CLA cost sharing obligation.  CLAs and </w:t>
      </w:r>
      <w:r w:rsidRPr="009C4B26">
        <w:t>ioXt</w:t>
      </w:r>
      <w:r w:rsidRPr="009C4B26">
        <w:t xml:space="preserve"> will determine the cost sharing methodology, which should be reasonable and equitable and will be subject to ongoing oversight by the Commission.</w:t>
      </w:r>
      <w:r>
        <w:rPr>
          <w:rStyle w:val="FootnoteReference"/>
          <w:szCs w:val="22"/>
        </w:rPr>
        <w:footnoteReference w:id="9"/>
      </w:r>
      <w:r w:rsidRPr="009C4B26">
        <w:t xml:space="preserve">  </w:t>
      </w:r>
      <w:r w:rsidRPr="009C4B26">
        <w:t>ioXt</w:t>
      </w:r>
      <w:r w:rsidRPr="009C4B26">
        <w:t xml:space="preserve"> will conduct and submit to the Bureau and OMD an annual, independently audited, statement of program expenditures and monies received from the CLAs.</w:t>
      </w:r>
      <w:r>
        <w:rPr>
          <w:rStyle w:val="FootnoteReference"/>
          <w:szCs w:val="22"/>
        </w:rPr>
        <w:footnoteReference w:id="10"/>
      </w:r>
    </w:p>
    <w:p w:rsidR="00097C06" w:rsidRPr="009C4B26" w:rsidP="00097C06" w14:paraId="330CEF56" w14:textId="77777777">
      <w:pPr>
        <w:pStyle w:val="ParaNum"/>
      </w:pPr>
      <w:r w:rsidRPr="009C4B26">
        <w:t>ioXt</w:t>
      </w:r>
      <w:r w:rsidRPr="009C4B26">
        <w:t xml:space="preserve"> is advised that its selection does not constitute FCC or U</w:t>
      </w:r>
      <w:r>
        <w:t>.S. g</w:t>
      </w:r>
      <w:r w:rsidRPr="009C4B26">
        <w:t xml:space="preserve">overnment approval, acceptance, or endorsement of anything other than the organization’s participation in the administration of the </w:t>
      </w:r>
      <w:bookmarkStart w:id="1" w:name="_Hlk182581232"/>
      <w:r>
        <w:t>USCTM</w:t>
      </w:r>
      <w:r w:rsidRPr="009C4B26">
        <w:t xml:space="preserve"> Program</w:t>
      </w:r>
      <w:bookmarkEnd w:id="1"/>
      <w:r w:rsidRPr="009C4B26">
        <w:t xml:space="preserve">, and </w:t>
      </w:r>
      <w:r w:rsidRPr="009C4B26">
        <w:t>ioXt</w:t>
      </w:r>
      <w:r w:rsidRPr="009C4B26">
        <w:t xml:space="preserve"> shall not so construe, claim, or imply such.  By accepting their role, </w:t>
      </w:r>
      <w:r w:rsidRPr="009C4B26">
        <w:t>ioXt</w:t>
      </w:r>
      <w:r w:rsidRPr="009C4B26">
        <w:t xml:space="preserve"> similarly acknowledges that activities undertaken in connection with the administration of the USCTM Program are voluntary and not intended to provide goods or services to the FCC or any other agency or instrumentality of the U</w:t>
      </w:r>
      <w:r>
        <w:t>.S. g</w:t>
      </w:r>
      <w:r w:rsidRPr="009C4B26">
        <w:t xml:space="preserve">overnment. </w:t>
      </w:r>
      <w:r>
        <w:t xml:space="preserve"> </w:t>
      </w:r>
      <w:r w:rsidRPr="009C4B26">
        <w:t>ioXt</w:t>
      </w:r>
      <w:r w:rsidRPr="009C4B26">
        <w:t xml:space="preserve"> may not submit claims for compensation to the FCC or any other agency or instrumentality of the U</w:t>
      </w:r>
      <w:r>
        <w:t>.S.</w:t>
      </w:r>
      <w:r w:rsidRPr="009C4B26">
        <w:t xml:space="preserve"> </w:t>
      </w:r>
      <w:r>
        <w:t>g</w:t>
      </w:r>
      <w:r w:rsidRPr="009C4B26">
        <w:t xml:space="preserve">overnment for activities related to its role as Lead Administrator.  Moreover, selection of </w:t>
      </w:r>
      <w:r w:rsidRPr="009C4B26">
        <w:t>ioXt</w:t>
      </w:r>
      <w:r w:rsidRPr="009C4B26">
        <w:t xml:space="preserve"> does not obligate funds for any particular expenditure, nor does it authorize the transfer of funds and/or resources.  The Commission does not intend to commit funds on behalf of the FCC or any other agency or instrumentality of the U.S </w:t>
      </w:r>
      <w:r>
        <w:t>g</w:t>
      </w:r>
      <w:r w:rsidRPr="009C4B26">
        <w:t xml:space="preserve">overnment for the administration of the USCTM Program nor does it provide for the payment of funds by any agency or instrumentality of the U.S. </w:t>
      </w:r>
      <w:r>
        <w:t>government</w:t>
      </w:r>
      <w:r w:rsidRPr="009C4B26">
        <w:t xml:space="preserve"> to any entity.</w:t>
      </w:r>
      <w:r>
        <w:rPr>
          <w:rStyle w:val="FootnoteReference"/>
          <w:szCs w:val="22"/>
        </w:rPr>
        <w:footnoteReference w:id="11"/>
      </w:r>
      <w:r>
        <w:t xml:space="preserve"> </w:t>
      </w:r>
      <w:r w:rsidRPr="009C4B26">
        <w:t xml:space="preserve"> </w:t>
      </w:r>
      <w:r w:rsidRPr="009C4B26">
        <w:t>ioXt</w:t>
      </w:r>
      <w:r w:rsidRPr="009C4B26">
        <w:t xml:space="preserve"> accepts the risk of loss in engaging in its respective roles in the Program.</w:t>
      </w:r>
    </w:p>
    <w:p w:rsidR="00097C06" w:rsidP="00097C06" w14:paraId="12468419" w14:textId="77777777">
      <w:pPr>
        <w:pStyle w:val="ParaNum"/>
      </w:pPr>
      <w:r w:rsidRPr="009C4B26">
        <w:t xml:space="preserve">For further information regarding this proceeding, please contact Drew Morin, Deputy Division Chief, Cybersecurity and Communications Reliability Division, Public Safety and Homeland Security Bureau or Tara B. Shostek, Attorney Advisor, Cybersecurity and Communications Reliability Division, Public Safety and Homeland Security Bureau at </w:t>
      </w:r>
      <w:hyperlink r:id="rId6" w:history="1">
        <w:r w:rsidRPr="009C4B26">
          <w:rPr>
            <w:rStyle w:val="Hyperlink"/>
            <w:szCs w:val="22"/>
          </w:rPr>
          <w:t>CyberTrustMark@fcc.gov</w:t>
        </w:r>
      </w:hyperlink>
      <w:r w:rsidRPr="009C4B26">
        <w:t xml:space="preserve">. </w:t>
      </w:r>
    </w:p>
    <w:p w:rsidR="00097C06" w:rsidP="00097C06" w14:paraId="36465BFE" w14:textId="77777777">
      <w:pPr>
        <w:rPr>
          <w:szCs w:val="22"/>
        </w:rPr>
      </w:pPr>
    </w:p>
    <w:p w:rsidR="00097C06" w:rsidP="00097C06" w14:paraId="42EE9B09" w14:textId="77777777">
      <w:pPr>
        <w:rPr>
          <w:szCs w:val="22"/>
        </w:rPr>
      </w:pPr>
    </w:p>
    <w:p w:rsidR="00097C06" w:rsidP="00097C06" w14:paraId="4443FFDB" w14:textId="42F4C321">
      <w:pPr>
        <w:rPr>
          <w:szCs w:val="22"/>
        </w:rPr>
      </w:pPr>
      <w:r w:rsidRPr="009C4B26">
        <w:rPr>
          <w:szCs w:val="22"/>
        </w:rPr>
        <w:t>Action by the Chief, Public Safety and Homeland Security Bureau.</w:t>
      </w:r>
    </w:p>
    <w:p w:rsidR="00097C06" w:rsidRPr="009C4B26" w:rsidP="00097C06" w14:paraId="3B29985C" w14:textId="77777777">
      <w:pPr>
        <w:rPr>
          <w:color w:val="000000"/>
          <w:szCs w:val="22"/>
        </w:rPr>
      </w:pPr>
    </w:p>
    <w:p w:rsidR="00097C06" w:rsidRPr="009C4B26" w:rsidP="00097C06" w14:paraId="7FBB5390" w14:textId="77777777">
      <w:pPr>
        <w:pStyle w:val="BodyText"/>
        <w:spacing w:after="240"/>
        <w:ind w:left="180"/>
        <w:jc w:val="center"/>
        <w:rPr>
          <w:b/>
          <w:bCs/>
        </w:rPr>
      </w:pPr>
      <w:r w:rsidRPr="009C4B26">
        <w:rPr>
          <w:b/>
          <w:bCs/>
        </w:rPr>
        <w:t>-FCC</w:t>
      </w:r>
      <w:r w:rsidRPr="009C4B26">
        <w:rPr>
          <w:b/>
          <w:bCs/>
          <w:spacing w:val="-4"/>
        </w:rPr>
        <w:t>-</w:t>
      </w:r>
    </w:p>
    <w:p w:rsidR="00BA3BA8" w14:paraId="28391331" w14:textId="77777777"/>
    <w:p w:rsidR="00BA3BA8" w14:paraId="30A207DB" w14:textId="77777777"/>
    <w:p w:rsidR="00BA3BA8" w14:paraId="53143A38" w14:textId="77777777"/>
    <w:bookmarkEnd w:id="0"/>
    <w:p w:rsidR="00BA3BA8" w14:paraId="4A0A5221" w14:textId="77777777"/>
    <w:sectPr>
      <w:headerReference w:type="default" r:id="rId7"/>
      <w:footerReference w:type="even" r:id="rId8"/>
      <w:footerReference w:type="default" r:id="rId9"/>
      <w:headerReference w:type="first" r:id="rId10"/>
      <w:footerReference w:type="first" r:id="rId11"/>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D85456" w14:paraId="66812ADC" w14:textId="77777777">
      <w:pPr>
        <w:spacing w:line="20" w:lineRule="exact"/>
      </w:pPr>
    </w:p>
  </w:endnote>
  <w:endnote w:type="continuationSeparator" w:id="1">
    <w:p w:rsidR="00D85456" w14:paraId="778B5720" w14:textId="77777777">
      <w:r>
        <w:t xml:space="preserve"> </w:t>
      </w:r>
    </w:p>
  </w:endnote>
  <w:endnote w:type="continuationNotice" w:id="2">
    <w:p w:rsidR="00D85456" w14:paraId="39D4DFD9"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imesNewRomanPSMT">
    <w:altName w:val="Times New Roman"/>
    <w:charset w:val="00"/>
    <w:family w:val="auto"/>
    <w:pitch w:val="default"/>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15332F0E"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67A0DFE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C017664"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D659E14"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D85456" w14:paraId="412166C4" w14:textId="77777777">
      <w:r>
        <w:separator/>
      </w:r>
    </w:p>
  </w:footnote>
  <w:footnote w:type="continuationSeparator" w:id="1">
    <w:p w:rsidR="00D85456" w14:paraId="249B9493" w14:textId="77777777">
      <w:pPr>
        <w:rPr>
          <w:sz w:val="20"/>
        </w:rPr>
      </w:pPr>
      <w:r>
        <w:rPr>
          <w:sz w:val="20"/>
        </w:rPr>
        <w:t xml:space="preserve">(Continued from previous page)  </w:t>
      </w:r>
      <w:r>
        <w:rPr>
          <w:sz w:val="20"/>
        </w:rPr>
        <w:separator/>
      </w:r>
    </w:p>
  </w:footnote>
  <w:footnote w:type="continuationNotice" w:id="2">
    <w:p w:rsidR="00D85456" w14:paraId="266E5CEB" w14:textId="77777777">
      <w:pPr>
        <w:jc w:val="right"/>
        <w:rPr>
          <w:sz w:val="20"/>
        </w:rPr>
      </w:pPr>
      <w:r>
        <w:rPr>
          <w:sz w:val="20"/>
        </w:rPr>
        <w:t>(continued….)</w:t>
      </w:r>
    </w:p>
  </w:footnote>
  <w:footnote w:id="3">
    <w:p w:rsidR="00097C06" w:rsidRPr="009C4B26" w:rsidP="00097C06" w14:paraId="5081C7CD" w14:textId="77777777">
      <w:pPr>
        <w:pStyle w:val="FootnoteText"/>
      </w:pPr>
      <w:r w:rsidRPr="009C4B26">
        <w:rPr>
          <w:rStyle w:val="FootnoteReference"/>
        </w:rPr>
        <w:footnoteRef/>
      </w:r>
      <w:r w:rsidRPr="009C4B26">
        <w:t xml:space="preserve"> </w:t>
      </w:r>
      <w:r w:rsidRPr="009C4B26">
        <w:rPr>
          <w:i/>
          <w:iCs/>
        </w:rPr>
        <w:t>Cybersecurity Labeling for Internet of Things</w:t>
      </w:r>
      <w:r w:rsidRPr="009C4B26">
        <w:t xml:space="preserve">, PS Docket No. 23-239, Report and Order and Further Notice of Proposed Rulemaking, </w:t>
      </w:r>
      <w:r>
        <w:t xml:space="preserve">39 FCC </w:t>
      </w:r>
      <w:r>
        <w:t>Rcd</w:t>
      </w:r>
      <w:r>
        <w:t xml:space="preserve"> 2497, 2520-25</w:t>
      </w:r>
      <w:r w:rsidRPr="009C4B26">
        <w:t>, paras. 42, 52 (2024) (</w:t>
      </w:r>
      <w:r w:rsidRPr="009C4B26">
        <w:rPr>
          <w:i/>
          <w:iCs/>
        </w:rPr>
        <w:t>IoT Labeling Order</w:t>
      </w:r>
      <w:r w:rsidRPr="009C4B26">
        <w:t>).</w:t>
      </w:r>
    </w:p>
  </w:footnote>
  <w:footnote w:id="4">
    <w:p w:rsidR="00097C06" w:rsidRPr="009C4B26" w:rsidP="00097C06" w14:paraId="1DDAF37E" w14:textId="77777777">
      <w:pPr>
        <w:pStyle w:val="FootnoteText"/>
      </w:pPr>
      <w:r w:rsidRPr="009C4B26">
        <w:rPr>
          <w:rStyle w:val="FootnoteReference"/>
        </w:rPr>
        <w:footnoteRef/>
      </w:r>
      <w:r w:rsidRPr="009C4B26">
        <w:t xml:space="preserve"> </w:t>
      </w:r>
      <w:r w:rsidRPr="009C4B26">
        <w:t>ioXt</w:t>
      </w:r>
      <w:r w:rsidRPr="009C4B26">
        <w:t xml:space="preserve"> was conditionally approved to serve as a CLA on December 11, 2024.  </w:t>
      </w:r>
      <w:r w:rsidRPr="009C4B26">
        <w:rPr>
          <w:i/>
          <w:iCs/>
        </w:rPr>
        <w:t>See</w:t>
      </w:r>
      <w:r w:rsidRPr="009C4B26">
        <w:t xml:space="preserve"> </w:t>
      </w:r>
      <w:r w:rsidRPr="009C4B26">
        <w:rPr>
          <w:i/>
          <w:iCs/>
        </w:rPr>
        <w:t>Public Safety and Homeland Security Breau Announces Conditionally Approved Cybersecurity Label Administrators for the Internet of Things Cybersecurity Labeling Program</w:t>
      </w:r>
      <w:r w:rsidRPr="009C4B26">
        <w:t>, Public Notice, PS Docket No. 23-239, DA 24-1241 (Dec. 11, 2024).</w:t>
      </w:r>
    </w:p>
  </w:footnote>
  <w:footnote w:id="5">
    <w:p w:rsidR="00097C06" w:rsidRPr="009C4B26" w:rsidP="00097C06" w14:paraId="73BBF173" w14:textId="77777777">
      <w:pPr>
        <w:pStyle w:val="FootnoteText"/>
      </w:pPr>
      <w:r w:rsidRPr="009C4B26">
        <w:rPr>
          <w:rStyle w:val="FootnoteReference"/>
        </w:rPr>
        <w:footnoteRef/>
      </w:r>
      <w:r w:rsidRPr="009C4B26">
        <w:t xml:space="preserve"> </w:t>
      </w:r>
      <w:r w:rsidRPr="009C4B26">
        <w:rPr>
          <w:i/>
          <w:iCs/>
        </w:rPr>
        <w:t>IoT Labeling Order</w:t>
      </w:r>
      <w:r>
        <w:t>,</w:t>
      </w:r>
      <w:r w:rsidRPr="009C4B26">
        <w:t xml:space="preserve"> </w:t>
      </w:r>
      <w:r>
        <w:t xml:space="preserve">39 FCC </w:t>
      </w:r>
      <w:r>
        <w:t>Rcd</w:t>
      </w:r>
      <w:r>
        <w:t xml:space="preserve"> at 2559</w:t>
      </w:r>
      <w:r w:rsidRPr="009C4B26">
        <w:t xml:space="preserve">, paras. 51-58 (detailing the duties of the Lead Administrator); </w:t>
      </w:r>
      <w:r w:rsidRPr="009C4B26">
        <w:rPr>
          <w:i/>
          <w:iCs/>
        </w:rPr>
        <w:t xml:space="preserve">see also </w:t>
      </w:r>
      <w:r w:rsidRPr="009C4B26">
        <w:t>47 CFR § 8.221.</w:t>
      </w:r>
    </w:p>
  </w:footnote>
  <w:footnote w:id="6">
    <w:p w:rsidR="00097C06" w:rsidRPr="009C4B26" w:rsidP="00097C06" w14:paraId="0C2AD053" w14:textId="77777777">
      <w:pPr>
        <w:pStyle w:val="FootnoteText"/>
      </w:pPr>
      <w:r w:rsidRPr="009C4B26">
        <w:rPr>
          <w:rStyle w:val="FootnoteReference"/>
        </w:rPr>
        <w:footnoteRef/>
      </w:r>
      <w:r w:rsidRPr="009C4B26">
        <w:t xml:space="preserve"> </w:t>
      </w:r>
      <w:r w:rsidRPr="009C4B26">
        <w:rPr>
          <w:i/>
          <w:iCs/>
        </w:rPr>
        <w:t>IoT Labeling Order</w:t>
      </w:r>
      <w:r>
        <w:t>,</w:t>
      </w:r>
      <w:r w:rsidRPr="009C4B26">
        <w:t xml:space="preserve"> </w:t>
      </w:r>
      <w:r>
        <w:t xml:space="preserve">39 FCC </w:t>
      </w:r>
      <w:r>
        <w:t>Rcd</w:t>
      </w:r>
      <w:r>
        <w:t xml:space="preserve"> at 2520, 2523</w:t>
      </w:r>
      <w:r w:rsidRPr="009C4B26">
        <w:t xml:space="preserve"> paras. </w:t>
      </w:r>
      <w:r w:rsidRPr="00775F41">
        <w:t>42, 51.  The p</w:t>
      </w:r>
      <w:r w:rsidRPr="009C4B26">
        <w:t>revious Lead Administrator submitted an initial set of recommendations to the Bureau, which are being reviewed by Bureau staff and will be placed on Public Notice for public comment.</w:t>
      </w:r>
    </w:p>
  </w:footnote>
  <w:footnote w:id="7">
    <w:p w:rsidR="00097C06" w:rsidRPr="009C4B26" w:rsidP="00097C06" w14:paraId="6186CA41" w14:textId="77777777">
      <w:pPr>
        <w:pStyle w:val="FootnoteText"/>
      </w:pPr>
      <w:r w:rsidRPr="009C4B26">
        <w:rPr>
          <w:rStyle w:val="FootnoteReference"/>
        </w:rPr>
        <w:footnoteRef/>
      </w:r>
      <w:r w:rsidRPr="009C4B26">
        <w:t xml:space="preserve"> </w:t>
      </w:r>
      <w:r w:rsidRPr="009C4B26">
        <w:rPr>
          <w:i/>
          <w:iCs/>
        </w:rPr>
        <w:t>IoT Labeling Order</w:t>
      </w:r>
      <w:r>
        <w:t xml:space="preserve">, 39 FCC </w:t>
      </w:r>
      <w:r>
        <w:t>Rcd</w:t>
      </w:r>
      <w:r>
        <w:t xml:space="preserve"> at 2526</w:t>
      </w:r>
      <w:r w:rsidRPr="009C4B26">
        <w:t>, para. 56; 47 C.F.R. § 8.221(a)(4).</w:t>
      </w:r>
    </w:p>
  </w:footnote>
  <w:footnote w:id="8">
    <w:p w:rsidR="00097C06" w:rsidRPr="009C4B26" w:rsidP="00097C06" w14:paraId="0B0A121B" w14:textId="77777777">
      <w:pPr>
        <w:pStyle w:val="FootnoteText"/>
      </w:pPr>
      <w:r w:rsidRPr="009C4B26">
        <w:rPr>
          <w:rStyle w:val="FootnoteReference"/>
        </w:rPr>
        <w:footnoteRef/>
      </w:r>
      <w:r w:rsidRPr="009C4B26">
        <w:t xml:space="preserve"> </w:t>
      </w:r>
      <w:r w:rsidRPr="006B5646">
        <w:rPr>
          <w:i/>
        </w:rPr>
        <w:t>Public Safety and Homeland Security Bureau Announces 15-Business Day Filing Window for Cybersecurity Labeling Administrator and Lead Administrator Applications Under the Cybersecurity Labeling for Internet of Things Program</w:t>
      </w:r>
      <w:r>
        <w:t xml:space="preserve">, Public Notice, PS </w:t>
      </w:r>
      <w:r w:rsidRPr="004A2CD4">
        <w:t xml:space="preserve">Docket No. 23-239, DA 24-900 at </w:t>
      </w:r>
      <w:r>
        <w:t>9</w:t>
      </w:r>
      <w:r w:rsidRPr="004A2CD4">
        <w:t>, para</w:t>
      </w:r>
      <w:r>
        <w:t>s. 18-19 (Sept. 10, 2024) (</w:t>
      </w:r>
      <w:r w:rsidRPr="009C4B26">
        <w:rPr>
          <w:i/>
          <w:iCs/>
        </w:rPr>
        <w:t>Filing Window Notice</w:t>
      </w:r>
      <w:r>
        <w:t>)</w:t>
      </w:r>
      <w:r w:rsidRPr="009C4B26">
        <w:t>.</w:t>
      </w:r>
    </w:p>
  </w:footnote>
  <w:footnote w:id="9">
    <w:p w:rsidR="00097C06" w:rsidRPr="009C4B26" w:rsidP="00097C06" w14:paraId="1C655E44" w14:textId="77777777">
      <w:pPr>
        <w:autoSpaceDE w:val="0"/>
        <w:autoSpaceDN w:val="0"/>
        <w:adjustRightInd w:val="0"/>
        <w:spacing w:after="120"/>
        <w:rPr>
          <w:sz w:val="20"/>
        </w:rPr>
      </w:pPr>
      <w:r w:rsidRPr="009C4B26">
        <w:rPr>
          <w:rStyle w:val="FootnoteReference"/>
          <w:sz w:val="20"/>
        </w:rPr>
        <w:footnoteRef/>
      </w:r>
      <w:r w:rsidRPr="009C4B26">
        <w:rPr>
          <w:sz w:val="20"/>
        </w:rPr>
        <w:t xml:space="preserve"> We recognize </w:t>
      </w:r>
      <w:r>
        <w:rPr>
          <w:sz w:val="20"/>
        </w:rPr>
        <w:t xml:space="preserve">that </w:t>
      </w:r>
      <w:r w:rsidRPr="009C4B26">
        <w:rPr>
          <w:sz w:val="20"/>
        </w:rPr>
        <w:t>ioXt</w:t>
      </w:r>
      <w:r w:rsidRPr="009C4B26">
        <w:rPr>
          <w:sz w:val="20"/>
        </w:rPr>
        <w:t xml:space="preserve">, </w:t>
      </w:r>
      <w:r>
        <w:rPr>
          <w:sz w:val="20"/>
        </w:rPr>
        <w:t>as</w:t>
      </w:r>
      <w:r w:rsidRPr="009C4B26">
        <w:rPr>
          <w:sz w:val="20"/>
        </w:rPr>
        <w:t xml:space="preserve"> a conditionally approved CLA, will also incur a CLA cost sharing obligation.</w:t>
      </w:r>
    </w:p>
  </w:footnote>
  <w:footnote w:id="10">
    <w:p w:rsidR="00097C06" w:rsidRPr="009C4B26" w:rsidP="00097C06" w14:paraId="77DE22FA" w14:textId="77777777">
      <w:pPr>
        <w:autoSpaceDE w:val="0"/>
        <w:autoSpaceDN w:val="0"/>
        <w:adjustRightInd w:val="0"/>
        <w:spacing w:after="120"/>
        <w:rPr>
          <w:sz w:val="20"/>
        </w:rPr>
      </w:pPr>
      <w:r w:rsidRPr="009C4B26">
        <w:rPr>
          <w:rStyle w:val="FootnoteReference"/>
          <w:sz w:val="20"/>
        </w:rPr>
        <w:footnoteRef/>
      </w:r>
      <w:r w:rsidRPr="009C4B26">
        <w:rPr>
          <w:sz w:val="20"/>
        </w:rPr>
        <w:t xml:space="preserve"> </w:t>
      </w:r>
      <w:r w:rsidRPr="009C4B26">
        <w:rPr>
          <w:i/>
          <w:iCs/>
          <w:sz w:val="20"/>
        </w:rPr>
        <w:t>Filing Window Notice</w:t>
      </w:r>
      <w:r w:rsidRPr="009C4B26">
        <w:rPr>
          <w:sz w:val="20"/>
        </w:rPr>
        <w:t xml:space="preserve"> at 9-10, para. 19. </w:t>
      </w:r>
      <w:r w:rsidRPr="009C4B26">
        <w:rPr>
          <w:i/>
          <w:iCs/>
          <w:sz w:val="20"/>
        </w:rPr>
        <w:t xml:space="preserve"> See also </w:t>
      </w:r>
      <w:r w:rsidRPr="009C4B26">
        <w:rPr>
          <w:sz w:val="20"/>
        </w:rPr>
        <w:t xml:space="preserve">47 CFR § 8.221(a)(1) (requiring the Lead Administrator to submit to the Commission any other reports upon request of the Commission); </w:t>
      </w:r>
      <w:r w:rsidRPr="009C4B26">
        <w:rPr>
          <w:i/>
          <w:iCs/>
          <w:sz w:val="20"/>
        </w:rPr>
        <w:t>Filing Window Notice</w:t>
      </w:r>
      <w:r w:rsidRPr="009C4B26">
        <w:rPr>
          <w:sz w:val="20"/>
        </w:rPr>
        <w:t xml:space="preserve"> at 10, para. 19 (stating that the Bureau will provide further guidance on CLA cost sharing once the CLAs and the Lead Administrator have been selected).</w:t>
      </w:r>
    </w:p>
  </w:footnote>
  <w:footnote w:id="11">
    <w:p w:rsidR="00097C06" w:rsidRPr="004039B5" w:rsidP="00097C06" w14:paraId="1FF0CD94" w14:textId="77777777">
      <w:pPr>
        <w:autoSpaceDE w:val="0"/>
        <w:autoSpaceDN w:val="0"/>
        <w:adjustRightInd w:val="0"/>
      </w:pPr>
      <w:r w:rsidRPr="009C4B26">
        <w:rPr>
          <w:rStyle w:val="FootnoteReference"/>
          <w:sz w:val="20"/>
        </w:rPr>
        <w:footnoteRef/>
      </w:r>
      <w:r w:rsidRPr="009C4B26">
        <w:rPr>
          <w:sz w:val="20"/>
        </w:rPr>
        <w:t xml:space="preserve"> As outlined in the </w:t>
      </w:r>
      <w:r w:rsidRPr="009C4B26">
        <w:rPr>
          <w:i/>
          <w:iCs/>
          <w:sz w:val="20"/>
        </w:rPr>
        <w:t>IoT Labeling Order</w:t>
      </w:r>
      <w:r w:rsidRPr="009C4B26">
        <w:rPr>
          <w:sz w:val="20"/>
        </w:rPr>
        <w:t>, “t</w:t>
      </w:r>
      <w:r w:rsidRPr="009C4B26">
        <w:rPr>
          <w:kern w:val="0"/>
          <w:sz w:val="20"/>
        </w:rPr>
        <w:t xml:space="preserve">o the extent that the Lead Administrator may incur costs in performing its duties on behalf of the program as a whole, we expect these costs to be shared among CLAs as a whole.”  </w:t>
      </w:r>
      <w:r w:rsidRPr="009C4B26">
        <w:rPr>
          <w:i/>
          <w:iCs/>
          <w:sz w:val="20"/>
        </w:rPr>
        <w:t>IoT Labeling Order</w:t>
      </w:r>
      <w:r>
        <w:rPr>
          <w:sz w:val="20"/>
        </w:rPr>
        <w:t xml:space="preserve">, 39 FCC </w:t>
      </w:r>
      <w:r>
        <w:rPr>
          <w:sz w:val="20"/>
        </w:rPr>
        <w:t>Rcd</w:t>
      </w:r>
      <w:r>
        <w:rPr>
          <w:sz w:val="20"/>
        </w:rPr>
        <w:t xml:space="preserve"> at 2543</w:t>
      </w:r>
      <w:r w:rsidRPr="009C4B26">
        <w:rPr>
          <w:sz w:val="20"/>
        </w:rPr>
        <w:t>, para. 93.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6613A65A" w14:textId="30F45AAF">
    <w:pPr>
      <w:tabs>
        <w:tab w:val="center" w:pos="4680"/>
        <w:tab w:val="right" w:pos="9360"/>
      </w:tabs>
    </w:pPr>
    <w:r>
      <w:rPr>
        <w:b/>
      </w:rPr>
      <w:tab/>
      <w:t>Federal Communications Commission</w:t>
    </w:r>
    <w:r>
      <w:rPr>
        <w:b/>
      </w:rPr>
      <w:tab/>
    </w:r>
    <w:r w:rsidR="00614EA6">
      <w:rPr>
        <w:b/>
      </w:rPr>
      <w:t>DA 26-354</w:t>
    </w:r>
  </w:p>
  <w:p w:rsidR="00BA3BA8" w14:paraId="1AE1C9C7" w14:textId="77777777">
    <w:pPr>
      <w:tabs>
        <w:tab w:val="left" w:pos="-720"/>
      </w:tabs>
      <w:suppressAutoHyphens/>
      <w:spacing w:line="19" w:lineRule="exact"/>
      <w:rPr>
        <w:spacing w:val="-2"/>
      </w:rPr>
    </w:pPr>
    <w:r>
      <w:rPr>
        <w:noProof/>
      </w:rPr>
      <w:pict>
        <v:rect id="Rectangle 15" o:spid="_x0000_s2049" style="width:468pt;height:0.95pt;margin-top:0;margin-left:0;mso-position-horizontal-relative:margin;position:absolute;visibility:visible;z-index:-251658240" o:allowincell="f" fillcolor="black" stroked="f" strokeweight="0.05pt">
          <w10:wrap anchorx="margin"/>
        </v:rect>
      </w:pict>
    </w:r>
  </w:p>
  <w:p w:rsidR="00BA3BA8" w14:paraId="63068D2A"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4FC1F81B" w14:textId="77777777">
    <w:pPr>
      <w:pStyle w:val="Head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050" type="#_x0000_t75" style="width:468.4pt;height:112.95pt">
          <v:imagedata r:id="rId1" o:title="PN Portrait pic"/>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ADC86F20"/>
    <w:lvl w:ilvl="0">
      <w:start w:val="1"/>
      <w:numFmt w:val="decimal"/>
      <w:pStyle w:val="ParaNum"/>
      <w:lvlText w:val="%1."/>
      <w:lvlJc w:val="left"/>
      <w:pPr>
        <w:tabs>
          <w:tab w:val="num" w:pos="1080"/>
        </w:tabs>
        <w:ind w:left="0" w:firstLine="720"/>
      </w:pPr>
      <w:rPr>
        <w:b w:val="0"/>
        <w:bCs w:val="0"/>
      </w:rPr>
    </w:lvl>
  </w:abstractNum>
  <w:num w:numId="1" w16cid:durableId="908659525">
    <w:abstractNumId w:val="1"/>
  </w:num>
  <w:num w:numId="2" w16cid:durableId="130055890">
    <w:abstractNumId w:val="5"/>
  </w:num>
  <w:num w:numId="3" w16cid:durableId="53043190">
    <w:abstractNumId w:val="3"/>
  </w:num>
  <w:num w:numId="4" w16cid:durableId="696393577">
    <w:abstractNumId w:val="4"/>
  </w:num>
  <w:num w:numId="5" w16cid:durableId="879174228">
    <w:abstractNumId w:val="2"/>
  </w:num>
  <w:num w:numId="6" w16cid:durableId="8871804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9"/>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7C06"/>
    <w:rsid w:val="00097C06"/>
    <w:rsid w:val="001A50DB"/>
    <w:rsid w:val="004039B5"/>
    <w:rsid w:val="00430183"/>
    <w:rsid w:val="004A2CD4"/>
    <w:rsid w:val="00614EA6"/>
    <w:rsid w:val="006B5646"/>
    <w:rsid w:val="00775F41"/>
    <w:rsid w:val="008B4C0A"/>
    <w:rsid w:val="009C4B26"/>
    <w:rsid w:val="00A20679"/>
    <w:rsid w:val="00BA3BA8"/>
    <w:rsid w:val="00BF1331"/>
    <w:rsid w:val="00C06CDA"/>
    <w:rsid w:val="00D85456"/>
    <w:rsid w:val="00EF466B"/>
    <w:rsid w:val="00F03EA1"/>
    <w:rsid w:val="68A69B29"/>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213C69C4"/>
  <w15:chartTrackingRefBased/>
  <w15:docId w15:val="{051AE5DF-0F78-4F8C-B070-F3F515E164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ParaNum">
    <w:name w:val="ParaNum"/>
    <w:basedOn w:val="Normal"/>
    <w:link w:val="ParaNumChar"/>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Footnote Text Char Char,Footnote Text Char1,Footnote Text Char1 Char Char,Footnote Text Char1 Char1 Char Char Char Char,Footnote Text Char2,Footnote Text Char2 Char,Footnote Text Char2 Char Char Char Char,Footnote text,f,fn"/>
    <w:link w:val="FootnoteTextChar"/>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uiPriority w:val="99"/>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ParaNumChar">
    <w:name w:val="ParaNum Char"/>
    <w:link w:val="ParaNum"/>
    <w:locked/>
    <w:rsid w:val="00097C06"/>
    <w:rPr>
      <w:snapToGrid w:val="0"/>
      <w:kern w:val="28"/>
      <w:sz w:val="22"/>
    </w:rPr>
  </w:style>
  <w:style w:type="character" w:customStyle="1" w:styleId="FootnoteTextChar">
    <w:name w:val="Footnote Text Char"/>
    <w:aliases w:val="ALTS FOOTNOTE Char,Footnote Text Char Char Char,Footnote Text Char1 Char,Footnote Text Char1 Char Char Char,Footnote Text Char1 Char1 Char Char Char Char Char,Footnote Text Char2 Char1,Footnote Text Char2 Char Char,Footnote text Char"/>
    <w:link w:val="FootnoteText"/>
    <w:rsid w:val="00097C06"/>
  </w:style>
  <w:style w:type="paragraph" w:styleId="BodyText">
    <w:name w:val="Body Text"/>
    <w:basedOn w:val="Normal"/>
    <w:link w:val="BodyTextChar"/>
    <w:uiPriority w:val="1"/>
    <w:qFormat/>
    <w:rsid w:val="00097C06"/>
    <w:pPr>
      <w:autoSpaceDE w:val="0"/>
      <w:autoSpaceDN w:val="0"/>
    </w:pPr>
    <w:rPr>
      <w:snapToGrid/>
      <w:kern w:val="0"/>
      <w:szCs w:val="22"/>
    </w:rPr>
  </w:style>
  <w:style w:type="character" w:customStyle="1" w:styleId="BodyTextChar">
    <w:name w:val="Body Text Char"/>
    <w:basedOn w:val="DefaultParagraphFont"/>
    <w:link w:val="BodyText"/>
    <w:uiPriority w:val="1"/>
    <w:rsid w:val="00097C06"/>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2.xml" /><Relationship Id="rId11" Type="http://schemas.openxmlformats.org/officeDocument/2006/relationships/footer" Target="footer3.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CyberTrustMark@fcc.gov" TargetMode="External"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footer" Target="footer2.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