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55F42BF7"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13477DEC" w14:textId="77777777">
      <w:pPr>
        <w:pStyle w:val="StyleBoldCentered"/>
      </w:pPr>
      <w:r>
        <w:t>F</w:t>
      </w:r>
      <w:r>
        <w:rPr>
          <w:caps w:val="0"/>
        </w:rPr>
        <w:t>ederal Communications Commission</w:t>
      </w:r>
    </w:p>
    <w:p w:rsidR="004C2EE3" w:rsidP="00096D8C" w14:paraId="38B67C62" w14:textId="77777777">
      <w:pPr>
        <w:pStyle w:val="StyleBoldCentered"/>
      </w:pPr>
      <w:r>
        <w:rPr>
          <w:caps w:val="0"/>
        </w:rPr>
        <w:t>Washington, D.C. 20554</w:t>
      </w:r>
    </w:p>
    <w:p w:rsidR="004C2EE3" w:rsidP="0070224F" w14:paraId="4BCE978A" w14:textId="77777777"/>
    <w:p w:rsidR="004C2EE3" w:rsidP="0070224F" w14:paraId="4F985E1A" w14:textId="77777777"/>
    <w:tbl>
      <w:tblPr>
        <w:tblW w:w="0" w:type="auto"/>
        <w:tblLayout w:type="fixed"/>
        <w:tblLook w:val="0000"/>
      </w:tblPr>
      <w:tblGrid>
        <w:gridCol w:w="4698"/>
        <w:gridCol w:w="630"/>
        <w:gridCol w:w="4248"/>
      </w:tblGrid>
      <w:tr w14:paraId="4A597A76" w14:textId="77777777">
        <w:tblPrEx>
          <w:tblW w:w="0" w:type="auto"/>
          <w:tblLayout w:type="fixed"/>
          <w:tblLook w:val="0000"/>
        </w:tblPrEx>
        <w:tc>
          <w:tcPr>
            <w:tcW w:w="4698" w:type="dxa"/>
          </w:tcPr>
          <w:p w:rsidR="004C2EE3" w14:paraId="235EE48A" w14:textId="77777777">
            <w:pPr>
              <w:tabs>
                <w:tab w:val="center" w:pos="4680"/>
              </w:tabs>
              <w:suppressAutoHyphens/>
              <w:rPr>
                <w:spacing w:val="-2"/>
              </w:rPr>
            </w:pPr>
            <w:r>
              <w:rPr>
                <w:spacing w:val="-2"/>
              </w:rPr>
              <w:t>In the Matter of</w:t>
            </w:r>
          </w:p>
          <w:p w:rsidR="004C2EE3" w14:paraId="0A72347D" w14:textId="77777777">
            <w:pPr>
              <w:tabs>
                <w:tab w:val="center" w:pos="4680"/>
              </w:tabs>
              <w:suppressAutoHyphens/>
              <w:rPr>
                <w:spacing w:val="-2"/>
              </w:rPr>
            </w:pPr>
          </w:p>
          <w:p w:rsidR="004C2EE3" w:rsidP="007115F7" w14:paraId="369A409C" w14:textId="77777777">
            <w:pPr>
              <w:tabs>
                <w:tab w:val="center" w:pos="4680"/>
              </w:tabs>
              <w:suppressAutoHyphens/>
              <w:rPr>
                <w:spacing w:val="-2"/>
              </w:rPr>
            </w:pPr>
            <w:r>
              <w:rPr>
                <w:spacing w:val="-2"/>
              </w:rPr>
              <w:t>Amendment of section 73.202(b), Table of</w:t>
            </w:r>
          </w:p>
          <w:p w:rsidR="00604555" w:rsidP="007115F7" w14:paraId="506410FE" w14:textId="77777777">
            <w:pPr>
              <w:tabs>
                <w:tab w:val="center" w:pos="4680"/>
              </w:tabs>
              <w:suppressAutoHyphens/>
              <w:rPr>
                <w:spacing w:val="-2"/>
              </w:rPr>
            </w:pPr>
            <w:r>
              <w:rPr>
                <w:spacing w:val="-2"/>
              </w:rPr>
              <w:t xml:space="preserve">Allotments, FM Broadcast Stations </w:t>
            </w:r>
          </w:p>
          <w:p w:rsidR="00AB1A40" w:rsidP="007115F7" w14:paraId="24DDC628" w14:textId="48CEFF1F">
            <w:pPr>
              <w:tabs>
                <w:tab w:val="center" w:pos="4680"/>
              </w:tabs>
              <w:suppressAutoHyphens/>
              <w:rPr>
                <w:spacing w:val="-2"/>
              </w:rPr>
            </w:pPr>
            <w:r>
              <w:rPr>
                <w:spacing w:val="-2"/>
              </w:rPr>
              <w:t>(Enterprise,</w:t>
            </w:r>
            <w:r w:rsidR="008A0A5B">
              <w:rPr>
                <w:spacing w:val="-2"/>
              </w:rPr>
              <w:t xml:space="preserve"> </w:t>
            </w:r>
            <w:r>
              <w:rPr>
                <w:spacing w:val="-2"/>
              </w:rPr>
              <w:t>Utah)</w:t>
            </w:r>
          </w:p>
          <w:p w:rsidR="00AB1A40" w:rsidP="007115F7" w14:paraId="1ECBBBD0" w14:textId="77777777">
            <w:pPr>
              <w:tabs>
                <w:tab w:val="center" w:pos="4680"/>
              </w:tabs>
              <w:suppressAutoHyphens/>
              <w:rPr>
                <w:spacing w:val="-2"/>
              </w:rPr>
            </w:pPr>
          </w:p>
          <w:p w:rsidR="00104073" w:rsidP="007115F7" w14:paraId="6D32D35D" w14:textId="4B5C1083">
            <w:pPr>
              <w:tabs>
                <w:tab w:val="center" w:pos="4680"/>
              </w:tabs>
              <w:suppressAutoHyphens/>
              <w:rPr>
                <w:spacing w:val="-2"/>
              </w:rPr>
            </w:pPr>
            <w:r>
              <w:rPr>
                <w:spacing w:val="-2"/>
              </w:rPr>
              <w:t>FM Application for Minor Modification for</w:t>
            </w:r>
          </w:p>
          <w:p w:rsidR="00DA78A9" w:rsidP="007115F7" w14:paraId="6CB5ED25" w14:textId="6BDDBD7A">
            <w:pPr>
              <w:tabs>
                <w:tab w:val="center" w:pos="4680"/>
              </w:tabs>
              <w:suppressAutoHyphens/>
              <w:rPr>
                <w:spacing w:val="-2"/>
              </w:rPr>
            </w:pPr>
            <w:r>
              <w:rPr>
                <w:spacing w:val="-2"/>
              </w:rPr>
              <w:t xml:space="preserve">Station </w:t>
            </w:r>
            <w:r w:rsidR="001F6921">
              <w:rPr>
                <w:spacing w:val="-2"/>
              </w:rPr>
              <w:t>KXUT</w:t>
            </w:r>
            <w:r w:rsidR="00AB1A40">
              <w:rPr>
                <w:spacing w:val="-2"/>
              </w:rPr>
              <w:t>, Page, Arizona</w:t>
            </w:r>
            <w:r w:rsidR="00B16068">
              <w:rPr>
                <w:spacing w:val="-2"/>
              </w:rPr>
              <w:t>.</w:t>
            </w:r>
          </w:p>
          <w:p w:rsidR="004A4A3B" w:rsidP="007115F7" w14:paraId="53A43271" w14:textId="77777777">
            <w:pPr>
              <w:tabs>
                <w:tab w:val="center" w:pos="4680"/>
              </w:tabs>
              <w:suppressAutoHyphens/>
              <w:rPr>
                <w:spacing w:val="-2"/>
              </w:rPr>
            </w:pPr>
          </w:p>
          <w:p w:rsidR="00104073" w:rsidP="007115F7" w14:paraId="5DCB4F88" w14:textId="7D25E7A1">
            <w:pPr>
              <w:tabs>
                <w:tab w:val="center" w:pos="4680"/>
              </w:tabs>
              <w:suppressAutoHyphens/>
              <w:rPr>
                <w:spacing w:val="-2"/>
              </w:rPr>
            </w:pPr>
            <w:r>
              <w:rPr>
                <w:spacing w:val="-2"/>
              </w:rPr>
              <w:t>FM Application for Minor Modification for</w:t>
            </w:r>
          </w:p>
          <w:p w:rsidR="004A4A3B" w:rsidP="007115F7" w14:paraId="30A336F2" w14:textId="65A5D262">
            <w:pPr>
              <w:tabs>
                <w:tab w:val="center" w:pos="4680"/>
              </w:tabs>
              <w:suppressAutoHyphens/>
              <w:rPr>
                <w:spacing w:val="-2"/>
              </w:rPr>
            </w:pPr>
            <w:r>
              <w:rPr>
                <w:spacing w:val="-2"/>
              </w:rPr>
              <w:t xml:space="preserve">Station </w:t>
            </w:r>
            <w:r w:rsidR="001F6921">
              <w:rPr>
                <w:spacing w:val="-2"/>
              </w:rPr>
              <w:t>KXQX</w:t>
            </w:r>
            <w:r>
              <w:rPr>
                <w:spacing w:val="-2"/>
              </w:rPr>
              <w:t>, Tusayan, Arizona</w:t>
            </w:r>
            <w:r w:rsidR="00EF4BBD">
              <w:rPr>
                <w:spacing w:val="-2"/>
              </w:rPr>
              <w:t>.</w:t>
            </w:r>
            <w:r>
              <w:rPr>
                <w:rStyle w:val="FootnoteReference"/>
                <w:spacing w:val="-2"/>
              </w:rPr>
              <w:footnoteReference w:id="3"/>
            </w:r>
          </w:p>
          <w:p w:rsidR="004A4A3B" w:rsidRPr="007115F7" w:rsidP="007115F7" w14:paraId="5A545548" w14:textId="6266CAF2">
            <w:pPr>
              <w:tabs>
                <w:tab w:val="center" w:pos="4680"/>
              </w:tabs>
              <w:suppressAutoHyphens/>
              <w:rPr>
                <w:spacing w:val="-2"/>
              </w:rPr>
            </w:pPr>
          </w:p>
        </w:tc>
        <w:tc>
          <w:tcPr>
            <w:tcW w:w="630" w:type="dxa"/>
          </w:tcPr>
          <w:p w:rsidR="004C2EE3" w14:paraId="70589BFF" w14:textId="77777777">
            <w:pPr>
              <w:tabs>
                <w:tab w:val="center" w:pos="4680"/>
              </w:tabs>
              <w:suppressAutoHyphens/>
              <w:rPr>
                <w:b/>
                <w:spacing w:val="-2"/>
              </w:rPr>
            </w:pPr>
            <w:r>
              <w:rPr>
                <w:b/>
                <w:spacing w:val="-2"/>
              </w:rPr>
              <w:t>)</w:t>
            </w:r>
          </w:p>
          <w:p w:rsidR="004C2EE3" w14:paraId="1265749C" w14:textId="77777777">
            <w:pPr>
              <w:tabs>
                <w:tab w:val="center" w:pos="4680"/>
              </w:tabs>
              <w:suppressAutoHyphens/>
              <w:rPr>
                <w:b/>
                <w:spacing w:val="-2"/>
              </w:rPr>
            </w:pPr>
            <w:r>
              <w:rPr>
                <w:b/>
                <w:spacing w:val="-2"/>
              </w:rPr>
              <w:t>)</w:t>
            </w:r>
          </w:p>
          <w:p w:rsidR="004C2EE3" w14:paraId="59373899" w14:textId="77777777">
            <w:pPr>
              <w:tabs>
                <w:tab w:val="center" w:pos="4680"/>
              </w:tabs>
              <w:suppressAutoHyphens/>
              <w:rPr>
                <w:b/>
                <w:spacing w:val="-2"/>
              </w:rPr>
            </w:pPr>
            <w:r>
              <w:rPr>
                <w:b/>
                <w:spacing w:val="-2"/>
              </w:rPr>
              <w:t>)</w:t>
            </w:r>
          </w:p>
          <w:p w:rsidR="004C2EE3" w14:paraId="36831AB4" w14:textId="77777777">
            <w:pPr>
              <w:tabs>
                <w:tab w:val="center" w:pos="4680"/>
              </w:tabs>
              <w:suppressAutoHyphens/>
              <w:rPr>
                <w:b/>
                <w:spacing w:val="-2"/>
              </w:rPr>
            </w:pPr>
            <w:r>
              <w:rPr>
                <w:b/>
                <w:spacing w:val="-2"/>
              </w:rPr>
              <w:t>)</w:t>
            </w:r>
          </w:p>
          <w:p w:rsidR="004C2EE3" w14:paraId="5EA42C0D" w14:textId="77777777">
            <w:pPr>
              <w:tabs>
                <w:tab w:val="center" w:pos="4680"/>
              </w:tabs>
              <w:suppressAutoHyphens/>
              <w:rPr>
                <w:b/>
                <w:spacing w:val="-2"/>
              </w:rPr>
            </w:pPr>
            <w:r>
              <w:rPr>
                <w:b/>
                <w:spacing w:val="-2"/>
              </w:rPr>
              <w:t>)</w:t>
            </w:r>
          </w:p>
          <w:p w:rsidR="004C2EE3" w14:paraId="5B3AE58F" w14:textId="77777777">
            <w:pPr>
              <w:tabs>
                <w:tab w:val="center" w:pos="4680"/>
              </w:tabs>
              <w:suppressAutoHyphens/>
              <w:rPr>
                <w:b/>
                <w:spacing w:val="-2"/>
              </w:rPr>
            </w:pPr>
            <w:r>
              <w:rPr>
                <w:b/>
                <w:spacing w:val="-2"/>
              </w:rPr>
              <w:t>)</w:t>
            </w:r>
          </w:p>
          <w:p w:rsidR="004C2EE3" w14:paraId="7D857BEF" w14:textId="77777777">
            <w:pPr>
              <w:tabs>
                <w:tab w:val="center" w:pos="4680"/>
              </w:tabs>
              <w:suppressAutoHyphens/>
              <w:rPr>
                <w:b/>
                <w:spacing w:val="-2"/>
              </w:rPr>
            </w:pPr>
            <w:r>
              <w:rPr>
                <w:b/>
                <w:spacing w:val="-2"/>
              </w:rPr>
              <w:t>)</w:t>
            </w:r>
          </w:p>
          <w:p w:rsidR="004C2EE3" w14:paraId="04F069A0" w14:textId="77777777">
            <w:pPr>
              <w:tabs>
                <w:tab w:val="center" w:pos="4680"/>
              </w:tabs>
              <w:suppressAutoHyphens/>
              <w:rPr>
                <w:b/>
                <w:spacing w:val="-2"/>
              </w:rPr>
            </w:pPr>
            <w:r>
              <w:rPr>
                <w:b/>
                <w:spacing w:val="-2"/>
              </w:rPr>
              <w:t>)</w:t>
            </w:r>
          </w:p>
          <w:p w:rsidR="004C2EE3" w14:paraId="4D06F0E7" w14:textId="77777777">
            <w:pPr>
              <w:tabs>
                <w:tab w:val="center" w:pos="4680"/>
              </w:tabs>
              <w:suppressAutoHyphens/>
              <w:rPr>
                <w:b/>
                <w:spacing w:val="-2"/>
              </w:rPr>
            </w:pPr>
            <w:r>
              <w:rPr>
                <w:b/>
                <w:spacing w:val="-2"/>
              </w:rPr>
              <w:t>)</w:t>
            </w:r>
          </w:p>
          <w:p w:rsidR="004A4A3B" w14:paraId="23C449D6" w14:textId="77777777">
            <w:pPr>
              <w:tabs>
                <w:tab w:val="center" w:pos="4680"/>
              </w:tabs>
              <w:suppressAutoHyphens/>
              <w:rPr>
                <w:b/>
                <w:spacing w:val="-2"/>
              </w:rPr>
            </w:pPr>
            <w:r>
              <w:rPr>
                <w:b/>
                <w:spacing w:val="-2"/>
              </w:rPr>
              <w:t>)</w:t>
            </w:r>
          </w:p>
          <w:p w:rsidR="005B450F" w:rsidRPr="00BD30C7" w14:paraId="1610E4E3" w14:textId="7EE479F9">
            <w:pPr>
              <w:tabs>
                <w:tab w:val="center" w:pos="4680"/>
              </w:tabs>
              <w:suppressAutoHyphens/>
              <w:rPr>
                <w:b/>
                <w:spacing w:val="-2"/>
              </w:rPr>
            </w:pPr>
            <w:r>
              <w:rPr>
                <w:b/>
                <w:spacing w:val="-2"/>
              </w:rPr>
              <w:t>)</w:t>
            </w:r>
          </w:p>
        </w:tc>
        <w:tc>
          <w:tcPr>
            <w:tcW w:w="4248" w:type="dxa"/>
          </w:tcPr>
          <w:p w:rsidR="004C2EE3" w14:paraId="21299010" w14:textId="77777777">
            <w:pPr>
              <w:tabs>
                <w:tab w:val="center" w:pos="4680"/>
              </w:tabs>
              <w:suppressAutoHyphens/>
              <w:rPr>
                <w:spacing w:val="-2"/>
              </w:rPr>
            </w:pPr>
          </w:p>
          <w:p w:rsidR="004C2EE3" w14:paraId="5288871C" w14:textId="77777777">
            <w:pPr>
              <w:pStyle w:val="TOAHeading"/>
              <w:tabs>
                <w:tab w:val="center" w:pos="4680"/>
                <w:tab w:val="clear" w:pos="9360"/>
              </w:tabs>
              <w:rPr>
                <w:spacing w:val="-2"/>
              </w:rPr>
            </w:pPr>
          </w:p>
          <w:p w:rsidR="004C2EE3" w14:paraId="0419E340" w14:textId="77777777">
            <w:pPr>
              <w:tabs>
                <w:tab w:val="center" w:pos="4680"/>
              </w:tabs>
              <w:suppressAutoHyphens/>
              <w:rPr>
                <w:spacing w:val="-2"/>
              </w:rPr>
            </w:pPr>
            <w:r>
              <w:rPr>
                <w:spacing w:val="-2"/>
              </w:rPr>
              <w:t>MB Docket No. 25-243</w:t>
            </w:r>
          </w:p>
          <w:p w:rsidR="00AB1A40" w14:paraId="09A6F275" w14:textId="77777777">
            <w:pPr>
              <w:tabs>
                <w:tab w:val="center" w:pos="4680"/>
              </w:tabs>
              <w:suppressAutoHyphens/>
              <w:rPr>
                <w:spacing w:val="-2"/>
              </w:rPr>
            </w:pPr>
            <w:r>
              <w:rPr>
                <w:spacing w:val="-2"/>
              </w:rPr>
              <w:t>RM-12006</w:t>
            </w:r>
          </w:p>
          <w:p w:rsidR="00AB1A40" w14:paraId="1F380ED2" w14:textId="77777777">
            <w:pPr>
              <w:tabs>
                <w:tab w:val="center" w:pos="4680"/>
              </w:tabs>
              <w:suppressAutoHyphens/>
              <w:rPr>
                <w:spacing w:val="-2"/>
              </w:rPr>
            </w:pPr>
            <w:r>
              <w:rPr>
                <w:spacing w:val="-2"/>
              </w:rPr>
              <w:t>RM-12019</w:t>
            </w:r>
          </w:p>
          <w:p w:rsidR="004A4A3B" w14:paraId="61525DF7" w14:textId="77777777">
            <w:pPr>
              <w:tabs>
                <w:tab w:val="center" w:pos="4680"/>
              </w:tabs>
              <w:suppressAutoHyphens/>
              <w:rPr>
                <w:spacing w:val="-2"/>
              </w:rPr>
            </w:pPr>
          </w:p>
          <w:p w:rsidR="004A4A3B" w14:paraId="15F6548B" w14:textId="77777777">
            <w:pPr>
              <w:tabs>
                <w:tab w:val="center" w:pos="4680"/>
              </w:tabs>
              <w:suppressAutoHyphens/>
              <w:rPr>
                <w:spacing w:val="-2"/>
              </w:rPr>
            </w:pPr>
            <w:r>
              <w:rPr>
                <w:spacing w:val="-2"/>
              </w:rPr>
              <w:t xml:space="preserve">File No. </w:t>
            </w:r>
            <w:r w:rsidRPr="004A4A3B">
              <w:rPr>
                <w:spacing w:val="-2"/>
              </w:rPr>
              <w:t>0000280777</w:t>
            </w:r>
          </w:p>
          <w:p w:rsidR="004A4A3B" w14:paraId="67820DC5" w14:textId="77777777">
            <w:pPr>
              <w:tabs>
                <w:tab w:val="center" w:pos="4680"/>
              </w:tabs>
              <w:suppressAutoHyphens/>
              <w:rPr>
                <w:spacing w:val="-2"/>
              </w:rPr>
            </w:pPr>
            <w:r>
              <w:rPr>
                <w:spacing w:val="-2"/>
              </w:rPr>
              <w:t>Facility ID No. 36340</w:t>
            </w:r>
          </w:p>
          <w:p w:rsidR="004A4A3B" w14:paraId="409D9074" w14:textId="77777777">
            <w:pPr>
              <w:tabs>
                <w:tab w:val="center" w:pos="4680"/>
              </w:tabs>
              <w:suppressAutoHyphens/>
              <w:rPr>
                <w:spacing w:val="-2"/>
              </w:rPr>
            </w:pPr>
          </w:p>
          <w:p w:rsidR="004A4A3B" w14:paraId="6C5B6A53" w14:textId="77777777">
            <w:pPr>
              <w:tabs>
                <w:tab w:val="center" w:pos="4680"/>
              </w:tabs>
              <w:suppressAutoHyphens/>
              <w:rPr>
                <w:spacing w:val="-2"/>
              </w:rPr>
            </w:pPr>
            <w:r>
              <w:rPr>
                <w:spacing w:val="-2"/>
              </w:rPr>
              <w:t xml:space="preserve">File No. </w:t>
            </w:r>
            <w:r w:rsidRPr="004A4A3B">
              <w:rPr>
                <w:spacing w:val="-2"/>
              </w:rPr>
              <w:t>0000280780</w:t>
            </w:r>
          </w:p>
          <w:p w:rsidR="004A4A3B" w14:paraId="5AB41A15" w14:textId="763C4467">
            <w:pPr>
              <w:tabs>
                <w:tab w:val="center" w:pos="4680"/>
              </w:tabs>
              <w:suppressAutoHyphens/>
              <w:rPr>
                <w:spacing w:val="-2"/>
              </w:rPr>
            </w:pPr>
            <w:r>
              <w:rPr>
                <w:spacing w:val="-2"/>
              </w:rPr>
              <w:t>Facility ID No. 762488</w:t>
            </w:r>
          </w:p>
        </w:tc>
      </w:tr>
    </w:tbl>
    <w:p w:rsidR="00841AB1" w:rsidP="00F021FA" w14:paraId="705DDEF8" w14:textId="21163AF1">
      <w:pPr>
        <w:pStyle w:val="StyleBoldCentered"/>
      </w:pPr>
      <w:r>
        <w:t>REPORT AND ORDER</w:t>
      </w:r>
    </w:p>
    <w:p w:rsidR="004C2EE3" w14:paraId="5C3FCB46" w14:textId="77777777">
      <w:pPr>
        <w:tabs>
          <w:tab w:val="left" w:pos="-720"/>
        </w:tabs>
        <w:suppressAutoHyphens/>
        <w:spacing w:line="227" w:lineRule="auto"/>
        <w:rPr>
          <w:spacing w:val="-2"/>
        </w:rPr>
      </w:pPr>
    </w:p>
    <w:p w:rsidR="004C2EE3" w:rsidP="00133F79" w14:paraId="16662DF3" w14:textId="35C306C5">
      <w:pPr>
        <w:tabs>
          <w:tab w:val="left" w:pos="720"/>
          <w:tab w:val="right" w:pos="9360"/>
        </w:tabs>
        <w:suppressAutoHyphens/>
        <w:spacing w:line="227" w:lineRule="auto"/>
        <w:rPr>
          <w:spacing w:val="-2"/>
        </w:rPr>
      </w:pPr>
      <w:r>
        <w:rPr>
          <w:b/>
          <w:spacing w:val="-2"/>
        </w:rPr>
        <w:t>Adopted</w:t>
      </w:r>
      <w:r>
        <w:rPr>
          <w:b/>
          <w:spacing w:val="-2"/>
        </w:rPr>
        <w:t xml:space="preserve">:  </w:t>
      </w:r>
      <w:r w:rsidR="00B34EC6">
        <w:rPr>
          <w:b/>
          <w:spacing w:val="-2"/>
        </w:rPr>
        <w:t>April</w:t>
      </w:r>
      <w:r w:rsidR="00B34EC6">
        <w:rPr>
          <w:b/>
          <w:spacing w:val="-2"/>
        </w:rPr>
        <w:t xml:space="preserve"> 22, </w:t>
      </w:r>
      <w:r w:rsidR="00B34EC6">
        <w:rPr>
          <w:b/>
          <w:spacing w:val="-2"/>
        </w:rPr>
        <w:t>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B34EC6">
        <w:rPr>
          <w:b/>
          <w:spacing w:val="-2"/>
        </w:rPr>
        <w:t>April</w:t>
      </w:r>
      <w:r w:rsidR="00B34EC6">
        <w:rPr>
          <w:b/>
          <w:spacing w:val="-2"/>
        </w:rPr>
        <w:t xml:space="preserve"> 23, 2026</w:t>
      </w:r>
    </w:p>
    <w:p w:rsidR="00822CE0" w14:paraId="68FD7DDE" w14:textId="77777777"/>
    <w:p w:rsidR="004C2EE3" w14:paraId="5FD2AF7F" w14:textId="343476F4">
      <w:pPr>
        <w:rPr>
          <w:spacing w:val="-2"/>
        </w:rPr>
      </w:pPr>
      <w:r>
        <w:t xml:space="preserve">By </w:t>
      </w:r>
      <w:r w:rsidR="004E4A22">
        <w:t>the</w:t>
      </w:r>
      <w:r w:rsidR="002A2D2E">
        <w:t xml:space="preserve"> </w:t>
      </w:r>
      <w:r w:rsidR="008A0A5B">
        <w:rPr>
          <w:spacing w:val="-2"/>
        </w:rPr>
        <w:t>Assistant Chief, Audio Division, Media Bureau</w:t>
      </w:r>
      <w:r>
        <w:rPr>
          <w:spacing w:val="-2"/>
        </w:rPr>
        <w:t>:</w:t>
      </w:r>
    </w:p>
    <w:p w:rsidR="00822CE0" w14:paraId="30A39306" w14:textId="77777777">
      <w:pPr>
        <w:rPr>
          <w:spacing w:val="-2"/>
        </w:rPr>
      </w:pPr>
    </w:p>
    <w:p w:rsidR="00412FC5" w:rsidP="00C36B4C" w14:paraId="0E4C18A3" w14:textId="24D1C92E">
      <w:pPr>
        <w:pStyle w:val="Heading1"/>
        <w:rPr>
          <w:rFonts w:ascii="Times New Roman" w:hAnsi="Times New Roman"/>
        </w:rPr>
      </w:pPr>
      <w:r w:rsidRPr="008A0A5B">
        <w:rPr>
          <w:rFonts w:ascii="Times New Roman" w:hAnsi="Times New Roman"/>
        </w:rPr>
        <w:t xml:space="preserve">INTRODUCTION </w:t>
      </w:r>
    </w:p>
    <w:p w:rsidR="00D9057B" w:rsidP="00D45D93" w14:paraId="3661AE4C" w14:textId="16B45CC3">
      <w:pPr>
        <w:pStyle w:val="ParaNum"/>
        <w:tabs>
          <w:tab w:val="clear" w:pos="1080"/>
          <w:tab w:val="num" w:pos="1440"/>
        </w:tabs>
      </w:pPr>
      <w:r>
        <w:t xml:space="preserve">The Audio Division has before it a </w:t>
      </w:r>
      <w:r w:rsidRPr="00F519CF">
        <w:t>Notice of Proposed Rulemaking</w:t>
      </w:r>
      <w:r w:rsidR="00D06087">
        <w:rPr>
          <w:i/>
          <w:iCs/>
        </w:rPr>
        <w:t xml:space="preserve"> </w:t>
      </w:r>
      <w:r>
        <w:t>issued in response to a Petition for Rulemaking (Petition) filed by SSR Communications, Inc. (Petitioner).</w:t>
      </w:r>
      <w:r w:rsidRPr="00D06087" w:rsidR="00D06087">
        <w:rPr>
          <w:rStyle w:val="FootnoteReference"/>
        </w:rPr>
        <w:t xml:space="preserve"> </w:t>
      </w:r>
      <w:r>
        <w:rPr>
          <w:rStyle w:val="FootnoteReference"/>
        </w:rPr>
        <w:footnoteReference w:id="4"/>
      </w:r>
      <w:r w:rsidR="00D06087">
        <w:t xml:space="preserve"> </w:t>
      </w:r>
      <w:r>
        <w:t xml:space="preserve"> Petitioner filed Comments.</w:t>
      </w:r>
      <w:r>
        <w:rPr>
          <w:rStyle w:val="FootnoteReference"/>
        </w:rPr>
        <w:footnoteReference w:id="5"/>
      </w:r>
      <w:r>
        <w:t xml:space="preserve">  </w:t>
      </w:r>
      <w:r w:rsidRPr="00036118" w:rsidR="00036118">
        <w:t>Southwest Broadcasting</w:t>
      </w:r>
      <w:r w:rsidR="004F3990">
        <w:t>,</w:t>
      </w:r>
      <w:r w:rsidRPr="00036118" w:rsidR="00036118">
        <w:t xml:space="preserve"> LLC, licensee of </w:t>
      </w:r>
      <w:r w:rsidR="0083413C">
        <w:t xml:space="preserve">FM station </w:t>
      </w:r>
      <w:r w:rsidRPr="00036118" w:rsidR="00036118">
        <w:t>KXUT,</w:t>
      </w:r>
      <w:r w:rsidR="00E849ED">
        <w:t xml:space="preserve"> Page, Arizona</w:t>
      </w:r>
      <w:r w:rsidRPr="00036118" w:rsidR="00036118">
        <w:t xml:space="preserve"> and Estrella Broadcasting, LLC, licensee of </w:t>
      </w:r>
      <w:r w:rsidR="00A536F5">
        <w:t xml:space="preserve">FM station </w:t>
      </w:r>
      <w:r w:rsidRPr="00036118" w:rsidR="00036118">
        <w:t>KXQX</w:t>
      </w:r>
      <w:r w:rsidR="00E849ED">
        <w:t>, Tusayan, Arizona</w:t>
      </w:r>
      <w:r w:rsidR="002547A4">
        <w:t xml:space="preserve"> (Joint Parties)</w:t>
      </w:r>
      <w:r w:rsidRPr="00036118" w:rsidR="00036118">
        <w:t xml:space="preserve"> filed </w:t>
      </w:r>
      <w:r w:rsidR="00947BCF">
        <w:t xml:space="preserve">a </w:t>
      </w:r>
      <w:r w:rsidR="00B52AA6">
        <w:t>timely</w:t>
      </w:r>
      <w:r w:rsidR="00AA6AB6">
        <w:t xml:space="preserve"> </w:t>
      </w:r>
      <w:r w:rsidR="002D1609">
        <w:t xml:space="preserve">submission entitled </w:t>
      </w:r>
      <w:r>
        <w:t>Comments and Counterproposal</w:t>
      </w:r>
      <w:r w:rsidR="00B506C7">
        <w:t>.</w:t>
      </w:r>
      <w:r>
        <w:rPr>
          <w:rStyle w:val="FootnoteReference"/>
        </w:rPr>
        <w:footnoteReference w:id="6"/>
      </w:r>
      <w:r>
        <w:t xml:space="preserve">  No other comments or counterproposals were received in response to the </w:t>
      </w:r>
      <w:r>
        <w:rPr>
          <w:i/>
          <w:iCs/>
        </w:rPr>
        <w:t>Notice</w:t>
      </w:r>
      <w:r>
        <w:t xml:space="preserve">.  For the reasons discussed below, </w:t>
      </w:r>
      <w:r w:rsidR="00BE2216">
        <w:t>we gr</w:t>
      </w:r>
      <w:r w:rsidRPr="00BE2216" w:rsidR="00BE2216">
        <w:t>ant the Joint Parties’ Counterproposal</w:t>
      </w:r>
      <w:r w:rsidR="00A3022F">
        <w:t xml:space="preserve">, and </w:t>
      </w:r>
      <w:r w:rsidR="00F519CF">
        <w:t xml:space="preserve">allot </w:t>
      </w:r>
      <w:r w:rsidR="008B534E">
        <w:t xml:space="preserve">an </w:t>
      </w:r>
      <w:r w:rsidR="00F519CF">
        <w:t xml:space="preserve">alternate </w:t>
      </w:r>
      <w:r w:rsidR="004030DE">
        <w:t>C</w:t>
      </w:r>
      <w:r w:rsidR="00451F27">
        <w:t>hannel</w:t>
      </w:r>
      <w:r w:rsidR="00BF4B08">
        <w:t xml:space="preserve"> 265C3</w:t>
      </w:r>
      <w:r w:rsidR="00451F27">
        <w:t xml:space="preserve"> </w:t>
      </w:r>
      <w:r>
        <w:t>at Enterprise, Utah</w:t>
      </w:r>
      <w:r w:rsidR="00BC6649">
        <w:t xml:space="preserve">, </w:t>
      </w:r>
      <w:r w:rsidR="00A3022F">
        <w:t>as the community’s second local service</w:t>
      </w:r>
      <w:r w:rsidR="00C77B02">
        <w:t>.</w:t>
      </w:r>
    </w:p>
    <w:p w:rsidR="009B3CD3" w:rsidP="009B3CD3" w14:paraId="2569BB7A" w14:textId="40A8FD13">
      <w:pPr>
        <w:pStyle w:val="Heading1"/>
      </w:pPr>
      <w:r>
        <w:t>BACKGROUND</w:t>
      </w:r>
    </w:p>
    <w:p w:rsidR="00E46BB9" w:rsidP="00C44558" w14:paraId="55DC84A3" w14:textId="70C4D84B">
      <w:pPr>
        <w:pStyle w:val="ParaNum"/>
        <w:tabs>
          <w:tab w:val="clear" w:pos="1080"/>
          <w:tab w:val="num" w:pos="1440"/>
        </w:tabs>
      </w:pPr>
      <w:r>
        <w:t xml:space="preserve">The </w:t>
      </w:r>
      <w:r>
        <w:rPr>
          <w:i/>
          <w:iCs/>
        </w:rPr>
        <w:t xml:space="preserve">Notice </w:t>
      </w:r>
      <w:r>
        <w:t xml:space="preserve">proposed the allotment of Channel 226C3 at Enterprise, Utah, as the community’s second local service </w:t>
      </w:r>
      <w:r>
        <w:t>under Priority (4)</w:t>
      </w:r>
      <w:r>
        <w:t>.</w:t>
      </w:r>
      <w:r>
        <w:rPr>
          <w:rStyle w:val="FootnoteReference"/>
        </w:rPr>
        <w:footnoteReference w:id="7"/>
      </w:r>
      <w:r w:rsidR="009B3CD3">
        <w:t xml:space="preserve">  Enterprise is an incorporated community with a </w:t>
      </w:r>
      <w:r w:rsidR="009B3CD3">
        <w:t>2020 U.S. Census population of 2,027 persons.</w:t>
      </w:r>
      <w:r>
        <w:rPr>
          <w:rStyle w:val="FootnoteReference"/>
        </w:rPr>
        <w:footnoteReference w:id="8"/>
      </w:r>
      <w:r w:rsidR="00570919">
        <w:t xml:space="preserve">  </w:t>
      </w:r>
      <w:r>
        <w:t xml:space="preserve">In response to the </w:t>
      </w:r>
      <w:r w:rsidRPr="00BE7FF9">
        <w:rPr>
          <w:i/>
          <w:iCs/>
        </w:rPr>
        <w:t xml:space="preserve">Notice, </w:t>
      </w:r>
      <w:r>
        <w:t xml:space="preserve">Petitioner filed Comments </w:t>
      </w:r>
      <w:r w:rsidR="007A625F">
        <w:t>reiterating its expression of interest</w:t>
      </w:r>
      <w:r w:rsidR="00705032">
        <w:t xml:space="preserve"> in Channel 226C3 at Enterprise</w:t>
      </w:r>
      <w:r w:rsidR="007A625F">
        <w:t xml:space="preserve">.  </w:t>
      </w:r>
      <w:r w:rsidRPr="007A625F" w:rsidR="007A625F">
        <w:t xml:space="preserve">Petitioner states that, if the </w:t>
      </w:r>
      <w:r w:rsidR="007A625F">
        <w:t>channel</w:t>
      </w:r>
      <w:r w:rsidRPr="007A625F" w:rsidR="007A625F">
        <w:t xml:space="preserve"> is allotted, it will prosecute its application,</w:t>
      </w:r>
      <w:r>
        <w:rPr>
          <w:rStyle w:val="FootnoteReference"/>
        </w:rPr>
        <w:footnoteReference w:id="9"/>
      </w:r>
      <w:r w:rsidR="00F339FD">
        <w:t xml:space="preserve"> </w:t>
      </w:r>
      <w:r w:rsidRPr="007A625F" w:rsidR="007A625F">
        <w:t xml:space="preserve">participate in any FM auction for the </w:t>
      </w:r>
      <w:r w:rsidR="007A625F">
        <w:t>Enterprise</w:t>
      </w:r>
      <w:r w:rsidRPr="007A625F" w:rsidR="007A625F">
        <w:t xml:space="preserve"> allotment, and if </w:t>
      </w:r>
      <w:r w:rsidR="00131F79">
        <w:t xml:space="preserve">it is </w:t>
      </w:r>
      <w:r w:rsidRPr="007A625F" w:rsidR="007A625F">
        <w:t xml:space="preserve">the winning bidder, </w:t>
      </w:r>
      <w:r w:rsidR="00FB084D">
        <w:t xml:space="preserve">it will </w:t>
      </w:r>
      <w:r w:rsidRPr="007A625F" w:rsidR="007A625F">
        <w:t xml:space="preserve">promptly construct the facilities </w:t>
      </w:r>
      <w:r w:rsidR="00703B75">
        <w:t xml:space="preserve">in the event </w:t>
      </w:r>
      <w:r w:rsidRPr="007A625F" w:rsidR="007A625F">
        <w:t>the Commission grants its application</w:t>
      </w:r>
      <w:r w:rsidR="00131F79">
        <w:t xml:space="preserve"> for a construction permit</w:t>
      </w:r>
      <w:r w:rsidRPr="007A625F" w:rsidR="007A625F">
        <w:t>.</w:t>
      </w:r>
    </w:p>
    <w:p w:rsidR="0061108A" w:rsidP="008B534E" w14:paraId="2588D706" w14:textId="59A215E7">
      <w:pPr>
        <w:pStyle w:val="ParaNum"/>
        <w:tabs>
          <w:tab w:val="clear" w:pos="1080"/>
          <w:tab w:val="left" w:pos="1440"/>
        </w:tabs>
      </w:pPr>
      <w:r>
        <w:t>The Joint Parties</w:t>
      </w:r>
      <w:r w:rsidR="00641F90">
        <w:t xml:space="preserve">’ </w:t>
      </w:r>
      <w:r>
        <w:t>Counterproposal</w:t>
      </w:r>
      <w:r w:rsidR="00CC1DCA">
        <w:t xml:space="preserve"> </w:t>
      </w:r>
      <w:r w:rsidR="005A1CC7">
        <w:t>request</w:t>
      </w:r>
      <w:r w:rsidR="00641F90">
        <w:t>s</w:t>
      </w:r>
      <w:r w:rsidR="005A1CC7">
        <w:t xml:space="preserve"> </w:t>
      </w:r>
      <w:r w:rsidR="00E857F1">
        <w:t>to</w:t>
      </w:r>
      <w:r w:rsidR="00603437">
        <w:t xml:space="preserve"> </w:t>
      </w:r>
      <w:r w:rsidR="005A1CC7">
        <w:t xml:space="preserve">upgrade and </w:t>
      </w:r>
      <w:r w:rsidR="00E857F1">
        <w:t xml:space="preserve">change </w:t>
      </w:r>
      <w:r w:rsidR="00131F79">
        <w:t xml:space="preserve">the </w:t>
      </w:r>
      <w:r w:rsidR="005A1CC7">
        <w:t>community</w:t>
      </w:r>
      <w:r w:rsidR="00BE3688">
        <w:t xml:space="preserve"> of license</w:t>
      </w:r>
      <w:r w:rsidR="009562DF">
        <w:t xml:space="preserve"> </w:t>
      </w:r>
      <w:r w:rsidR="00C65BD3">
        <w:t>for</w:t>
      </w:r>
      <w:r w:rsidR="005266E6">
        <w:t xml:space="preserve"> </w:t>
      </w:r>
      <w:r w:rsidR="00054B68">
        <w:t xml:space="preserve">stations </w:t>
      </w:r>
      <w:r w:rsidR="001F6921">
        <w:t>KXUT</w:t>
      </w:r>
      <w:r w:rsidRPr="005266E6" w:rsidR="005266E6">
        <w:t xml:space="preserve"> from Channel 227C2, Page, Arizona, to Channel 226C1, </w:t>
      </w:r>
      <w:r w:rsidRPr="005266E6" w:rsidR="005266E6">
        <w:t>Orderville</w:t>
      </w:r>
      <w:r w:rsidRPr="005266E6" w:rsidR="005266E6">
        <w:t>, Utah, as the community’s first local service</w:t>
      </w:r>
      <w:r w:rsidR="005D52CE">
        <w:t xml:space="preserve">, and </w:t>
      </w:r>
      <w:r w:rsidR="001F6921">
        <w:t>KXQX</w:t>
      </w:r>
      <w:r w:rsidR="009823A2">
        <w:t xml:space="preserve"> </w:t>
      </w:r>
      <w:r w:rsidRPr="00E44580" w:rsidR="00E44580">
        <w:t>from Channel 223A, Tusayan, Arizona, to Channel 223C2, Big Water, Utah, as the community’s first local service.</w:t>
      </w:r>
      <w:r>
        <w:rPr>
          <w:rStyle w:val="FootnoteReference"/>
        </w:rPr>
        <w:footnoteReference w:id="10"/>
      </w:r>
      <w:r w:rsidR="000E3A6C">
        <w:t xml:space="preserve">  </w:t>
      </w:r>
      <w:r w:rsidRPr="00D02EDF" w:rsidR="00D02EDF">
        <w:t xml:space="preserve">The Joint Parties </w:t>
      </w:r>
      <w:r w:rsidR="00905E6A">
        <w:t>state</w:t>
      </w:r>
      <w:r w:rsidRPr="00D02EDF" w:rsidR="00D02EDF">
        <w:t xml:space="preserve"> that the</w:t>
      </w:r>
      <w:r w:rsidR="00151F13">
        <w:t xml:space="preserve"> </w:t>
      </w:r>
      <w:r w:rsidR="00E735AF">
        <w:t xml:space="preserve">relocation of </w:t>
      </w:r>
      <w:r w:rsidR="001F6921">
        <w:t>KXQX</w:t>
      </w:r>
      <w:r w:rsidRPr="00D02EDF" w:rsidR="00D02EDF">
        <w:t xml:space="preserve"> to Big Water will ensure that there is no loss</w:t>
      </w:r>
      <w:r w:rsidR="008B534E">
        <w:t xml:space="preserve"> of</w:t>
      </w:r>
      <w:r w:rsidRPr="00D02EDF" w:rsidR="00D02EDF">
        <w:t xml:space="preserve"> area associated with the re</w:t>
      </w:r>
      <w:r w:rsidR="00A94190">
        <w:t>location</w:t>
      </w:r>
      <w:r w:rsidRPr="00D02EDF" w:rsidR="00D02EDF">
        <w:t xml:space="preserve"> of </w:t>
      </w:r>
      <w:r w:rsidR="001F6921">
        <w:t>KXUT</w:t>
      </w:r>
      <w:r w:rsidRPr="00D02EDF" w:rsidR="00D02EDF">
        <w:t xml:space="preserve"> to </w:t>
      </w:r>
      <w:r w:rsidRPr="00D02EDF" w:rsidR="00D02EDF">
        <w:t>Orderville</w:t>
      </w:r>
      <w:r w:rsidRPr="00D02EDF" w:rsidR="00D02EDF">
        <w:t>.</w:t>
      </w:r>
      <w:r w:rsidR="001336D1">
        <w:t xml:space="preserve">  </w:t>
      </w:r>
      <w:r w:rsidR="006A1F5A">
        <w:t>The Joint Parties</w:t>
      </w:r>
      <w:r w:rsidR="000B3291">
        <w:t xml:space="preserve"> </w:t>
      </w:r>
      <w:r w:rsidRPr="002A0AB9" w:rsidR="002A0AB9">
        <w:t xml:space="preserve">demonstrate that neither </w:t>
      </w:r>
      <w:r w:rsidR="001F6921">
        <w:t>KXUT</w:t>
      </w:r>
      <w:r w:rsidRPr="002A0AB9" w:rsidR="002A0AB9">
        <w:t xml:space="preserve"> at </w:t>
      </w:r>
      <w:r w:rsidRPr="002A0AB9" w:rsidR="002A0AB9">
        <w:t>Orderville</w:t>
      </w:r>
      <w:r w:rsidRPr="002A0AB9" w:rsidR="002A0AB9">
        <w:t xml:space="preserve"> </w:t>
      </w:r>
      <w:r w:rsidR="00E857F1">
        <w:t>nor</w:t>
      </w:r>
      <w:r w:rsidRPr="002A0AB9" w:rsidR="002A0AB9">
        <w:t xml:space="preserve"> </w:t>
      </w:r>
      <w:r w:rsidR="001F6921">
        <w:t>KXQX</w:t>
      </w:r>
      <w:r w:rsidRPr="002A0AB9" w:rsidR="002A0AB9">
        <w:t xml:space="preserve"> at Big Water would provide or could be modified </w:t>
      </w:r>
      <w:r w:rsidR="00B77A28">
        <w:t xml:space="preserve">by minor modification </w:t>
      </w:r>
      <w:r w:rsidRPr="002A0AB9" w:rsidR="002A0AB9">
        <w:t>to cover 50 percent or more of any urbanized area within the stations</w:t>
      </w:r>
      <w:r w:rsidR="00703B75">
        <w:t>’</w:t>
      </w:r>
      <w:r w:rsidRPr="002A0AB9" w:rsidR="002A0AB9">
        <w:t xml:space="preserve"> 70 </w:t>
      </w:r>
      <w:r w:rsidRPr="002A0AB9" w:rsidR="002A0AB9">
        <w:t>dBu</w:t>
      </w:r>
      <w:r w:rsidRPr="002A0AB9" w:rsidR="002A0AB9">
        <w:t xml:space="preserve"> contour.</w:t>
      </w:r>
      <w:r>
        <w:rPr>
          <w:rStyle w:val="FootnoteReference"/>
        </w:rPr>
        <w:footnoteReference w:id="11"/>
      </w:r>
      <w:r w:rsidR="00C9280D">
        <w:t xml:space="preserve">  </w:t>
      </w:r>
      <w:r w:rsidRPr="001B1C75" w:rsidR="001B1C75">
        <w:t xml:space="preserve">The Joint Parties </w:t>
      </w:r>
      <w:r w:rsidR="00E857F1">
        <w:t>also state</w:t>
      </w:r>
      <w:r w:rsidR="003E3A40">
        <w:t xml:space="preserve"> </w:t>
      </w:r>
      <w:r w:rsidRPr="001B1C75" w:rsidR="001B1C75">
        <w:t>that</w:t>
      </w:r>
      <w:r w:rsidR="00AE6383">
        <w:t xml:space="preserve"> </w:t>
      </w:r>
      <w:r w:rsidR="00A128AE">
        <w:t>they have</w:t>
      </w:r>
      <w:r w:rsidR="00AE0499">
        <w:t xml:space="preserve"> no objection to a second local service at Enterprise</w:t>
      </w:r>
      <w:r w:rsidR="00A128AE">
        <w:t xml:space="preserve">; </w:t>
      </w:r>
      <w:r w:rsidR="00E25744">
        <w:t>however</w:t>
      </w:r>
      <w:r w:rsidR="00A128AE">
        <w:t>,</w:t>
      </w:r>
      <w:r w:rsidR="00E25744">
        <w:t xml:space="preserve"> </w:t>
      </w:r>
      <w:r w:rsidR="00AE0499">
        <w:t xml:space="preserve">the public interest </w:t>
      </w:r>
      <w:r w:rsidR="00A128AE">
        <w:t xml:space="preserve">would be </w:t>
      </w:r>
      <w:r w:rsidR="00AE0499">
        <w:t xml:space="preserve">better served by providing first local services </w:t>
      </w:r>
      <w:r w:rsidR="00F16946">
        <w:t xml:space="preserve">at </w:t>
      </w:r>
      <w:r w:rsidR="00AE0499">
        <w:t>Orderville</w:t>
      </w:r>
      <w:r w:rsidR="00AE0499">
        <w:t xml:space="preserve"> and Big Water</w:t>
      </w:r>
      <w:r w:rsidR="00A128AE">
        <w:t>, Utah</w:t>
      </w:r>
      <w:r w:rsidR="00AE0499">
        <w:t>.</w:t>
      </w:r>
      <w:r w:rsidR="00E23008">
        <w:t xml:space="preserve">  T</w:t>
      </w:r>
      <w:r w:rsidRPr="00702422" w:rsidR="007738AE">
        <w:t xml:space="preserve">o resolve the conflict </w:t>
      </w:r>
      <w:r w:rsidR="00CE2AC1">
        <w:t>with</w:t>
      </w:r>
      <w:r w:rsidRPr="00702422" w:rsidR="007738AE">
        <w:t xml:space="preserve"> the </w:t>
      </w:r>
      <w:r w:rsidRPr="00C2388C" w:rsidR="007738AE">
        <w:rPr>
          <w:i/>
          <w:iCs/>
        </w:rPr>
        <w:t>Notice</w:t>
      </w:r>
      <w:r w:rsidR="00CE2AC1">
        <w:t xml:space="preserve">, </w:t>
      </w:r>
      <w:r w:rsidR="00F91149">
        <w:t xml:space="preserve">the </w:t>
      </w:r>
      <w:r w:rsidRPr="00F91149" w:rsidR="00F91149">
        <w:t>Joint Parties propose Channel 265C3</w:t>
      </w:r>
      <w:r w:rsidR="00A128AE">
        <w:t xml:space="preserve"> in lieu of Channel 226C3</w:t>
      </w:r>
      <w:r w:rsidRPr="00F91149" w:rsidR="00F91149">
        <w:t xml:space="preserve"> at Enterprise</w:t>
      </w:r>
      <w:r w:rsidR="00F91149">
        <w:t>.</w:t>
      </w:r>
    </w:p>
    <w:p w:rsidR="00C254C8" w:rsidP="0061108A" w14:paraId="66C9B115" w14:textId="32774B19">
      <w:pPr>
        <w:pStyle w:val="Heading1"/>
      </w:pPr>
      <w:r>
        <w:t>DISCUSSION</w:t>
      </w:r>
    </w:p>
    <w:p w:rsidR="00C91D58" w:rsidP="00703B75" w14:paraId="13FDAF03" w14:textId="7DD9BDE2">
      <w:pPr>
        <w:pStyle w:val="ParaNum"/>
        <w:tabs>
          <w:tab w:val="clear" w:pos="1080"/>
        </w:tabs>
      </w:pPr>
      <w:r w:rsidRPr="00C254C8">
        <w:t>Generally, conflicting proposals are considered on a comparative basis consistent with the FM allotment priorities</w:t>
      </w:r>
      <w:r w:rsidR="00DA7029">
        <w:t xml:space="preserve"> </w:t>
      </w:r>
      <w:r w:rsidRPr="00DA7029" w:rsidR="00DA7029">
        <w:t xml:space="preserve">set forth in </w:t>
      </w:r>
      <w:r w:rsidRPr="00703B75" w:rsidR="00DA7029">
        <w:rPr>
          <w:i/>
        </w:rPr>
        <w:t xml:space="preserve">Revision of </w:t>
      </w:r>
      <w:r w:rsidR="007A5EC0">
        <w:rPr>
          <w:i/>
        </w:rPr>
        <w:t xml:space="preserve">FM </w:t>
      </w:r>
      <w:r w:rsidRPr="00703B75" w:rsidR="00DA7029">
        <w:rPr>
          <w:i/>
        </w:rPr>
        <w:t>Assignment Policies</w:t>
      </w:r>
      <w:r w:rsidRPr="00703B75" w:rsidR="00DA7029">
        <w:rPr>
          <w:iCs/>
        </w:rPr>
        <w:t>.</w:t>
      </w:r>
      <w:r>
        <w:rPr>
          <w:rStyle w:val="FootnoteReference"/>
          <w:iCs/>
        </w:rPr>
        <w:footnoteReference w:id="12"/>
      </w:r>
      <w:r w:rsidRPr="00C254C8">
        <w:t xml:space="preserve"> </w:t>
      </w:r>
      <w:r w:rsidR="00AE61DE">
        <w:t xml:space="preserve"> </w:t>
      </w:r>
      <w:r w:rsidR="00B02EC0">
        <w:t>In this instance</w:t>
      </w:r>
      <w:r w:rsidR="00035C0D">
        <w:t xml:space="preserve">, a </w:t>
      </w:r>
      <w:r w:rsidR="00AE61DE">
        <w:t>comparison</w:t>
      </w:r>
      <w:r w:rsidR="00035C0D">
        <w:t xml:space="preserve"> is no</w:t>
      </w:r>
      <w:r w:rsidR="00352E47">
        <w:t xml:space="preserve"> </w:t>
      </w:r>
      <w:r w:rsidR="00035C0D">
        <w:t xml:space="preserve">longer necessary </w:t>
      </w:r>
      <w:r w:rsidR="00AB5C7E">
        <w:t>since</w:t>
      </w:r>
      <w:r w:rsidR="00035C0D">
        <w:t xml:space="preserve"> alternate Channel 265C3 </w:t>
      </w:r>
      <w:r w:rsidR="00352E47">
        <w:t xml:space="preserve">is available </w:t>
      </w:r>
      <w:r w:rsidR="00035C0D">
        <w:t>at Enterprise</w:t>
      </w:r>
      <w:r w:rsidR="008B534E">
        <w:t>, Utah</w:t>
      </w:r>
      <w:r w:rsidR="00B34EC6">
        <w:t>.</w:t>
      </w:r>
      <w:r>
        <w:rPr>
          <w:rStyle w:val="FootnoteReference"/>
        </w:rPr>
        <w:footnoteReference w:id="13"/>
      </w:r>
      <w:r w:rsidR="00605205">
        <w:t xml:space="preserve">  </w:t>
      </w:r>
      <w:r w:rsidR="00077572">
        <w:t xml:space="preserve">We </w:t>
      </w:r>
      <w:r w:rsidR="004F31D2">
        <w:t xml:space="preserve">therefore </w:t>
      </w:r>
      <w:r w:rsidR="00B95B42">
        <w:t xml:space="preserve">allot </w:t>
      </w:r>
      <w:r w:rsidRPr="00187D9E" w:rsidR="00187D9E">
        <w:t>alternate Channel 265C3 at Enterprise</w:t>
      </w:r>
      <w:r w:rsidR="00605205">
        <w:t>, Utah</w:t>
      </w:r>
      <w:r w:rsidR="00617D65">
        <w:t xml:space="preserve">, as </w:t>
      </w:r>
      <w:r w:rsidR="00703B75">
        <w:t xml:space="preserve">the community’s </w:t>
      </w:r>
      <w:r w:rsidR="00617D65">
        <w:t xml:space="preserve">second local service </w:t>
      </w:r>
      <w:r w:rsidR="00187D9E">
        <w:t>under Priority (4)</w:t>
      </w:r>
      <w:r w:rsidR="001D57EF">
        <w:t>.</w:t>
      </w:r>
      <w:r>
        <w:rPr>
          <w:rStyle w:val="FootnoteReference"/>
        </w:rPr>
        <w:footnoteReference w:id="14"/>
      </w:r>
      <w:r w:rsidR="004C2E71">
        <w:t xml:space="preserve">  </w:t>
      </w:r>
      <w:r w:rsidRPr="008D4FAA" w:rsidR="008D4FAA">
        <w:t>A staff engineering analysis determines that Channel 265C3 can be allotted to Enterprise consistent with the minimum distance separation requirements</w:t>
      </w:r>
      <w:r w:rsidR="001E6BD4">
        <w:t xml:space="preserve"> of the Commission’s rules</w:t>
      </w:r>
      <w:r>
        <w:rPr>
          <w:rStyle w:val="FootnoteReference"/>
        </w:rPr>
        <w:footnoteReference w:id="15"/>
      </w:r>
      <w:r w:rsidRPr="008D4FAA" w:rsidR="008D4FAA">
        <w:t xml:space="preserve"> with a site restriction of 15 kilometers (9.3 miles) west of the community</w:t>
      </w:r>
      <w:r w:rsidR="009A3A11">
        <w:t xml:space="preserve"> at r</w:t>
      </w:r>
      <w:r w:rsidRPr="008D4FAA" w:rsidR="008D4FAA">
        <w:t>eference coordinates</w:t>
      </w:r>
      <w:r w:rsidR="00AD352D">
        <w:t xml:space="preserve"> </w:t>
      </w:r>
      <w:r w:rsidRPr="008D4FAA" w:rsidR="008D4FAA">
        <w:t xml:space="preserve">37-35-27 NL and 113-54-02 WL.    </w:t>
      </w:r>
    </w:p>
    <w:p w:rsidR="00897C54" w:rsidRPr="00AA0130" w:rsidP="00135D2A" w14:paraId="7ADB3CAF" w14:textId="6C0918EE">
      <w:pPr>
        <w:pStyle w:val="ParaNum"/>
        <w:tabs>
          <w:tab w:val="clear" w:pos="1080"/>
        </w:tabs>
      </w:pPr>
      <w:r>
        <w:t>W</w:t>
      </w:r>
      <w:r w:rsidRPr="00CF316E" w:rsidR="00CF316E">
        <w:t>e grant the Joint Parties’ Counterproposal</w:t>
      </w:r>
      <w:r w:rsidR="00135D2A">
        <w:t xml:space="preserve"> </w:t>
      </w:r>
      <w:r w:rsidR="00F56E8F">
        <w:t xml:space="preserve">pursuant to </w:t>
      </w:r>
      <w:r w:rsidR="00AA0130">
        <w:t xml:space="preserve">section </w:t>
      </w:r>
      <w:r w:rsidRPr="00EB1221" w:rsidR="00AA0130">
        <w:t xml:space="preserve">73.3573(g) of the </w:t>
      </w:r>
      <w:r w:rsidRPr="00EB1221" w:rsidR="00AA0130">
        <w:t>Commission’s rules</w:t>
      </w:r>
      <w:r w:rsidR="00E76B57">
        <w:t>.</w:t>
      </w:r>
      <w:r>
        <w:rPr>
          <w:vertAlign w:val="superscript"/>
        </w:rPr>
        <w:footnoteReference w:id="16"/>
      </w:r>
      <w:r w:rsidR="00147DCC">
        <w:t xml:space="preserve">  </w:t>
      </w:r>
      <w:r w:rsidR="00671127">
        <w:t>W</w:t>
      </w:r>
      <w:r w:rsidR="00510ED9">
        <w:t>e find that the Joint Parties’ Counterproposal</w:t>
      </w:r>
      <w:r w:rsidR="00F863DA">
        <w:t xml:space="preserve"> would  be </w:t>
      </w:r>
      <w:r w:rsidR="00510ED9">
        <w:t>a p</w:t>
      </w:r>
      <w:r w:rsidR="000A62FA">
        <w:t>referential arrangements of a</w:t>
      </w:r>
      <w:r w:rsidR="00F04858">
        <w:t>ssignments</w:t>
      </w:r>
      <w:r w:rsidR="000A62FA">
        <w:t xml:space="preserve"> under Priority (3).</w:t>
      </w:r>
      <w:r>
        <w:rPr>
          <w:rStyle w:val="FootnoteReference"/>
        </w:rPr>
        <w:footnoteReference w:id="17"/>
      </w:r>
      <w:r w:rsidR="000A62FA">
        <w:t xml:space="preserve">  Specifically</w:t>
      </w:r>
      <w:r w:rsidR="00696075">
        <w:t>,</w:t>
      </w:r>
      <w:r w:rsidR="00DC1DB7">
        <w:t xml:space="preserve"> </w:t>
      </w:r>
      <w:r w:rsidR="00373AED">
        <w:t>the</w:t>
      </w:r>
      <w:r w:rsidR="00372D5C">
        <w:t xml:space="preserve"> </w:t>
      </w:r>
      <w:r w:rsidR="003F6DEA">
        <w:t xml:space="preserve">KXUT relocation </w:t>
      </w:r>
      <w:r w:rsidRPr="00D15108" w:rsidR="000D66F6">
        <w:t>to Channel 226C1</w:t>
      </w:r>
      <w:r w:rsidR="008C119C">
        <w:t xml:space="preserve"> at </w:t>
      </w:r>
      <w:r w:rsidRPr="00D15108" w:rsidR="000D66F6">
        <w:t>Orderville</w:t>
      </w:r>
      <w:r w:rsidR="00F863DA">
        <w:t>, Utah</w:t>
      </w:r>
      <w:r w:rsidR="001130F9">
        <w:t>, as</w:t>
      </w:r>
      <w:r w:rsidR="00696075">
        <w:t xml:space="preserve"> </w:t>
      </w:r>
      <w:r w:rsidR="00D04040">
        <w:t>a</w:t>
      </w:r>
      <w:r w:rsidR="00696075">
        <w:t xml:space="preserve"> </w:t>
      </w:r>
      <w:r w:rsidR="001130F9">
        <w:t>first local service</w:t>
      </w:r>
      <w:r w:rsidR="001B0FCB">
        <w:t xml:space="preserve"> </w:t>
      </w:r>
      <w:r w:rsidR="00F50102">
        <w:t xml:space="preserve">under </w:t>
      </w:r>
      <w:r w:rsidR="001B0FCB">
        <w:t>Priority (3)</w:t>
      </w:r>
      <w:r w:rsidR="00541D8A">
        <w:t xml:space="preserve"> </w:t>
      </w:r>
      <w:r w:rsidR="001130F9">
        <w:t xml:space="preserve">is </w:t>
      </w:r>
      <w:r w:rsidRPr="00D15108" w:rsidR="000D66F6">
        <w:t xml:space="preserve">preferred over the retention of </w:t>
      </w:r>
      <w:r w:rsidRPr="00755D7F" w:rsidR="00755D7F">
        <w:t>Channel 226C2 at Page</w:t>
      </w:r>
      <w:r w:rsidR="00F863DA">
        <w:t>, Arizona</w:t>
      </w:r>
      <w:r w:rsidR="00755D7F">
        <w:t>,</w:t>
      </w:r>
      <w:r>
        <w:rPr>
          <w:rStyle w:val="FootnoteReference"/>
        </w:rPr>
        <w:footnoteReference w:id="18"/>
      </w:r>
      <w:r w:rsidR="00BC1664">
        <w:t xml:space="preserve"> </w:t>
      </w:r>
      <w:r w:rsidR="00755D7F">
        <w:t xml:space="preserve">as </w:t>
      </w:r>
      <w:r w:rsidR="00DB039C">
        <w:t>a</w:t>
      </w:r>
      <w:r w:rsidR="00755D7F">
        <w:t xml:space="preserve"> </w:t>
      </w:r>
      <w:r w:rsidRPr="00D15108" w:rsidR="000D66F6">
        <w:t>third local service</w:t>
      </w:r>
      <w:r w:rsidR="00F50102">
        <w:t xml:space="preserve"> under</w:t>
      </w:r>
      <w:r w:rsidR="000F2493">
        <w:t xml:space="preserve"> </w:t>
      </w:r>
      <w:r w:rsidR="000D66F6">
        <w:t>Priority (4</w:t>
      </w:r>
      <w:r w:rsidR="00DC1DB7">
        <w:t>)</w:t>
      </w:r>
      <w:r w:rsidR="00386AA1">
        <w:t>,</w:t>
      </w:r>
      <w:r>
        <w:rPr>
          <w:rStyle w:val="FootnoteReference"/>
        </w:rPr>
        <w:footnoteReference w:id="19"/>
      </w:r>
      <w:r w:rsidR="00386AA1">
        <w:t xml:space="preserve"> and the </w:t>
      </w:r>
      <w:r w:rsidR="00A85594">
        <w:t>KXQX</w:t>
      </w:r>
      <w:r w:rsidR="00386AA1">
        <w:t xml:space="preserve"> relocation</w:t>
      </w:r>
      <w:r w:rsidR="00A85594">
        <w:t xml:space="preserve"> </w:t>
      </w:r>
      <w:r w:rsidRPr="00D15108" w:rsidR="001350A2">
        <w:t>to Channel 223C2</w:t>
      </w:r>
      <w:r w:rsidR="00AB37F9">
        <w:t xml:space="preserve"> at </w:t>
      </w:r>
      <w:r w:rsidRPr="00D15108" w:rsidR="001350A2">
        <w:t>Big Water</w:t>
      </w:r>
      <w:r w:rsidR="00F50102">
        <w:t>, Utah</w:t>
      </w:r>
      <w:r w:rsidRPr="00D15108" w:rsidR="001350A2">
        <w:t xml:space="preserve">, </w:t>
      </w:r>
      <w:r w:rsidR="00450E17">
        <w:t>as</w:t>
      </w:r>
      <w:r w:rsidR="009B0DFC">
        <w:t xml:space="preserve"> </w:t>
      </w:r>
      <w:r w:rsidR="00543914">
        <w:t>a</w:t>
      </w:r>
      <w:r w:rsidR="009B0DFC">
        <w:t xml:space="preserve"> </w:t>
      </w:r>
      <w:r w:rsidR="00450E17">
        <w:t>first local service</w:t>
      </w:r>
      <w:r w:rsidR="001D6B14">
        <w:t xml:space="preserve"> </w:t>
      </w:r>
      <w:r w:rsidR="00F50102">
        <w:t xml:space="preserve">under </w:t>
      </w:r>
      <w:r w:rsidR="001D6B14">
        <w:t>Priority (3)</w:t>
      </w:r>
      <w:r w:rsidR="00033B26">
        <w:t xml:space="preserve"> </w:t>
      </w:r>
      <w:r w:rsidRPr="00D15108" w:rsidR="001350A2">
        <w:t xml:space="preserve">is preferred over the retention of </w:t>
      </w:r>
      <w:r w:rsidRPr="009B0DFC" w:rsidR="009B0DFC">
        <w:t>Channel 223A</w:t>
      </w:r>
      <w:r w:rsidR="00CD7833">
        <w:t xml:space="preserve"> at </w:t>
      </w:r>
      <w:r w:rsidRPr="009B0DFC" w:rsidR="009B0DFC">
        <w:t xml:space="preserve">Tusayan, </w:t>
      </w:r>
      <w:r w:rsidRPr="00D15108" w:rsidR="001350A2">
        <w:t>a</w:t>
      </w:r>
      <w:r w:rsidR="00AB37F9">
        <w:t xml:space="preserve">s </w:t>
      </w:r>
      <w:r w:rsidR="00543914">
        <w:t>a</w:t>
      </w:r>
      <w:r w:rsidR="00BC6989">
        <w:t xml:space="preserve"> </w:t>
      </w:r>
      <w:r w:rsidRPr="00D15108" w:rsidR="001350A2">
        <w:t>second local service</w:t>
      </w:r>
      <w:r w:rsidR="00F50102">
        <w:t xml:space="preserve"> under</w:t>
      </w:r>
      <w:r w:rsidR="003F736E">
        <w:t xml:space="preserve"> </w:t>
      </w:r>
      <w:r w:rsidR="00543914">
        <w:t>(</w:t>
      </w:r>
      <w:r w:rsidR="001350A2">
        <w:t>Priority (4</w:t>
      </w:r>
      <w:r w:rsidR="00BC6989">
        <w:t>)</w:t>
      </w:r>
      <w:r w:rsidRPr="00D15108" w:rsidR="001350A2">
        <w:t>.</w:t>
      </w:r>
      <w:r>
        <w:rPr>
          <w:rStyle w:val="FootnoteReference"/>
        </w:rPr>
        <w:footnoteReference w:id="20"/>
      </w:r>
      <w:r w:rsidR="00580308">
        <w:t xml:space="preserve">  </w:t>
      </w:r>
      <w:r w:rsidR="00671127">
        <w:t>W</w:t>
      </w:r>
      <w:r w:rsidR="00580308">
        <w:t xml:space="preserve">e determine that </w:t>
      </w:r>
      <w:r w:rsidR="00F50102">
        <w:t xml:space="preserve">the proposed channels are </w:t>
      </w:r>
      <w:r w:rsidRPr="0031783A" w:rsidR="00580308">
        <w:t xml:space="preserve">mutually exclusive with </w:t>
      </w:r>
      <w:r w:rsidR="00F50102">
        <w:t>the existing channels</w:t>
      </w:r>
      <w:r w:rsidR="00580308">
        <w:t>.</w:t>
      </w:r>
      <w:r w:rsidR="00F43A05">
        <w:t xml:space="preserve">  </w:t>
      </w:r>
      <w:r w:rsidR="00F50102">
        <w:t>In addition, t</w:t>
      </w:r>
      <w:r w:rsidR="003E3650">
        <w:t>he Joint Parties</w:t>
      </w:r>
      <w:r w:rsidR="00D520D8">
        <w:t xml:space="preserve"> certify </w:t>
      </w:r>
      <w:r w:rsidR="003E3650">
        <w:t xml:space="preserve">that </w:t>
      </w:r>
      <w:r w:rsidR="00F50102">
        <w:t>they</w:t>
      </w:r>
      <w:r w:rsidR="003E3650">
        <w:t xml:space="preserve"> </w:t>
      </w:r>
      <w:r w:rsidR="00F50102">
        <w:t>comply</w:t>
      </w:r>
      <w:r w:rsidR="003E3650">
        <w:t xml:space="preserve"> with the local public notice provisions of section </w:t>
      </w:r>
      <w:r w:rsidRPr="00B9365E" w:rsidR="003E3650">
        <w:t>73.3580</w:t>
      </w:r>
      <w:r w:rsidR="003E3650">
        <w:t xml:space="preserve"> of the Commission’s rules.</w:t>
      </w:r>
      <w:r>
        <w:rPr>
          <w:rStyle w:val="FootnoteReference"/>
        </w:rPr>
        <w:footnoteReference w:id="21"/>
      </w:r>
      <w:r w:rsidR="003E3650">
        <w:t xml:space="preserve">  </w:t>
      </w:r>
      <w:r w:rsidR="00747B04">
        <w:t>A</w:t>
      </w:r>
      <w:r w:rsidR="003E3650">
        <w:t xml:space="preserve"> staff engineering analysis confirms that </w:t>
      </w:r>
      <w:r w:rsidR="002A6B82">
        <w:t>the</w:t>
      </w:r>
      <w:r w:rsidR="003E3650">
        <w:t xml:space="preserve"> </w:t>
      </w:r>
      <w:r w:rsidR="00D84310">
        <w:t>Joint Parties’ Counterproposal</w:t>
      </w:r>
      <w:r w:rsidR="003E3650">
        <w:t xml:space="preserve"> compl</w:t>
      </w:r>
      <w:r w:rsidR="00E10025">
        <w:t>ies</w:t>
      </w:r>
      <w:r w:rsidR="003E3650">
        <w:t xml:space="preserve"> with the Commission’s technical rules.</w:t>
      </w:r>
      <w:r>
        <w:rPr>
          <w:rStyle w:val="FootnoteReference"/>
        </w:rPr>
        <w:footnoteReference w:id="22"/>
      </w:r>
      <w:r w:rsidR="003E3650">
        <w:t xml:space="preserve">  </w:t>
      </w:r>
      <w:r>
        <w:t>Accordingly,</w:t>
      </w:r>
      <w:r w:rsidR="003D022B">
        <w:t xml:space="preserve"> w</w:t>
      </w:r>
      <w:r w:rsidR="00E25F42">
        <w:t xml:space="preserve">e </w:t>
      </w:r>
      <w:r w:rsidR="00A76A1C">
        <w:t>modify</w:t>
      </w:r>
      <w:r w:rsidR="001065CF">
        <w:t xml:space="preserve"> </w:t>
      </w:r>
      <w:r w:rsidR="001E0A3A">
        <w:t xml:space="preserve">FM </w:t>
      </w:r>
      <w:r w:rsidR="001065CF">
        <w:t>stations</w:t>
      </w:r>
      <w:r w:rsidR="00662944">
        <w:t xml:space="preserve"> </w:t>
      </w:r>
      <w:r w:rsidR="001F6921">
        <w:t>KXUT</w:t>
      </w:r>
      <w:r w:rsidR="008C2C5F">
        <w:t>’s</w:t>
      </w:r>
      <w:r w:rsidR="00FB5588">
        <w:t xml:space="preserve"> license</w:t>
      </w:r>
      <w:r w:rsidR="00EE2E3C">
        <w:t xml:space="preserve"> and authorization</w:t>
      </w:r>
      <w:r w:rsidR="00662944">
        <w:t xml:space="preserve"> from Channel 226C2, Page, Arizona, to </w:t>
      </w:r>
      <w:r w:rsidR="00FB5588">
        <w:t xml:space="preserve">specify operation on </w:t>
      </w:r>
      <w:r w:rsidR="00A824AB">
        <w:t xml:space="preserve">Channel 226C1, </w:t>
      </w:r>
      <w:r w:rsidR="00A824AB">
        <w:t>Orderville</w:t>
      </w:r>
      <w:r w:rsidR="00A824AB">
        <w:t>, Utah</w:t>
      </w:r>
      <w:r w:rsidR="00662944">
        <w:t>, as the community’s first local service,</w:t>
      </w:r>
      <w:r>
        <w:rPr>
          <w:rStyle w:val="FootnoteReference"/>
        </w:rPr>
        <w:footnoteReference w:id="23"/>
      </w:r>
      <w:r w:rsidR="00FB5588">
        <w:t xml:space="preserve"> and </w:t>
      </w:r>
      <w:r w:rsidR="001F6921">
        <w:t>KXQX</w:t>
      </w:r>
      <w:r w:rsidR="00EE2E3C">
        <w:t>’s</w:t>
      </w:r>
      <w:r w:rsidR="008300E9">
        <w:t xml:space="preserve"> license</w:t>
      </w:r>
      <w:r w:rsidR="00BF23D1">
        <w:t xml:space="preserve"> from Channel 223A, Tusayan, Arizona, to</w:t>
      </w:r>
      <w:r w:rsidR="008300E9">
        <w:t xml:space="preserve"> specify operation on</w:t>
      </w:r>
      <w:r w:rsidR="00BF23D1">
        <w:t xml:space="preserve"> </w:t>
      </w:r>
      <w:r w:rsidR="00C05C02">
        <w:t>Channel 223C2, Big Water, Utah, as the community’s first local service</w:t>
      </w:r>
      <w:r w:rsidR="003D022B">
        <w:t>.</w:t>
      </w:r>
      <w:r>
        <w:rPr>
          <w:rStyle w:val="FootnoteReference"/>
        </w:rPr>
        <w:footnoteReference w:id="24"/>
      </w:r>
      <w:r w:rsidR="005628B1">
        <w:t xml:space="preserve"> </w:t>
      </w:r>
      <w:r w:rsidRPr="001E02AA" w:rsidR="00E70A94">
        <w:t xml:space="preserve"> </w:t>
      </w:r>
    </w:p>
    <w:p w:rsidR="0070028B" w:rsidRPr="00645BBA" w:rsidP="00C44558" w14:paraId="7467F5A5" w14:textId="77777777">
      <w:pPr>
        <w:pStyle w:val="ParaNum"/>
        <w:tabs>
          <w:tab w:val="clear" w:pos="1080"/>
          <w:tab w:val="left" w:pos="1440"/>
        </w:tabs>
      </w:pPr>
      <w:r w:rsidRPr="008D6791">
        <w:rPr>
          <w:i/>
          <w:iCs/>
        </w:rPr>
        <w:t>Paperwork Reduction and Regulatory Flexibility</w:t>
      </w:r>
      <w:r>
        <w:t>.  The Commission has determined that the relevant provisions of the Regulatory Flexibility Act of 1980, as amended,</w:t>
      </w:r>
      <w:r>
        <w:rPr>
          <w:rStyle w:val="FootnoteReference"/>
        </w:rPr>
        <w:footnoteReference w:id="25"/>
      </w:r>
      <w:r>
        <w:t xml:space="preserve"> do not apply to a rulemaking proceeding to amend the Table of FM Allotments, section </w:t>
      </w:r>
      <w:r w:rsidRPr="005E3497">
        <w:t>73.202(b)</w:t>
      </w:r>
      <w:r>
        <w:t xml:space="preserve"> of the Rules.</w:t>
      </w:r>
      <w:r>
        <w:rPr>
          <w:rStyle w:val="FootnoteReference"/>
        </w:rPr>
        <w:footnoteReference w:id="26"/>
      </w:r>
      <w:r>
        <w:t xml:space="preserve">  This document does not contain information collection requirements subject to the Paperwork Reduction Act </w:t>
      </w:r>
      <w:r>
        <w:t>of 1995.</w:t>
      </w:r>
      <w:r>
        <w:rPr>
          <w:rStyle w:val="FootnoteReference"/>
        </w:rPr>
        <w:footnoteReference w:id="27"/>
      </w:r>
      <w:r>
        <w:t xml:space="preserve">  In addition, therefore, it does not contain any proposed information collection burden “for small business concerns with fewer than 25 employees,” pursuant to the Small Business Paperwork Relief Act of 2002.</w:t>
      </w:r>
      <w:r>
        <w:rPr>
          <w:rStyle w:val="FootnoteReference"/>
        </w:rPr>
        <w:footnoteReference w:id="28"/>
      </w:r>
    </w:p>
    <w:p w:rsidR="0070028B" w:rsidP="0070028B" w14:paraId="5347ABC8" w14:textId="77777777">
      <w:pPr>
        <w:pStyle w:val="Heading1"/>
      </w:pPr>
      <w:r>
        <w:t>ORDERING CLAUSES</w:t>
      </w:r>
    </w:p>
    <w:p w:rsidR="0070028B" w:rsidP="00C44558" w14:paraId="398EC215" w14:textId="0EE2CD1A">
      <w:pPr>
        <w:pStyle w:val="ParaNum"/>
        <w:tabs>
          <w:tab w:val="clear" w:pos="1080"/>
          <w:tab w:val="left" w:pos="1440"/>
        </w:tabs>
      </w:pPr>
      <w:r>
        <w:t>IT IS ORDERED that, purs</w:t>
      </w:r>
      <w:r>
        <w:rPr>
          <w:spacing w:val="-3"/>
          <w:szCs w:val="22"/>
        </w:rPr>
        <w:t xml:space="preserve">uant to </w:t>
      </w:r>
      <w:r w:rsidRPr="009F2562">
        <w:t>authority found in 47 U.S.C. sections 4(</w:t>
      </w:r>
      <w:r w:rsidRPr="009F2562">
        <w:t>i</w:t>
      </w:r>
      <w:r w:rsidRPr="009F2562">
        <w:t xml:space="preserve">), 5(c)(1), 303(g) and (r), and 307(b) of the Communications Act of 1934, as amended, </w:t>
      </w:r>
      <w:r w:rsidRPr="00CE5579">
        <w:t>47 U.S.C. §§ 154</w:t>
      </w:r>
      <w:r>
        <w:t>(</w:t>
      </w:r>
      <w:r>
        <w:t>i</w:t>
      </w:r>
      <w:r>
        <w:t>)</w:t>
      </w:r>
      <w:r w:rsidRPr="00CE5579">
        <w:t>, 15</w:t>
      </w:r>
      <w:r>
        <w:t>5(c)(1)</w:t>
      </w:r>
      <w:r w:rsidRPr="00CE5579">
        <w:t>, 303</w:t>
      </w:r>
      <w:r>
        <w:t>(g)</w:t>
      </w:r>
      <w:r w:rsidRPr="00CE5579">
        <w:t>,</w:t>
      </w:r>
      <w:r>
        <w:t xml:space="preserve"> (r), and</w:t>
      </w:r>
      <w:r w:rsidRPr="00CE5579">
        <w:t xml:space="preserve"> 307</w:t>
      </w:r>
      <w:r>
        <w:t>(b)</w:t>
      </w:r>
      <w:r w:rsidRPr="00CE5579">
        <w:t xml:space="preserve"> </w:t>
      </w:r>
      <w:r w:rsidRPr="009F2562">
        <w:t>and sections 0.61, 0.204(b)</w:t>
      </w:r>
      <w:r>
        <w:t>,</w:t>
      </w:r>
      <w:r w:rsidRPr="009F2562">
        <w:t xml:space="preserve"> and 0.283</w:t>
      </w:r>
      <w:r>
        <w:t xml:space="preserve"> of the Rules</w:t>
      </w:r>
      <w:r w:rsidRPr="009F2562">
        <w:t>,</w:t>
      </w:r>
      <w:r>
        <w:t xml:space="preserve"> 47 CFR §§ 0.61, 0.204(b), and 0.283,</w:t>
      </w:r>
      <w:r w:rsidRPr="009F2562">
        <w:t xml:space="preserve"> </w:t>
      </w:r>
      <w:r w:rsidR="000225CA">
        <w:t xml:space="preserve">effective </w:t>
      </w:r>
      <w:r w:rsidR="00B34EC6">
        <w:rPr>
          <w:b/>
          <w:bCs/>
          <w:color w:val="000000"/>
          <w:szCs w:val="22"/>
        </w:rPr>
        <w:t>June 8</w:t>
      </w:r>
      <w:r w:rsidRPr="00CB37C8">
        <w:rPr>
          <w:b/>
          <w:bCs/>
          <w:color w:val="000000"/>
          <w:szCs w:val="22"/>
        </w:rPr>
        <w:t>, 202</w:t>
      </w:r>
      <w:r w:rsidRPr="00CB37C8" w:rsidR="00CB37C8">
        <w:rPr>
          <w:b/>
          <w:bCs/>
          <w:color w:val="000000"/>
          <w:szCs w:val="22"/>
        </w:rPr>
        <w:t>6</w:t>
      </w:r>
      <w:r>
        <w:rPr>
          <w:color w:val="000000"/>
          <w:szCs w:val="22"/>
        </w:rPr>
        <w:t xml:space="preserve">, </w:t>
      </w:r>
      <w:r w:rsidRPr="009F2562">
        <w:t>the</w:t>
      </w:r>
      <w:r>
        <w:t xml:space="preserve"> </w:t>
      </w:r>
      <w:r w:rsidRPr="009F2562">
        <w:t xml:space="preserve">Table of </w:t>
      </w:r>
      <w:r>
        <w:t xml:space="preserve">FM </w:t>
      </w:r>
      <w:r w:rsidRPr="009F2562">
        <w:t xml:space="preserve">Allotments, </w:t>
      </w:r>
      <w:r>
        <w:t>47 CFR § 73.202(b),</w:t>
      </w:r>
      <w:r w:rsidRPr="009F2562">
        <w:t xml:space="preserve"> </w:t>
      </w:r>
      <w:r>
        <w:rPr>
          <w:color w:val="000000"/>
          <w:szCs w:val="22"/>
        </w:rPr>
        <w:t>IS AMENDED, with respect to the community listed below, to read</w:t>
      </w:r>
      <w:r>
        <w:t xml:space="preserve"> as follows:</w:t>
      </w:r>
    </w:p>
    <w:p w:rsidR="0070028B" w:rsidRPr="007051D0" w:rsidP="00C44558" w14:paraId="34B865B0" w14:textId="77777777">
      <w:pPr>
        <w:pStyle w:val="ParaNum"/>
        <w:widowControl/>
        <w:numPr>
          <w:ilvl w:val="0"/>
          <w:numId w:val="0"/>
        </w:numPr>
        <w:tabs>
          <w:tab w:val="left" w:pos="1440"/>
        </w:tabs>
        <w:ind w:left="720" w:firstLine="720"/>
        <w:rPr>
          <w:b/>
          <w:bCs/>
          <w:u w:val="single"/>
        </w:rPr>
      </w:pPr>
      <w:r>
        <w:rPr>
          <w:b/>
          <w:bCs/>
          <w:u w:val="single"/>
        </w:rPr>
        <w:t>Community</w:t>
      </w:r>
      <w:r>
        <w:tab/>
      </w:r>
      <w:r>
        <w:tab/>
      </w:r>
      <w:r>
        <w:tab/>
      </w:r>
      <w:r>
        <w:tab/>
      </w:r>
      <w:r>
        <w:tab/>
      </w:r>
      <w:r>
        <w:tab/>
      </w:r>
      <w:r w:rsidRPr="007051D0">
        <w:rPr>
          <w:b/>
          <w:bCs/>
          <w:u w:val="single"/>
        </w:rPr>
        <w:t>Channel No.</w:t>
      </w:r>
      <w:r>
        <w:tab/>
      </w:r>
      <w:r>
        <w:tab/>
      </w:r>
    </w:p>
    <w:p w:rsidR="0070028B" w:rsidRPr="00E90584" w:rsidP="00C44558" w14:paraId="2121E469" w14:textId="3BA598D3">
      <w:pPr>
        <w:widowControl/>
        <w:tabs>
          <w:tab w:val="left" w:pos="1440"/>
        </w:tabs>
        <w:spacing w:after="120"/>
        <w:ind w:left="720" w:firstLine="720"/>
        <w:rPr>
          <w:spacing w:val="-2"/>
        </w:rPr>
      </w:pPr>
      <w:r>
        <w:rPr>
          <w:spacing w:val="-2"/>
        </w:rPr>
        <w:t>Enterprise, Utah</w:t>
      </w:r>
      <w:r>
        <w:rPr>
          <w:spacing w:val="-2"/>
        </w:rPr>
        <w:tab/>
      </w:r>
      <w:r>
        <w:rPr>
          <w:spacing w:val="-2"/>
        </w:rPr>
        <w:tab/>
      </w:r>
      <w:r>
        <w:rPr>
          <w:spacing w:val="-2"/>
        </w:rPr>
        <w:tab/>
      </w:r>
      <w:r>
        <w:rPr>
          <w:spacing w:val="-2"/>
        </w:rPr>
        <w:tab/>
      </w:r>
      <w:r>
        <w:rPr>
          <w:spacing w:val="-2"/>
        </w:rPr>
        <w:tab/>
      </w:r>
      <w:r>
        <w:rPr>
          <w:spacing w:val="-2"/>
        </w:rPr>
        <w:tab/>
        <w:t>2</w:t>
      </w:r>
      <w:r w:rsidR="009A466C">
        <w:rPr>
          <w:spacing w:val="-2"/>
        </w:rPr>
        <w:t>65C3</w:t>
      </w:r>
    </w:p>
    <w:p w:rsidR="0070028B" w:rsidP="00C44558" w14:paraId="2C4450F6" w14:textId="674F7D6B">
      <w:pPr>
        <w:pStyle w:val="ParaNum"/>
        <w:tabs>
          <w:tab w:val="clear" w:pos="1080"/>
          <w:tab w:val="left" w:pos="1440"/>
        </w:tabs>
      </w:pPr>
      <w:r w:rsidRPr="00B30164">
        <w:t>The window period for filing applications for Channel</w:t>
      </w:r>
      <w:r w:rsidR="009A466C">
        <w:t xml:space="preserve"> 265C3</w:t>
      </w:r>
      <w:r w:rsidRPr="00B30164">
        <w:t xml:space="preserve"> at</w:t>
      </w:r>
      <w:r>
        <w:t xml:space="preserve"> </w:t>
      </w:r>
      <w:r w:rsidR="009778E9">
        <w:t>Enterprise, Utah</w:t>
      </w:r>
      <w:r w:rsidRPr="00B30164">
        <w:t xml:space="preserve"> will not be opened at this time.  Instead, the issue of opening th</w:t>
      </w:r>
      <w:r w:rsidR="009778E9">
        <w:t>is</w:t>
      </w:r>
      <w:r w:rsidRPr="00B30164">
        <w:t xml:space="preserve"> allotment for filing will be addressed by the Commission in a subsequent order.</w:t>
      </w:r>
    </w:p>
    <w:p w:rsidR="00645806" w:rsidP="00C44558" w14:paraId="1ACC4848" w14:textId="19C1E8BB">
      <w:pPr>
        <w:pStyle w:val="ParaNum"/>
        <w:tabs>
          <w:tab w:val="clear" w:pos="1080"/>
          <w:tab w:val="left" w:pos="1440"/>
        </w:tabs>
      </w:pPr>
      <w:r w:rsidRPr="00645806">
        <w:t xml:space="preserve">IT IS FURTHER </w:t>
      </w:r>
      <w:r w:rsidRPr="00645806">
        <w:t>ORDERED,</w:t>
      </w:r>
      <w:r w:rsidRPr="00645806">
        <w:t xml:space="preserve"> That the Petition for Rule Making, </w:t>
      </w:r>
      <w:r w:rsidRPr="00375E7C" w:rsidR="00375E7C">
        <w:t>RM-12006</w:t>
      </w:r>
      <w:r w:rsidRPr="00645806">
        <w:t xml:space="preserve">, filed by </w:t>
      </w:r>
      <w:r w:rsidRPr="00375E7C" w:rsidR="00375E7C">
        <w:t>SSR Communications, Inc.</w:t>
      </w:r>
      <w:r w:rsidRPr="00645806">
        <w:t xml:space="preserve"> IS GRANTED.</w:t>
      </w:r>
    </w:p>
    <w:p w:rsidR="00CB37C8" w:rsidP="00C44558" w14:paraId="0CFD28EA" w14:textId="0F1BE2FB">
      <w:pPr>
        <w:pStyle w:val="ParaNum"/>
        <w:tabs>
          <w:tab w:val="clear" w:pos="1080"/>
          <w:tab w:val="left" w:pos="1440"/>
        </w:tabs>
      </w:pPr>
      <w:r>
        <w:t xml:space="preserve">IT IS FURTHER </w:t>
      </w:r>
      <w:r>
        <w:t>ORDERED,</w:t>
      </w:r>
      <w:r>
        <w:t xml:space="preserve"> </w:t>
      </w:r>
      <w:r w:rsidRPr="009A63C0" w:rsidR="009A63C0">
        <w:t xml:space="preserve">That the Counterproposal, </w:t>
      </w:r>
      <w:r w:rsidRPr="00C32FFB" w:rsidR="00C32FFB">
        <w:t>RM-12019</w:t>
      </w:r>
      <w:r w:rsidRPr="009A63C0" w:rsidR="009A63C0">
        <w:t xml:space="preserve">, filed </w:t>
      </w:r>
      <w:r w:rsidR="00601BF6">
        <w:t xml:space="preserve">jointly </w:t>
      </w:r>
      <w:r w:rsidRPr="009A63C0" w:rsidR="009A63C0">
        <w:t xml:space="preserve">by </w:t>
      </w:r>
      <w:r w:rsidRPr="000A6F77" w:rsidR="000A6F77">
        <w:t>Southwest Broadcasting LLC</w:t>
      </w:r>
      <w:r w:rsidR="000A6F77">
        <w:t xml:space="preserve"> </w:t>
      </w:r>
      <w:r w:rsidRPr="000A6F77" w:rsidR="000A6F77">
        <w:t>and Estrella Broadcasting, LLC</w:t>
      </w:r>
      <w:r w:rsidR="000A6F77">
        <w:t xml:space="preserve">, </w:t>
      </w:r>
      <w:r w:rsidR="00601BF6">
        <w:t>IS</w:t>
      </w:r>
      <w:r w:rsidRPr="009A63C0" w:rsidR="009A63C0">
        <w:t xml:space="preserve"> GRANTED.</w:t>
      </w:r>
    </w:p>
    <w:p w:rsidR="00CF66C9" w:rsidP="00C44558" w14:paraId="0F93705C" w14:textId="5D8A386B">
      <w:pPr>
        <w:pStyle w:val="ParaNum"/>
        <w:tabs>
          <w:tab w:val="clear" w:pos="1080"/>
          <w:tab w:val="left" w:pos="1440"/>
        </w:tabs>
      </w:pPr>
      <w:r>
        <w:rPr>
          <w:color w:val="000000"/>
          <w:szCs w:val="19"/>
        </w:rPr>
        <w:t>IT IS FURTHER ORDERED</w:t>
      </w:r>
      <w:r>
        <w:rPr>
          <w:spacing w:val="-2"/>
          <w:szCs w:val="22"/>
        </w:rPr>
        <w:t xml:space="preserve">, pursuant to 47 U.S.C. Section 316(a), That the </w:t>
      </w:r>
      <w:r w:rsidR="005D363E">
        <w:rPr>
          <w:spacing w:val="-2"/>
          <w:szCs w:val="22"/>
        </w:rPr>
        <w:t>license</w:t>
      </w:r>
      <w:r w:rsidR="008A6848">
        <w:rPr>
          <w:spacing w:val="-2"/>
          <w:szCs w:val="22"/>
        </w:rPr>
        <w:t xml:space="preserve"> and authorization</w:t>
      </w:r>
      <w:r>
        <w:rPr>
          <w:spacing w:val="-2"/>
          <w:szCs w:val="22"/>
        </w:rPr>
        <w:t xml:space="preserve"> of </w:t>
      </w:r>
      <w:r w:rsidRPr="00353373" w:rsidR="00353373">
        <w:rPr>
          <w:spacing w:val="-2"/>
          <w:szCs w:val="22"/>
        </w:rPr>
        <w:t>Southwest Broadcasting LLC</w:t>
      </w:r>
      <w:r>
        <w:rPr>
          <w:spacing w:val="-2"/>
          <w:szCs w:val="22"/>
        </w:rPr>
        <w:t xml:space="preserve">, for </w:t>
      </w:r>
      <w:r w:rsidR="00103399">
        <w:rPr>
          <w:spacing w:val="-2"/>
          <w:szCs w:val="22"/>
        </w:rPr>
        <w:t xml:space="preserve">FM </w:t>
      </w:r>
      <w:r>
        <w:rPr>
          <w:spacing w:val="-2"/>
          <w:szCs w:val="22"/>
        </w:rPr>
        <w:t xml:space="preserve">Station </w:t>
      </w:r>
      <w:r w:rsidR="001F6921">
        <w:rPr>
          <w:spacing w:val="-2"/>
          <w:szCs w:val="22"/>
        </w:rPr>
        <w:t>KXUT</w:t>
      </w:r>
      <w:r>
        <w:rPr>
          <w:spacing w:val="-2"/>
          <w:szCs w:val="22"/>
        </w:rPr>
        <w:t xml:space="preserve">, </w:t>
      </w:r>
      <w:r w:rsidRPr="00C768A5" w:rsidR="00C768A5">
        <w:rPr>
          <w:spacing w:val="-2"/>
          <w:szCs w:val="22"/>
        </w:rPr>
        <w:t xml:space="preserve">Channel </w:t>
      </w:r>
      <w:r w:rsidRPr="00FA3DB7" w:rsidR="00FA3DB7">
        <w:rPr>
          <w:spacing w:val="-2"/>
          <w:szCs w:val="22"/>
        </w:rPr>
        <w:t>226C2</w:t>
      </w:r>
      <w:r w:rsidR="00C768A5">
        <w:rPr>
          <w:spacing w:val="-2"/>
          <w:szCs w:val="22"/>
        </w:rPr>
        <w:t xml:space="preserve">, </w:t>
      </w:r>
      <w:r w:rsidRPr="00C768A5" w:rsidR="00C768A5">
        <w:rPr>
          <w:spacing w:val="-2"/>
          <w:szCs w:val="22"/>
        </w:rPr>
        <w:t>Page, Arizona</w:t>
      </w:r>
      <w:r>
        <w:rPr>
          <w:spacing w:val="-2"/>
          <w:szCs w:val="22"/>
        </w:rPr>
        <w:t xml:space="preserve">, File No. </w:t>
      </w:r>
      <w:r w:rsidRPr="00AA650C" w:rsidR="00AA650C">
        <w:rPr>
          <w:spacing w:val="-2"/>
          <w:szCs w:val="22"/>
        </w:rPr>
        <w:t>0000267597</w:t>
      </w:r>
      <w:r>
        <w:rPr>
          <w:spacing w:val="-2"/>
          <w:szCs w:val="22"/>
        </w:rPr>
        <w:t xml:space="preserve">, IS MODIFIED to specify operation on </w:t>
      </w:r>
      <w:r w:rsidRPr="00AA650C" w:rsidR="00AA650C">
        <w:rPr>
          <w:spacing w:val="-2"/>
          <w:szCs w:val="22"/>
        </w:rPr>
        <w:t>Channel 226C1</w:t>
      </w:r>
      <w:r w:rsidR="00AA650C">
        <w:rPr>
          <w:spacing w:val="-2"/>
          <w:szCs w:val="22"/>
        </w:rPr>
        <w:t>,</w:t>
      </w:r>
      <w:r w:rsidR="00601BF6">
        <w:rPr>
          <w:spacing w:val="-2"/>
          <w:szCs w:val="22"/>
        </w:rPr>
        <w:t xml:space="preserve"> </w:t>
      </w:r>
      <w:r w:rsidRPr="000F0195" w:rsidR="000F0195">
        <w:rPr>
          <w:spacing w:val="-2"/>
          <w:szCs w:val="22"/>
        </w:rPr>
        <w:t>Orderville</w:t>
      </w:r>
      <w:r w:rsidRPr="000F0195" w:rsidR="000F0195">
        <w:rPr>
          <w:spacing w:val="-2"/>
          <w:szCs w:val="22"/>
        </w:rPr>
        <w:t>, Utah</w:t>
      </w:r>
      <w:r>
        <w:rPr>
          <w:spacing w:val="-2"/>
          <w:szCs w:val="22"/>
        </w:rPr>
        <w:t xml:space="preserve">, and that the application, File No. </w:t>
      </w:r>
      <w:r w:rsidRPr="009521F7" w:rsidR="009521F7">
        <w:rPr>
          <w:spacing w:val="-2"/>
          <w:szCs w:val="22"/>
        </w:rPr>
        <w:t>0000280777</w:t>
      </w:r>
      <w:r>
        <w:rPr>
          <w:spacing w:val="-2"/>
          <w:szCs w:val="22"/>
        </w:rPr>
        <w:t xml:space="preserve">, IS GRANTED.   </w:t>
      </w:r>
      <w:r>
        <w:t xml:space="preserve"> </w:t>
      </w:r>
    </w:p>
    <w:p w:rsidR="003A03B7" w:rsidP="00C44558" w14:paraId="77D8E8E7" w14:textId="79F228E9">
      <w:pPr>
        <w:pStyle w:val="ParaNum"/>
        <w:tabs>
          <w:tab w:val="clear" w:pos="1080"/>
          <w:tab w:val="left" w:pos="1440"/>
        </w:tabs>
      </w:pPr>
      <w:r>
        <w:rPr>
          <w:color w:val="000000"/>
          <w:szCs w:val="19"/>
        </w:rPr>
        <w:t>IT IS FURTHER ORDERED</w:t>
      </w:r>
      <w:r>
        <w:rPr>
          <w:spacing w:val="-2"/>
          <w:szCs w:val="22"/>
        </w:rPr>
        <w:t xml:space="preserve">, pursuant to 47 U.S.C. Section 316(a), That the license of </w:t>
      </w:r>
      <w:r w:rsidRPr="009521F7" w:rsidR="009521F7">
        <w:rPr>
          <w:spacing w:val="-2"/>
          <w:szCs w:val="22"/>
        </w:rPr>
        <w:t>Estrella Broadcasting, LLC</w:t>
      </w:r>
      <w:r>
        <w:rPr>
          <w:spacing w:val="-2"/>
          <w:szCs w:val="22"/>
        </w:rPr>
        <w:t xml:space="preserve">, for </w:t>
      </w:r>
      <w:r w:rsidR="00103399">
        <w:rPr>
          <w:spacing w:val="-2"/>
          <w:szCs w:val="22"/>
        </w:rPr>
        <w:t xml:space="preserve">FM </w:t>
      </w:r>
      <w:r>
        <w:rPr>
          <w:spacing w:val="-2"/>
          <w:szCs w:val="22"/>
        </w:rPr>
        <w:t xml:space="preserve">Station </w:t>
      </w:r>
      <w:r w:rsidR="001F6921">
        <w:rPr>
          <w:spacing w:val="-2"/>
          <w:szCs w:val="22"/>
        </w:rPr>
        <w:t>KXQX</w:t>
      </w:r>
      <w:r>
        <w:rPr>
          <w:spacing w:val="-2"/>
          <w:szCs w:val="22"/>
        </w:rPr>
        <w:t xml:space="preserve">, </w:t>
      </w:r>
      <w:r w:rsidRPr="008A0486" w:rsidR="008A0486">
        <w:rPr>
          <w:spacing w:val="-2"/>
          <w:szCs w:val="22"/>
        </w:rPr>
        <w:t>Channel 223A, Tusayan, Arizona</w:t>
      </w:r>
      <w:r>
        <w:rPr>
          <w:spacing w:val="-2"/>
          <w:szCs w:val="22"/>
        </w:rPr>
        <w:t xml:space="preserve">, File No. </w:t>
      </w:r>
      <w:r w:rsidRPr="00D825B2" w:rsidR="00D825B2">
        <w:rPr>
          <w:spacing w:val="-2"/>
          <w:szCs w:val="22"/>
        </w:rPr>
        <w:t>0000276964</w:t>
      </w:r>
      <w:r>
        <w:rPr>
          <w:spacing w:val="-2"/>
          <w:szCs w:val="22"/>
        </w:rPr>
        <w:t xml:space="preserve">, IS MODIFIED to specify operation on </w:t>
      </w:r>
      <w:r w:rsidRPr="009610AD" w:rsidR="009610AD">
        <w:rPr>
          <w:spacing w:val="-2"/>
          <w:szCs w:val="22"/>
        </w:rPr>
        <w:t>Channel 223C2, Big Water, Utah</w:t>
      </w:r>
      <w:r>
        <w:rPr>
          <w:spacing w:val="-2"/>
          <w:szCs w:val="22"/>
        </w:rPr>
        <w:t xml:space="preserve">, and that the application, File No. </w:t>
      </w:r>
      <w:r w:rsidRPr="009610AD" w:rsidR="009610AD">
        <w:rPr>
          <w:spacing w:val="-2"/>
          <w:szCs w:val="22"/>
        </w:rPr>
        <w:t>0000280780</w:t>
      </w:r>
      <w:r>
        <w:rPr>
          <w:spacing w:val="-2"/>
          <w:szCs w:val="22"/>
        </w:rPr>
        <w:t xml:space="preserve">, IS GRANTED.   </w:t>
      </w:r>
    </w:p>
    <w:p w:rsidR="0070028B" w:rsidRPr="00B30164" w:rsidP="00C44558" w14:paraId="53E2A56A" w14:textId="77777777">
      <w:pPr>
        <w:numPr>
          <w:ilvl w:val="0"/>
          <w:numId w:val="2"/>
        </w:numPr>
        <w:tabs>
          <w:tab w:val="clear" w:pos="1080"/>
          <w:tab w:val="left" w:pos="1440"/>
        </w:tabs>
        <w:spacing w:after="120"/>
      </w:pPr>
      <w:r w:rsidRPr="00B30164">
        <w:t xml:space="preserve">IT IS FURTHER </w:t>
      </w:r>
      <w:r w:rsidRPr="00B30164">
        <w:t>ORDERED,</w:t>
      </w:r>
      <w:r w:rsidRPr="00B30164">
        <w:t xml:space="preserve"> That the Commission will send a copy of this </w:t>
      </w:r>
      <w:r w:rsidRPr="00B30164">
        <w:rPr>
          <w:i/>
          <w:iCs/>
        </w:rPr>
        <w:t>Report and Order</w:t>
      </w:r>
      <w:r w:rsidRPr="00B30164">
        <w:t xml:space="preserve"> in a report to Congress and the Government Accountability Office pursuant to the Congressional Review Act, </w:t>
      </w:r>
      <w:r w:rsidRPr="00B30164">
        <w:rPr>
          <w:i/>
          <w:iCs/>
        </w:rPr>
        <w:t>see</w:t>
      </w:r>
      <w:r w:rsidRPr="00B30164">
        <w:t xml:space="preserve"> 5 U.S.C. § 801(a)(1)(A).</w:t>
      </w:r>
    </w:p>
    <w:p w:rsidR="0070028B" w:rsidP="00C44558" w14:paraId="38F0A841" w14:textId="77777777">
      <w:pPr>
        <w:numPr>
          <w:ilvl w:val="0"/>
          <w:numId w:val="2"/>
        </w:numPr>
        <w:tabs>
          <w:tab w:val="clear" w:pos="1080"/>
          <w:tab w:val="left" w:pos="1440"/>
        </w:tabs>
        <w:spacing w:after="120"/>
      </w:pPr>
      <w:r w:rsidRPr="00B30164">
        <w:t xml:space="preserve">IT IS FURTHER ORDERED, </w:t>
      </w:r>
      <w:r w:rsidRPr="00B30164">
        <w:t>That</w:t>
      </w:r>
      <w:r w:rsidRPr="00B30164">
        <w:t xml:space="preserve"> this proceeding IS TERMINATED. </w:t>
      </w:r>
    </w:p>
    <w:p w:rsidR="0070028B" w:rsidRPr="00B30164" w:rsidP="00C44558" w14:paraId="037389CD" w14:textId="77777777">
      <w:pPr>
        <w:numPr>
          <w:ilvl w:val="0"/>
          <w:numId w:val="2"/>
        </w:numPr>
        <w:tabs>
          <w:tab w:val="clear" w:pos="1080"/>
          <w:tab w:val="left" w:pos="1440"/>
        </w:tabs>
        <w:spacing w:after="120"/>
      </w:pPr>
      <w:r w:rsidRPr="00B30164">
        <w:t>For further information concerning this proceeding, contact Rolanda F. Smith, Media Bureau, (202) 418-2054.</w:t>
      </w:r>
    </w:p>
    <w:p w:rsidR="0070028B" w:rsidRPr="00B30164" w:rsidP="0070028B" w14:paraId="027A3C31" w14:textId="77777777">
      <w:pPr>
        <w:widowControl/>
        <w:spacing w:after="120"/>
        <w:rPr>
          <w:spacing w:val="-2"/>
        </w:rPr>
      </w:pPr>
      <w:r w:rsidRPr="00B30164">
        <w:rPr>
          <w:spacing w:val="-2"/>
        </w:rPr>
        <w:tab/>
      </w:r>
    </w:p>
    <w:p w:rsidR="0070028B" w:rsidRPr="00B30164" w:rsidP="0070028B" w14:paraId="2663D88D" w14:textId="77777777">
      <w:pPr>
        <w:widowControl/>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8640"/>
        </w:tabs>
        <w:suppressAutoHyphens/>
        <w:rPr>
          <w:spacing w:val="-3"/>
          <w:szCs w:val="22"/>
        </w:rPr>
      </w:pPr>
      <w:bookmarkStart w:id="0" w:name="_Ref342151419"/>
      <w:r w:rsidRPr="00B30164">
        <w:rPr>
          <w:spacing w:val="-3"/>
          <w:szCs w:val="22"/>
        </w:rPr>
        <w:tab/>
      </w:r>
      <w:r w:rsidRPr="00B30164">
        <w:rPr>
          <w:spacing w:val="-3"/>
          <w:szCs w:val="22"/>
        </w:rPr>
        <w:tab/>
      </w:r>
      <w:r w:rsidRPr="00B30164">
        <w:rPr>
          <w:spacing w:val="-3"/>
          <w:szCs w:val="22"/>
        </w:rPr>
        <w:tab/>
      </w:r>
      <w:r w:rsidRPr="00B30164">
        <w:rPr>
          <w:spacing w:val="-3"/>
          <w:szCs w:val="22"/>
        </w:rPr>
        <w:tab/>
      </w:r>
      <w:r w:rsidRPr="00B30164">
        <w:rPr>
          <w:spacing w:val="-3"/>
          <w:szCs w:val="22"/>
        </w:rPr>
        <w:tab/>
      </w:r>
      <w:r w:rsidRPr="00B30164">
        <w:rPr>
          <w:spacing w:val="-3"/>
          <w:szCs w:val="22"/>
        </w:rPr>
        <w:tab/>
        <w:t>FEDERAL COMMUNICATIONS COMMISSION</w:t>
      </w:r>
    </w:p>
    <w:p w:rsidR="0070028B" w:rsidRPr="00B30164" w:rsidP="0070028B" w14:paraId="5F776E44" w14:textId="77777777">
      <w:pPr>
        <w:widowControl/>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8640"/>
        </w:tabs>
        <w:suppressAutoHyphens/>
        <w:rPr>
          <w:spacing w:val="-3"/>
          <w:szCs w:val="22"/>
        </w:rPr>
      </w:pPr>
    </w:p>
    <w:p w:rsidR="0070028B" w:rsidRPr="00B30164" w:rsidP="0070028B" w14:paraId="03CE1DC5" w14:textId="77777777">
      <w:pPr>
        <w:widowControl/>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8640"/>
        </w:tabs>
        <w:suppressAutoHyphens/>
        <w:rPr>
          <w:spacing w:val="-3"/>
          <w:szCs w:val="22"/>
        </w:rPr>
      </w:pPr>
    </w:p>
    <w:p w:rsidR="0070028B" w:rsidRPr="00B30164" w:rsidP="0070028B" w14:paraId="1558B3BC" w14:textId="77777777">
      <w:pPr>
        <w:widowControl/>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8640"/>
        </w:tabs>
        <w:suppressAutoHyphens/>
        <w:rPr>
          <w:spacing w:val="-3"/>
          <w:szCs w:val="22"/>
        </w:rPr>
      </w:pPr>
    </w:p>
    <w:bookmarkEnd w:id="0"/>
    <w:p w:rsidR="0070028B" w:rsidRPr="00B30164" w:rsidP="0070028B" w14:paraId="06F3EA5F" w14:textId="77777777">
      <w:pPr>
        <w:ind w:left="3600" w:firstLine="720"/>
      </w:pPr>
      <w:r w:rsidRPr="00B30164">
        <w:t>Nazifa Sawez</w:t>
      </w:r>
    </w:p>
    <w:p w:rsidR="0070028B" w:rsidRPr="00B30164" w:rsidP="0070028B" w14:paraId="56730565" w14:textId="77777777">
      <w:pPr>
        <w:ind w:left="3600" w:firstLine="720"/>
      </w:pPr>
      <w:r w:rsidRPr="00B30164">
        <w:t xml:space="preserve">Assistant Chief, Audio Division </w:t>
      </w:r>
    </w:p>
    <w:p w:rsidR="0070028B" w:rsidP="005A1752" w14:paraId="3F97CCA4" w14:textId="73DD229E">
      <w:pPr>
        <w:ind w:left="3600" w:firstLine="720"/>
      </w:pPr>
      <w:r w:rsidRPr="00B30164">
        <w:t>Media Bureau</w:t>
      </w: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6274B" w14:paraId="1F885030" w14:textId="77777777">
      <w:pPr>
        <w:spacing w:line="20" w:lineRule="exact"/>
      </w:pPr>
    </w:p>
  </w:endnote>
  <w:endnote w:type="continuationSeparator" w:id="1">
    <w:p w:rsidR="00A6274B" w14:paraId="7B49FBD0" w14:textId="77777777">
      <w:r>
        <w:t xml:space="preserve"> </w:t>
      </w:r>
    </w:p>
  </w:endnote>
  <w:endnote w:type="continuationNotice" w:id="2">
    <w:p w:rsidR="00A6274B" w14:paraId="38C9254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0000000000000000000"/>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78CAD04E"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7A636A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21AD618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13835D6D"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3E7DA52E"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6274B" w14:paraId="3140B5DF" w14:textId="77777777">
      <w:r>
        <w:separator/>
      </w:r>
    </w:p>
  </w:footnote>
  <w:footnote w:type="continuationSeparator" w:id="1">
    <w:p w:rsidR="00A6274B" w:rsidP="00C721AC" w14:paraId="50E8C2E4" w14:textId="77777777">
      <w:pPr>
        <w:spacing w:before="120"/>
        <w:rPr>
          <w:sz w:val="20"/>
        </w:rPr>
      </w:pPr>
      <w:r>
        <w:rPr>
          <w:sz w:val="20"/>
        </w:rPr>
        <w:t xml:space="preserve">(Continued from previous page)  </w:t>
      </w:r>
      <w:r>
        <w:rPr>
          <w:sz w:val="20"/>
        </w:rPr>
        <w:separator/>
      </w:r>
    </w:p>
  </w:footnote>
  <w:footnote w:type="continuationNotice" w:id="2">
    <w:p w:rsidR="00A6274B" w:rsidP="00C721AC" w14:paraId="11FB35BA" w14:textId="77777777">
      <w:pPr>
        <w:jc w:val="right"/>
        <w:rPr>
          <w:sz w:val="20"/>
        </w:rPr>
      </w:pPr>
      <w:r>
        <w:rPr>
          <w:sz w:val="20"/>
        </w:rPr>
        <w:t>(</w:t>
      </w:r>
      <w:r>
        <w:rPr>
          <w:sz w:val="20"/>
        </w:rPr>
        <w:t>continued</w:t>
      </w:r>
      <w:r>
        <w:rPr>
          <w:sz w:val="20"/>
        </w:rPr>
        <w:t>….)</w:t>
      </w:r>
    </w:p>
  </w:footnote>
  <w:footnote w:id="3">
    <w:p w:rsidR="00EF4BBD" w:rsidRPr="008A0A5B" w:rsidP="00EF4BBD" w14:paraId="48807076" w14:textId="0AAAF3E5">
      <w:pPr>
        <w:pStyle w:val="FootnoteText"/>
      </w:pPr>
      <w:r>
        <w:rPr>
          <w:rStyle w:val="FootnoteReference"/>
        </w:rPr>
        <w:footnoteRef/>
      </w:r>
      <w:r>
        <w:t xml:space="preserve"> </w:t>
      </w:r>
      <w:r w:rsidR="00192022">
        <w:t xml:space="preserve">The </w:t>
      </w:r>
      <w:r w:rsidR="00C300F9">
        <w:t xml:space="preserve">FM </w:t>
      </w:r>
      <w:r w:rsidR="00192022">
        <w:t>minor modification applications</w:t>
      </w:r>
      <w:r w:rsidR="001E5C49">
        <w:t xml:space="preserve"> </w:t>
      </w:r>
      <w:r w:rsidR="00F47DE8">
        <w:t xml:space="preserve">for stations </w:t>
      </w:r>
      <w:r w:rsidR="002976A2">
        <w:t>KXUT</w:t>
      </w:r>
      <w:r w:rsidR="00B16068">
        <w:t xml:space="preserve">, </w:t>
      </w:r>
      <w:r w:rsidR="00AD5249">
        <w:t>Page, Arizona</w:t>
      </w:r>
      <w:r w:rsidR="00B16068">
        <w:t xml:space="preserve"> </w:t>
      </w:r>
      <w:r w:rsidR="00F47DE8">
        <w:t>and KXQX</w:t>
      </w:r>
      <w:r w:rsidR="000E1DBE">
        <w:t>,</w:t>
      </w:r>
      <w:r w:rsidR="00395EE1">
        <w:t xml:space="preserve"> </w:t>
      </w:r>
      <w:r w:rsidR="00EA168A">
        <w:t>Tusayan, Arizona</w:t>
      </w:r>
      <w:r w:rsidR="00395EE1">
        <w:t xml:space="preserve"> </w:t>
      </w:r>
      <w:r w:rsidRPr="00005BBC" w:rsidR="00005BBC">
        <w:t>have been added to the caption</w:t>
      </w:r>
      <w:r w:rsidR="00507577">
        <w:t xml:space="preserve"> and </w:t>
      </w:r>
      <w:r w:rsidRPr="002E6873" w:rsidR="002E6873">
        <w:t>will be treated as a Counterproposal (RM-12019) in this proceeding.</w:t>
      </w:r>
      <w:r w:rsidR="00BA6AF3">
        <w:t xml:space="preserve">  </w:t>
      </w:r>
      <w:r>
        <w:rPr>
          <w:i/>
          <w:iCs/>
        </w:rPr>
        <w:t>See Office of the Secretary’s Reference Information Center, Petition for Rulemaking Filed</w:t>
      </w:r>
      <w:r>
        <w:t xml:space="preserve">, Public Notice, Report No. 3219, 2026 WL </w:t>
      </w:r>
      <w:r w:rsidRPr="00451F27">
        <w:t>806594</w:t>
      </w:r>
      <w:r>
        <w:t xml:space="preserve"> (OMD </w:t>
      </w:r>
      <w:r w:rsidR="00523297">
        <w:t xml:space="preserve">Mar. </w:t>
      </w:r>
      <w:r w:rsidR="00D267FE">
        <w:t xml:space="preserve">12, </w:t>
      </w:r>
      <w:r>
        <w:t>2026).</w:t>
      </w:r>
    </w:p>
  </w:footnote>
  <w:footnote w:id="4">
    <w:p w:rsidR="00D06087" w:rsidRPr="00EE4B99" w:rsidP="00D06087" w14:paraId="4DE04BBB" w14:textId="33B55FA8">
      <w:pPr>
        <w:pStyle w:val="FootnoteText"/>
      </w:pPr>
      <w:r>
        <w:rPr>
          <w:rStyle w:val="FootnoteReference"/>
        </w:rPr>
        <w:footnoteRef/>
      </w:r>
      <w:r>
        <w:t xml:space="preserve"> </w:t>
      </w:r>
      <w:r>
        <w:rPr>
          <w:i/>
          <w:iCs/>
        </w:rPr>
        <w:t xml:space="preserve">See Enterprise, Utah, </w:t>
      </w:r>
      <w:r>
        <w:t xml:space="preserve">Notice of Proposed Rulemaking, 40 FCC </w:t>
      </w:r>
      <w:r>
        <w:t>Rcd</w:t>
      </w:r>
      <w:r>
        <w:t xml:space="preserve"> 5955 (MB 20</w:t>
      </w:r>
      <w:r w:rsidR="00363652">
        <w:t>2</w:t>
      </w:r>
      <w:r>
        <w:t xml:space="preserve">5) </w:t>
      </w:r>
      <w:r w:rsidRPr="00EE4B99">
        <w:t>(</w:t>
      </w:r>
      <w:r w:rsidRPr="00EE4B99">
        <w:rPr>
          <w:i/>
          <w:iCs/>
        </w:rPr>
        <w:t>Notice</w:t>
      </w:r>
      <w:r w:rsidRPr="00EE4B99">
        <w:t>).</w:t>
      </w:r>
      <w:r w:rsidR="00C3034B">
        <w:t xml:space="preserve"> </w:t>
      </w:r>
      <w:r w:rsidR="0072123C">
        <w:t xml:space="preserve"> </w:t>
      </w:r>
      <w:r w:rsidR="001E3A39">
        <w:t xml:space="preserve">Due to </w:t>
      </w:r>
      <w:r w:rsidR="0003758B">
        <w:t xml:space="preserve">the </w:t>
      </w:r>
      <w:r w:rsidR="001E3A39">
        <w:t>government shutdown, t</w:t>
      </w:r>
      <w:r w:rsidR="00C3034B">
        <w:t xml:space="preserve">he </w:t>
      </w:r>
      <w:r w:rsidR="00C3034B">
        <w:rPr>
          <w:i/>
          <w:iCs/>
        </w:rPr>
        <w:t xml:space="preserve">Notice’s </w:t>
      </w:r>
      <w:r w:rsidR="00C3034B">
        <w:t xml:space="preserve">comment deadline was revised to November 18, 2025.  </w:t>
      </w:r>
      <w:r w:rsidR="00C3034B">
        <w:rPr>
          <w:i/>
          <w:iCs/>
        </w:rPr>
        <w:t>See Revisions to Deadlines Following Resumption of Normal Operations</w:t>
      </w:r>
      <w:r w:rsidR="00C3034B">
        <w:t xml:space="preserve">, Public Notice, DA 25-943 (Nov. 17, 2025) (announcing filing deadlines for filings that were due between October 1, </w:t>
      </w:r>
      <w:r w:rsidR="00C3034B">
        <w:t>2025</w:t>
      </w:r>
      <w:r w:rsidR="00C3034B">
        <w:t xml:space="preserve"> </w:t>
      </w:r>
      <w:r w:rsidR="0003758B">
        <w:t>and</w:t>
      </w:r>
      <w:r w:rsidR="00C3034B">
        <w:t xml:space="preserve"> November 17, 2025</w:t>
      </w:r>
      <w:r w:rsidR="003672A5">
        <w:t>, were</w:t>
      </w:r>
      <w:r w:rsidR="00C3034B">
        <w:t xml:space="preserve"> due by November 18, 2025).</w:t>
      </w:r>
    </w:p>
  </w:footnote>
  <w:footnote w:id="5">
    <w:p w:rsidR="00451F27" w14:paraId="7C636E61" w14:textId="73DDD231">
      <w:pPr>
        <w:pStyle w:val="FootnoteText"/>
      </w:pPr>
      <w:r>
        <w:rPr>
          <w:rStyle w:val="FootnoteReference"/>
        </w:rPr>
        <w:footnoteRef/>
      </w:r>
      <w:r>
        <w:t xml:space="preserve"> </w:t>
      </w:r>
      <w:r w:rsidR="007A625F">
        <w:t>Comments on Proposed Rule Making</w:t>
      </w:r>
      <w:r>
        <w:t xml:space="preserve"> of Petitioner (filed Aug</w:t>
      </w:r>
      <w:r w:rsidR="00884BBD">
        <w:t>.</w:t>
      </w:r>
      <w:r>
        <w:t xml:space="preserve"> 18, 2025)</w:t>
      </w:r>
      <w:r w:rsidR="00E46BB9">
        <w:t xml:space="preserve"> (Comments)</w:t>
      </w:r>
      <w:r>
        <w:t>.</w:t>
      </w:r>
    </w:p>
  </w:footnote>
  <w:footnote w:id="6">
    <w:p w:rsidR="004A4B3D" w:rsidRPr="004A4B3D" w14:paraId="10B58A98" w14:textId="0DB9F8CC">
      <w:pPr>
        <w:pStyle w:val="FootnoteText"/>
      </w:pPr>
      <w:r>
        <w:rPr>
          <w:rStyle w:val="FootnoteReference"/>
        </w:rPr>
        <w:footnoteRef/>
      </w:r>
      <w:r>
        <w:t xml:space="preserve"> </w:t>
      </w:r>
      <w:r w:rsidR="001866B4">
        <w:t>Comments and Counterproposal of Joint Parties (filed Nov</w:t>
      </w:r>
      <w:r w:rsidR="00FD7A78">
        <w:t>. 18, 2025)</w:t>
      </w:r>
      <w:r w:rsidR="008938C2">
        <w:t xml:space="preserve"> (</w:t>
      </w:r>
      <w:r w:rsidR="00AF36F1">
        <w:t xml:space="preserve">Joint Parties’ </w:t>
      </w:r>
      <w:r w:rsidR="008938C2">
        <w:t>Counterproposal)</w:t>
      </w:r>
      <w:r w:rsidR="00FD7A78">
        <w:t>.</w:t>
      </w:r>
    </w:p>
  </w:footnote>
  <w:footnote w:id="7">
    <w:p w:rsidR="009B3CD3" w14:paraId="382FD1BB" w14:textId="2FBCFDCD">
      <w:pPr>
        <w:pStyle w:val="FootnoteText"/>
      </w:pPr>
      <w:r>
        <w:rPr>
          <w:rStyle w:val="FootnoteReference"/>
        </w:rPr>
        <w:footnoteRef/>
      </w:r>
      <w:r>
        <w:t xml:space="preserve"> </w:t>
      </w:r>
      <w:r w:rsidR="00DE39A1">
        <w:rPr>
          <w:i/>
          <w:iCs/>
        </w:rPr>
        <w:t>See</w:t>
      </w:r>
      <w:r w:rsidR="007243F3">
        <w:rPr>
          <w:i/>
          <w:iCs/>
        </w:rPr>
        <w:t xml:space="preserve"> Notice </w:t>
      </w:r>
      <w:r w:rsidR="007243F3">
        <w:t xml:space="preserve">at 5956 ¶ </w:t>
      </w:r>
      <w:r w:rsidR="00CA7C0A">
        <w:t>3.</w:t>
      </w:r>
      <w:r w:rsidRPr="009B3CD3">
        <w:t xml:space="preserve"> </w:t>
      </w:r>
    </w:p>
  </w:footnote>
  <w:footnote w:id="8">
    <w:p w:rsidR="00116245" w:rsidRPr="00570919" w14:paraId="73ABBB02" w14:textId="20803387">
      <w:pPr>
        <w:pStyle w:val="FootnoteText"/>
        <w:rPr>
          <w:i/>
          <w:iCs/>
        </w:rPr>
      </w:pPr>
      <w:r>
        <w:rPr>
          <w:rStyle w:val="FootnoteReference"/>
        </w:rPr>
        <w:footnoteRef/>
      </w:r>
      <w:r>
        <w:t xml:space="preserve"> </w:t>
      </w:r>
      <w:r w:rsidR="00570919">
        <w:t>Enterprise</w:t>
      </w:r>
      <w:r w:rsidRPr="00116245">
        <w:t xml:space="preserve"> has its own U.S. Post Office and zip code (84725), a municipal government, Enterprise Elementary School, Enterprise High School, Enterprise Fire Department, Enterprise Library, Enterprise Community Center, Enterprise City Cemetery, churches, numerous civic organizations, and businesses</w:t>
      </w:r>
      <w:r w:rsidR="00570919">
        <w:t xml:space="preserve">.  </w:t>
      </w:r>
      <w:r w:rsidR="00570919">
        <w:rPr>
          <w:i/>
          <w:iCs/>
        </w:rPr>
        <w:t xml:space="preserve">See </w:t>
      </w:r>
      <w:r w:rsidRPr="00570919" w:rsidR="00570919">
        <w:rPr>
          <w:i/>
          <w:iCs/>
        </w:rPr>
        <w:t xml:space="preserve">Notice </w:t>
      </w:r>
      <w:r w:rsidRPr="005F5BD8" w:rsidR="00570919">
        <w:t>at 5955 ¶ 2.</w:t>
      </w:r>
    </w:p>
  </w:footnote>
  <w:footnote w:id="9">
    <w:p w:rsidR="00F339FD" w14:paraId="6DEB1D21" w14:textId="29FB531F">
      <w:pPr>
        <w:pStyle w:val="FootnoteText"/>
      </w:pPr>
      <w:r>
        <w:rPr>
          <w:rStyle w:val="FootnoteReference"/>
        </w:rPr>
        <w:footnoteRef/>
      </w:r>
      <w:r>
        <w:t xml:space="preserve"> </w:t>
      </w:r>
      <w:r w:rsidRPr="00F339FD">
        <w:t>Application File No. 0000276218</w:t>
      </w:r>
      <w:r>
        <w:t>.</w:t>
      </w:r>
    </w:p>
  </w:footnote>
  <w:footnote w:id="10">
    <w:p w:rsidR="00497B59" w:rsidP="00497B59" w14:paraId="5FDAA77E" w14:textId="16FD2F5F">
      <w:pPr>
        <w:pStyle w:val="FootnoteText"/>
      </w:pPr>
      <w:r>
        <w:rPr>
          <w:rStyle w:val="FootnoteReference"/>
        </w:rPr>
        <w:footnoteRef/>
      </w:r>
      <w:r>
        <w:t xml:space="preserve"> </w:t>
      </w:r>
      <w:r w:rsidRPr="00681B0D">
        <w:t>Orderville</w:t>
      </w:r>
      <w:r w:rsidR="00C849CC">
        <w:t>, Utah</w:t>
      </w:r>
      <w:r w:rsidRPr="00681B0D">
        <w:t xml:space="preserve"> </w:t>
      </w:r>
      <w:r w:rsidR="00702FD8">
        <w:t>(</w:t>
      </w:r>
      <w:r w:rsidRPr="00702FD8" w:rsidR="00702FD8">
        <w:t>2020 U.S. Census population of 598 persons</w:t>
      </w:r>
      <w:r w:rsidR="00702FD8">
        <w:t>)</w:t>
      </w:r>
      <w:r w:rsidR="00EC63D7">
        <w:t xml:space="preserve"> and Big Water</w:t>
      </w:r>
      <w:r w:rsidR="00C849CC">
        <w:t>, Utah</w:t>
      </w:r>
      <w:r w:rsidR="00EC63D7">
        <w:t xml:space="preserve"> (2</w:t>
      </w:r>
      <w:r w:rsidRPr="00EC63D7" w:rsidR="00EC63D7">
        <w:t>020 U.S. Census population of 449 persons</w:t>
      </w:r>
      <w:r w:rsidR="00EC63D7">
        <w:t>)</w:t>
      </w:r>
      <w:r w:rsidRPr="00EC63D7" w:rsidR="00EC63D7">
        <w:t xml:space="preserve"> </w:t>
      </w:r>
      <w:r w:rsidR="00EC63D7">
        <w:t xml:space="preserve">are </w:t>
      </w:r>
      <w:r w:rsidR="00287F1E">
        <w:t xml:space="preserve">both </w:t>
      </w:r>
      <w:r w:rsidRPr="00681B0D">
        <w:t>incorporated town</w:t>
      </w:r>
      <w:r w:rsidR="00EC63D7">
        <w:t>s</w:t>
      </w:r>
      <w:r w:rsidRPr="00681B0D">
        <w:t xml:space="preserve"> located in Kane County</w:t>
      </w:r>
      <w:r w:rsidR="00EC63D7">
        <w:t>.</w:t>
      </w:r>
      <w:r w:rsidR="003E3D03">
        <w:t xml:space="preserve">  </w:t>
      </w:r>
      <w:r w:rsidRPr="00043A41">
        <w:rPr>
          <w:i/>
          <w:iCs/>
        </w:rPr>
        <w:t xml:space="preserve">See </w:t>
      </w:r>
      <w:r w:rsidRPr="00043A41">
        <w:t xml:space="preserve">Counterproposal at </w:t>
      </w:r>
      <w:r>
        <w:t>4</w:t>
      </w:r>
      <w:r w:rsidRPr="00043A41">
        <w:t xml:space="preserve">. </w:t>
      </w:r>
    </w:p>
  </w:footnote>
  <w:footnote w:id="11">
    <w:p w:rsidR="002052CF" w14:paraId="3CEE394F" w14:textId="54CC237A">
      <w:pPr>
        <w:pStyle w:val="FootnoteText"/>
      </w:pPr>
      <w:r>
        <w:rPr>
          <w:rStyle w:val="FootnoteReference"/>
        </w:rPr>
        <w:footnoteRef/>
      </w:r>
      <w:r>
        <w:t xml:space="preserve"> </w:t>
      </w:r>
      <w:r w:rsidR="00DA1F86">
        <w:t xml:space="preserve">Counterproposal at 17.  </w:t>
      </w:r>
      <w:r>
        <w:rPr>
          <w:i/>
          <w:iCs/>
        </w:rPr>
        <w:t>S</w:t>
      </w:r>
      <w:r w:rsidRPr="002052CF">
        <w:rPr>
          <w:i/>
          <w:iCs/>
        </w:rPr>
        <w:t>ee</w:t>
      </w:r>
      <w:r w:rsidR="00DA1F86">
        <w:rPr>
          <w:i/>
          <w:iCs/>
        </w:rPr>
        <w:t xml:space="preserve"> also</w:t>
      </w:r>
      <w:r w:rsidRPr="002052CF">
        <w:rPr>
          <w:i/>
          <w:iCs/>
        </w:rPr>
        <w:t xml:space="preserve"> Policies to Promote Rural Radio Service and to Streamline Allotment and Assignment Procedures, </w:t>
      </w:r>
      <w:r w:rsidRPr="002052CF">
        <w:t xml:space="preserve">Second Report and Order, 26 FCC </w:t>
      </w:r>
      <w:r w:rsidRPr="002052CF">
        <w:t>Rcd</w:t>
      </w:r>
      <w:r w:rsidRPr="002052CF">
        <w:t xml:space="preserve"> 2556, 257</w:t>
      </w:r>
      <w:r w:rsidR="00E919C2">
        <w:t>6</w:t>
      </w:r>
      <w:r w:rsidRPr="002052CF">
        <w:t>-2578, ¶¶ 36-40 (2011)</w:t>
      </w:r>
      <w:r w:rsidRPr="002052CF">
        <w:rPr>
          <w:i/>
          <w:iCs/>
        </w:rPr>
        <w:t xml:space="preserve">; recon. granted in part, </w:t>
      </w:r>
      <w:r w:rsidRPr="002052CF">
        <w:t xml:space="preserve">Second Order on Reconsideration, 27 FCC </w:t>
      </w:r>
      <w:r w:rsidRPr="002052CF">
        <w:t>Rcd</w:t>
      </w:r>
      <w:r w:rsidRPr="002052CF">
        <w:t xml:space="preserve"> 12829 (</w:t>
      </w:r>
      <w:r w:rsidRPr="002052CF">
        <w:t>2012)</w:t>
      </w:r>
      <w:r w:rsidR="00EA4B74">
        <w:t>(</w:t>
      </w:r>
      <w:r w:rsidRPr="00EA4B74" w:rsidR="00EA4B74">
        <w:t xml:space="preserve"> (establishing an urbanized area service presumption (UASP)</w:t>
      </w:r>
      <w:r w:rsidR="00F46CBE">
        <w:t xml:space="preserve"> </w:t>
      </w:r>
      <w:r w:rsidRPr="00EA4B74" w:rsidR="00EA4B74">
        <w:t xml:space="preserve">when the </w:t>
      </w:r>
      <w:r w:rsidR="00E857F1">
        <w:t xml:space="preserve">proposed </w:t>
      </w:r>
      <w:r w:rsidRPr="00EA4B74" w:rsidR="00EA4B74">
        <w:t xml:space="preserve">community </w:t>
      </w:r>
      <w:r w:rsidRPr="00EA4B74" w:rsidR="00EA4B74">
        <w:t>is located in</w:t>
      </w:r>
      <w:r w:rsidRPr="00EA4B74" w:rsidR="00EA4B74">
        <w:t xml:space="preserve"> an urbanized area or could, through a minor modification application, cover more than 50 percent of an urbanized area</w:t>
      </w:r>
      <w:r w:rsidR="00DE5818">
        <w:t>).</w:t>
      </w:r>
    </w:p>
  </w:footnote>
  <w:footnote w:id="12">
    <w:p w:rsidR="0039040D" w14:paraId="5D5257FA" w14:textId="350CECD2">
      <w:pPr>
        <w:pStyle w:val="FootnoteText"/>
      </w:pPr>
      <w:r>
        <w:rPr>
          <w:rStyle w:val="FootnoteReference"/>
        </w:rPr>
        <w:footnoteRef/>
      </w:r>
      <w:r>
        <w:t xml:space="preserve"> </w:t>
      </w:r>
      <w:r w:rsidRPr="00EF1DF1">
        <w:rPr>
          <w:i/>
          <w:iCs/>
        </w:rPr>
        <w:t xml:space="preserve">See Revision of FM Assignment Policies and Procedures, </w:t>
      </w:r>
      <w:r w:rsidRPr="00EF1DF1">
        <w:t>Second Report and Order, 90 FCC 2d 88 (1982)</w:t>
      </w:r>
      <w:r>
        <w:t xml:space="preserve"> (</w:t>
      </w:r>
      <w:r>
        <w:rPr>
          <w:i/>
          <w:iCs/>
        </w:rPr>
        <w:t xml:space="preserve">Revision of </w:t>
      </w:r>
      <w:r w:rsidR="007A5EC0">
        <w:rPr>
          <w:i/>
          <w:iCs/>
        </w:rPr>
        <w:t xml:space="preserve">FM </w:t>
      </w:r>
      <w:r>
        <w:rPr>
          <w:i/>
          <w:iCs/>
        </w:rPr>
        <w:t>Assignment Policies)</w:t>
      </w:r>
      <w:r>
        <w:t xml:space="preserve">.  </w:t>
      </w:r>
      <w:r w:rsidRPr="00EF1DF1">
        <w:t xml:space="preserve">The FM allotment priorities are: (1) First fulltime aural service, (2) Second fulltime aural service, (3) First local service and (4) Other public interest matters. Co-equal weight is given to Priorities (2) and (3).  </w:t>
      </w:r>
    </w:p>
  </w:footnote>
  <w:footnote w:id="13">
    <w:p w:rsidR="0039040D" w:rsidRPr="005240CF" w14:paraId="657C0350" w14:textId="21C4961D">
      <w:pPr>
        <w:pStyle w:val="FootnoteText"/>
        <w:rPr>
          <w:iCs/>
        </w:rPr>
      </w:pPr>
      <w:r>
        <w:rPr>
          <w:rStyle w:val="FootnoteReference"/>
        </w:rPr>
        <w:footnoteRef/>
      </w:r>
      <w:r>
        <w:t xml:space="preserve"> </w:t>
      </w:r>
      <w:r w:rsidRPr="00500D66" w:rsidR="000A6D0A">
        <w:rPr>
          <w:i/>
        </w:rPr>
        <w:t>See</w:t>
      </w:r>
      <w:r w:rsidR="000A6D0A">
        <w:rPr>
          <w:i/>
        </w:rPr>
        <w:t xml:space="preserve"> </w:t>
      </w:r>
      <w:r w:rsidRPr="00500D66" w:rsidR="000A6D0A">
        <w:rPr>
          <w:i/>
        </w:rPr>
        <w:t>Notice</w:t>
      </w:r>
      <w:r w:rsidRPr="00500D66" w:rsidR="000A6D0A">
        <w:t xml:space="preserve"> at 5956 ¶ 6(b) (</w:t>
      </w:r>
      <w:r w:rsidR="000A6D0A">
        <w:t>stating that t</w:t>
      </w:r>
      <w:r w:rsidRPr="00500D66" w:rsidR="000A6D0A">
        <w:t xml:space="preserve">he filing of a counterproposal may lead the Commission to allot a different channel than was requested in the </w:t>
      </w:r>
      <w:r w:rsidR="000A6D0A">
        <w:rPr>
          <w:i/>
          <w:iCs/>
        </w:rPr>
        <w:t>Notice</w:t>
      </w:r>
      <w:r w:rsidRPr="00500D66" w:rsidR="000A6D0A">
        <w:t>)</w:t>
      </w:r>
      <w:r w:rsidR="000A6D0A">
        <w:t xml:space="preserve">; </w:t>
      </w:r>
      <w:r w:rsidR="000A6D0A">
        <w:rPr>
          <w:i/>
          <w:iCs/>
        </w:rPr>
        <w:t xml:space="preserve">see also </w:t>
      </w:r>
      <w:r w:rsidR="000A6D0A">
        <w:rPr>
          <w:i/>
        </w:rPr>
        <w:t xml:space="preserve">Pinewood, South Carolina, </w:t>
      </w:r>
      <w:r w:rsidR="000A6D0A">
        <w:t xml:space="preserve">Memorandum Opinion and Order, 5 FCC </w:t>
      </w:r>
      <w:r w:rsidR="000A6D0A">
        <w:t>Rcd</w:t>
      </w:r>
      <w:r w:rsidR="000A6D0A">
        <w:t xml:space="preserve"> 7609 (1990) (approving the use of an alternate channel to resolve a conflict between mutually exclusive proposals). </w:t>
      </w:r>
    </w:p>
  </w:footnote>
  <w:footnote w:id="14">
    <w:p w:rsidR="0039040D" w14:paraId="4E3A2EE1" w14:textId="7A74A1A9">
      <w:pPr>
        <w:pStyle w:val="FootnoteText"/>
      </w:pPr>
      <w:r>
        <w:rPr>
          <w:rStyle w:val="FootnoteReference"/>
        </w:rPr>
        <w:footnoteRef/>
      </w:r>
      <w:r>
        <w:t xml:space="preserve"> </w:t>
      </w:r>
      <w:r w:rsidR="003F52CF">
        <w:rPr>
          <w:i/>
          <w:iCs/>
        </w:rPr>
        <w:t>Id.</w:t>
      </w:r>
      <w:r w:rsidRPr="0039040D">
        <w:rPr>
          <w:i/>
          <w:iCs/>
        </w:rPr>
        <w:t xml:space="preserve"> Revision of </w:t>
      </w:r>
      <w:r w:rsidR="00090D80">
        <w:rPr>
          <w:i/>
          <w:iCs/>
        </w:rPr>
        <w:t xml:space="preserve">FM </w:t>
      </w:r>
      <w:r w:rsidRPr="0039040D">
        <w:rPr>
          <w:i/>
          <w:iCs/>
        </w:rPr>
        <w:t>Assignment Policies</w:t>
      </w:r>
      <w:r w:rsidRPr="0039040D">
        <w:t xml:space="preserve"> at note 1</w:t>
      </w:r>
      <w:r>
        <w:t>0</w:t>
      </w:r>
      <w:r w:rsidRPr="0039040D">
        <w:t>.</w:t>
      </w:r>
    </w:p>
  </w:footnote>
  <w:footnote w:id="15">
    <w:p w:rsidR="00544CBA" w14:paraId="0C469397" w14:textId="2D7DA33C">
      <w:pPr>
        <w:pStyle w:val="FootnoteText"/>
      </w:pPr>
      <w:r>
        <w:rPr>
          <w:rStyle w:val="FootnoteReference"/>
        </w:rPr>
        <w:footnoteRef/>
      </w:r>
      <w:r>
        <w:t xml:space="preserve"> </w:t>
      </w:r>
      <w:r w:rsidRPr="00544CBA">
        <w:t>47 CFR § 73.207</w:t>
      </w:r>
      <w:r>
        <w:t>.</w:t>
      </w:r>
    </w:p>
  </w:footnote>
  <w:footnote w:id="16">
    <w:p w:rsidR="00AA0130" w:rsidP="00AA0130" w14:paraId="3AB227B7" w14:textId="502374AA">
      <w:pPr>
        <w:pStyle w:val="FootnoteText"/>
      </w:pPr>
      <w:r>
        <w:rPr>
          <w:rStyle w:val="FootnoteReference"/>
        </w:rPr>
        <w:footnoteRef/>
      </w:r>
      <w:r>
        <w:t xml:space="preserve"> 47 CFR </w:t>
      </w:r>
      <w:r w:rsidRPr="00645DA3">
        <w:t>§ 73.3573(g)</w:t>
      </w:r>
      <w:r>
        <w:t xml:space="preserve">.  </w:t>
      </w:r>
      <w:r w:rsidRPr="00BE65E8" w:rsidR="00BE65E8">
        <w:t xml:space="preserve">A station may change its community of license without subjecting </w:t>
      </w:r>
      <w:r w:rsidR="00131F79">
        <w:t xml:space="preserve">itself </w:t>
      </w:r>
      <w:r w:rsidRPr="00BE65E8" w:rsidR="00BE65E8">
        <w:t xml:space="preserve">to other expressions of interest if (1) the proposed community of license constitutes a preferential arrangement of assignments; (2) the proposed facilities </w:t>
      </w:r>
      <w:r w:rsidR="00131F79">
        <w:t>are</w:t>
      </w:r>
      <w:r w:rsidRPr="00BE65E8" w:rsidR="00131F79">
        <w:t xml:space="preserve"> </w:t>
      </w:r>
      <w:r w:rsidRPr="00BE65E8" w:rsidR="00BE65E8">
        <w:t xml:space="preserve">mutually exclusive with the current facilities; (3) the applicant complies with the local public notice provisions of 47 CFR § 73.3580(c)(5); and (4) non-reserved band applications demonstrate the existence of a suitable assignment or allotment site that fully complies with 47 CFR §§ 73.207 and 73.315.  See 47 CFR § 73.3573(g)(1)-(4).   </w:t>
      </w:r>
    </w:p>
  </w:footnote>
  <w:footnote w:id="17">
    <w:p w:rsidR="000A62FA" w:rsidRPr="00D010E2" w14:paraId="43E2A4DF" w14:textId="12484C28">
      <w:pPr>
        <w:pStyle w:val="FootnoteText"/>
      </w:pPr>
      <w:r>
        <w:rPr>
          <w:rStyle w:val="FootnoteReference"/>
        </w:rPr>
        <w:footnoteRef/>
      </w:r>
      <w:r>
        <w:t xml:space="preserve"> </w:t>
      </w:r>
      <w:r w:rsidR="007C62B8">
        <w:rPr>
          <w:i/>
          <w:iCs/>
        </w:rPr>
        <w:t>Supra,</w:t>
      </w:r>
      <w:r w:rsidR="00D010E2">
        <w:rPr>
          <w:i/>
          <w:iCs/>
        </w:rPr>
        <w:t xml:space="preserve"> </w:t>
      </w:r>
      <w:r w:rsidRPr="00D010E2" w:rsidR="00D010E2">
        <w:rPr>
          <w:i/>
          <w:iCs/>
        </w:rPr>
        <w:t xml:space="preserve">Revision of </w:t>
      </w:r>
      <w:r w:rsidR="00090D80">
        <w:rPr>
          <w:i/>
          <w:iCs/>
        </w:rPr>
        <w:t xml:space="preserve">FM </w:t>
      </w:r>
      <w:r w:rsidRPr="00D010E2" w:rsidR="00D010E2">
        <w:rPr>
          <w:i/>
          <w:iCs/>
        </w:rPr>
        <w:t xml:space="preserve">Assignment Policies </w:t>
      </w:r>
      <w:r w:rsidRPr="00D010E2" w:rsidR="00D010E2">
        <w:t>at note 1</w:t>
      </w:r>
      <w:r w:rsidR="007C62B8">
        <w:t>0</w:t>
      </w:r>
      <w:r w:rsidRPr="00D010E2" w:rsidR="00D010E2">
        <w:t>.</w:t>
      </w:r>
    </w:p>
  </w:footnote>
  <w:footnote w:id="18">
    <w:p w:rsidR="002266C2" w:rsidP="002266C2" w14:paraId="116579FE" w14:textId="457BD93A">
      <w:pPr>
        <w:pStyle w:val="FootnoteText"/>
      </w:pPr>
      <w:r>
        <w:rPr>
          <w:rStyle w:val="FootnoteReference"/>
        </w:rPr>
        <w:footnoteRef/>
      </w:r>
      <w:r>
        <w:t xml:space="preserve"> </w:t>
      </w:r>
      <w:r w:rsidRPr="007B7B70">
        <w:t>KXUT currently has a</w:t>
      </w:r>
      <w:r w:rsidR="007F5691">
        <w:t xml:space="preserve"> construction permit </w:t>
      </w:r>
      <w:r w:rsidR="00EA51B8">
        <w:t>authorization</w:t>
      </w:r>
      <w:r w:rsidRPr="007B7B70">
        <w:t xml:space="preserve"> for Channel 226C2 at Page, Arizona.  </w:t>
      </w:r>
      <w:r w:rsidRPr="007B7B70">
        <w:rPr>
          <w:i/>
          <w:iCs/>
        </w:rPr>
        <w:t xml:space="preserve">See </w:t>
      </w:r>
      <w:r w:rsidRPr="007B7B70">
        <w:t xml:space="preserve">Application </w:t>
      </w:r>
      <w:r>
        <w:t xml:space="preserve">File No. </w:t>
      </w:r>
      <w:r w:rsidRPr="007B7B70">
        <w:t>000267597</w:t>
      </w:r>
      <w:r>
        <w:t xml:space="preserve"> (gr. May 5, 2025) (modifying the license to specify operation on Channel 226C2 in lieu of Channel 227C2 at Page, </w:t>
      </w:r>
      <w:r w:rsidR="00F863DA">
        <w:t>Arizona</w:t>
      </w:r>
      <w:r>
        <w:t>)</w:t>
      </w:r>
      <w:r w:rsidRPr="007B7B70">
        <w:t>.</w:t>
      </w:r>
    </w:p>
  </w:footnote>
  <w:footnote w:id="19">
    <w:p w:rsidR="000D66F6" w:rsidP="000D66F6" w14:paraId="156F4DE2" w14:textId="1BAC344F">
      <w:pPr>
        <w:pStyle w:val="FootnoteText"/>
      </w:pPr>
      <w:r>
        <w:rPr>
          <w:rStyle w:val="FootnoteReference"/>
        </w:rPr>
        <w:footnoteRef/>
      </w:r>
      <w:r>
        <w:t xml:space="preserve"> </w:t>
      </w:r>
      <w:r w:rsidRPr="0092622E" w:rsidR="0092622E">
        <w:t xml:space="preserve">Page, Arizona will </w:t>
      </w:r>
      <w:r w:rsidR="00F50102">
        <w:t>receive</w:t>
      </w:r>
      <w:r w:rsidRPr="0092622E" w:rsidR="0092622E">
        <w:t xml:space="preserve"> local service</w:t>
      </w:r>
      <w:r w:rsidR="00F50102">
        <w:t>s</w:t>
      </w:r>
      <w:r w:rsidRPr="0092622E" w:rsidR="0092622E">
        <w:t xml:space="preserve"> from </w:t>
      </w:r>
      <w:r w:rsidR="00F50102">
        <w:t>AM and FM S</w:t>
      </w:r>
      <w:r w:rsidRPr="0092622E" w:rsidR="0092622E">
        <w:t>tations KPGE(AM) and KNAD(FM).</w:t>
      </w:r>
      <w:r w:rsidR="003E3D03">
        <w:t xml:space="preserve">  </w:t>
      </w:r>
      <w:r>
        <w:rPr>
          <w:i/>
          <w:iCs/>
        </w:rPr>
        <w:t xml:space="preserve">See Ehrenberg, Arizona et al., </w:t>
      </w:r>
      <w:r>
        <w:t xml:space="preserve">Report and Order, 29 FCC </w:t>
      </w:r>
      <w:r>
        <w:t>Rcd</w:t>
      </w:r>
      <w:r>
        <w:t xml:space="preserve"> 11280 (MB </w:t>
      </w:r>
      <w:r>
        <w:t>2014)(</w:t>
      </w:r>
      <w:r>
        <w:t>stating that t</w:t>
      </w:r>
      <w:r w:rsidRPr="00CE5AD4">
        <w:t>he Application results in a preferential arrangement of allotments under Priority (3) because a first local service at North Shore, California is preferred over the retention of a third local service at Twentynine Palms, California under Priority (4)</w:t>
      </w:r>
      <w:r>
        <w:t>).</w:t>
      </w:r>
    </w:p>
  </w:footnote>
  <w:footnote w:id="20">
    <w:p w:rsidR="001350A2" w:rsidRPr="0069049F" w:rsidP="001350A2" w14:paraId="6F919A46" w14:textId="385F75D2">
      <w:pPr>
        <w:pStyle w:val="FootnoteText"/>
      </w:pPr>
      <w:r>
        <w:rPr>
          <w:rStyle w:val="FootnoteReference"/>
        </w:rPr>
        <w:footnoteRef/>
      </w:r>
      <w:r>
        <w:t xml:space="preserve"> </w:t>
      </w:r>
      <w:r w:rsidRPr="003E3D03" w:rsidR="003E3D03">
        <w:t xml:space="preserve">Tusayan will </w:t>
      </w:r>
      <w:r w:rsidR="00F50102">
        <w:t>receive</w:t>
      </w:r>
      <w:r w:rsidRPr="003E3D03" w:rsidR="003E3D03">
        <w:t xml:space="preserve"> local service from station KRXS(FM).</w:t>
      </w:r>
      <w:r w:rsidR="003E3D03">
        <w:t xml:space="preserve">  </w:t>
      </w:r>
      <w:r>
        <w:rPr>
          <w:i/>
          <w:iCs/>
        </w:rPr>
        <w:t xml:space="preserve">See Pike Road, Alabama et al., </w:t>
      </w:r>
      <w:r>
        <w:t xml:space="preserve">Report and Order, 29 FCC </w:t>
      </w:r>
      <w:r>
        <w:t>Rcd</w:t>
      </w:r>
      <w:r>
        <w:t xml:space="preserve"> 13947 (MB 2014) (stating that the Counterproposal results in a p</w:t>
      </w:r>
      <w:r w:rsidRPr="001E1785">
        <w:t xml:space="preserve">referential arrangement of allotments </w:t>
      </w:r>
      <w:r>
        <w:t>because</w:t>
      </w:r>
      <w:r w:rsidRPr="001E1785">
        <w:t xml:space="preserve"> the allotment of Channel 228A to Hope Hull, Alabama, as the community's first local service Priority </w:t>
      </w:r>
      <w:r w:rsidR="007A6574">
        <w:t>(</w:t>
      </w:r>
      <w:r w:rsidRPr="001E1785">
        <w:t xml:space="preserve">3) is preferred to the allotment of Channel 228A to Pike Road, Alabama, as the community's second local service Priority </w:t>
      </w:r>
      <w:r w:rsidR="007A6574">
        <w:t>(</w:t>
      </w:r>
      <w:r w:rsidRPr="001E1785">
        <w:t>4</w:t>
      </w:r>
      <w:r>
        <w:t>)).</w:t>
      </w:r>
    </w:p>
  </w:footnote>
  <w:footnote w:id="21">
    <w:p w:rsidR="003E3650" w:rsidP="003E3650" w14:paraId="002DB066" w14:textId="77777777">
      <w:pPr>
        <w:pStyle w:val="FootnoteText"/>
      </w:pPr>
      <w:r>
        <w:rPr>
          <w:rStyle w:val="FootnoteReference"/>
        </w:rPr>
        <w:footnoteRef/>
      </w:r>
      <w:r>
        <w:t xml:space="preserve"> </w:t>
      </w:r>
      <w:r w:rsidRPr="00B9365E">
        <w:t>47 CFR § 73.3580</w:t>
      </w:r>
      <w:r>
        <w:t>.</w:t>
      </w:r>
    </w:p>
  </w:footnote>
  <w:footnote w:id="22">
    <w:p w:rsidR="003E3650" w:rsidRPr="00AE767D" w:rsidP="003E3650" w14:paraId="73D4D706" w14:textId="154CA889">
      <w:pPr>
        <w:pStyle w:val="FootnoteText"/>
      </w:pPr>
      <w:r>
        <w:rPr>
          <w:rStyle w:val="FootnoteReference"/>
        </w:rPr>
        <w:footnoteRef/>
      </w:r>
      <w:r>
        <w:t xml:space="preserve"> </w:t>
      </w:r>
      <w:r>
        <w:rPr>
          <w:i/>
          <w:iCs/>
        </w:rPr>
        <w:t xml:space="preserve">See </w:t>
      </w:r>
      <w:r>
        <w:t xml:space="preserve">47 CFR §§ </w:t>
      </w:r>
      <w:r w:rsidR="00B26CF8">
        <w:t>1.1306, 73.203</w:t>
      </w:r>
      <w:r w:rsidR="00D220FE">
        <w:t xml:space="preserve">, </w:t>
      </w:r>
      <w:r>
        <w:t xml:space="preserve">73.207, </w:t>
      </w:r>
      <w:r w:rsidR="004061C8">
        <w:t>73.211</w:t>
      </w:r>
      <w:r w:rsidR="00FE3997">
        <w:t xml:space="preserve"> and </w:t>
      </w:r>
      <w:r>
        <w:t>73.315.</w:t>
      </w:r>
    </w:p>
  </w:footnote>
  <w:footnote w:id="23">
    <w:p w:rsidR="00D26C99" w14:paraId="57199E43" w14:textId="60B0F44D">
      <w:pPr>
        <w:pStyle w:val="FootnoteText"/>
      </w:pPr>
      <w:r>
        <w:rPr>
          <w:rStyle w:val="FootnoteReference"/>
        </w:rPr>
        <w:footnoteRef/>
      </w:r>
      <w:r>
        <w:t xml:space="preserve"> </w:t>
      </w:r>
      <w:r w:rsidR="00665ECD">
        <w:t>The</w:t>
      </w:r>
      <w:r w:rsidRPr="00D26C99">
        <w:t xml:space="preserve"> staff engineering analysis determines that Channel 226C1 can be allotted to </w:t>
      </w:r>
      <w:r w:rsidRPr="00D26C99">
        <w:t>Orderville</w:t>
      </w:r>
      <w:r w:rsidRPr="00D26C99">
        <w:t>, Utah consistent with the minimum distance separation requirements of 47 CFR § 73.207 with a site restriction of 17 kilometers (10.6 miles) west</w:t>
      </w:r>
      <w:r w:rsidR="00CE0E4A">
        <w:t xml:space="preserve"> of the community</w:t>
      </w:r>
      <w:r w:rsidR="00534DCB">
        <w:t xml:space="preserve"> at</w:t>
      </w:r>
      <w:r w:rsidR="00AD352D">
        <w:t xml:space="preserve"> </w:t>
      </w:r>
      <w:r w:rsidRPr="00D26C99">
        <w:t>coordinates</w:t>
      </w:r>
      <w:r w:rsidR="00AD352D">
        <w:t xml:space="preserve"> </w:t>
      </w:r>
      <w:r w:rsidRPr="00D26C99">
        <w:t>37-17-42.8 NL and 112-50-45.1 WL.</w:t>
      </w:r>
    </w:p>
  </w:footnote>
  <w:footnote w:id="24">
    <w:p w:rsidR="00827C84" w14:paraId="3623352A" w14:textId="2D1D2407">
      <w:pPr>
        <w:pStyle w:val="FootnoteText"/>
      </w:pPr>
      <w:r>
        <w:rPr>
          <w:rStyle w:val="FootnoteReference"/>
        </w:rPr>
        <w:footnoteRef/>
      </w:r>
      <w:r>
        <w:t xml:space="preserve"> </w:t>
      </w:r>
      <w:r w:rsidRPr="003F4C64" w:rsidR="003F4C64">
        <w:t xml:space="preserve">The staff engineering analysis indicates that Channel 223C2 can be allotted to Big Water, Utah consistent with the minimum distance separation requirements of the </w:t>
      </w:r>
      <w:r w:rsidR="003F4C64">
        <w:t xml:space="preserve">47 CFR § 73.207 </w:t>
      </w:r>
      <w:r w:rsidRPr="003F4C64" w:rsidR="003F4C64">
        <w:t>with a site restriction of 7 kilometers (4.4 miles) south</w:t>
      </w:r>
      <w:r w:rsidR="00CE0E4A">
        <w:t xml:space="preserve"> of the community</w:t>
      </w:r>
      <w:r w:rsidR="00534DCB">
        <w:t xml:space="preserve"> at </w:t>
      </w:r>
      <w:r w:rsidRPr="003F4C64" w:rsidR="003F4C64">
        <w:t>coordinates</w:t>
      </w:r>
      <w:r w:rsidR="00AD352D">
        <w:t xml:space="preserve"> </w:t>
      </w:r>
      <w:r w:rsidRPr="003F4C64" w:rsidR="003F4C64">
        <w:t xml:space="preserve">37° 00' 36.8" NL and 111° 40' 51.1" WL.  </w:t>
      </w:r>
    </w:p>
  </w:footnote>
  <w:footnote w:id="25">
    <w:p w:rsidR="0070028B" w:rsidRPr="00B30164" w:rsidP="0070028B" w14:paraId="1E628DD2" w14:textId="77777777">
      <w:pPr>
        <w:pStyle w:val="FootnoteText"/>
        <w:widowControl w:val="0"/>
      </w:pPr>
      <w:r w:rsidRPr="00B30164">
        <w:rPr>
          <w:rStyle w:val="FootnoteReference"/>
        </w:rPr>
        <w:footnoteRef/>
      </w:r>
      <w:r w:rsidRPr="00B30164">
        <w:t xml:space="preserve"> </w:t>
      </w:r>
      <w:r w:rsidRPr="00B30164">
        <w:rPr>
          <w:color w:val="000000"/>
        </w:rPr>
        <w:t xml:space="preserve">5 U.S.C. § 603.  The RFA, </w:t>
      </w:r>
      <w:r w:rsidRPr="00B30164">
        <w:rPr>
          <w:i/>
          <w:color w:val="000000"/>
        </w:rPr>
        <w:t xml:space="preserve">see </w:t>
      </w:r>
      <w:r w:rsidRPr="00B30164">
        <w:rPr>
          <w:color w:val="000000"/>
        </w:rPr>
        <w:t xml:space="preserve">5 U.S.C. § 601 </w:t>
      </w:r>
      <w:r w:rsidRPr="00B30164">
        <w:rPr>
          <w:i/>
          <w:color w:val="000000"/>
        </w:rPr>
        <w:t>et seq.</w:t>
      </w:r>
      <w:r w:rsidRPr="00B30164">
        <w:rPr>
          <w:color w:val="000000"/>
        </w:rPr>
        <w:t xml:space="preserve">, has been amended by the Small Business Regulatory </w:t>
      </w:r>
      <w:r w:rsidRPr="00B30164">
        <w:rPr>
          <w:color w:val="231F20"/>
        </w:rPr>
        <w:t>Enforcement</w:t>
      </w:r>
      <w:r w:rsidRPr="00B30164">
        <w:rPr>
          <w:color w:val="000000"/>
        </w:rPr>
        <w:t xml:space="preserve"> Fairness Act of 1996 (SBREFA), Pub. L. No. 104-121, Title II, 110 Stat. 857 (1996).  The SBREFA was enacted as Title II of the Contract with America Advancement Act of 1996 (CWAAA).</w:t>
      </w:r>
    </w:p>
  </w:footnote>
  <w:footnote w:id="26">
    <w:p w:rsidR="0070028B" w:rsidRPr="00B30164" w:rsidP="0070028B" w14:paraId="45E77925" w14:textId="77777777">
      <w:pPr>
        <w:pStyle w:val="FootnoteText"/>
        <w:widowControl w:val="0"/>
      </w:pPr>
      <w:r w:rsidRPr="00B30164">
        <w:rPr>
          <w:rStyle w:val="FootnoteReference"/>
        </w:rPr>
        <w:footnoteRef/>
      </w:r>
      <w:r w:rsidRPr="00B30164">
        <w:t xml:space="preserve"> 47 CFR § 73.202(b).</w:t>
      </w:r>
    </w:p>
  </w:footnote>
  <w:footnote w:id="27">
    <w:p w:rsidR="0070028B" w:rsidRPr="00B30164" w:rsidP="0070028B" w14:paraId="5C1F61B2" w14:textId="77777777">
      <w:pPr>
        <w:pStyle w:val="FootnoteText"/>
        <w:widowControl w:val="0"/>
      </w:pPr>
      <w:r w:rsidRPr="00B30164">
        <w:rPr>
          <w:rStyle w:val="FootnoteReference"/>
        </w:rPr>
        <w:footnoteRef/>
      </w:r>
      <w:r w:rsidRPr="00B30164">
        <w:t xml:space="preserve"> 44 U.S.C. §§ 3501-3520.</w:t>
      </w:r>
    </w:p>
  </w:footnote>
  <w:footnote w:id="28">
    <w:p w:rsidR="0070028B" w:rsidRPr="00B30164" w:rsidP="0070028B" w14:paraId="3AF3E107" w14:textId="77777777">
      <w:pPr>
        <w:pStyle w:val="FootnoteText"/>
        <w:widowControl w:val="0"/>
      </w:pPr>
      <w:r w:rsidRPr="00B30164">
        <w:rPr>
          <w:rStyle w:val="FootnoteReference"/>
        </w:rPr>
        <w:footnoteRef/>
      </w:r>
      <w:r w:rsidRPr="00B30164">
        <w:t xml:space="preserve"> 44 U.S.C. § 3506(c)(4).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89F811B" w14:textId="703919A8">
    <w:pPr>
      <w:pStyle w:val="Header"/>
      <w:rPr>
        <w:b w:val="0"/>
      </w:rPr>
    </w:pPr>
    <w:r>
      <w:tab/>
      <w:t>Federal Communications Commission</w:t>
    </w:r>
    <w:r>
      <w:tab/>
    </w:r>
    <w:r w:rsidR="003B4E87">
      <w:t>DA 26-</w:t>
    </w:r>
    <w:r w:rsidR="00EF5030">
      <w:t>395</w:t>
    </w:r>
  </w:p>
  <w:p w:rsidR="00D25FB5" w14:paraId="3A28B995" w14:textId="6D146088">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47645BA0"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35D647A" w14:textId="28CC2CD9">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8660C5">
      <w:t>DA 26-</w:t>
    </w:r>
    <w:r w:rsidR="00EF5030">
      <w:t>395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409185510">
    <w:abstractNumId w:val="1"/>
  </w:num>
  <w:num w:numId="2" w16cid:durableId="649408882">
    <w:abstractNumId w:val="5"/>
  </w:num>
  <w:num w:numId="3" w16cid:durableId="761536117">
    <w:abstractNumId w:val="3"/>
  </w:num>
  <w:num w:numId="4" w16cid:durableId="757601762">
    <w:abstractNumId w:val="4"/>
  </w:num>
  <w:num w:numId="5" w16cid:durableId="875240380">
    <w:abstractNumId w:val="2"/>
  </w:num>
  <w:num w:numId="6" w16cid:durableId="807094767">
    <w:abstractNumId w:val="0"/>
  </w:num>
  <w:num w:numId="7" w16cid:durableId="2020889578">
    <w:abstractNumId w:val="5"/>
    <w:lvlOverride w:ilvl="0">
      <w:startOverride w:val="1"/>
    </w:lvlOverride>
  </w:num>
  <w:num w:numId="8" w16cid:durableId="1626889613">
    <w:abstractNumId w:val="5"/>
    <w:lvlOverride w:ilvl="0">
      <w:startOverride w:val="1"/>
    </w:lvlOverride>
  </w:num>
  <w:num w:numId="9" w16cid:durableId="1161458742">
    <w:abstractNumId w:val="5"/>
    <w:lvlOverride w:ilvl="0">
      <w:startOverride w:val="1"/>
    </w:lvlOverride>
  </w:num>
  <w:num w:numId="10" w16cid:durableId="1791363353">
    <w:abstractNumId w:val="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E97"/>
    <w:rsid w:val="000032BF"/>
    <w:rsid w:val="00004DAB"/>
    <w:rsid w:val="00005BBC"/>
    <w:rsid w:val="0000605D"/>
    <w:rsid w:val="00006D4C"/>
    <w:rsid w:val="00010540"/>
    <w:rsid w:val="00010BF0"/>
    <w:rsid w:val="000158EB"/>
    <w:rsid w:val="00020981"/>
    <w:rsid w:val="000212F4"/>
    <w:rsid w:val="0002196C"/>
    <w:rsid w:val="000225CA"/>
    <w:rsid w:val="000232F9"/>
    <w:rsid w:val="000248CF"/>
    <w:rsid w:val="000265E7"/>
    <w:rsid w:val="000315F4"/>
    <w:rsid w:val="0003278D"/>
    <w:rsid w:val="00033B26"/>
    <w:rsid w:val="00035C0D"/>
    <w:rsid w:val="00036039"/>
    <w:rsid w:val="00036118"/>
    <w:rsid w:val="00036E2A"/>
    <w:rsid w:val="0003758B"/>
    <w:rsid w:val="00037F90"/>
    <w:rsid w:val="000408A4"/>
    <w:rsid w:val="00040A6F"/>
    <w:rsid w:val="00043A41"/>
    <w:rsid w:val="0004512B"/>
    <w:rsid w:val="00046B92"/>
    <w:rsid w:val="00051210"/>
    <w:rsid w:val="00054B68"/>
    <w:rsid w:val="00055C6E"/>
    <w:rsid w:val="00062D47"/>
    <w:rsid w:val="000674F3"/>
    <w:rsid w:val="00072145"/>
    <w:rsid w:val="000725DC"/>
    <w:rsid w:val="000749B5"/>
    <w:rsid w:val="00077572"/>
    <w:rsid w:val="00080CA7"/>
    <w:rsid w:val="00083DE8"/>
    <w:rsid w:val="00084E52"/>
    <w:rsid w:val="00085B14"/>
    <w:rsid w:val="00086BB1"/>
    <w:rsid w:val="000875BF"/>
    <w:rsid w:val="00090263"/>
    <w:rsid w:val="00090D80"/>
    <w:rsid w:val="00093C9E"/>
    <w:rsid w:val="0009553F"/>
    <w:rsid w:val="00096D8C"/>
    <w:rsid w:val="00096D92"/>
    <w:rsid w:val="000A2187"/>
    <w:rsid w:val="000A305D"/>
    <w:rsid w:val="000A4BD0"/>
    <w:rsid w:val="000A62FA"/>
    <w:rsid w:val="000A6D0A"/>
    <w:rsid w:val="000A6F77"/>
    <w:rsid w:val="000B2587"/>
    <w:rsid w:val="000B3291"/>
    <w:rsid w:val="000B523E"/>
    <w:rsid w:val="000C0B65"/>
    <w:rsid w:val="000C0CB6"/>
    <w:rsid w:val="000C161C"/>
    <w:rsid w:val="000C22C2"/>
    <w:rsid w:val="000C33A5"/>
    <w:rsid w:val="000D01E0"/>
    <w:rsid w:val="000D0882"/>
    <w:rsid w:val="000D1754"/>
    <w:rsid w:val="000D316B"/>
    <w:rsid w:val="000D591A"/>
    <w:rsid w:val="000D66F6"/>
    <w:rsid w:val="000D6B1C"/>
    <w:rsid w:val="000D79DB"/>
    <w:rsid w:val="000E05FE"/>
    <w:rsid w:val="000E1DBE"/>
    <w:rsid w:val="000E307A"/>
    <w:rsid w:val="000E3A6C"/>
    <w:rsid w:val="000E3D42"/>
    <w:rsid w:val="000F0195"/>
    <w:rsid w:val="000F2493"/>
    <w:rsid w:val="000F3F35"/>
    <w:rsid w:val="000F5DC2"/>
    <w:rsid w:val="0010102F"/>
    <w:rsid w:val="00101A9F"/>
    <w:rsid w:val="0010207C"/>
    <w:rsid w:val="00102749"/>
    <w:rsid w:val="00103399"/>
    <w:rsid w:val="00104073"/>
    <w:rsid w:val="00104F03"/>
    <w:rsid w:val="00105C93"/>
    <w:rsid w:val="001065CF"/>
    <w:rsid w:val="0010761A"/>
    <w:rsid w:val="00110786"/>
    <w:rsid w:val="00112EC8"/>
    <w:rsid w:val="001130F9"/>
    <w:rsid w:val="00113DA1"/>
    <w:rsid w:val="0011539B"/>
    <w:rsid w:val="00115AB8"/>
    <w:rsid w:val="00115B4B"/>
    <w:rsid w:val="00116245"/>
    <w:rsid w:val="0012271F"/>
    <w:rsid w:val="00122BD5"/>
    <w:rsid w:val="0013182C"/>
    <w:rsid w:val="00131F79"/>
    <w:rsid w:val="001323C8"/>
    <w:rsid w:val="0013343F"/>
    <w:rsid w:val="001336D1"/>
    <w:rsid w:val="00133F79"/>
    <w:rsid w:val="001350A2"/>
    <w:rsid w:val="00135D2A"/>
    <w:rsid w:val="00136800"/>
    <w:rsid w:val="0013787E"/>
    <w:rsid w:val="00145AD1"/>
    <w:rsid w:val="00147DCC"/>
    <w:rsid w:val="00150D69"/>
    <w:rsid w:val="00151D53"/>
    <w:rsid w:val="00151F13"/>
    <w:rsid w:val="00161637"/>
    <w:rsid w:val="00167E5D"/>
    <w:rsid w:val="001715BA"/>
    <w:rsid w:val="00173E23"/>
    <w:rsid w:val="00174994"/>
    <w:rsid w:val="00175FB2"/>
    <w:rsid w:val="001774BA"/>
    <w:rsid w:val="00180A3D"/>
    <w:rsid w:val="00181B5A"/>
    <w:rsid w:val="00182910"/>
    <w:rsid w:val="00184C0B"/>
    <w:rsid w:val="00186108"/>
    <w:rsid w:val="001866B4"/>
    <w:rsid w:val="00187D9E"/>
    <w:rsid w:val="00192022"/>
    <w:rsid w:val="001941DA"/>
    <w:rsid w:val="00194A66"/>
    <w:rsid w:val="001975F5"/>
    <w:rsid w:val="001A778E"/>
    <w:rsid w:val="001A7B4D"/>
    <w:rsid w:val="001B0FCB"/>
    <w:rsid w:val="001B1C75"/>
    <w:rsid w:val="001B22FF"/>
    <w:rsid w:val="001B5412"/>
    <w:rsid w:val="001C1393"/>
    <w:rsid w:val="001C503F"/>
    <w:rsid w:val="001D33B6"/>
    <w:rsid w:val="001D57EF"/>
    <w:rsid w:val="001D6B14"/>
    <w:rsid w:val="001D6BCF"/>
    <w:rsid w:val="001E01CA"/>
    <w:rsid w:val="001E02AA"/>
    <w:rsid w:val="001E0601"/>
    <w:rsid w:val="001E0A3A"/>
    <w:rsid w:val="001E1785"/>
    <w:rsid w:val="001E1B88"/>
    <w:rsid w:val="001E1CC1"/>
    <w:rsid w:val="001E3A39"/>
    <w:rsid w:val="001E4998"/>
    <w:rsid w:val="001E5C49"/>
    <w:rsid w:val="001E6BD4"/>
    <w:rsid w:val="001E6E5B"/>
    <w:rsid w:val="001F0E84"/>
    <w:rsid w:val="001F12C6"/>
    <w:rsid w:val="001F333C"/>
    <w:rsid w:val="001F3687"/>
    <w:rsid w:val="001F44AD"/>
    <w:rsid w:val="001F53FD"/>
    <w:rsid w:val="001F6921"/>
    <w:rsid w:val="001F70A6"/>
    <w:rsid w:val="001F724C"/>
    <w:rsid w:val="002034F3"/>
    <w:rsid w:val="002052CF"/>
    <w:rsid w:val="002119C3"/>
    <w:rsid w:val="00214379"/>
    <w:rsid w:val="002160D8"/>
    <w:rsid w:val="002173F3"/>
    <w:rsid w:val="002266C2"/>
    <w:rsid w:val="002313E0"/>
    <w:rsid w:val="00232683"/>
    <w:rsid w:val="002408E6"/>
    <w:rsid w:val="00242F12"/>
    <w:rsid w:val="002457B1"/>
    <w:rsid w:val="0024681E"/>
    <w:rsid w:val="002479CB"/>
    <w:rsid w:val="002519D8"/>
    <w:rsid w:val="002547A4"/>
    <w:rsid w:val="00256AD9"/>
    <w:rsid w:val="00256FE4"/>
    <w:rsid w:val="0026031D"/>
    <w:rsid w:val="0026079E"/>
    <w:rsid w:val="0026172F"/>
    <w:rsid w:val="00261C44"/>
    <w:rsid w:val="00262723"/>
    <w:rsid w:val="002645D7"/>
    <w:rsid w:val="0026463F"/>
    <w:rsid w:val="00270AD2"/>
    <w:rsid w:val="00273E83"/>
    <w:rsid w:val="00274935"/>
    <w:rsid w:val="00275AD1"/>
    <w:rsid w:val="00275CF5"/>
    <w:rsid w:val="00282396"/>
    <w:rsid w:val="0028301F"/>
    <w:rsid w:val="002836D1"/>
    <w:rsid w:val="002849F6"/>
    <w:rsid w:val="00285017"/>
    <w:rsid w:val="002857C5"/>
    <w:rsid w:val="00285BF2"/>
    <w:rsid w:val="00285CBE"/>
    <w:rsid w:val="00287F1E"/>
    <w:rsid w:val="00292F0B"/>
    <w:rsid w:val="00295001"/>
    <w:rsid w:val="00295DA4"/>
    <w:rsid w:val="002976A2"/>
    <w:rsid w:val="0029795A"/>
    <w:rsid w:val="002A0AB9"/>
    <w:rsid w:val="002A0D2B"/>
    <w:rsid w:val="002A13A7"/>
    <w:rsid w:val="002A2D2E"/>
    <w:rsid w:val="002A3C01"/>
    <w:rsid w:val="002A40A0"/>
    <w:rsid w:val="002A6024"/>
    <w:rsid w:val="002A626C"/>
    <w:rsid w:val="002A6B82"/>
    <w:rsid w:val="002B2E77"/>
    <w:rsid w:val="002B70DD"/>
    <w:rsid w:val="002B721C"/>
    <w:rsid w:val="002B7A43"/>
    <w:rsid w:val="002C00E8"/>
    <w:rsid w:val="002C2362"/>
    <w:rsid w:val="002C3B44"/>
    <w:rsid w:val="002C61E3"/>
    <w:rsid w:val="002C68A5"/>
    <w:rsid w:val="002C6B11"/>
    <w:rsid w:val="002D1609"/>
    <w:rsid w:val="002D1A66"/>
    <w:rsid w:val="002D5E65"/>
    <w:rsid w:val="002D6105"/>
    <w:rsid w:val="002D6440"/>
    <w:rsid w:val="002E6873"/>
    <w:rsid w:val="002F16FD"/>
    <w:rsid w:val="002F33B1"/>
    <w:rsid w:val="002F6221"/>
    <w:rsid w:val="002F7DCB"/>
    <w:rsid w:val="0030162B"/>
    <w:rsid w:val="00302E76"/>
    <w:rsid w:val="00303C9B"/>
    <w:rsid w:val="00304613"/>
    <w:rsid w:val="00304D34"/>
    <w:rsid w:val="003073F7"/>
    <w:rsid w:val="003105D4"/>
    <w:rsid w:val="00310E25"/>
    <w:rsid w:val="003110C0"/>
    <w:rsid w:val="00311F5D"/>
    <w:rsid w:val="003146FD"/>
    <w:rsid w:val="00315066"/>
    <w:rsid w:val="00315733"/>
    <w:rsid w:val="0031783A"/>
    <w:rsid w:val="003203A4"/>
    <w:rsid w:val="00322B83"/>
    <w:rsid w:val="0032611A"/>
    <w:rsid w:val="00326ACB"/>
    <w:rsid w:val="00327C9F"/>
    <w:rsid w:val="00331180"/>
    <w:rsid w:val="00332FD3"/>
    <w:rsid w:val="00340510"/>
    <w:rsid w:val="0034219B"/>
    <w:rsid w:val="00343749"/>
    <w:rsid w:val="00347199"/>
    <w:rsid w:val="00351F82"/>
    <w:rsid w:val="00352B32"/>
    <w:rsid w:val="00352E47"/>
    <w:rsid w:val="00353373"/>
    <w:rsid w:val="00355204"/>
    <w:rsid w:val="00355CAB"/>
    <w:rsid w:val="00361889"/>
    <w:rsid w:val="003623A6"/>
    <w:rsid w:val="00362865"/>
    <w:rsid w:val="00363652"/>
    <w:rsid w:val="003660ED"/>
    <w:rsid w:val="0036626A"/>
    <w:rsid w:val="003672A5"/>
    <w:rsid w:val="00370F76"/>
    <w:rsid w:val="00372B8E"/>
    <w:rsid w:val="00372D5C"/>
    <w:rsid w:val="00373AED"/>
    <w:rsid w:val="003749DF"/>
    <w:rsid w:val="00375E56"/>
    <w:rsid w:val="00375E7C"/>
    <w:rsid w:val="003777AF"/>
    <w:rsid w:val="0038104C"/>
    <w:rsid w:val="00386408"/>
    <w:rsid w:val="00386AA1"/>
    <w:rsid w:val="0039040D"/>
    <w:rsid w:val="0039106C"/>
    <w:rsid w:val="003918D0"/>
    <w:rsid w:val="00392644"/>
    <w:rsid w:val="00393EAF"/>
    <w:rsid w:val="00395EE1"/>
    <w:rsid w:val="003A03B7"/>
    <w:rsid w:val="003A1888"/>
    <w:rsid w:val="003A38E5"/>
    <w:rsid w:val="003A4C0A"/>
    <w:rsid w:val="003A5DE7"/>
    <w:rsid w:val="003A6028"/>
    <w:rsid w:val="003A76CA"/>
    <w:rsid w:val="003B0550"/>
    <w:rsid w:val="003B27D6"/>
    <w:rsid w:val="003B4A98"/>
    <w:rsid w:val="003B4E87"/>
    <w:rsid w:val="003B6419"/>
    <w:rsid w:val="003B694F"/>
    <w:rsid w:val="003C180D"/>
    <w:rsid w:val="003C1836"/>
    <w:rsid w:val="003D022B"/>
    <w:rsid w:val="003D2EB8"/>
    <w:rsid w:val="003D52D1"/>
    <w:rsid w:val="003D7D99"/>
    <w:rsid w:val="003E0109"/>
    <w:rsid w:val="003E3650"/>
    <w:rsid w:val="003E3A40"/>
    <w:rsid w:val="003E3D03"/>
    <w:rsid w:val="003E4832"/>
    <w:rsid w:val="003E7D79"/>
    <w:rsid w:val="003F171C"/>
    <w:rsid w:val="003F182E"/>
    <w:rsid w:val="003F49B1"/>
    <w:rsid w:val="003F4C64"/>
    <w:rsid w:val="003F52CF"/>
    <w:rsid w:val="003F6821"/>
    <w:rsid w:val="003F6DEA"/>
    <w:rsid w:val="003F736E"/>
    <w:rsid w:val="004000FE"/>
    <w:rsid w:val="004030DE"/>
    <w:rsid w:val="004053BF"/>
    <w:rsid w:val="0040598B"/>
    <w:rsid w:val="004061C8"/>
    <w:rsid w:val="00412FC5"/>
    <w:rsid w:val="00413F54"/>
    <w:rsid w:val="004149A6"/>
    <w:rsid w:val="00414E92"/>
    <w:rsid w:val="00416D12"/>
    <w:rsid w:val="0042056C"/>
    <w:rsid w:val="00422276"/>
    <w:rsid w:val="004236F6"/>
    <w:rsid w:val="004242F1"/>
    <w:rsid w:val="004253D5"/>
    <w:rsid w:val="00426F53"/>
    <w:rsid w:val="00430971"/>
    <w:rsid w:val="004309A2"/>
    <w:rsid w:val="004309AA"/>
    <w:rsid w:val="00430D62"/>
    <w:rsid w:val="004319F3"/>
    <w:rsid w:val="00435014"/>
    <w:rsid w:val="00445A00"/>
    <w:rsid w:val="00446C33"/>
    <w:rsid w:val="0045031A"/>
    <w:rsid w:val="00450E17"/>
    <w:rsid w:val="00451A00"/>
    <w:rsid w:val="00451B0F"/>
    <w:rsid w:val="00451F27"/>
    <w:rsid w:val="00454748"/>
    <w:rsid w:val="004622B2"/>
    <w:rsid w:val="00464336"/>
    <w:rsid w:val="00464E70"/>
    <w:rsid w:val="00465CD5"/>
    <w:rsid w:val="00467927"/>
    <w:rsid w:val="00472541"/>
    <w:rsid w:val="0048043D"/>
    <w:rsid w:val="00480890"/>
    <w:rsid w:val="004811BE"/>
    <w:rsid w:val="0048192C"/>
    <w:rsid w:val="0048370F"/>
    <w:rsid w:val="004872FC"/>
    <w:rsid w:val="0049275D"/>
    <w:rsid w:val="004942E1"/>
    <w:rsid w:val="004943F2"/>
    <w:rsid w:val="00497B59"/>
    <w:rsid w:val="004A4A3B"/>
    <w:rsid w:val="004A4B3D"/>
    <w:rsid w:val="004A4D26"/>
    <w:rsid w:val="004A7DEA"/>
    <w:rsid w:val="004B0034"/>
    <w:rsid w:val="004B0E91"/>
    <w:rsid w:val="004B368E"/>
    <w:rsid w:val="004B4E39"/>
    <w:rsid w:val="004B6450"/>
    <w:rsid w:val="004B6661"/>
    <w:rsid w:val="004B67F7"/>
    <w:rsid w:val="004C0534"/>
    <w:rsid w:val="004C1EB9"/>
    <w:rsid w:val="004C1F46"/>
    <w:rsid w:val="004C1FF1"/>
    <w:rsid w:val="004C287E"/>
    <w:rsid w:val="004C2E71"/>
    <w:rsid w:val="004C2E84"/>
    <w:rsid w:val="004C2EE3"/>
    <w:rsid w:val="004C31DF"/>
    <w:rsid w:val="004C40BE"/>
    <w:rsid w:val="004C40F8"/>
    <w:rsid w:val="004C63C2"/>
    <w:rsid w:val="004C72F1"/>
    <w:rsid w:val="004D5D1E"/>
    <w:rsid w:val="004E1323"/>
    <w:rsid w:val="004E4A22"/>
    <w:rsid w:val="004E4C55"/>
    <w:rsid w:val="004E79AE"/>
    <w:rsid w:val="004F176E"/>
    <w:rsid w:val="004F22DD"/>
    <w:rsid w:val="004F31D2"/>
    <w:rsid w:val="004F3990"/>
    <w:rsid w:val="004F3F50"/>
    <w:rsid w:val="00500D66"/>
    <w:rsid w:val="00507577"/>
    <w:rsid w:val="005106C3"/>
    <w:rsid w:val="00510ED9"/>
    <w:rsid w:val="00511968"/>
    <w:rsid w:val="00511B33"/>
    <w:rsid w:val="00513AEE"/>
    <w:rsid w:val="0051761D"/>
    <w:rsid w:val="00521A00"/>
    <w:rsid w:val="00523297"/>
    <w:rsid w:val="005240CF"/>
    <w:rsid w:val="00526138"/>
    <w:rsid w:val="005266E6"/>
    <w:rsid w:val="005304A6"/>
    <w:rsid w:val="00532198"/>
    <w:rsid w:val="0053452A"/>
    <w:rsid w:val="00534DCB"/>
    <w:rsid w:val="00536542"/>
    <w:rsid w:val="00541D8A"/>
    <w:rsid w:val="00543914"/>
    <w:rsid w:val="00544CBA"/>
    <w:rsid w:val="0055614C"/>
    <w:rsid w:val="00557FE0"/>
    <w:rsid w:val="00560E23"/>
    <w:rsid w:val="005628B1"/>
    <w:rsid w:val="005634D6"/>
    <w:rsid w:val="00564BF7"/>
    <w:rsid w:val="00564D5F"/>
    <w:rsid w:val="0056531C"/>
    <w:rsid w:val="00566D06"/>
    <w:rsid w:val="00570919"/>
    <w:rsid w:val="005740F0"/>
    <w:rsid w:val="005763CF"/>
    <w:rsid w:val="00576DF5"/>
    <w:rsid w:val="00580308"/>
    <w:rsid w:val="00582A8E"/>
    <w:rsid w:val="0058365F"/>
    <w:rsid w:val="00583E98"/>
    <w:rsid w:val="00584516"/>
    <w:rsid w:val="00590976"/>
    <w:rsid w:val="00593FD1"/>
    <w:rsid w:val="0059731F"/>
    <w:rsid w:val="005A1752"/>
    <w:rsid w:val="005A1CC7"/>
    <w:rsid w:val="005A2F9B"/>
    <w:rsid w:val="005A4923"/>
    <w:rsid w:val="005B2B71"/>
    <w:rsid w:val="005B450F"/>
    <w:rsid w:val="005B57F0"/>
    <w:rsid w:val="005C1623"/>
    <w:rsid w:val="005C471A"/>
    <w:rsid w:val="005C5E4E"/>
    <w:rsid w:val="005D0EC1"/>
    <w:rsid w:val="005D363E"/>
    <w:rsid w:val="005D52CE"/>
    <w:rsid w:val="005E0FD7"/>
    <w:rsid w:val="005E14C2"/>
    <w:rsid w:val="005E3497"/>
    <w:rsid w:val="005E360C"/>
    <w:rsid w:val="005E41CB"/>
    <w:rsid w:val="005E4C4A"/>
    <w:rsid w:val="005E761B"/>
    <w:rsid w:val="005F36AB"/>
    <w:rsid w:val="005F5BD8"/>
    <w:rsid w:val="00601BF6"/>
    <w:rsid w:val="0060301F"/>
    <w:rsid w:val="00603437"/>
    <w:rsid w:val="00603C09"/>
    <w:rsid w:val="00604555"/>
    <w:rsid w:val="00605205"/>
    <w:rsid w:val="0060555E"/>
    <w:rsid w:val="006063B1"/>
    <w:rsid w:val="00607BA5"/>
    <w:rsid w:val="0061108A"/>
    <w:rsid w:val="0061180A"/>
    <w:rsid w:val="00612A07"/>
    <w:rsid w:val="00614DFD"/>
    <w:rsid w:val="00617D63"/>
    <w:rsid w:val="00617D65"/>
    <w:rsid w:val="00622F7E"/>
    <w:rsid w:val="00626EB6"/>
    <w:rsid w:val="00630BD7"/>
    <w:rsid w:val="006362D4"/>
    <w:rsid w:val="0063697E"/>
    <w:rsid w:val="00637DA2"/>
    <w:rsid w:val="00641885"/>
    <w:rsid w:val="00641F90"/>
    <w:rsid w:val="00645806"/>
    <w:rsid w:val="006458D3"/>
    <w:rsid w:val="00645BBA"/>
    <w:rsid w:val="00645DA3"/>
    <w:rsid w:val="00655D03"/>
    <w:rsid w:val="00656CF8"/>
    <w:rsid w:val="00662944"/>
    <w:rsid w:val="00662A40"/>
    <w:rsid w:val="006648D3"/>
    <w:rsid w:val="006656EE"/>
    <w:rsid w:val="00665C30"/>
    <w:rsid w:val="00665ECD"/>
    <w:rsid w:val="00666D7A"/>
    <w:rsid w:val="00670E2E"/>
    <w:rsid w:val="00671127"/>
    <w:rsid w:val="0067388E"/>
    <w:rsid w:val="00675698"/>
    <w:rsid w:val="0067630D"/>
    <w:rsid w:val="00680066"/>
    <w:rsid w:val="00681B0D"/>
    <w:rsid w:val="00683388"/>
    <w:rsid w:val="00683F84"/>
    <w:rsid w:val="00684793"/>
    <w:rsid w:val="0069049F"/>
    <w:rsid w:val="00691BB4"/>
    <w:rsid w:val="00691DC8"/>
    <w:rsid w:val="00691E4E"/>
    <w:rsid w:val="006941E6"/>
    <w:rsid w:val="00696075"/>
    <w:rsid w:val="006A03AA"/>
    <w:rsid w:val="006A1F5A"/>
    <w:rsid w:val="006A448E"/>
    <w:rsid w:val="006A6A81"/>
    <w:rsid w:val="006B4649"/>
    <w:rsid w:val="006B5463"/>
    <w:rsid w:val="006B559A"/>
    <w:rsid w:val="006C1439"/>
    <w:rsid w:val="006C2926"/>
    <w:rsid w:val="006C5F67"/>
    <w:rsid w:val="006C6070"/>
    <w:rsid w:val="006D1F03"/>
    <w:rsid w:val="006D43F2"/>
    <w:rsid w:val="006D4B13"/>
    <w:rsid w:val="006E1D0A"/>
    <w:rsid w:val="006E34A9"/>
    <w:rsid w:val="006E64C3"/>
    <w:rsid w:val="006E7561"/>
    <w:rsid w:val="006F0DA7"/>
    <w:rsid w:val="006F195E"/>
    <w:rsid w:val="006F58B9"/>
    <w:rsid w:val="006F7393"/>
    <w:rsid w:val="006F74E2"/>
    <w:rsid w:val="0070028B"/>
    <w:rsid w:val="0070224F"/>
    <w:rsid w:val="00702422"/>
    <w:rsid w:val="0070253A"/>
    <w:rsid w:val="00702A7E"/>
    <w:rsid w:val="00702FD8"/>
    <w:rsid w:val="00703B6C"/>
    <w:rsid w:val="00703B75"/>
    <w:rsid w:val="00705032"/>
    <w:rsid w:val="007051D0"/>
    <w:rsid w:val="00710602"/>
    <w:rsid w:val="007115F7"/>
    <w:rsid w:val="0072060F"/>
    <w:rsid w:val="0072123C"/>
    <w:rsid w:val="00721F10"/>
    <w:rsid w:val="007243F3"/>
    <w:rsid w:val="007248FA"/>
    <w:rsid w:val="007257B1"/>
    <w:rsid w:val="00731DD5"/>
    <w:rsid w:val="0073371B"/>
    <w:rsid w:val="007344E0"/>
    <w:rsid w:val="00736EC8"/>
    <w:rsid w:val="00740F69"/>
    <w:rsid w:val="00742960"/>
    <w:rsid w:val="00743107"/>
    <w:rsid w:val="00744EDC"/>
    <w:rsid w:val="00747B04"/>
    <w:rsid w:val="00747B36"/>
    <w:rsid w:val="00751C81"/>
    <w:rsid w:val="00752A11"/>
    <w:rsid w:val="00754AA4"/>
    <w:rsid w:val="00755B4D"/>
    <w:rsid w:val="00755D7F"/>
    <w:rsid w:val="00755F2C"/>
    <w:rsid w:val="0076106F"/>
    <w:rsid w:val="0076263B"/>
    <w:rsid w:val="0076355E"/>
    <w:rsid w:val="00764DCD"/>
    <w:rsid w:val="0076535A"/>
    <w:rsid w:val="00766EBE"/>
    <w:rsid w:val="00773155"/>
    <w:rsid w:val="00773430"/>
    <w:rsid w:val="007738AE"/>
    <w:rsid w:val="00774BA9"/>
    <w:rsid w:val="00775410"/>
    <w:rsid w:val="00775F06"/>
    <w:rsid w:val="00782DC5"/>
    <w:rsid w:val="0078548B"/>
    <w:rsid w:val="00785689"/>
    <w:rsid w:val="00786191"/>
    <w:rsid w:val="00790FBC"/>
    <w:rsid w:val="00792E61"/>
    <w:rsid w:val="0079414D"/>
    <w:rsid w:val="00794521"/>
    <w:rsid w:val="0079608D"/>
    <w:rsid w:val="00796177"/>
    <w:rsid w:val="0079754B"/>
    <w:rsid w:val="007A1E6D"/>
    <w:rsid w:val="007A3063"/>
    <w:rsid w:val="007A315D"/>
    <w:rsid w:val="007A5EC0"/>
    <w:rsid w:val="007A625F"/>
    <w:rsid w:val="007A6574"/>
    <w:rsid w:val="007A7944"/>
    <w:rsid w:val="007B03E7"/>
    <w:rsid w:val="007B0EB2"/>
    <w:rsid w:val="007B42D0"/>
    <w:rsid w:val="007B677D"/>
    <w:rsid w:val="007B7B70"/>
    <w:rsid w:val="007B7E54"/>
    <w:rsid w:val="007C353E"/>
    <w:rsid w:val="007C5CD1"/>
    <w:rsid w:val="007C62B8"/>
    <w:rsid w:val="007D1334"/>
    <w:rsid w:val="007D30E7"/>
    <w:rsid w:val="007D3A91"/>
    <w:rsid w:val="007D3E8A"/>
    <w:rsid w:val="007D4BB7"/>
    <w:rsid w:val="007D5A45"/>
    <w:rsid w:val="007D7B98"/>
    <w:rsid w:val="007E0A03"/>
    <w:rsid w:val="007E1515"/>
    <w:rsid w:val="007E1BC8"/>
    <w:rsid w:val="007E28AA"/>
    <w:rsid w:val="007E3F88"/>
    <w:rsid w:val="007E46DB"/>
    <w:rsid w:val="007F303F"/>
    <w:rsid w:val="007F5691"/>
    <w:rsid w:val="008007B7"/>
    <w:rsid w:val="00801CBC"/>
    <w:rsid w:val="008024E3"/>
    <w:rsid w:val="00802A2B"/>
    <w:rsid w:val="00806469"/>
    <w:rsid w:val="00810B6F"/>
    <w:rsid w:val="00811858"/>
    <w:rsid w:val="008131E5"/>
    <w:rsid w:val="008139C1"/>
    <w:rsid w:val="008152C3"/>
    <w:rsid w:val="00816992"/>
    <w:rsid w:val="008221EF"/>
    <w:rsid w:val="00822CE0"/>
    <w:rsid w:val="00826543"/>
    <w:rsid w:val="008270B4"/>
    <w:rsid w:val="0082778A"/>
    <w:rsid w:val="00827C84"/>
    <w:rsid w:val="008300E9"/>
    <w:rsid w:val="008340F8"/>
    <w:rsid w:val="0083413C"/>
    <w:rsid w:val="0083570E"/>
    <w:rsid w:val="00841AB1"/>
    <w:rsid w:val="00843E55"/>
    <w:rsid w:val="00854974"/>
    <w:rsid w:val="00854EAF"/>
    <w:rsid w:val="00855830"/>
    <w:rsid w:val="00855CB4"/>
    <w:rsid w:val="008623C2"/>
    <w:rsid w:val="00863954"/>
    <w:rsid w:val="008660C5"/>
    <w:rsid w:val="008666EC"/>
    <w:rsid w:val="00867645"/>
    <w:rsid w:val="00867770"/>
    <w:rsid w:val="008723D0"/>
    <w:rsid w:val="008734E8"/>
    <w:rsid w:val="00874A7F"/>
    <w:rsid w:val="008771ED"/>
    <w:rsid w:val="008841A6"/>
    <w:rsid w:val="008849A2"/>
    <w:rsid w:val="00884BBD"/>
    <w:rsid w:val="008853EB"/>
    <w:rsid w:val="00885EB1"/>
    <w:rsid w:val="00887933"/>
    <w:rsid w:val="00892D2A"/>
    <w:rsid w:val="008938C2"/>
    <w:rsid w:val="0089698C"/>
    <w:rsid w:val="00897C54"/>
    <w:rsid w:val="008A0486"/>
    <w:rsid w:val="008A0A5B"/>
    <w:rsid w:val="008A1D32"/>
    <w:rsid w:val="008A2E15"/>
    <w:rsid w:val="008A6848"/>
    <w:rsid w:val="008A7DC2"/>
    <w:rsid w:val="008B14D2"/>
    <w:rsid w:val="008B2F98"/>
    <w:rsid w:val="008B3B33"/>
    <w:rsid w:val="008B534E"/>
    <w:rsid w:val="008C119C"/>
    <w:rsid w:val="008C2C5F"/>
    <w:rsid w:val="008C2D44"/>
    <w:rsid w:val="008C2FDB"/>
    <w:rsid w:val="008C55C0"/>
    <w:rsid w:val="008C68F1"/>
    <w:rsid w:val="008C6FD8"/>
    <w:rsid w:val="008C75AF"/>
    <w:rsid w:val="008D049A"/>
    <w:rsid w:val="008D4FAA"/>
    <w:rsid w:val="008D6791"/>
    <w:rsid w:val="008D7E5E"/>
    <w:rsid w:val="008E135F"/>
    <w:rsid w:val="008E1477"/>
    <w:rsid w:val="008E3118"/>
    <w:rsid w:val="008F2735"/>
    <w:rsid w:val="008F3C3A"/>
    <w:rsid w:val="008F518D"/>
    <w:rsid w:val="009013A7"/>
    <w:rsid w:val="00903BBE"/>
    <w:rsid w:val="00905A28"/>
    <w:rsid w:val="00905DBD"/>
    <w:rsid w:val="00905E6A"/>
    <w:rsid w:val="009068DC"/>
    <w:rsid w:val="00907FFD"/>
    <w:rsid w:val="00910D11"/>
    <w:rsid w:val="00911EE3"/>
    <w:rsid w:val="00913D92"/>
    <w:rsid w:val="00913E6C"/>
    <w:rsid w:val="009157C8"/>
    <w:rsid w:val="00915E4E"/>
    <w:rsid w:val="00921803"/>
    <w:rsid w:val="00921EA3"/>
    <w:rsid w:val="00925407"/>
    <w:rsid w:val="00926060"/>
    <w:rsid w:val="0092622E"/>
    <w:rsid w:val="00926503"/>
    <w:rsid w:val="009377E4"/>
    <w:rsid w:val="00947BCF"/>
    <w:rsid w:val="009521F7"/>
    <w:rsid w:val="009533E1"/>
    <w:rsid w:val="00953C09"/>
    <w:rsid w:val="009546E3"/>
    <w:rsid w:val="009562DF"/>
    <w:rsid w:val="0095653F"/>
    <w:rsid w:val="009574FD"/>
    <w:rsid w:val="00957575"/>
    <w:rsid w:val="00960C12"/>
    <w:rsid w:val="009610AD"/>
    <w:rsid w:val="009630D6"/>
    <w:rsid w:val="0096367E"/>
    <w:rsid w:val="00963FD9"/>
    <w:rsid w:val="009679C3"/>
    <w:rsid w:val="009726D8"/>
    <w:rsid w:val="00975255"/>
    <w:rsid w:val="00975FC6"/>
    <w:rsid w:val="009778E9"/>
    <w:rsid w:val="0098045C"/>
    <w:rsid w:val="0098130C"/>
    <w:rsid w:val="009823A2"/>
    <w:rsid w:val="00984400"/>
    <w:rsid w:val="00984413"/>
    <w:rsid w:val="00985E33"/>
    <w:rsid w:val="009874F5"/>
    <w:rsid w:val="00993D52"/>
    <w:rsid w:val="009A3420"/>
    <w:rsid w:val="009A3A11"/>
    <w:rsid w:val="009A466C"/>
    <w:rsid w:val="009A4D7D"/>
    <w:rsid w:val="009A63C0"/>
    <w:rsid w:val="009B0DFC"/>
    <w:rsid w:val="009B17CF"/>
    <w:rsid w:val="009B187D"/>
    <w:rsid w:val="009B3CD3"/>
    <w:rsid w:val="009B441B"/>
    <w:rsid w:val="009C2900"/>
    <w:rsid w:val="009C2D2A"/>
    <w:rsid w:val="009C40E9"/>
    <w:rsid w:val="009D0766"/>
    <w:rsid w:val="009D25A1"/>
    <w:rsid w:val="009D3872"/>
    <w:rsid w:val="009D5985"/>
    <w:rsid w:val="009D5A50"/>
    <w:rsid w:val="009D67A2"/>
    <w:rsid w:val="009D7308"/>
    <w:rsid w:val="009E03E7"/>
    <w:rsid w:val="009E0CB9"/>
    <w:rsid w:val="009E0E94"/>
    <w:rsid w:val="009E368F"/>
    <w:rsid w:val="009E4F71"/>
    <w:rsid w:val="009E5500"/>
    <w:rsid w:val="009E659E"/>
    <w:rsid w:val="009E7018"/>
    <w:rsid w:val="009E779D"/>
    <w:rsid w:val="009F1CB3"/>
    <w:rsid w:val="009F2562"/>
    <w:rsid w:val="009F76DB"/>
    <w:rsid w:val="00A024C4"/>
    <w:rsid w:val="00A054B1"/>
    <w:rsid w:val="00A0746C"/>
    <w:rsid w:val="00A07F45"/>
    <w:rsid w:val="00A12408"/>
    <w:rsid w:val="00A128AE"/>
    <w:rsid w:val="00A13647"/>
    <w:rsid w:val="00A16C25"/>
    <w:rsid w:val="00A22634"/>
    <w:rsid w:val="00A23419"/>
    <w:rsid w:val="00A23D47"/>
    <w:rsid w:val="00A26376"/>
    <w:rsid w:val="00A3022F"/>
    <w:rsid w:val="00A31607"/>
    <w:rsid w:val="00A322F1"/>
    <w:rsid w:val="00A32C3B"/>
    <w:rsid w:val="00A37FAF"/>
    <w:rsid w:val="00A40D38"/>
    <w:rsid w:val="00A41920"/>
    <w:rsid w:val="00A459CF"/>
    <w:rsid w:val="00A45F4F"/>
    <w:rsid w:val="00A479A3"/>
    <w:rsid w:val="00A517EC"/>
    <w:rsid w:val="00A522ED"/>
    <w:rsid w:val="00A536F5"/>
    <w:rsid w:val="00A55C28"/>
    <w:rsid w:val="00A57A3A"/>
    <w:rsid w:val="00A600A9"/>
    <w:rsid w:val="00A6084D"/>
    <w:rsid w:val="00A6274B"/>
    <w:rsid w:val="00A6719F"/>
    <w:rsid w:val="00A73C7A"/>
    <w:rsid w:val="00A74152"/>
    <w:rsid w:val="00A758F4"/>
    <w:rsid w:val="00A76A1C"/>
    <w:rsid w:val="00A8091D"/>
    <w:rsid w:val="00A824AB"/>
    <w:rsid w:val="00A85594"/>
    <w:rsid w:val="00A868A3"/>
    <w:rsid w:val="00A9008F"/>
    <w:rsid w:val="00A907DF"/>
    <w:rsid w:val="00A9122D"/>
    <w:rsid w:val="00A914E1"/>
    <w:rsid w:val="00A94190"/>
    <w:rsid w:val="00AA0130"/>
    <w:rsid w:val="00AA27F2"/>
    <w:rsid w:val="00AA4C11"/>
    <w:rsid w:val="00AA55B7"/>
    <w:rsid w:val="00AA5B9E"/>
    <w:rsid w:val="00AA650C"/>
    <w:rsid w:val="00AA6AB6"/>
    <w:rsid w:val="00AA7F80"/>
    <w:rsid w:val="00AB1A40"/>
    <w:rsid w:val="00AB1AED"/>
    <w:rsid w:val="00AB2407"/>
    <w:rsid w:val="00AB37F9"/>
    <w:rsid w:val="00AB53DF"/>
    <w:rsid w:val="00AB5AF7"/>
    <w:rsid w:val="00AB5C7E"/>
    <w:rsid w:val="00AC06AF"/>
    <w:rsid w:val="00AC3E22"/>
    <w:rsid w:val="00AD0229"/>
    <w:rsid w:val="00AD352D"/>
    <w:rsid w:val="00AD4A7D"/>
    <w:rsid w:val="00AD5249"/>
    <w:rsid w:val="00AE0499"/>
    <w:rsid w:val="00AE103C"/>
    <w:rsid w:val="00AE3DD1"/>
    <w:rsid w:val="00AE5874"/>
    <w:rsid w:val="00AE61DE"/>
    <w:rsid w:val="00AE6383"/>
    <w:rsid w:val="00AE767D"/>
    <w:rsid w:val="00AE78F4"/>
    <w:rsid w:val="00AE7E10"/>
    <w:rsid w:val="00AF1BD6"/>
    <w:rsid w:val="00AF2805"/>
    <w:rsid w:val="00AF36F1"/>
    <w:rsid w:val="00AF4D27"/>
    <w:rsid w:val="00AF6BF8"/>
    <w:rsid w:val="00AF7460"/>
    <w:rsid w:val="00B01A6D"/>
    <w:rsid w:val="00B02EC0"/>
    <w:rsid w:val="00B03510"/>
    <w:rsid w:val="00B061C7"/>
    <w:rsid w:val="00B07E5C"/>
    <w:rsid w:val="00B11B56"/>
    <w:rsid w:val="00B123E3"/>
    <w:rsid w:val="00B13679"/>
    <w:rsid w:val="00B16068"/>
    <w:rsid w:val="00B173EC"/>
    <w:rsid w:val="00B1767D"/>
    <w:rsid w:val="00B2289E"/>
    <w:rsid w:val="00B26CF8"/>
    <w:rsid w:val="00B2753C"/>
    <w:rsid w:val="00B30164"/>
    <w:rsid w:val="00B34598"/>
    <w:rsid w:val="00B34EC6"/>
    <w:rsid w:val="00B34FA9"/>
    <w:rsid w:val="00B36CB6"/>
    <w:rsid w:val="00B371C6"/>
    <w:rsid w:val="00B373D8"/>
    <w:rsid w:val="00B37D28"/>
    <w:rsid w:val="00B453B8"/>
    <w:rsid w:val="00B47B4D"/>
    <w:rsid w:val="00B506C7"/>
    <w:rsid w:val="00B52AA6"/>
    <w:rsid w:val="00B52CE0"/>
    <w:rsid w:val="00B535E8"/>
    <w:rsid w:val="00B54FFE"/>
    <w:rsid w:val="00B552C5"/>
    <w:rsid w:val="00B56940"/>
    <w:rsid w:val="00B571AA"/>
    <w:rsid w:val="00B629E1"/>
    <w:rsid w:val="00B630AD"/>
    <w:rsid w:val="00B65FEF"/>
    <w:rsid w:val="00B71E12"/>
    <w:rsid w:val="00B738AD"/>
    <w:rsid w:val="00B773B0"/>
    <w:rsid w:val="00B77A28"/>
    <w:rsid w:val="00B811F7"/>
    <w:rsid w:val="00B82FA9"/>
    <w:rsid w:val="00B8663B"/>
    <w:rsid w:val="00B91A25"/>
    <w:rsid w:val="00B9365E"/>
    <w:rsid w:val="00B93841"/>
    <w:rsid w:val="00B95B42"/>
    <w:rsid w:val="00B9642F"/>
    <w:rsid w:val="00BA0051"/>
    <w:rsid w:val="00BA0AF4"/>
    <w:rsid w:val="00BA0D99"/>
    <w:rsid w:val="00BA2601"/>
    <w:rsid w:val="00BA267B"/>
    <w:rsid w:val="00BA35CD"/>
    <w:rsid w:val="00BA5DC6"/>
    <w:rsid w:val="00BA6196"/>
    <w:rsid w:val="00BA61AF"/>
    <w:rsid w:val="00BA6AF3"/>
    <w:rsid w:val="00BB0B9C"/>
    <w:rsid w:val="00BB3A07"/>
    <w:rsid w:val="00BB3CB5"/>
    <w:rsid w:val="00BC1664"/>
    <w:rsid w:val="00BC34DE"/>
    <w:rsid w:val="00BC58D1"/>
    <w:rsid w:val="00BC6649"/>
    <w:rsid w:val="00BC6989"/>
    <w:rsid w:val="00BC6D8C"/>
    <w:rsid w:val="00BC7110"/>
    <w:rsid w:val="00BD1622"/>
    <w:rsid w:val="00BD1A4C"/>
    <w:rsid w:val="00BD30C7"/>
    <w:rsid w:val="00BD3527"/>
    <w:rsid w:val="00BD4AD2"/>
    <w:rsid w:val="00BE1DFA"/>
    <w:rsid w:val="00BE2216"/>
    <w:rsid w:val="00BE2C9C"/>
    <w:rsid w:val="00BE3688"/>
    <w:rsid w:val="00BE65E8"/>
    <w:rsid w:val="00BE6E16"/>
    <w:rsid w:val="00BE7660"/>
    <w:rsid w:val="00BE7FF9"/>
    <w:rsid w:val="00BF23D1"/>
    <w:rsid w:val="00BF4B08"/>
    <w:rsid w:val="00C0074C"/>
    <w:rsid w:val="00C0287B"/>
    <w:rsid w:val="00C05C02"/>
    <w:rsid w:val="00C11625"/>
    <w:rsid w:val="00C15678"/>
    <w:rsid w:val="00C16C12"/>
    <w:rsid w:val="00C17719"/>
    <w:rsid w:val="00C2388C"/>
    <w:rsid w:val="00C254C8"/>
    <w:rsid w:val="00C26815"/>
    <w:rsid w:val="00C300F9"/>
    <w:rsid w:val="00C3034B"/>
    <w:rsid w:val="00C30E22"/>
    <w:rsid w:val="00C32FFB"/>
    <w:rsid w:val="00C34006"/>
    <w:rsid w:val="00C35701"/>
    <w:rsid w:val="00C36B4C"/>
    <w:rsid w:val="00C4049D"/>
    <w:rsid w:val="00C426B1"/>
    <w:rsid w:val="00C43BAA"/>
    <w:rsid w:val="00C44558"/>
    <w:rsid w:val="00C45292"/>
    <w:rsid w:val="00C5064D"/>
    <w:rsid w:val="00C53A51"/>
    <w:rsid w:val="00C55605"/>
    <w:rsid w:val="00C56591"/>
    <w:rsid w:val="00C60079"/>
    <w:rsid w:val="00C61C2D"/>
    <w:rsid w:val="00C627D0"/>
    <w:rsid w:val="00C63EF8"/>
    <w:rsid w:val="00C65BD3"/>
    <w:rsid w:val="00C66160"/>
    <w:rsid w:val="00C6755A"/>
    <w:rsid w:val="00C71281"/>
    <w:rsid w:val="00C721AC"/>
    <w:rsid w:val="00C733E0"/>
    <w:rsid w:val="00C73CDA"/>
    <w:rsid w:val="00C768A5"/>
    <w:rsid w:val="00C77B02"/>
    <w:rsid w:val="00C81079"/>
    <w:rsid w:val="00C849CC"/>
    <w:rsid w:val="00C8791B"/>
    <w:rsid w:val="00C90131"/>
    <w:rsid w:val="00C90D6A"/>
    <w:rsid w:val="00C91D58"/>
    <w:rsid w:val="00C9280D"/>
    <w:rsid w:val="00C93D17"/>
    <w:rsid w:val="00C94018"/>
    <w:rsid w:val="00C95573"/>
    <w:rsid w:val="00C96A83"/>
    <w:rsid w:val="00C96D1B"/>
    <w:rsid w:val="00CA247E"/>
    <w:rsid w:val="00CA2799"/>
    <w:rsid w:val="00CA3092"/>
    <w:rsid w:val="00CA3257"/>
    <w:rsid w:val="00CA6D21"/>
    <w:rsid w:val="00CA7C0A"/>
    <w:rsid w:val="00CB1C1A"/>
    <w:rsid w:val="00CB37C8"/>
    <w:rsid w:val="00CB397E"/>
    <w:rsid w:val="00CB4D6D"/>
    <w:rsid w:val="00CC1DCA"/>
    <w:rsid w:val="00CC249C"/>
    <w:rsid w:val="00CC53FA"/>
    <w:rsid w:val="00CC6FA9"/>
    <w:rsid w:val="00CC72B6"/>
    <w:rsid w:val="00CD248B"/>
    <w:rsid w:val="00CD7833"/>
    <w:rsid w:val="00CE0DBE"/>
    <w:rsid w:val="00CE0E4A"/>
    <w:rsid w:val="00CE2918"/>
    <w:rsid w:val="00CE2AC1"/>
    <w:rsid w:val="00CE31A4"/>
    <w:rsid w:val="00CE3398"/>
    <w:rsid w:val="00CE44D6"/>
    <w:rsid w:val="00CE5579"/>
    <w:rsid w:val="00CE5AD4"/>
    <w:rsid w:val="00CF1BF1"/>
    <w:rsid w:val="00CF1E7B"/>
    <w:rsid w:val="00CF2285"/>
    <w:rsid w:val="00CF2458"/>
    <w:rsid w:val="00CF316E"/>
    <w:rsid w:val="00CF66C9"/>
    <w:rsid w:val="00CF6993"/>
    <w:rsid w:val="00CF7076"/>
    <w:rsid w:val="00CF78E5"/>
    <w:rsid w:val="00D010E2"/>
    <w:rsid w:val="00D0218D"/>
    <w:rsid w:val="00D02EDF"/>
    <w:rsid w:val="00D04040"/>
    <w:rsid w:val="00D0404E"/>
    <w:rsid w:val="00D05267"/>
    <w:rsid w:val="00D05619"/>
    <w:rsid w:val="00D06087"/>
    <w:rsid w:val="00D13D9F"/>
    <w:rsid w:val="00D14C2E"/>
    <w:rsid w:val="00D15108"/>
    <w:rsid w:val="00D15EA9"/>
    <w:rsid w:val="00D16C44"/>
    <w:rsid w:val="00D213BC"/>
    <w:rsid w:val="00D220FE"/>
    <w:rsid w:val="00D24034"/>
    <w:rsid w:val="00D25099"/>
    <w:rsid w:val="00D25FB5"/>
    <w:rsid w:val="00D260B8"/>
    <w:rsid w:val="00D267FE"/>
    <w:rsid w:val="00D26C99"/>
    <w:rsid w:val="00D32C39"/>
    <w:rsid w:val="00D36C58"/>
    <w:rsid w:val="00D415E2"/>
    <w:rsid w:val="00D44223"/>
    <w:rsid w:val="00D4475D"/>
    <w:rsid w:val="00D45A21"/>
    <w:rsid w:val="00D45D93"/>
    <w:rsid w:val="00D520D8"/>
    <w:rsid w:val="00D5788D"/>
    <w:rsid w:val="00D57A0D"/>
    <w:rsid w:val="00D642D1"/>
    <w:rsid w:val="00D65263"/>
    <w:rsid w:val="00D66093"/>
    <w:rsid w:val="00D70AD3"/>
    <w:rsid w:val="00D72A0F"/>
    <w:rsid w:val="00D72D37"/>
    <w:rsid w:val="00D777F9"/>
    <w:rsid w:val="00D825B2"/>
    <w:rsid w:val="00D82BAD"/>
    <w:rsid w:val="00D84310"/>
    <w:rsid w:val="00D845E8"/>
    <w:rsid w:val="00D85A8D"/>
    <w:rsid w:val="00D879EF"/>
    <w:rsid w:val="00D9057B"/>
    <w:rsid w:val="00D93344"/>
    <w:rsid w:val="00D97A67"/>
    <w:rsid w:val="00DA1F86"/>
    <w:rsid w:val="00DA2529"/>
    <w:rsid w:val="00DA4955"/>
    <w:rsid w:val="00DA4A1A"/>
    <w:rsid w:val="00DA568C"/>
    <w:rsid w:val="00DA7029"/>
    <w:rsid w:val="00DA76D4"/>
    <w:rsid w:val="00DA78A9"/>
    <w:rsid w:val="00DB039C"/>
    <w:rsid w:val="00DB0D18"/>
    <w:rsid w:val="00DB0E74"/>
    <w:rsid w:val="00DB130A"/>
    <w:rsid w:val="00DB2714"/>
    <w:rsid w:val="00DB2EBB"/>
    <w:rsid w:val="00DB6788"/>
    <w:rsid w:val="00DC067E"/>
    <w:rsid w:val="00DC0742"/>
    <w:rsid w:val="00DC10A1"/>
    <w:rsid w:val="00DC1DB7"/>
    <w:rsid w:val="00DC2E50"/>
    <w:rsid w:val="00DC4626"/>
    <w:rsid w:val="00DC62F6"/>
    <w:rsid w:val="00DC655F"/>
    <w:rsid w:val="00DC7077"/>
    <w:rsid w:val="00DD0B59"/>
    <w:rsid w:val="00DD1A84"/>
    <w:rsid w:val="00DD2171"/>
    <w:rsid w:val="00DD7EBD"/>
    <w:rsid w:val="00DE22CB"/>
    <w:rsid w:val="00DE39A1"/>
    <w:rsid w:val="00DE3C37"/>
    <w:rsid w:val="00DE4AFB"/>
    <w:rsid w:val="00DE5818"/>
    <w:rsid w:val="00DE5EB4"/>
    <w:rsid w:val="00DE5EDF"/>
    <w:rsid w:val="00DF05F8"/>
    <w:rsid w:val="00DF0D40"/>
    <w:rsid w:val="00DF3517"/>
    <w:rsid w:val="00DF62B6"/>
    <w:rsid w:val="00DF73AA"/>
    <w:rsid w:val="00DF7BDF"/>
    <w:rsid w:val="00E018D9"/>
    <w:rsid w:val="00E024C5"/>
    <w:rsid w:val="00E02FD3"/>
    <w:rsid w:val="00E04890"/>
    <w:rsid w:val="00E07225"/>
    <w:rsid w:val="00E076D4"/>
    <w:rsid w:val="00E10025"/>
    <w:rsid w:val="00E127AD"/>
    <w:rsid w:val="00E159B5"/>
    <w:rsid w:val="00E23008"/>
    <w:rsid w:val="00E25744"/>
    <w:rsid w:val="00E25F42"/>
    <w:rsid w:val="00E27EF1"/>
    <w:rsid w:val="00E30FE1"/>
    <w:rsid w:val="00E3527E"/>
    <w:rsid w:val="00E41174"/>
    <w:rsid w:val="00E42EC9"/>
    <w:rsid w:val="00E44580"/>
    <w:rsid w:val="00E46A80"/>
    <w:rsid w:val="00E46BB9"/>
    <w:rsid w:val="00E52082"/>
    <w:rsid w:val="00E5409F"/>
    <w:rsid w:val="00E55C62"/>
    <w:rsid w:val="00E55F67"/>
    <w:rsid w:val="00E62D7F"/>
    <w:rsid w:val="00E64E0A"/>
    <w:rsid w:val="00E66AB5"/>
    <w:rsid w:val="00E70A94"/>
    <w:rsid w:val="00E71804"/>
    <w:rsid w:val="00E735AF"/>
    <w:rsid w:val="00E74D93"/>
    <w:rsid w:val="00E76B57"/>
    <w:rsid w:val="00E83AD8"/>
    <w:rsid w:val="00E849ED"/>
    <w:rsid w:val="00E84CB2"/>
    <w:rsid w:val="00E857F1"/>
    <w:rsid w:val="00E90584"/>
    <w:rsid w:val="00E90FE7"/>
    <w:rsid w:val="00E919C2"/>
    <w:rsid w:val="00E91D21"/>
    <w:rsid w:val="00E964E0"/>
    <w:rsid w:val="00EA168A"/>
    <w:rsid w:val="00EA4B74"/>
    <w:rsid w:val="00EA51B8"/>
    <w:rsid w:val="00EB08BB"/>
    <w:rsid w:val="00EB1221"/>
    <w:rsid w:val="00EB3B52"/>
    <w:rsid w:val="00EB6607"/>
    <w:rsid w:val="00EB6DA4"/>
    <w:rsid w:val="00EB7036"/>
    <w:rsid w:val="00EC304C"/>
    <w:rsid w:val="00EC478D"/>
    <w:rsid w:val="00EC63D7"/>
    <w:rsid w:val="00EC75DF"/>
    <w:rsid w:val="00EC7F9A"/>
    <w:rsid w:val="00ED05AE"/>
    <w:rsid w:val="00ED3987"/>
    <w:rsid w:val="00ED41C9"/>
    <w:rsid w:val="00ED4DB3"/>
    <w:rsid w:val="00ED6618"/>
    <w:rsid w:val="00ED7EC6"/>
    <w:rsid w:val="00EE2E3C"/>
    <w:rsid w:val="00EE3B2D"/>
    <w:rsid w:val="00EE4B99"/>
    <w:rsid w:val="00EE62B8"/>
    <w:rsid w:val="00EE6488"/>
    <w:rsid w:val="00EF1710"/>
    <w:rsid w:val="00EF1DF1"/>
    <w:rsid w:val="00EF4BBD"/>
    <w:rsid w:val="00EF5030"/>
    <w:rsid w:val="00F021FA"/>
    <w:rsid w:val="00F03DC3"/>
    <w:rsid w:val="00F04504"/>
    <w:rsid w:val="00F04858"/>
    <w:rsid w:val="00F07449"/>
    <w:rsid w:val="00F077A0"/>
    <w:rsid w:val="00F12716"/>
    <w:rsid w:val="00F16946"/>
    <w:rsid w:val="00F300B7"/>
    <w:rsid w:val="00F339FD"/>
    <w:rsid w:val="00F34047"/>
    <w:rsid w:val="00F37588"/>
    <w:rsid w:val="00F4217A"/>
    <w:rsid w:val="00F43A05"/>
    <w:rsid w:val="00F46CBE"/>
    <w:rsid w:val="00F4733D"/>
    <w:rsid w:val="00F47DE8"/>
    <w:rsid w:val="00F50102"/>
    <w:rsid w:val="00F519CF"/>
    <w:rsid w:val="00F55EED"/>
    <w:rsid w:val="00F56B2A"/>
    <w:rsid w:val="00F56E8F"/>
    <w:rsid w:val="00F57C0D"/>
    <w:rsid w:val="00F62E27"/>
    <w:rsid w:val="00F62E97"/>
    <w:rsid w:val="00F64209"/>
    <w:rsid w:val="00F65DC5"/>
    <w:rsid w:val="00F725D6"/>
    <w:rsid w:val="00F77BD7"/>
    <w:rsid w:val="00F80797"/>
    <w:rsid w:val="00F815F9"/>
    <w:rsid w:val="00F8255B"/>
    <w:rsid w:val="00F84022"/>
    <w:rsid w:val="00F84218"/>
    <w:rsid w:val="00F844CF"/>
    <w:rsid w:val="00F863DA"/>
    <w:rsid w:val="00F867C9"/>
    <w:rsid w:val="00F86806"/>
    <w:rsid w:val="00F91149"/>
    <w:rsid w:val="00F93516"/>
    <w:rsid w:val="00F9395E"/>
    <w:rsid w:val="00F93BF5"/>
    <w:rsid w:val="00F96D4C"/>
    <w:rsid w:val="00F9798B"/>
    <w:rsid w:val="00FA3DB7"/>
    <w:rsid w:val="00FA46E9"/>
    <w:rsid w:val="00FA60F3"/>
    <w:rsid w:val="00FB0822"/>
    <w:rsid w:val="00FB084D"/>
    <w:rsid w:val="00FB1B39"/>
    <w:rsid w:val="00FB5588"/>
    <w:rsid w:val="00FB64BE"/>
    <w:rsid w:val="00FB6D0E"/>
    <w:rsid w:val="00FB71C3"/>
    <w:rsid w:val="00FC0BFF"/>
    <w:rsid w:val="00FC5256"/>
    <w:rsid w:val="00FC5F51"/>
    <w:rsid w:val="00FC6DE3"/>
    <w:rsid w:val="00FC7A00"/>
    <w:rsid w:val="00FC7DBC"/>
    <w:rsid w:val="00FD05FD"/>
    <w:rsid w:val="00FD0918"/>
    <w:rsid w:val="00FD1613"/>
    <w:rsid w:val="00FD5709"/>
    <w:rsid w:val="00FD7A78"/>
    <w:rsid w:val="00FE0DB5"/>
    <w:rsid w:val="00FE2055"/>
    <w:rsid w:val="00FE3997"/>
    <w:rsid w:val="00FE5830"/>
    <w:rsid w:val="00FF1B86"/>
    <w:rsid w:val="00FF78F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EC2C1FD"/>
  <w15:chartTrackingRefBased/>
  <w15:docId w15:val="{16B21ACE-E679-4EDF-A66C-79BE35850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1"/>
    <w:rsid w:val="00E07225"/>
    <w:pPr>
      <w:numPr>
        <w:numId w:val="2"/>
      </w:numPr>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Footnote Text Char Char1 Char,Footnote Text Char Char1 Char Char Char1,Footnote Text Char1,Footnote Text Char1 Char,Footnote Text Char1 Char Char Char1 Char Char,Footnote Text Char2 Char1 Char Char,f,fn,fn Char,fn Char Char"/>
    <w:link w:val="FootnoteTextChar"/>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FOOTNOTE Char,Footnote Text Char Char1 Char Char,Footnote Text Char Char1 Char Char Char1 Char,Footnote Text Char1 Char1,Footnote Text Char1 Char Char,Footnote Text Char1 Char Char Char1 Char Char Char,f Char,fn Char1,fn Char Char1"/>
    <w:basedOn w:val="DefaultParagraphFont"/>
    <w:link w:val="FootnoteText"/>
    <w:rsid w:val="00CC1DCA"/>
  </w:style>
  <w:style w:type="character" w:customStyle="1" w:styleId="Heading1Char">
    <w:name w:val="Heading 1 Char"/>
    <w:link w:val="Heading1"/>
    <w:rsid w:val="0070028B"/>
    <w:rPr>
      <w:rFonts w:ascii="Times New Roman Bold" w:hAnsi="Times New Roman Bold"/>
      <w:b/>
      <w:caps/>
      <w:snapToGrid w:val="0"/>
      <w:kern w:val="28"/>
      <w:sz w:val="22"/>
    </w:rPr>
  </w:style>
  <w:style w:type="character" w:customStyle="1" w:styleId="ParaNumChar1">
    <w:name w:val="ParaNum Char1"/>
    <w:link w:val="ParaNum"/>
    <w:locked/>
    <w:rsid w:val="0070028B"/>
    <w:rPr>
      <w:snapToGrid w:val="0"/>
      <w:kern w:val="28"/>
      <w:sz w:val="22"/>
    </w:rPr>
  </w:style>
  <w:style w:type="paragraph" w:styleId="Revision">
    <w:name w:val="Revision"/>
    <w:hidden/>
    <w:uiPriority w:val="99"/>
    <w:semiHidden/>
    <w:rsid w:val="00B173EC"/>
    <w:rPr>
      <w:snapToGrid w:val="0"/>
      <w:kern w:val="28"/>
      <w:sz w:val="22"/>
    </w:rPr>
  </w:style>
  <w:style w:type="character" w:styleId="CommentReference">
    <w:name w:val="annotation reference"/>
    <w:basedOn w:val="DefaultParagraphFont"/>
    <w:rsid w:val="0053452A"/>
    <w:rPr>
      <w:sz w:val="16"/>
      <w:szCs w:val="16"/>
    </w:rPr>
  </w:style>
  <w:style w:type="paragraph" w:styleId="CommentText">
    <w:name w:val="annotation text"/>
    <w:basedOn w:val="Normal"/>
    <w:link w:val="CommentTextChar"/>
    <w:rsid w:val="0053452A"/>
    <w:rPr>
      <w:sz w:val="20"/>
    </w:rPr>
  </w:style>
  <w:style w:type="character" w:customStyle="1" w:styleId="CommentTextChar">
    <w:name w:val="Comment Text Char"/>
    <w:basedOn w:val="DefaultParagraphFont"/>
    <w:link w:val="CommentText"/>
    <w:rsid w:val="0053452A"/>
    <w:rPr>
      <w:snapToGrid w:val="0"/>
      <w:kern w:val="28"/>
    </w:rPr>
  </w:style>
  <w:style w:type="paragraph" w:styleId="CommentSubject">
    <w:name w:val="annotation subject"/>
    <w:basedOn w:val="CommentText"/>
    <w:next w:val="CommentText"/>
    <w:link w:val="CommentSubjectChar"/>
    <w:rsid w:val="0053452A"/>
    <w:rPr>
      <w:b/>
      <w:bCs/>
    </w:rPr>
  </w:style>
  <w:style w:type="character" w:customStyle="1" w:styleId="CommentSubjectChar">
    <w:name w:val="Comment Subject Char"/>
    <w:basedOn w:val="CommentTextChar"/>
    <w:link w:val="CommentSubject"/>
    <w:rsid w:val="0053452A"/>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microsoft.com/office/2006/relationships/keyMapCustomizations" Target="customizations.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