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4C2EE3" w14:paraId="154EC23E" w14:textId="77777777">
      <w:pPr>
        <w:jc w:val="center"/>
        <w:rPr>
          <w:b/>
        </w:rPr>
      </w:pPr>
      <w:r w:rsidRPr="0070224F">
        <w:rPr>
          <w:rFonts w:ascii="Times New Roman Bold" w:hAnsi="Times New Roman Bold"/>
          <w:b/>
          <w:kern w:val="0"/>
          <w:szCs w:val="22"/>
        </w:rPr>
        <w:t>Before</w:t>
      </w:r>
      <w:r>
        <w:rPr>
          <w:b/>
        </w:rPr>
        <w:t xml:space="preserve"> the</w:t>
      </w:r>
    </w:p>
    <w:p w:rsidR="00921803" w:rsidP="00921803" w14:paraId="097E706F" w14:textId="77777777">
      <w:pPr>
        <w:pStyle w:val="StyleBoldCentered"/>
      </w:pPr>
      <w:r>
        <w:t>F</w:t>
      </w:r>
      <w:r>
        <w:rPr>
          <w:caps w:val="0"/>
        </w:rPr>
        <w:t>ederal Communications Commission</w:t>
      </w:r>
    </w:p>
    <w:p w:rsidR="004C2EE3" w:rsidP="00096D8C" w14:paraId="52AC16BC" w14:textId="77777777">
      <w:pPr>
        <w:pStyle w:val="StyleBoldCentered"/>
      </w:pPr>
      <w:r>
        <w:rPr>
          <w:caps w:val="0"/>
        </w:rPr>
        <w:t>Washington, D.C. 20554</w:t>
      </w:r>
    </w:p>
    <w:p w:rsidR="004C2EE3" w:rsidP="0070224F" w14:paraId="6E49EF1E" w14:textId="77777777"/>
    <w:tbl>
      <w:tblPr>
        <w:tblW w:w="0" w:type="auto"/>
        <w:tblLayout w:type="fixed"/>
        <w:tblLook w:val="0000"/>
      </w:tblPr>
      <w:tblGrid>
        <w:gridCol w:w="4698"/>
        <w:gridCol w:w="630"/>
        <w:gridCol w:w="4248"/>
      </w:tblGrid>
      <w:tr w14:paraId="008C5828" w14:textId="77777777">
        <w:tblPrEx>
          <w:tblW w:w="0" w:type="auto"/>
          <w:tblLayout w:type="fixed"/>
          <w:tblLook w:val="0000"/>
        </w:tblPrEx>
        <w:tc>
          <w:tcPr>
            <w:tcW w:w="4698" w:type="dxa"/>
          </w:tcPr>
          <w:p w:rsidR="004C2EE3" w14:paraId="25674E6E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In the Matter of</w:t>
            </w:r>
          </w:p>
          <w:p w:rsidR="004C2EE3" w14:paraId="0738A79C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C27A81" w:rsidRPr="007115F7" w:rsidP="007115F7" w14:paraId="2382B064" w14:textId="20293A0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Bridge News, LLC</w:t>
            </w:r>
          </w:p>
        </w:tc>
        <w:tc>
          <w:tcPr>
            <w:tcW w:w="630" w:type="dxa"/>
          </w:tcPr>
          <w:p w:rsidR="004C2EE3" w14:paraId="67B59FF4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14:paraId="3DC63340" w14:textId="77777777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C27A81" w14:paraId="69CA8A58" w14:textId="5956F849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  <w:r>
              <w:rPr>
                <w:b/>
                <w:spacing w:val="-2"/>
              </w:rPr>
              <w:t>)</w:t>
            </w:r>
          </w:p>
          <w:p w:rsidR="004C2EE3" w:rsidRPr="00211E8E" w14:paraId="24B38F51" w14:textId="7DA676FB">
            <w:pPr>
              <w:tabs>
                <w:tab w:val="center" w:pos="4680"/>
              </w:tabs>
              <w:suppressAutoHyphens/>
              <w:rPr>
                <w:b/>
                <w:spacing w:val="-2"/>
              </w:rPr>
            </w:pPr>
          </w:p>
        </w:tc>
        <w:tc>
          <w:tcPr>
            <w:tcW w:w="4248" w:type="dxa"/>
          </w:tcPr>
          <w:p w:rsidR="004C2EE3" w14:paraId="178DCB07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4C2EE3" w14:paraId="35B292A7" w14:textId="77777777">
            <w:pPr>
              <w:pStyle w:val="TOAHeading"/>
              <w:tabs>
                <w:tab w:val="center" w:pos="4680"/>
                <w:tab w:val="clear" w:pos="9360"/>
              </w:tabs>
              <w:rPr>
                <w:spacing w:val="-2"/>
              </w:rPr>
            </w:pPr>
          </w:p>
          <w:p w:rsidR="004C2EE3" w14:paraId="6522440E" w14:textId="36600DFA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C27A81" w14:paraId="1EB0D29B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</w:tc>
      </w:tr>
    </w:tbl>
    <w:p w:rsidR="004C2EE3" w:rsidP="0070224F" w14:paraId="231EB3D3" w14:textId="77777777"/>
    <w:p w:rsidR="00841AB1" w:rsidP="00F021FA" w14:paraId="6BE56F75" w14:textId="32FF7216">
      <w:pPr>
        <w:pStyle w:val="StyleBoldCentered"/>
      </w:pPr>
      <w:r>
        <w:t>order</w:t>
      </w:r>
    </w:p>
    <w:p w:rsidR="004C2EE3" w14:paraId="5BF1BD9F" w14:textId="77777777">
      <w:pPr>
        <w:tabs>
          <w:tab w:val="left" w:pos="-720"/>
        </w:tabs>
        <w:suppressAutoHyphens/>
        <w:spacing w:line="227" w:lineRule="auto"/>
        <w:rPr>
          <w:spacing w:val="-2"/>
        </w:rPr>
      </w:pPr>
    </w:p>
    <w:p w:rsidR="004C2EE3" w:rsidP="00133F79" w14:paraId="64046463" w14:textId="483F4802">
      <w:pPr>
        <w:tabs>
          <w:tab w:val="left" w:pos="720"/>
          <w:tab w:val="right" w:pos="9360"/>
        </w:tabs>
        <w:suppressAutoHyphens/>
        <w:spacing w:line="227" w:lineRule="auto"/>
        <w:rPr>
          <w:spacing w:val="-2"/>
        </w:rPr>
      </w:pPr>
      <w:r>
        <w:rPr>
          <w:b/>
          <w:spacing w:val="-2"/>
        </w:rPr>
        <w:t xml:space="preserve">Adopted:  </w:t>
      </w:r>
      <w:r w:rsidR="00F946C5">
        <w:rPr>
          <w:b/>
          <w:spacing w:val="-2"/>
        </w:rPr>
        <w:t>April 27, 2026</w:t>
      </w:r>
      <w:r>
        <w:rPr>
          <w:b/>
          <w:spacing w:val="-2"/>
        </w:rPr>
        <w:tab/>
      </w:r>
      <w:r w:rsidR="00822CE0">
        <w:rPr>
          <w:b/>
          <w:spacing w:val="-2"/>
        </w:rPr>
        <w:t>Released</w:t>
      </w:r>
      <w:r>
        <w:rPr>
          <w:b/>
          <w:spacing w:val="-2"/>
        </w:rPr>
        <w:t>:</w:t>
      </w:r>
      <w:r w:rsidR="00822CE0">
        <w:rPr>
          <w:b/>
          <w:spacing w:val="-2"/>
        </w:rPr>
        <w:t xml:space="preserve"> </w:t>
      </w:r>
      <w:r>
        <w:rPr>
          <w:b/>
          <w:spacing w:val="-2"/>
        </w:rPr>
        <w:t xml:space="preserve"> </w:t>
      </w:r>
      <w:r w:rsidR="00211E8E">
        <w:rPr>
          <w:b/>
          <w:spacing w:val="-2"/>
        </w:rPr>
        <w:t>April 27, 2026</w:t>
      </w:r>
    </w:p>
    <w:p w:rsidR="00822CE0" w14:paraId="178C0BD3" w14:textId="77777777"/>
    <w:p w:rsidR="004C2EE3" w14:paraId="72AE59AB" w14:textId="42F2950C">
      <w:pPr>
        <w:rPr>
          <w:spacing w:val="-2"/>
        </w:rPr>
      </w:pPr>
      <w:r>
        <w:t xml:space="preserve">By </w:t>
      </w:r>
      <w:r w:rsidR="004E4A22">
        <w:t>the</w:t>
      </w:r>
      <w:r w:rsidR="002A2D2E">
        <w:t xml:space="preserve"> </w:t>
      </w:r>
      <w:r w:rsidR="00F946C5">
        <w:rPr>
          <w:spacing w:val="-2"/>
        </w:rPr>
        <w:t>Chief, Video Division, Media Bureau</w:t>
      </w:r>
      <w:r>
        <w:rPr>
          <w:spacing w:val="-2"/>
        </w:rPr>
        <w:t>:</w:t>
      </w:r>
    </w:p>
    <w:p w:rsidR="00822CE0" w14:paraId="25B2E1EB" w14:textId="77777777">
      <w:pPr>
        <w:rPr>
          <w:spacing w:val="-2"/>
        </w:rPr>
      </w:pPr>
    </w:p>
    <w:p w:rsidR="00211E8E" w:rsidP="00211E8E" w14:paraId="6F27C453" w14:textId="011F93F0">
      <w:pPr>
        <w:pStyle w:val="ParaNum"/>
        <w:rPr>
          <w:snapToGrid/>
          <w:kern w:val="0"/>
          <w:sz w:val="24"/>
        </w:rPr>
      </w:pPr>
      <w:r>
        <w:t>The FCC has been investigating Bridge News, LLC, for compliance with its obligations as a licensed broadcaster.  Specifically, the FCC has been investigating Bridge News, LLC for possible violations of the FCC’s prohibition on unauthorized transfers of control</w:t>
      </w:r>
      <w:r w:rsidR="008D714E">
        <w:t xml:space="preserve"> of the station licenses</w:t>
      </w:r>
      <w:r>
        <w:t>.  While Bridge News, LLC has purported to respond to</w:t>
      </w:r>
      <w:r w:rsidR="00C27A81">
        <w:t xml:space="preserve"> two</w:t>
      </w:r>
      <w:r>
        <w:t xml:space="preserve"> FCC Letters of Inquiry (LOIs), the FCC has determined that additional actions </w:t>
      </w:r>
      <w:r w:rsidR="00D035DC">
        <w:t xml:space="preserve">are </w:t>
      </w:r>
      <w:r>
        <w:t>appropriate at this time.</w:t>
      </w:r>
    </w:p>
    <w:p w:rsidR="00211E8E" w:rsidP="00211E8E" w14:paraId="626421DB" w14:textId="75415A23">
      <w:pPr>
        <w:pStyle w:val="ParaNum"/>
      </w:pPr>
      <w:r>
        <w:t> Specifically, FCC rules provide that whenever the FCC regards an application for a renewal of a license as essential to the proper conduct of an investigation, the FCC has the authority to call the broadcaster’s licenses in for early renewal.</w:t>
      </w:r>
      <w:r>
        <w:rPr>
          <w:rStyle w:val="FootnoteReference"/>
        </w:rPr>
        <w:footnoteReference w:id="3"/>
      </w:r>
      <w:r>
        <w:t> </w:t>
      </w:r>
      <w:r w:rsidR="00C27A81">
        <w:t xml:space="preserve"> </w:t>
      </w:r>
      <w:r>
        <w:t>Doing so both allows the FCC to conduct its ongoing investigation and enables the FCC to ensure that the broadcaster has been meeting its public interest obligations more broadly.</w:t>
      </w:r>
    </w:p>
    <w:p w:rsidR="00211E8E" w:rsidP="00211E8E" w14:paraId="3673B570" w14:textId="1758F284">
      <w:pPr>
        <w:pStyle w:val="ParaNum"/>
      </w:pPr>
      <w:r>
        <w:t>The FCC determines that calling in Bridge News, LLC’s licenses early for renewal</w:t>
      </w:r>
      <w:r w:rsidR="001B04BD">
        <w:t>, at this time,</w:t>
      </w:r>
      <w:r>
        <w:t xml:space="preserve"> under the FCC’s Communications Act’s public interest standard</w:t>
      </w:r>
      <w:r>
        <w:rPr>
          <w:rStyle w:val="FootnoteReference"/>
        </w:rPr>
        <w:footnoteReference w:id="4"/>
      </w:r>
      <w:r>
        <w:t xml:space="preserve"> is essential within the meaning of agency regulations.  Therefore, Bridge News, LLC is hereby directed to file license renewal</w:t>
      </w:r>
      <w:r w:rsidR="00326EF4">
        <w:t xml:space="preserve"> applications</w:t>
      </w:r>
      <w:r>
        <w:t xml:space="preserve"> for all of their licensed stations within 30 days--in other words, by May 27, 2026.</w:t>
      </w:r>
    </w:p>
    <w:p w:rsidR="00C27A81" w:rsidRPr="00C374C3" w:rsidP="00C27A81" w14:paraId="160A62CB" w14:textId="77777777">
      <w:pPr>
        <w:pStyle w:val="ParaNum"/>
        <w:numPr>
          <w:ilvl w:val="0"/>
          <w:numId w:val="0"/>
        </w:numPr>
        <w:ind w:left="3600" w:firstLine="720"/>
        <w:rPr>
          <w:szCs w:val="22"/>
        </w:rPr>
      </w:pPr>
      <w:r w:rsidRPr="00C374C3">
        <w:rPr>
          <w:szCs w:val="22"/>
        </w:rPr>
        <w:t>FEDERAL COMMUNICATIONS COMMISSION</w:t>
      </w:r>
    </w:p>
    <w:p w:rsidR="00C27A81" w:rsidRPr="00C374C3" w:rsidP="00C27A81" w14:paraId="277CCDFB" w14:textId="77777777">
      <w:pPr>
        <w:tabs>
          <w:tab w:val="left" w:pos="720"/>
          <w:tab w:val="left" w:pos="4680"/>
        </w:tabs>
        <w:rPr>
          <w:szCs w:val="22"/>
        </w:rPr>
      </w:pPr>
    </w:p>
    <w:p w:rsidR="00C27A81" w:rsidRPr="00C374C3" w:rsidP="00C27A81" w14:paraId="79F6CD8D" w14:textId="77777777">
      <w:pPr>
        <w:tabs>
          <w:tab w:val="left" w:pos="720"/>
          <w:tab w:val="left" w:pos="4680"/>
        </w:tabs>
        <w:rPr>
          <w:szCs w:val="22"/>
        </w:rPr>
      </w:pPr>
    </w:p>
    <w:p w:rsidR="00C27A81" w:rsidRPr="00C374C3" w:rsidP="00C27A81" w14:paraId="0C38A358" w14:textId="77777777">
      <w:pPr>
        <w:tabs>
          <w:tab w:val="left" w:pos="720"/>
          <w:tab w:val="left" w:pos="4680"/>
        </w:tabs>
        <w:rPr>
          <w:szCs w:val="22"/>
        </w:rPr>
      </w:pPr>
    </w:p>
    <w:p w:rsidR="00C27A81" w:rsidRPr="00C374C3" w:rsidP="00C27A81" w14:paraId="73DF2A07" w14:textId="77777777">
      <w:pPr>
        <w:autoSpaceDE w:val="0"/>
        <w:autoSpaceDN w:val="0"/>
        <w:adjustRightInd w:val="0"/>
        <w:rPr>
          <w:szCs w:val="22"/>
        </w:rPr>
      </w:pPr>
      <w:r w:rsidRPr="00C374C3">
        <w:rPr>
          <w:szCs w:val="22"/>
        </w:rPr>
        <w:tab/>
      </w:r>
      <w:r w:rsidRPr="00C374C3">
        <w:rPr>
          <w:szCs w:val="22"/>
        </w:rPr>
        <w:tab/>
      </w:r>
      <w:r w:rsidRPr="00C374C3">
        <w:rPr>
          <w:szCs w:val="22"/>
        </w:rPr>
        <w:tab/>
      </w:r>
      <w:r w:rsidRPr="00C374C3">
        <w:rPr>
          <w:szCs w:val="22"/>
        </w:rPr>
        <w:tab/>
      </w:r>
      <w:r w:rsidRPr="00C374C3">
        <w:rPr>
          <w:szCs w:val="22"/>
        </w:rPr>
        <w:tab/>
      </w:r>
      <w:r w:rsidRPr="00C374C3">
        <w:rPr>
          <w:szCs w:val="22"/>
        </w:rPr>
        <w:tab/>
        <w:t>David J. Brown</w:t>
      </w:r>
    </w:p>
    <w:p w:rsidR="00C27A81" w:rsidRPr="00C374C3" w:rsidP="00C27A81" w14:paraId="535C3E2F" w14:textId="1FB29E43">
      <w:pPr>
        <w:autoSpaceDE w:val="0"/>
        <w:autoSpaceDN w:val="0"/>
        <w:adjustRightInd w:val="0"/>
        <w:ind w:left="3600" w:firstLine="720"/>
        <w:rPr>
          <w:szCs w:val="22"/>
        </w:rPr>
      </w:pPr>
      <w:r w:rsidRPr="00C374C3">
        <w:rPr>
          <w:szCs w:val="22"/>
        </w:rPr>
        <w:t>Chief, Video Division</w:t>
      </w:r>
    </w:p>
    <w:p w:rsidR="000A540B" w:rsidRPr="00F946C5" w:rsidP="00FD23A7" w14:paraId="06250B9A" w14:textId="226E2BFC">
      <w:pPr>
        <w:tabs>
          <w:tab w:val="left" w:pos="720"/>
          <w:tab w:val="left" w:pos="4320"/>
        </w:tabs>
      </w:pPr>
      <w:r w:rsidRPr="00C374C3">
        <w:rPr>
          <w:szCs w:val="22"/>
        </w:rPr>
        <w:tab/>
      </w:r>
      <w:r w:rsidRPr="00C374C3">
        <w:rPr>
          <w:szCs w:val="22"/>
        </w:rPr>
        <w:tab/>
        <w:t>Media Burea</w:t>
      </w:r>
      <w:r w:rsidR="00FD23A7">
        <w:rPr>
          <w:szCs w:val="22"/>
        </w:rPr>
        <w:t>u</w:t>
      </w:r>
    </w:p>
    <w:sectPr w:rsidSect="0055614C">
      <w:headerReference w:type="default" r:id="rId6"/>
      <w:footerReference w:type="even" r:id="rId7"/>
      <w:footerReference w:type="default" r:id="rId8"/>
      <w:headerReference w:type="first" r:id="rId9"/>
      <w:endnotePr>
        <w:numFmt w:val="decimal"/>
      </w:endnotePr>
      <w:pgSz w:w="12240" w:h="15840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acdManifest>
      <wne:acdEntry wne:acdName="acd0"/>
      <wne:acdEntry wne:acdName="acd1"/>
    </wne:acdManifest>
    <wne:toolbarData r:id="rId1"/>
  </wne:toolbars>
  <wne:acds>
    <wne:acd wne:argValue="AgBQAGEAcgBhAE4AdQBtAA==&#10;" wne:acdName="acd0" wne:fciIndexBasedOn="0065"/>
    <wne:acd wne:argValue="AQAAAAAA&#10;" wne:acdName="acd1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B7171B" w14:paraId="72AC64FC" w14:textId="77777777">
      <w:pPr>
        <w:spacing w:line="20" w:lineRule="exact"/>
      </w:pPr>
    </w:p>
  </w:endnote>
  <w:endnote w:type="continuationSeparator" w:id="1">
    <w:p w:rsidR="00B7171B" w14:paraId="6F42635C" w14:textId="77777777">
      <w:r>
        <w:t xml:space="preserve"> </w:t>
      </w:r>
    </w:p>
  </w:endnote>
  <w:endnote w:type="continuationNotice" w:id="2">
    <w:p w:rsidR="00B7171B" w14:paraId="2945A7F0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Heavy Heap"/>
    <w:panose1 w:val="02020803070505020304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335CC9A6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09B0A4EC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D7308" w14:paraId="000F2C32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D25FB5" w14:paraId="611F385A" w14:textId="77777777">
    <w:pPr>
      <w:suppressAutoHyphens/>
      <w:spacing w:line="227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B7171B" w14:paraId="10DCBE33" w14:textId="77777777">
      <w:r>
        <w:separator/>
      </w:r>
    </w:p>
  </w:footnote>
  <w:footnote w:type="continuationSeparator" w:id="1">
    <w:p w:rsidR="00B7171B" w:rsidP="00C721AC" w14:paraId="6EB916CA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B7171B" w:rsidP="00C721AC" w14:paraId="648724CA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C27A81" w14:paraId="18D1FEFD" w14:textId="3EEB5C4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211E8E">
        <w:rPr>
          <w:i/>
          <w:iCs/>
        </w:rPr>
        <w:t xml:space="preserve">See </w:t>
      </w:r>
      <w:r>
        <w:t>47 CFR § 73.3539.</w:t>
      </w:r>
    </w:p>
  </w:footnote>
  <w:footnote w:id="4">
    <w:p w:rsidR="00C27A81" w14:paraId="1865170D" w14:textId="61BE73C2">
      <w:pPr>
        <w:pStyle w:val="FootnoteText"/>
      </w:pPr>
      <w:r>
        <w:rPr>
          <w:rStyle w:val="FootnoteReference"/>
        </w:rPr>
        <w:footnoteRef/>
      </w:r>
      <w:r>
        <w:t xml:space="preserve"> 47 U.S.C. § 307.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5C0B5830" w14:textId="77777777">
    <w:pPr>
      <w:pStyle w:val="Header"/>
      <w:rPr>
        <w:b w:val="0"/>
      </w:rPr>
    </w:pPr>
    <w:r>
      <w:tab/>
      <w:t>Federal Communications Commission</w:t>
    </w:r>
    <w:r>
      <w:tab/>
    </w:r>
    <w:r w:rsidR="0028301F">
      <w:fldChar w:fldCharType="begin"/>
    </w:r>
    <w:r w:rsidR="0028301F">
      <w:instrText xml:space="preserve"> MACROBUTTON  AcceptAllChangesShown "FCC  XX-XXX" </w:instrText>
    </w:r>
    <w:r w:rsidR="0028301F">
      <w:fldChar w:fldCharType="end"/>
    </w:r>
  </w:p>
  <w:p w:rsidR="00D25FB5" w14:paraId="3A42FF75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w:pict>
        <v:rect id="Rectangle 1" o:spid="_x0000_s2049" style="width:468pt;height:0.95pt;margin-top:0;margin-left:0;mso-position-horizontal-relative:margin;position:absolute;visibility:visible;z-index:-251658240" o:allowincell="f" fillcolor="black" stroked="f" strokeweight="0.05pt">
          <w10:wrap anchorx="margin"/>
        </v:rect>
      </w:pict>
    </w:r>
  </w:p>
  <w:p w:rsidR="00D25FB5" w14:paraId="374EF310" w14:textId="77777777">
    <w:pPr>
      <w:spacing w:after="389" w:line="100" w:lineRule="exact"/>
      <w:rPr>
        <w:sz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76B2AAA3" w14:textId="7D7ACE2B">
    <w:pPr>
      <w:pStyle w:val="Header"/>
      <w:rPr>
        <w:b w:val="0"/>
      </w:rPr>
    </w:pPr>
    <w:r>
      <w:rPr>
        <w:noProof/>
      </w:rPr>
      <w:pict>
        <v:rect id="Rectangle 3" o:spid="_x0000_s2050" style="width:468pt;height:0.95pt;margin-top:12.65pt;margin-left:0.6pt;mso-position-horizontal-relative:margin;position:absolute;visibility:visible;z-index:-251657216" o:allowincell="f" fillcolor="black" stroked="f" strokeweight="0.05pt">
          <w10:wrap anchorx="margin"/>
        </v:rect>
      </w:pict>
    </w:r>
    <w:r>
      <w:tab/>
      <w:t>Federal Communications Commission</w:t>
    </w:r>
    <w:r>
      <w:tab/>
    </w:r>
    <w:r w:rsidR="00F4527E">
      <w:rPr>
        <w:spacing w:val="-2"/>
      </w:rPr>
      <w:t>DA 26-413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1E9735A4"/>
    <w:multiLevelType w:val="hybridMultilevel"/>
    <w:tmpl w:val="3250A1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2030448917">
    <w:abstractNumId w:val="2"/>
  </w:num>
  <w:num w:numId="2" w16cid:durableId="639380295">
    <w:abstractNumId w:val="6"/>
  </w:num>
  <w:num w:numId="3" w16cid:durableId="2067217121">
    <w:abstractNumId w:val="4"/>
  </w:num>
  <w:num w:numId="4" w16cid:durableId="2055418939">
    <w:abstractNumId w:val="5"/>
  </w:num>
  <w:num w:numId="5" w16cid:durableId="51079804">
    <w:abstractNumId w:val="3"/>
  </w:num>
  <w:num w:numId="6" w16cid:durableId="1712264861">
    <w:abstractNumId w:val="0"/>
  </w:num>
  <w:num w:numId="7" w16cid:durableId="2773698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removePersonalInformation/>
  <w:removeDateAndTime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oNotTrackMoves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E97"/>
    <w:rsid w:val="00010DE5"/>
    <w:rsid w:val="00036039"/>
    <w:rsid w:val="00037F90"/>
    <w:rsid w:val="00080833"/>
    <w:rsid w:val="000875BF"/>
    <w:rsid w:val="00096D8C"/>
    <w:rsid w:val="000A540B"/>
    <w:rsid w:val="000C0B65"/>
    <w:rsid w:val="000E05FE"/>
    <w:rsid w:val="000E3D42"/>
    <w:rsid w:val="00122BD5"/>
    <w:rsid w:val="00133F79"/>
    <w:rsid w:val="00194A66"/>
    <w:rsid w:val="001B04BD"/>
    <w:rsid w:val="001D6BCF"/>
    <w:rsid w:val="001E01CA"/>
    <w:rsid w:val="00211E8E"/>
    <w:rsid w:val="00275CF5"/>
    <w:rsid w:val="0028301F"/>
    <w:rsid w:val="00285017"/>
    <w:rsid w:val="002874D1"/>
    <w:rsid w:val="002A2D2E"/>
    <w:rsid w:val="002C00E8"/>
    <w:rsid w:val="003033CB"/>
    <w:rsid w:val="00326EF4"/>
    <w:rsid w:val="00343749"/>
    <w:rsid w:val="003660ED"/>
    <w:rsid w:val="003B0550"/>
    <w:rsid w:val="003B0F01"/>
    <w:rsid w:val="003B694F"/>
    <w:rsid w:val="003F171C"/>
    <w:rsid w:val="00412FC5"/>
    <w:rsid w:val="00422276"/>
    <w:rsid w:val="004242F1"/>
    <w:rsid w:val="00445A00"/>
    <w:rsid w:val="00451B0F"/>
    <w:rsid w:val="004C2EE3"/>
    <w:rsid w:val="004E4A22"/>
    <w:rsid w:val="004F3D32"/>
    <w:rsid w:val="004F5779"/>
    <w:rsid w:val="00511968"/>
    <w:rsid w:val="0055614C"/>
    <w:rsid w:val="00566D06"/>
    <w:rsid w:val="005E14C2"/>
    <w:rsid w:val="00607BA5"/>
    <w:rsid w:val="0061180A"/>
    <w:rsid w:val="00626EB6"/>
    <w:rsid w:val="00655D03"/>
    <w:rsid w:val="00683388"/>
    <w:rsid w:val="00683F84"/>
    <w:rsid w:val="006A6A81"/>
    <w:rsid w:val="006F7393"/>
    <w:rsid w:val="0070224F"/>
    <w:rsid w:val="007115F7"/>
    <w:rsid w:val="00723560"/>
    <w:rsid w:val="00785689"/>
    <w:rsid w:val="00786065"/>
    <w:rsid w:val="0079754B"/>
    <w:rsid w:val="007A1E6D"/>
    <w:rsid w:val="007B0EB2"/>
    <w:rsid w:val="00810B6F"/>
    <w:rsid w:val="00822CE0"/>
    <w:rsid w:val="00841AB1"/>
    <w:rsid w:val="008C68F1"/>
    <w:rsid w:val="008D714E"/>
    <w:rsid w:val="00914DE0"/>
    <w:rsid w:val="00921803"/>
    <w:rsid w:val="00926503"/>
    <w:rsid w:val="009726D8"/>
    <w:rsid w:val="009D7308"/>
    <w:rsid w:val="009F76DB"/>
    <w:rsid w:val="00A32C3B"/>
    <w:rsid w:val="00A42FA4"/>
    <w:rsid w:val="00A45F4F"/>
    <w:rsid w:val="00A600A9"/>
    <w:rsid w:val="00AA55B7"/>
    <w:rsid w:val="00AA5B9E"/>
    <w:rsid w:val="00AB2407"/>
    <w:rsid w:val="00AB53DF"/>
    <w:rsid w:val="00AD47E4"/>
    <w:rsid w:val="00B07E5C"/>
    <w:rsid w:val="00B7171B"/>
    <w:rsid w:val="00B811F7"/>
    <w:rsid w:val="00BA5DC6"/>
    <w:rsid w:val="00BA6196"/>
    <w:rsid w:val="00BC4484"/>
    <w:rsid w:val="00BC6D8C"/>
    <w:rsid w:val="00BE5397"/>
    <w:rsid w:val="00C27A81"/>
    <w:rsid w:val="00C34006"/>
    <w:rsid w:val="00C36B4C"/>
    <w:rsid w:val="00C374C3"/>
    <w:rsid w:val="00C426B1"/>
    <w:rsid w:val="00C66160"/>
    <w:rsid w:val="00C721AC"/>
    <w:rsid w:val="00C90D6A"/>
    <w:rsid w:val="00CA247E"/>
    <w:rsid w:val="00CA6D21"/>
    <w:rsid w:val="00CC36F8"/>
    <w:rsid w:val="00CC72B6"/>
    <w:rsid w:val="00D0218D"/>
    <w:rsid w:val="00D035DC"/>
    <w:rsid w:val="00D25FB5"/>
    <w:rsid w:val="00D44223"/>
    <w:rsid w:val="00DA2529"/>
    <w:rsid w:val="00DB130A"/>
    <w:rsid w:val="00DB2EBB"/>
    <w:rsid w:val="00DC10A1"/>
    <w:rsid w:val="00DC655F"/>
    <w:rsid w:val="00DD0B59"/>
    <w:rsid w:val="00DD63BA"/>
    <w:rsid w:val="00DD7EBD"/>
    <w:rsid w:val="00DF62B6"/>
    <w:rsid w:val="00E07225"/>
    <w:rsid w:val="00E42503"/>
    <w:rsid w:val="00E45BF6"/>
    <w:rsid w:val="00E5409F"/>
    <w:rsid w:val="00E57F38"/>
    <w:rsid w:val="00E63FCF"/>
    <w:rsid w:val="00EB7594"/>
    <w:rsid w:val="00EE6488"/>
    <w:rsid w:val="00F021FA"/>
    <w:rsid w:val="00F24B84"/>
    <w:rsid w:val="00F4365A"/>
    <w:rsid w:val="00F4527E"/>
    <w:rsid w:val="00F62E97"/>
    <w:rsid w:val="00F64209"/>
    <w:rsid w:val="00F93BF5"/>
    <w:rsid w:val="00F946C5"/>
    <w:rsid w:val="00FD23A7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2F1663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25FB5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link w:val="ParaNumChar"/>
    <w:rsid w:val="00E07225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rsid w:val="000E3D42"/>
    <w:pPr>
      <w:spacing w:after="120"/>
    </w:pPr>
  </w:style>
  <w:style w:type="character" w:styleId="FootnoteReference">
    <w:name w:val="footnote reference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b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9D7308"/>
    <w:rPr>
      <w:snapToGrid w:val="0"/>
      <w:kern w:val="28"/>
      <w:sz w:val="22"/>
    </w:rPr>
  </w:style>
  <w:style w:type="paragraph" w:styleId="ListParagraph">
    <w:name w:val="List Paragraph"/>
    <w:basedOn w:val="Normal"/>
    <w:uiPriority w:val="34"/>
    <w:qFormat/>
    <w:rsid w:val="00A42FA4"/>
    <w:pPr>
      <w:widowControl/>
      <w:spacing w:after="160" w:line="259" w:lineRule="auto"/>
      <w:ind w:left="720"/>
      <w:contextualSpacing/>
    </w:pPr>
    <w:rPr>
      <w:rFonts w:ascii="Aptos" w:eastAsia="Aptos" w:hAnsi="Aptos"/>
      <w:snapToGrid/>
      <w:kern w:val="2"/>
      <w:szCs w:val="22"/>
    </w:rPr>
  </w:style>
  <w:style w:type="character" w:customStyle="1" w:styleId="ParaNumChar">
    <w:name w:val="ParaNum Char"/>
    <w:link w:val="ParaNum"/>
    <w:locked/>
    <w:rsid w:val="00C27A81"/>
    <w:rPr>
      <w:snapToGrid w:val="0"/>
      <w:kern w:val="28"/>
      <w:sz w:val="22"/>
    </w:rPr>
  </w:style>
  <w:style w:type="table" w:styleId="TableGrid">
    <w:name w:val="Table Grid"/>
    <w:basedOn w:val="TableNormal"/>
    <w:rsid w:val="00BE53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customizations.xml.rels><?xml version="1.0" encoding="utf-8" standalone="yes"?><Relationships xmlns="http://schemas.openxmlformats.org/package/2006/relationships"><Relationship Id="rId1" Type="http://schemas.microsoft.com/office/2006/relationships/attachedToolbars" Target="attachedToolbars.bin" /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microsoft.com/office/2006/relationships/keyMapCustomizations" Target="customizations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