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51C18E04" w14:textId="77777777">
      <w:pPr>
        <w:jc w:val="right"/>
        <w:rPr>
          <w:sz w:val="24"/>
        </w:rPr>
      </w:pPr>
    </w:p>
    <w:p w:rsidR="7357BE5B" w:rsidP="51B6E893" w14:paraId="152836A3" w14:textId="31FF769E">
      <w:pPr>
        <w:spacing w:line="259" w:lineRule="auto"/>
        <w:jc w:val="right"/>
      </w:pPr>
      <w:r w:rsidRPr="02564BDA">
        <w:rPr>
          <w:b/>
          <w:bCs/>
          <w:noProof/>
          <w:sz w:val="24"/>
          <w:szCs w:val="24"/>
        </w:rPr>
        <w:t>DA 2</w:t>
      </w:r>
      <w:r w:rsidR="00C93913">
        <w:rPr>
          <w:b/>
          <w:bCs/>
          <w:noProof/>
          <w:sz w:val="24"/>
          <w:szCs w:val="24"/>
        </w:rPr>
        <w:t>6</w:t>
      </w:r>
      <w:r w:rsidRPr="02564BDA">
        <w:rPr>
          <w:b/>
          <w:bCs/>
          <w:noProof/>
          <w:sz w:val="24"/>
          <w:szCs w:val="24"/>
        </w:rPr>
        <w:t>-</w:t>
      </w:r>
      <w:r w:rsidR="00953705">
        <w:rPr>
          <w:b/>
          <w:bCs/>
          <w:noProof/>
          <w:sz w:val="24"/>
          <w:szCs w:val="24"/>
        </w:rPr>
        <w:t>426</w:t>
      </w:r>
    </w:p>
    <w:p w:rsidR="00BA3BA8" w:rsidP="02564BDA" w14:paraId="517A8B91" w14:textId="0169A1F2">
      <w:pPr>
        <w:spacing w:before="60"/>
        <w:jc w:val="right"/>
        <w:rPr>
          <w:b/>
          <w:bCs/>
          <w:sz w:val="24"/>
          <w:szCs w:val="24"/>
        </w:rPr>
      </w:pPr>
      <w:r w:rsidRPr="02564BDA">
        <w:rPr>
          <w:b/>
          <w:bCs/>
          <w:sz w:val="24"/>
          <w:szCs w:val="24"/>
        </w:rPr>
        <w:t xml:space="preserve">Released: </w:t>
      </w:r>
      <w:r w:rsidR="00C93913">
        <w:rPr>
          <w:b/>
          <w:bCs/>
          <w:sz w:val="24"/>
          <w:szCs w:val="24"/>
        </w:rPr>
        <w:t xml:space="preserve"> </w:t>
      </w:r>
      <w:r w:rsidR="006B5745">
        <w:rPr>
          <w:b/>
          <w:bCs/>
          <w:sz w:val="24"/>
          <w:szCs w:val="24"/>
        </w:rPr>
        <w:t>May 1</w:t>
      </w:r>
      <w:r w:rsidR="00C93913">
        <w:rPr>
          <w:b/>
          <w:bCs/>
          <w:sz w:val="24"/>
          <w:szCs w:val="24"/>
        </w:rPr>
        <w:t>, 2026</w:t>
      </w:r>
    </w:p>
    <w:p w:rsidR="00BA3BA8" w14:paraId="65492C3D" w14:textId="77777777">
      <w:pPr>
        <w:jc w:val="right"/>
        <w:rPr>
          <w:sz w:val="24"/>
        </w:rPr>
      </w:pPr>
    </w:p>
    <w:p w:rsidR="00BA3BA8" w14:paraId="433315F3" w14:textId="7B080994">
      <w:pPr>
        <w:spacing w:after="240"/>
        <w:jc w:val="center"/>
        <w:rPr>
          <w:rFonts w:ascii="Times New Roman Bold" w:hAnsi="Times New Roman Bold"/>
          <w:b/>
          <w:caps/>
          <w:sz w:val="24"/>
        </w:rPr>
      </w:pPr>
      <w:r>
        <w:rPr>
          <w:rFonts w:ascii="Times New Roman Bold" w:hAnsi="Times New Roman Bold"/>
          <w:b/>
          <w:caps/>
          <w:sz w:val="24"/>
        </w:rPr>
        <w:t xml:space="preserve">wireless telecommunications bureau </w:t>
      </w:r>
      <w:r w:rsidR="000E5AD0">
        <w:rPr>
          <w:rFonts w:ascii="Times New Roman Bold" w:hAnsi="Times New Roman Bold"/>
          <w:b/>
          <w:caps/>
          <w:sz w:val="24"/>
        </w:rPr>
        <w:t xml:space="preserve">seeks comment </w:t>
      </w:r>
      <w:r w:rsidR="000D4143">
        <w:rPr>
          <w:rFonts w:ascii="Times New Roman Bold" w:hAnsi="Times New Roman Bold"/>
          <w:b/>
          <w:caps/>
          <w:sz w:val="24"/>
        </w:rPr>
        <w:t xml:space="preserve">on </w:t>
      </w:r>
      <w:r w:rsidR="005636B3">
        <w:rPr>
          <w:rFonts w:ascii="Times New Roman Bold" w:hAnsi="Times New Roman Bold"/>
          <w:b/>
          <w:caps/>
          <w:sz w:val="24"/>
        </w:rPr>
        <w:br/>
      </w:r>
      <w:r w:rsidR="008127EF">
        <w:rPr>
          <w:rFonts w:ascii="Times New Roman Bold" w:hAnsi="Times New Roman Bold"/>
          <w:b/>
          <w:caps/>
          <w:sz w:val="24"/>
        </w:rPr>
        <w:t>eligible-</w:t>
      </w:r>
      <w:r w:rsidR="005258E5">
        <w:rPr>
          <w:rFonts w:ascii="Times New Roman Bold" w:hAnsi="Times New Roman Bold"/>
          <w:b/>
          <w:caps/>
          <w:sz w:val="24"/>
        </w:rPr>
        <w:t xml:space="preserve">areas map </w:t>
      </w:r>
      <w:r w:rsidR="00692408">
        <w:rPr>
          <w:rFonts w:ascii="Times New Roman Bold" w:hAnsi="Times New Roman Bold"/>
          <w:b/>
          <w:caps/>
          <w:sz w:val="24"/>
        </w:rPr>
        <w:t xml:space="preserve">version 1.2 </w:t>
      </w:r>
    </w:p>
    <w:p w:rsidR="00BA3BA8" w14:paraId="6E052017" w14:textId="5F8A1C79">
      <w:pPr>
        <w:jc w:val="center"/>
        <w:rPr>
          <w:b/>
          <w:sz w:val="24"/>
        </w:rPr>
      </w:pPr>
      <w:r>
        <w:rPr>
          <w:b/>
          <w:sz w:val="24"/>
        </w:rPr>
        <w:t>WC Docket No. 23-32</w:t>
      </w:r>
      <w:r w:rsidR="00F158A7">
        <w:rPr>
          <w:b/>
          <w:sz w:val="24"/>
        </w:rPr>
        <w:t>8</w:t>
      </w:r>
    </w:p>
    <w:p w:rsidR="001F2C42" w:rsidP="001F2C42" w14:paraId="55BF0831" w14:textId="77777777">
      <w:pPr>
        <w:rPr>
          <w:b/>
          <w:sz w:val="24"/>
        </w:rPr>
      </w:pPr>
    </w:p>
    <w:p w:rsidR="001F2C42" w:rsidP="00DF3112" w14:paraId="60045C04" w14:textId="090588AC">
      <w:pPr>
        <w:rPr>
          <w:b/>
          <w:bCs/>
        </w:rPr>
      </w:pPr>
      <w:r w:rsidRPr="003D319D">
        <w:rPr>
          <w:b/>
          <w:bCs/>
        </w:rPr>
        <w:t xml:space="preserve">Comment Date: </w:t>
      </w:r>
      <w:r w:rsidR="000B68D7">
        <w:rPr>
          <w:b/>
          <w:bCs/>
        </w:rPr>
        <w:t>May 22, 2026</w:t>
      </w:r>
    </w:p>
    <w:p w:rsidR="004D1A50" w14:paraId="1B4D3F44" w14:textId="77777777">
      <w:pPr>
        <w:jc w:val="center"/>
        <w:rPr>
          <w:b/>
          <w:sz w:val="24"/>
        </w:rPr>
      </w:pPr>
    </w:p>
    <w:p w:rsidR="00A77D33" w:rsidP="0044579A" w14:paraId="693627FB" w14:textId="4F92F4C8">
      <w:bookmarkStart w:id="0" w:name="TOChere"/>
      <w:r>
        <w:tab/>
      </w:r>
      <w:r w:rsidR="00047587">
        <w:t>T</w:t>
      </w:r>
      <w:r w:rsidRPr="00920D71" w:rsidR="00920D71">
        <w:t>he Wireless Telecommunications Bureau (WTB), in coordination with the Office of Economics and Analytics (OEA)</w:t>
      </w:r>
      <w:r w:rsidR="00920D71">
        <w:t xml:space="preserve">, </w:t>
      </w:r>
      <w:r w:rsidR="00072E03">
        <w:t>seek</w:t>
      </w:r>
      <w:r w:rsidR="00E419BB">
        <w:t>s</w:t>
      </w:r>
      <w:r w:rsidR="00072E03">
        <w:t xml:space="preserve"> comment </w:t>
      </w:r>
      <w:r w:rsidR="005B5C9F">
        <w:t xml:space="preserve">on </w:t>
      </w:r>
      <w:r w:rsidR="00F9246B">
        <w:t xml:space="preserve">the next </w:t>
      </w:r>
      <w:r w:rsidR="00047587">
        <w:t>version of the Eligible-Areas Map</w:t>
      </w:r>
      <w:r>
        <w:t xml:space="preserve"> (EA Map)</w:t>
      </w:r>
      <w:r w:rsidR="00047587">
        <w:t xml:space="preserve"> for the Alaska Connect Fund</w:t>
      </w:r>
      <w:r w:rsidR="00F9246B">
        <w:t xml:space="preserve">, EA Map version 1.2, which was </w:t>
      </w:r>
      <w:r w:rsidR="004A787B">
        <w:t xml:space="preserve">published </w:t>
      </w:r>
      <w:r w:rsidR="00F9246B">
        <w:t>today and</w:t>
      </w:r>
      <w:r w:rsidR="00E71A02">
        <w:t xml:space="preserve"> can be found at the following</w:t>
      </w:r>
      <w:r w:rsidR="00126984">
        <w:t xml:space="preserve"> l</w:t>
      </w:r>
      <w:r w:rsidR="00902CD7">
        <w:t>ink</w:t>
      </w:r>
      <w:r w:rsidR="00E71A02">
        <w:t>:</w:t>
      </w:r>
      <w:r w:rsidR="00564AE4">
        <w:t xml:space="preserve"> </w:t>
      </w:r>
      <w:hyperlink r:id="rId6" w:anchor="mobile-eligible-areas-map" w:history="1">
        <w:r w:rsidRPr="000763D0" w:rsidR="001C6DD5">
          <w:rPr>
            <w:rStyle w:val="Hyperlink"/>
          </w:rPr>
          <w:t>https://www.fcc.gov/wireline-competition/alaska-connect-fund#mobile-eligible-areas-map</w:t>
        </w:r>
      </w:hyperlink>
      <w:r w:rsidR="00047587">
        <w:t>.</w:t>
      </w:r>
      <w:r>
        <w:rPr>
          <w:rStyle w:val="FootnoteReference"/>
        </w:rPr>
        <w:footnoteReference w:id="3"/>
      </w:r>
      <w:r w:rsidR="000D4143">
        <w:t xml:space="preserve"> </w:t>
      </w:r>
      <w:r w:rsidR="00047587">
        <w:t xml:space="preserve"> </w:t>
      </w:r>
      <w:r w:rsidR="00720F42">
        <w:t xml:space="preserve">The </w:t>
      </w:r>
      <w:r w:rsidRPr="00720F42" w:rsidR="00720F42">
        <w:rPr>
          <w:i/>
          <w:iCs/>
        </w:rPr>
        <w:t>Alaska Connect Fund Order</w:t>
      </w:r>
      <w:r w:rsidR="00720F42">
        <w:rPr>
          <w:i/>
          <w:iCs/>
        </w:rPr>
        <w:t xml:space="preserve"> </w:t>
      </w:r>
      <w:r w:rsidR="00720F42">
        <w:t xml:space="preserve">requires </w:t>
      </w:r>
      <w:r w:rsidR="000E0225">
        <w:t>WTB</w:t>
      </w:r>
      <w:r w:rsidR="005F2E6B">
        <w:t>,</w:t>
      </w:r>
      <w:r w:rsidR="000E0225">
        <w:t xml:space="preserve"> in coordination with OEA</w:t>
      </w:r>
      <w:r w:rsidR="00902CD7">
        <w:t>,</w:t>
      </w:r>
      <w:r w:rsidR="000E0225">
        <w:t xml:space="preserve"> </w:t>
      </w:r>
      <w:r w:rsidR="0044443D">
        <w:t xml:space="preserve">to </w:t>
      </w:r>
      <w:r w:rsidRPr="001F2202" w:rsidR="001F2202">
        <w:t>publish a map or maps of areas</w:t>
      </w:r>
      <w:r w:rsidRPr="001F2202" w:rsidR="001F2202">
        <w:t xml:space="preserve"> </w:t>
      </w:r>
      <w:r w:rsidRPr="001F2202" w:rsidR="001F2202">
        <w:t xml:space="preserve">eligible and ineligible for Alaska Connect Fund mobile support, and </w:t>
      </w:r>
      <w:r w:rsidR="00367DFA">
        <w:t>for the subset of</w:t>
      </w:r>
      <w:r w:rsidRPr="001F2202" w:rsidR="00367DFA">
        <w:t xml:space="preserve"> </w:t>
      </w:r>
      <w:r w:rsidR="00F2739E">
        <w:t>eligible areas</w:t>
      </w:r>
      <w:r w:rsidRPr="001F2202" w:rsidR="001F2202">
        <w:t xml:space="preserve">, </w:t>
      </w:r>
      <w:r w:rsidR="007E641F">
        <w:t xml:space="preserve">to </w:t>
      </w:r>
      <w:r w:rsidR="002A4236">
        <w:t xml:space="preserve">identify </w:t>
      </w:r>
      <w:r w:rsidRPr="001F2202" w:rsidR="001F2202">
        <w:t>which are in duplicate-support areas, single-support areas, or other eligible areas</w:t>
      </w:r>
      <w:r w:rsidR="00FB7D40">
        <w:t>.</w:t>
      </w:r>
      <w:r>
        <w:rPr>
          <w:rStyle w:val="FootnoteReference"/>
        </w:rPr>
        <w:footnoteReference w:id="4"/>
      </w:r>
      <w:r w:rsidR="00FB7D40">
        <w:t xml:space="preserve">  </w:t>
      </w:r>
    </w:p>
    <w:p w:rsidR="00A77D33" w:rsidP="00A77D33" w14:paraId="4AD33CEE" w14:textId="77777777">
      <w:pPr>
        <w:ind w:firstLine="720"/>
      </w:pPr>
    </w:p>
    <w:p w:rsidR="00B51F1B" w:rsidP="00B51F1B" w14:paraId="01E962E3" w14:textId="77777777">
      <w:pPr>
        <w:ind w:firstLine="720"/>
      </w:pPr>
      <w:r>
        <w:t>WTB</w:t>
      </w:r>
      <w:r w:rsidR="006770FD">
        <w:t>, in coordination with</w:t>
      </w:r>
      <w:r>
        <w:t xml:space="preserve"> OEA</w:t>
      </w:r>
      <w:r w:rsidR="00A0190C">
        <w:t>,</w:t>
      </w:r>
      <w:r>
        <w:t xml:space="preserve"> </w:t>
      </w:r>
      <w:r w:rsidR="00A0190C">
        <w:t>has</w:t>
      </w:r>
      <w:r>
        <w:t xml:space="preserve"> sought </w:t>
      </w:r>
      <w:r w:rsidR="00A77D33">
        <w:t>comment on previous versions of the EA Map</w:t>
      </w:r>
      <w:r>
        <w:t>.</w:t>
      </w:r>
      <w:r>
        <w:rPr>
          <w:rStyle w:val="FootnoteReference"/>
        </w:rPr>
        <w:footnoteReference w:id="5"/>
      </w:r>
      <w:r w:rsidR="00A77D33">
        <w:t xml:space="preserve"> </w:t>
      </w:r>
      <w:r w:rsidR="00B13AAD">
        <w:t xml:space="preserve">Version 1.2 of the </w:t>
      </w:r>
      <w:r w:rsidR="001F336A">
        <w:t>EA M</w:t>
      </w:r>
      <w:r w:rsidR="00B13AAD">
        <w:t xml:space="preserve">ap </w:t>
      </w:r>
      <w:r w:rsidR="00837A38">
        <w:t>is the first to integrate provider</w:t>
      </w:r>
      <w:r w:rsidR="007B7FAF">
        <w:t>s’</w:t>
      </w:r>
      <w:r w:rsidR="00837A38">
        <w:t xml:space="preserve"> feedback regarding their own support areas.  This version of the map also </w:t>
      </w:r>
      <w:r w:rsidR="00E12F75">
        <w:t xml:space="preserve">includes </w:t>
      </w:r>
      <w:r w:rsidR="00156972">
        <w:t>recent updates to the December 31, 2024 Broadband Data Collection data sets that affect eligible areas in Alaska</w:t>
      </w:r>
      <w:r w:rsidR="00FA2B93">
        <w:t xml:space="preserve">.  </w:t>
      </w:r>
      <w:r w:rsidR="000D305A">
        <w:t>In addition,</w:t>
      </w:r>
      <w:r w:rsidR="00FA2B93">
        <w:t xml:space="preserve"> </w:t>
      </w:r>
      <w:r w:rsidR="00635D28">
        <w:t>this map</w:t>
      </w:r>
      <w:r w:rsidR="00C960BE">
        <w:t xml:space="preserve"> </w:t>
      </w:r>
      <w:r w:rsidR="00026AA4">
        <w:t xml:space="preserve">removes </w:t>
      </w:r>
      <w:r w:rsidR="00E45EFE">
        <w:t xml:space="preserve">the </w:t>
      </w:r>
      <w:r w:rsidR="0003659E">
        <w:t xml:space="preserve">incorrect </w:t>
      </w:r>
      <w:r w:rsidR="00E45EFE">
        <w:t>“newly</w:t>
      </w:r>
      <w:r w:rsidR="00C960BE">
        <w:t xml:space="preserve"> ineligible</w:t>
      </w:r>
      <w:r w:rsidR="00E45EFE">
        <w:t xml:space="preserve">” </w:t>
      </w:r>
      <w:r w:rsidR="00CF364E">
        <w:t xml:space="preserve">designation </w:t>
      </w:r>
      <w:r w:rsidR="00E45EFE">
        <w:t xml:space="preserve">from </w:t>
      </w:r>
      <w:r w:rsidR="2CB90174">
        <w:t xml:space="preserve">some </w:t>
      </w:r>
      <w:r w:rsidR="00C960BE">
        <w:t>areas</w:t>
      </w:r>
      <w:r w:rsidR="00E45EFE">
        <w:t xml:space="preserve"> that were </w:t>
      </w:r>
      <w:r w:rsidR="0001409F">
        <w:t xml:space="preserve">already </w:t>
      </w:r>
      <w:r w:rsidR="00E45EFE">
        <w:t xml:space="preserve">ineligible </w:t>
      </w:r>
      <w:r w:rsidR="0001409F">
        <w:t xml:space="preserve">under </w:t>
      </w:r>
      <w:r w:rsidR="00E45EFE">
        <w:t>the</w:t>
      </w:r>
      <w:r w:rsidR="00C960BE">
        <w:t xml:space="preserve"> Alaska Plan</w:t>
      </w:r>
      <w:r w:rsidR="00026AA4">
        <w:t>,</w:t>
      </w:r>
      <w:r w:rsidR="007C4443">
        <w:t xml:space="preserve"> </w:t>
      </w:r>
      <w:r w:rsidR="00026AA4">
        <w:t xml:space="preserve">updates </w:t>
      </w:r>
      <w:r w:rsidR="00E45EFE">
        <w:t>census boundaries consistent with the most recent version of the 2020 census</w:t>
      </w:r>
      <w:r w:rsidR="00026AA4">
        <w:t xml:space="preserve">, and </w:t>
      </w:r>
      <w:r w:rsidR="00E236D1">
        <w:t xml:space="preserve">shifts some </w:t>
      </w:r>
      <w:r w:rsidR="00E236D1">
        <w:t xml:space="preserve">single-support eligible blocks from the areas in and around Newtok to </w:t>
      </w:r>
      <w:r w:rsidR="00E236D1">
        <w:t>Mertarvik</w:t>
      </w:r>
      <w:r w:rsidR="00E45EFE">
        <w:t>.</w:t>
      </w:r>
      <w:r>
        <w:rPr>
          <w:rStyle w:val="FootnoteReference"/>
        </w:rPr>
        <w:footnoteReference w:id="6"/>
      </w:r>
      <w:r w:rsidR="00C960BE">
        <w:t xml:space="preserve"> </w:t>
      </w:r>
      <w:r w:rsidRPr="001D06B1" w:rsidR="001D06B1">
        <w:t> </w:t>
      </w:r>
      <w:r w:rsidR="007F1189">
        <w:t xml:space="preserve">We rejected </w:t>
      </w:r>
      <w:r w:rsidR="00900ABC">
        <w:t xml:space="preserve">submissions </w:t>
      </w:r>
      <w:r w:rsidR="002F2F5F">
        <w:t>that conflict with</w:t>
      </w:r>
      <w:r w:rsidR="00C025B9">
        <w:t xml:space="preserve"> BDC data</w:t>
      </w:r>
      <w:r>
        <w:rPr>
          <w:rStyle w:val="FootnoteReference"/>
        </w:rPr>
        <w:footnoteReference w:id="7"/>
      </w:r>
      <w:r>
        <w:t xml:space="preserve"> or where one provider claimed another provider’s coverage was inaccurate.</w:t>
      </w:r>
      <w:r>
        <w:rPr>
          <w:rStyle w:val="FootnoteReference"/>
        </w:rPr>
        <w:footnoteReference w:id="8"/>
      </w:r>
      <w:r>
        <w:t xml:space="preserve"> </w:t>
      </w:r>
    </w:p>
    <w:p w:rsidR="00967E93" w:rsidP="00A77D33" w14:paraId="2715FBDE" w14:textId="1CFD9B98">
      <w:pPr>
        <w:ind w:firstLine="720"/>
      </w:pPr>
      <w:r>
        <w:t xml:space="preserve"> </w:t>
      </w:r>
    </w:p>
    <w:p w:rsidR="00071F81" w:rsidP="000A5824" w14:paraId="39CA094B" w14:textId="638CEFA6">
      <w:pPr>
        <w:ind w:firstLine="720"/>
      </w:pPr>
      <w:r>
        <w:t xml:space="preserve">We </w:t>
      </w:r>
      <w:r w:rsidR="000610BC">
        <w:t xml:space="preserve">now </w:t>
      </w:r>
      <w:r>
        <w:t>seek comment</w:t>
      </w:r>
      <w:r w:rsidR="00F65B28">
        <w:t xml:space="preserve"> </w:t>
      </w:r>
      <w:r>
        <w:t xml:space="preserve">on EA Map version 1.2.  </w:t>
      </w:r>
      <w:r w:rsidR="00A65CC5">
        <w:t xml:space="preserve">Providers </w:t>
      </w:r>
      <w:r w:rsidR="00DF00FD">
        <w:t>must</w:t>
      </w:r>
      <w:r w:rsidR="00A65CC5">
        <w:t xml:space="preserve"> ensure that this version of the map </w:t>
      </w:r>
      <w:r w:rsidR="002C4416">
        <w:t>accurately reflect</w:t>
      </w:r>
      <w:r w:rsidR="00821D60">
        <w:t>s</w:t>
      </w:r>
      <w:r w:rsidR="002C4416">
        <w:t xml:space="preserve"> </w:t>
      </w:r>
      <w:r w:rsidR="00821D60">
        <w:t>their support areas</w:t>
      </w:r>
      <w:r w:rsidR="00422C76">
        <w:t xml:space="preserve"> or file </w:t>
      </w:r>
      <w:r w:rsidR="00837DCC">
        <w:t xml:space="preserve">further </w:t>
      </w:r>
      <w:r w:rsidR="00422C76">
        <w:t>correction</w:t>
      </w:r>
      <w:r w:rsidR="00000A83">
        <w:t>s</w:t>
      </w:r>
      <w:r w:rsidR="003C0353">
        <w:t xml:space="preserve"> within the comment period</w:t>
      </w:r>
      <w:r w:rsidR="00821D60">
        <w:t>.</w:t>
      </w:r>
      <w:r w:rsidR="00F1127C">
        <w:t xml:space="preserve"> </w:t>
      </w:r>
      <w:r w:rsidR="00A07CBA">
        <w:t xml:space="preserve"> </w:t>
      </w:r>
    </w:p>
    <w:p w:rsidR="00071F81" w:rsidP="00071F81" w14:paraId="6742E7A2" w14:textId="77777777"/>
    <w:p w:rsidR="00F3345B" w:rsidP="00071F81" w14:paraId="56EFDEC6" w14:textId="5C81F220">
      <w:pPr>
        <w:ind w:firstLine="720"/>
      </w:pPr>
      <w:r>
        <w:t xml:space="preserve">We provide </w:t>
      </w:r>
      <w:r w:rsidR="006A2DDF">
        <w:t>some</w:t>
      </w:r>
      <w:r>
        <w:t xml:space="preserve"> reminders on the Alaska Connect Fund requirements </w:t>
      </w:r>
      <w:r w:rsidR="006A2DDF">
        <w:t>to assist providers in their determination of whether the EA Map accurately reflects their support areas.</w:t>
      </w:r>
      <w:r>
        <w:t xml:space="preserve">  </w:t>
      </w:r>
      <w:r w:rsidR="000610BC">
        <w:t>W</w:t>
      </w:r>
      <w:r w:rsidR="00675729">
        <w:t>hen defining their Alaska Connect Fund support areas, providers</w:t>
      </w:r>
      <w:r w:rsidR="00715F0C">
        <w:t xml:space="preserve"> should</w:t>
      </w:r>
      <w:r w:rsidR="002C4D66">
        <w:t xml:space="preserve"> </w:t>
      </w:r>
      <w:r w:rsidR="005E2569">
        <w:t xml:space="preserve">recognize </w:t>
      </w:r>
      <w:r w:rsidR="002C4D66">
        <w:t>that</w:t>
      </w:r>
      <w:r w:rsidR="00D82914">
        <w:t xml:space="preserve"> the Alaska Connect Fund is a mobile broadband </w:t>
      </w:r>
      <w:r w:rsidR="00845E18">
        <w:t>plan</w:t>
      </w:r>
      <w:r w:rsidR="00006A79">
        <w:t>.</w:t>
      </w:r>
      <w:r>
        <w:rPr>
          <w:rStyle w:val="FootnoteReference"/>
        </w:rPr>
        <w:footnoteReference w:id="9"/>
      </w:r>
      <w:r w:rsidR="00845E18">
        <w:t xml:space="preserve">  </w:t>
      </w:r>
      <w:r w:rsidR="00C617E9">
        <w:t>V</w:t>
      </w:r>
      <w:r w:rsidR="00477735">
        <w:t>oice-only coverage areas</w:t>
      </w:r>
      <w:r w:rsidRPr="002615F6" w:rsidR="002615F6">
        <w:t xml:space="preserve"> </w:t>
      </w:r>
      <w:r w:rsidR="005E5E4E">
        <w:t>should not be a part of the EA Map</w:t>
      </w:r>
      <w:r w:rsidR="003E0C61">
        <w:t xml:space="preserve"> or </w:t>
      </w:r>
      <w:r w:rsidR="00227C67">
        <w:t>the provider’s commitments</w:t>
      </w:r>
      <w:r w:rsidR="00E23A95">
        <w:t xml:space="preserve"> unless the provider intends to upgrade </w:t>
      </w:r>
      <w:r w:rsidR="00CC5F98">
        <w:t xml:space="preserve">to broadband service in </w:t>
      </w:r>
      <w:r w:rsidR="00E23A95">
        <w:t>those areas</w:t>
      </w:r>
      <w:r w:rsidR="005E5E4E">
        <w:t>.</w:t>
      </w:r>
      <w:r>
        <w:rPr>
          <w:rStyle w:val="FootnoteReference"/>
        </w:rPr>
        <w:footnoteReference w:id="10"/>
      </w:r>
      <w:r w:rsidR="009C327B">
        <w:t xml:space="preserve">  </w:t>
      </w:r>
      <w:r w:rsidR="00CF789D">
        <w:t xml:space="preserve">In short, providers should only include in their coverage areas for </w:t>
      </w:r>
      <w:r w:rsidR="00CD0399">
        <w:t>th</w:t>
      </w:r>
      <w:r w:rsidR="00C70DBB">
        <w:t>is version of the</w:t>
      </w:r>
      <w:r w:rsidR="00CD0399">
        <w:t xml:space="preserve"> </w:t>
      </w:r>
      <w:r w:rsidR="00CF789D">
        <w:t xml:space="preserve">EA Map those hex-9s where they </w:t>
      </w:r>
      <w:r w:rsidR="005147D3">
        <w:t>receive Alaska Plan support and</w:t>
      </w:r>
      <w:r w:rsidR="00CF789D">
        <w:t xml:space="preserve"> </w:t>
      </w:r>
      <w:r w:rsidR="000D01DB">
        <w:t>offer or intend to offer</w:t>
      </w:r>
      <w:r w:rsidR="00CF789D">
        <w:t xml:space="preserve"> </w:t>
      </w:r>
      <w:r w:rsidR="00103AB6">
        <w:t>broadband service, consistent with the requirements of the Alaska Connect Fund.</w:t>
      </w:r>
      <w:r w:rsidR="0089591C">
        <w:t xml:space="preserve">  </w:t>
      </w:r>
      <w:r w:rsidR="00DB514D">
        <w:t>We also remind providers that they</w:t>
      </w:r>
      <w:r w:rsidRPr="00976EDC" w:rsidR="00DB514D">
        <w:t xml:space="preserve"> must commit to cover any eligible hex-9 in </w:t>
      </w:r>
      <w:r w:rsidR="00DB514D">
        <w:t>their</w:t>
      </w:r>
      <w:r w:rsidRPr="00976EDC" w:rsidR="00DB514D">
        <w:t xml:space="preserve"> support area</w:t>
      </w:r>
      <w:r w:rsidR="00DB514D">
        <w:t>,</w:t>
      </w:r>
      <w:r>
        <w:rPr>
          <w:rStyle w:val="FootnoteReference"/>
        </w:rPr>
        <w:footnoteReference w:id="11"/>
      </w:r>
      <w:r w:rsidR="00DB514D">
        <w:t xml:space="preserve"> and there is a strong presumption against accepting less than a 4G LTE at 5/1 Mbps commitment at any milestone.</w:t>
      </w:r>
      <w:r>
        <w:rPr>
          <w:rStyle w:val="FootnoteReference"/>
        </w:rPr>
        <w:footnoteReference w:id="12"/>
      </w:r>
      <w:r w:rsidR="00DB514D">
        <w:t xml:space="preserve">   </w:t>
      </w:r>
      <w:bookmarkEnd w:id="0"/>
    </w:p>
    <w:p w:rsidR="000B149A" w:rsidP="00867878" w14:paraId="4824E43E" w14:textId="77777777">
      <w:pPr>
        <w:ind w:firstLine="720"/>
      </w:pPr>
    </w:p>
    <w:p w:rsidR="000B149A" w:rsidRPr="000B149A" w:rsidP="000B149A" w14:paraId="1AD9D809" w14:textId="3B960972">
      <w:pPr>
        <w:ind w:firstLine="720"/>
      </w:pPr>
      <w:r w:rsidRPr="000B149A">
        <w:rPr>
          <w:i/>
          <w:iCs/>
        </w:rPr>
        <w:t>Additional Information</w:t>
      </w:r>
      <w:r w:rsidRPr="000B149A">
        <w:t xml:space="preserve">.  For further information about this proceeding, email </w:t>
      </w:r>
      <w:hyperlink r:id="rId7" w:history="1">
        <w:r w:rsidR="00791DFF">
          <w:rPr>
            <w:rStyle w:val="Hyperlink"/>
          </w:rPr>
          <w:t>ACF@fcc.gov</w:t>
        </w:r>
      </w:hyperlink>
      <w:r w:rsidRPr="000B149A">
        <w:t xml:space="preserve">. </w:t>
      </w:r>
    </w:p>
    <w:p w:rsidR="00B3425C" w:rsidP="000B149A" w14:paraId="0A45CB05" w14:textId="32CC0579">
      <w:pPr>
        <w:ind w:firstLine="720"/>
      </w:pPr>
    </w:p>
    <w:p w:rsidR="00C2641D" w:rsidRPr="00B3425C" w:rsidP="00B3425C" w14:paraId="1D332E41" w14:textId="1D718B14">
      <w:pPr>
        <w:jc w:val="center"/>
        <w:rPr>
          <w:b/>
          <w:bCs/>
        </w:rPr>
      </w:pPr>
      <w:r w:rsidRPr="00B3425C">
        <w:rPr>
          <w:b/>
          <w:bCs/>
        </w:rPr>
        <w:t>- FCC -</w:t>
      </w:r>
    </w:p>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B53AE" w14:paraId="38B8E960" w14:textId="77777777">
      <w:pPr>
        <w:spacing w:line="20" w:lineRule="exact"/>
      </w:pPr>
    </w:p>
  </w:endnote>
  <w:endnote w:type="continuationSeparator" w:id="1">
    <w:p w:rsidR="00DB53AE" w14:paraId="5F85A50D" w14:textId="77777777">
      <w:r>
        <w:t xml:space="preserve"> </w:t>
      </w:r>
    </w:p>
  </w:endnote>
  <w:endnote w:type="continuationNotice" w:id="2">
    <w:p w:rsidR="00DB53AE" w14:paraId="6C191A7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D1F15B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4C913745"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17D87E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CF1B08A"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B53AE" w14:paraId="0D28D01B" w14:textId="77777777">
      <w:r>
        <w:separator/>
      </w:r>
    </w:p>
  </w:footnote>
  <w:footnote w:type="continuationSeparator" w:id="1">
    <w:p w:rsidR="00DB53AE" w14:paraId="1372F193" w14:textId="77777777">
      <w:pPr>
        <w:rPr>
          <w:sz w:val="20"/>
        </w:rPr>
      </w:pPr>
      <w:r>
        <w:rPr>
          <w:sz w:val="20"/>
        </w:rPr>
        <w:t xml:space="preserve">(Continued from previous page)  </w:t>
      </w:r>
      <w:r>
        <w:rPr>
          <w:sz w:val="20"/>
        </w:rPr>
        <w:separator/>
      </w:r>
    </w:p>
  </w:footnote>
  <w:footnote w:type="continuationNotice" w:id="2">
    <w:p w:rsidR="00DB53AE" w14:paraId="0E7D5573" w14:textId="77777777">
      <w:pPr>
        <w:jc w:val="right"/>
        <w:rPr>
          <w:sz w:val="20"/>
        </w:rPr>
      </w:pPr>
      <w:r>
        <w:rPr>
          <w:sz w:val="20"/>
        </w:rPr>
        <w:t>(continued….)</w:t>
      </w:r>
    </w:p>
  </w:footnote>
  <w:footnote w:id="3">
    <w:p w:rsidR="000D4143" w:rsidP="000D4143" w14:paraId="1455D6AF" w14:textId="05F53741">
      <w:pPr>
        <w:pStyle w:val="FootnoteText"/>
      </w:pPr>
      <w:r>
        <w:rPr>
          <w:rStyle w:val="FootnoteReference"/>
        </w:rPr>
        <w:footnoteRef/>
      </w:r>
      <w:r>
        <w:t xml:space="preserve"> </w:t>
      </w:r>
      <w:r w:rsidRPr="00BB062B" w:rsidR="00BB062B">
        <w:rPr>
          <w:i/>
          <w:iCs/>
        </w:rPr>
        <w:t xml:space="preserve">See generally </w:t>
      </w:r>
      <w:r w:rsidRPr="0059782E" w:rsidR="00BB062B">
        <w:t xml:space="preserve">FCC, Alaska Connect Fund, </w:t>
      </w:r>
      <w:hyperlink r:id="rId1" w:history="1">
        <w:r w:rsidRPr="000763D0" w:rsidR="0059782E">
          <w:rPr>
            <w:rStyle w:val="Hyperlink"/>
          </w:rPr>
          <w:t>https://www.fcc.gov/wireline-competition/alaska-connect-fund</w:t>
        </w:r>
      </w:hyperlink>
      <w:r w:rsidRPr="0059782E" w:rsidR="00BB062B">
        <w:t>;</w:t>
      </w:r>
      <w:r w:rsidRPr="00BB062B" w:rsidR="00BB062B">
        <w:rPr>
          <w:i/>
          <w:iCs/>
        </w:rPr>
        <w:t xml:space="preserve"> see also </w:t>
      </w:r>
      <w:r w:rsidRPr="00095E23">
        <w:rPr>
          <w:i/>
          <w:iCs/>
        </w:rPr>
        <w:t>Connect America Fund; Alaska Connect Fund et al</w:t>
      </w:r>
      <w:r w:rsidRPr="00095E23">
        <w:t xml:space="preserve">., WC Docket Nos. 10-90, 23-328, 16-271, 14-58, 09-197, WT Docket No. 10-208, Report and Order and Further Notice of Proposed Rulemaking, 39 FCC </w:t>
      </w:r>
      <w:r w:rsidRPr="00095E23">
        <w:t>Rcd</w:t>
      </w:r>
      <w:r w:rsidRPr="00095E23">
        <w:t xml:space="preserve"> 12099 (2024) (</w:t>
      </w:r>
      <w:r w:rsidRPr="00095E23">
        <w:rPr>
          <w:i/>
          <w:iCs/>
        </w:rPr>
        <w:t>Alaska Connect Fund Order</w:t>
      </w:r>
      <w:r w:rsidRPr="00095E23">
        <w:t>)</w:t>
      </w:r>
      <w:r>
        <w:t xml:space="preserve">; </w:t>
      </w:r>
      <w:r w:rsidRPr="00147B21">
        <w:rPr>
          <w:i/>
          <w:iCs/>
        </w:rPr>
        <w:t>Connect American Fund; Alaska Connect Fund et al</w:t>
      </w:r>
      <w:r>
        <w:t xml:space="preserve">., WC Docket Nos. 23-328 et al, Alaska Connect Fund Order on Reconsideration and Clarification, Alaska Plan Waiver Order, and Order, 40 FCC </w:t>
      </w:r>
      <w:r>
        <w:t>Rcd</w:t>
      </w:r>
      <w:r>
        <w:t xml:space="preserve"> 7716 (2025) (</w:t>
      </w:r>
      <w:r w:rsidRPr="002A3CC8">
        <w:rPr>
          <w:i/>
          <w:iCs/>
        </w:rPr>
        <w:t>ACF Reconsideration Order</w:t>
      </w:r>
      <w:r>
        <w:t>).</w:t>
      </w:r>
    </w:p>
  </w:footnote>
  <w:footnote w:id="4">
    <w:p w:rsidR="00FB7D40" w14:paraId="3749F332" w14:textId="5765554F">
      <w:pPr>
        <w:pStyle w:val="FootnoteText"/>
      </w:pPr>
      <w:r>
        <w:rPr>
          <w:rStyle w:val="FootnoteReference"/>
        </w:rPr>
        <w:footnoteRef/>
      </w:r>
      <w:r>
        <w:t xml:space="preserve"> </w:t>
      </w:r>
      <w:r w:rsidR="004E4DA5">
        <w:t xml:space="preserve">47 CFR </w:t>
      </w:r>
      <w:r w:rsidR="000D010B">
        <w:t>§ 54.3</w:t>
      </w:r>
      <w:r w:rsidR="000B0D71">
        <w:t>18(c)(2).</w:t>
      </w:r>
    </w:p>
  </w:footnote>
  <w:footnote w:id="5">
    <w:p w:rsidR="00C174AB" w:rsidP="00C174AB" w14:paraId="241B8F99" w14:textId="4A9FCD9A">
      <w:pPr>
        <w:pStyle w:val="FootnoteText"/>
      </w:pPr>
      <w:r>
        <w:rPr>
          <w:rStyle w:val="FootnoteReference"/>
        </w:rPr>
        <w:footnoteRef/>
      </w:r>
      <w:r>
        <w:t xml:space="preserve"> </w:t>
      </w:r>
      <w:r w:rsidRPr="00400AC2">
        <w:rPr>
          <w:i/>
          <w:iCs/>
        </w:rPr>
        <w:t>Wireless Telecommunications Bureau Seeks Comment on the Initial Eligible-Areas Map and Performance Plan Template for the Alaska Connect Fund</w:t>
      </w:r>
      <w:r w:rsidRPr="00400AC2">
        <w:t>, WC Docket No. 23-328, Public Notice DA 25-916 (WTB rel. Sept. 30, 2025) (</w:t>
      </w:r>
      <w:r w:rsidRPr="00400AC2">
        <w:rPr>
          <w:i/>
          <w:iCs/>
        </w:rPr>
        <w:t>EA Map Notice</w:t>
      </w:r>
      <w:r w:rsidRPr="00400AC2">
        <w:t xml:space="preserve">), </w:t>
      </w:r>
      <w:hyperlink r:id="rId2" w:history="1">
        <w:r w:rsidRPr="00400AC2">
          <w:rPr>
            <w:rStyle w:val="Hyperlink"/>
          </w:rPr>
          <w:t>https://docs.fcc.gov/public/attachments/DA-25-916A1.pdf</w:t>
        </w:r>
      </w:hyperlink>
      <w:r>
        <w:t xml:space="preserve">; </w:t>
      </w:r>
      <w:r w:rsidRPr="00E9787A">
        <w:rPr>
          <w:i/>
          <w:iCs/>
        </w:rPr>
        <w:t>Wireless Telecommunications Bureau Extends Comment Deadlines for Alaska Connect Fund Eligible-Areas Map And Performance Plan Template</w:t>
      </w:r>
      <w:r w:rsidRPr="00E9787A">
        <w:t>, WC Docket No. 23-328, Public Notice, DA 25-959 (WTB rel. Nov. 19, 2025)</w:t>
      </w:r>
      <w:r>
        <w:t xml:space="preserve"> (</w:t>
      </w:r>
      <w:r w:rsidRPr="00DF3112">
        <w:rPr>
          <w:i/>
          <w:iCs/>
        </w:rPr>
        <w:t>EA Map Comment Extension Notice</w:t>
      </w:r>
      <w:r>
        <w:t xml:space="preserve">); </w:t>
      </w:r>
      <w:r w:rsidRPr="00423D37">
        <w:rPr>
          <w:i/>
          <w:iCs/>
        </w:rPr>
        <w:t xml:space="preserve">Wireless Telecommunications Bureau </w:t>
      </w:r>
      <w:r>
        <w:rPr>
          <w:i/>
          <w:iCs/>
        </w:rPr>
        <w:t>Extends Reply Comment Deadline for Alaska Connect Fund Eligible-Areas Map and Performance Plan Template And Provides Additional Information Regarding Updated Eligible Areas Map</w:t>
      </w:r>
      <w:r>
        <w:t>, WC Docket No. 23-328, DA 25-1061, Public Notice (WTB Dec. 16, 2025) (extending reply comment period until Jan. 7, 2026)</w:t>
      </w:r>
      <w:r w:rsidRPr="00400AC2">
        <w:t xml:space="preserve">.  The map is based on mobile providers’ Broadband Data Collection (BDC) mobile availability data as of December 31, 2024.  </w:t>
      </w:r>
      <w:r w:rsidRPr="00400AC2">
        <w:rPr>
          <w:i/>
          <w:iCs/>
        </w:rPr>
        <w:t>See Alaska Connect Fund Order</w:t>
      </w:r>
      <w:r>
        <w:t>,</w:t>
      </w:r>
      <w:r w:rsidRPr="00400AC2">
        <w:t xml:space="preserve"> 39 FCC </w:t>
      </w:r>
      <w:r w:rsidRPr="00400AC2">
        <w:t>Rcd</w:t>
      </w:r>
      <w:r w:rsidRPr="00400AC2">
        <w:t xml:space="preserve"> </w:t>
      </w:r>
      <w:r>
        <w:t>at 12102, para. 6</w:t>
      </w:r>
      <w:r w:rsidRPr="00400AC2">
        <w:t>.</w:t>
      </w:r>
      <w:r w:rsidR="00FD6DE6">
        <w:t xml:space="preserve">  Previous versions of the EA Map can be found on the Alaska Connect Fund webpage.  </w:t>
      </w:r>
      <w:r w:rsidRPr="00AB4A28" w:rsidR="00FD6DE6">
        <w:rPr>
          <w:i/>
          <w:iCs/>
        </w:rPr>
        <w:t>See</w:t>
      </w:r>
      <w:r w:rsidR="00FD6DE6">
        <w:t xml:space="preserve"> FCC, Alaska Connect Fund, Mobile Eligible Areas Map—Version History, </w:t>
      </w:r>
      <w:hyperlink r:id="rId3" w:history="1">
        <w:r w:rsidRPr="00B82E9E" w:rsidR="00FD6DE6">
          <w:rPr>
            <w:rStyle w:val="Hyperlink"/>
          </w:rPr>
          <w:t>https://www.fcc.gov/wireline-competition/mobile-eligible-areas-map-version-history</w:t>
        </w:r>
      </w:hyperlink>
      <w:r w:rsidR="00FD6DE6">
        <w:t>.</w:t>
      </w:r>
    </w:p>
  </w:footnote>
  <w:footnote w:id="6">
    <w:p w:rsidR="00C302C4" w14:paraId="250014A0" w14:textId="2A278262">
      <w:pPr>
        <w:pStyle w:val="FootnoteText"/>
      </w:pPr>
      <w:r>
        <w:rPr>
          <w:rStyle w:val="FootnoteReference"/>
        </w:rPr>
        <w:footnoteRef/>
      </w:r>
      <w:r>
        <w:t xml:space="preserve"> </w:t>
      </w:r>
      <w:r w:rsidR="000C6930">
        <w:rPr>
          <w:i/>
          <w:iCs/>
        </w:rPr>
        <w:t xml:space="preserve">See </w:t>
      </w:r>
      <w:r w:rsidRPr="00E4283C" w:rsidR="004D0FEA">
        <w:rPr>
          <w:i/>
          <w:iCs/>
        </w:rPr>
        <w:t>Connect America Fund—Alaska Plan</w:t>
      </w:r>
      <w:r w:rsidR="004D0FEA">
        <w:t>, WC Docket No. 16-271, Order, DA 26-249 (</w:t>
      </w:r>
      <w:r w:rsidR="00BE238B">
        <w:t>WTB 2026)</w:t>
      </w:r>
      <w:r w:rsidR="000C6930">
        <w:t xml:space="preserve"> (</w:t>
      </w:r>
      <w:r w:rsidRPr="00190D6B" w:rsidR="000C6930">
        <w:rPr>
          <w:i/>
          <w:iCs/>
        </w:rPr>
        <w:t>Newtok Waiver Order</w:t>
      </w:r>
      <w:r w:rsidR="000C6930">
        <w:t>)</w:t>
      </w:r>
      <w:r w:rsidR="00BE238B">
        <w:t>.</w:t>
      </w:r>
    </w:p>
  </w:footnote>
  <w:footnote w:id="7">
    <w:p w:rsidR="00C025B9" w:rsidP="00C025B9" w14:paraId="186EC53D" w14:textId="5FF6C694">
      <w:pPr>
        <w:pStyle w:val="FootnoteText"/>
      </w:pPr>
      <w:r>
        <w:rPr>
          <w:rStyle w:val="FootnoteReference"/>
        </w:rPr>
        <w:footnoteRef/>
      </w:r>
      <w:r>
        <w:t xml:space="preserve"> </w:t>
      </w:r>
      <w:r w:rsidR="006731BF">
        <w:t xml:space="preserve">We remind providers that to </w:t>
      </w:r>
      <w:r>
        <w:t xml:space="preserve">be </w:t>
      </w:r>
      <w:r w:rsidR="00E161CD">
        <w:t>“</w:t>
      </w:r>
      <w:r>
        <w:t>deemed covered</w:t>
      </w:r>
      <w:r w:rsidR="00E161CD">
        <w:t>”</w:t>
      </w:r>
      <w:r>
        <w:t xml:space="preserve"> under the Alaska Connect Fund, the provider needs to cover 70% of the hex-11s within the hex-9.  47 CFR § 54.318(g).</w:t>
      </w:r>
      <w:r w:rsidR="00FC6A04">
        <w:t xml:space="preserve"> </w:t>
      </w:r>
      <w:r w:rsidR="00567FDD">
        <w:t xml:space="preserve"> Some providers submitted </w:t>
      </w:r>
      <w:r w:rsidR="005D3FED">
        <w:t xml:space="preserve">hex-9 </w:t>
      </w:r>
      <w:r w:rsidR="00567FDD">
        <w:t>coverage based on an incorrect understanding of “deemed covered</w:t>
      </w:r>
      <w:r w:rsidR="005D3FED">
        <w:t>.</w:t>
      </w:r>
      <w:r w:rsidR="00567FDD">
        <w:t>”</w:t>
      </w:r>
      <w:r w:rsidR="00FC6A04">
        <w:t xml:space="preserve"> </w:t>
      </w:r>
    </w:p>
  </w:footnote>
  <w:footnote w:id="8">
    <w:p w:rsidR="00B51F1B" w:rsidP="00B51F1B" w14:paraId="5766CB27" w14:textId="186043A8">
      <w:pPr>
        <w:pStyle w:val="FootnoteText"/>
      </w:pPr>
      <w:r>
        <w:rPr>
          <w:rStyle w:val="FootnoteReference"/>
        </w:rPr>
        <w:footnoteRef/>
      </w:r>
      <w:r>
        <w:t xml:space="preserve"> </w:t>
      </w:r>
      <w:r w:rsidRPr="00E4283C">
        <w:rPr>
          <w:i/>
        </w:rPr>
        <w:t>See</w:t>
      </w:r>
      <w:r>
        <w:rPr>
          <w:i/>
        </w:rPr>
        <w:t xml:space="preserve"> </w:t>
      </w:r>
      <w:r>
        <w:rPr>
          <w:iCs/>
        </w:rPr>
        <w:t xml:space="preserve">47 CFR </w:t>
      </w:r>
      <w:r>
        <w:t xml:space="preserve">§ 1.7006(e) (setting forth the mobile challenge process for challenging providers’ coverage data).  Where a provider claimed an area was inaccessible for testing in another provider’s support area, those too were rejected.  </w:t>
      </w:r>
      <w:r w:rsidRPr="00E4283C">
        <w:rPr>
          <w:i/>
        </w:rPr>
        <w:t>See</w:t>
      </w:r>
      <w:r>
        <w:t xml:space="preserve"> 47 CFR 54.318(h)(6) (“</w:t>
      </w:r>
      <w:r w:rsidRPr="00AD3777">
        <w:t>Where two providers cover the same hex-9 and one provider claims that the area is inaccessible for testing, but the other provider does not, the area would become a part of the latter provider</w:t>
      </w:r>
      <w:r>
        <w:t>’</w:t>
      </w:r>
      <w:r w:rsidRPr="00AD3777">
        <w:t>s single-support area</w:t>
      </w:r>
      <w:r>
        <w:t xml:space="preserve">”). </w:t>
      </w:r>
    </w:p>
  </w:footnote>
  <w:footnote w:id="9">
    <w:p w:rsidR="00AB5D86" w14:paraId="0F88F1CE" w14:textId="3C37C441">
      <w:pPr>
        <w:pStyle w:val="FootnoteText"/>
      </w:pPr>
      <w:r>
        <w:rPr>
          <w:rStyle w:val="FootnoteReference"/>
        </w:rPr>
        <w:footnoteRef/>
      </w:r>
      <w:r>
        <w:t xml:space="preserve"> </w:t>
      </w:r>
      <w:r w:rsidRPr="00E4283C" w:rsidR="00842618">
        <w:rPr>
          <w:i/>
          <w:iCs/>
        </w:rPr>
        <w:t>See, e.g</w:t>
      </w:r>
      <w:r w:rsidR="00842618">
        <w:t xml:space="preserve">., </w:t>
      </w:r>
      <w:r w:rsidR="00F855C8">
        <w:t>47 CFR § 54.318(f)(</w:t>
      </w:r>
      <w:r w:rsidR="00D9772B">
        <w:t>6), (f)</w:t>
      </w:r>
      <w:r w:rsidR="00F855C8">
        <w:t>(8)</w:t>
      </w:r>
      <w:r w:rsidR="00937D76">
        <w:t xml:space="preserve">; </w:t>
      </w:r>
      <w:r w:rsidRPr="00095E23" w:rsidR="00937D76">
        <w:rPr>
          <w:i/>
          <w:iCs/>
        </w:rPr>
        <w:t>Alaska Connect Fund Order</w:t>
      </w:r>
      <w:r w:rsidR="00937D76">
        <w:t>,</w:t>
      </w:r>
      <w:r w:rsidRPr="00095E23" w:rsidR="00937D76">
        <w:t xml:space="preserve"> 39 FCC </w:t>
      </w:r>
      <w:r w:rsidRPr="00095E23" w:rsidR="00937D76">
        <w:t>Rcd</w:t>
      </w:r>
      <w:r w:rsidRPr="00095E23" w:rsidR="00937D76">
        <w:t xml:space="preserve"> </w:t>
      </w:r>
      <w:r w:rsidR="00040369">
        <w:t xml:space="preserve">at </w:t>
      </w:r>
      <w:r w:rsidRPr="00095E23" w:rsidR="00937D76">
        <w:t>12</w:t>
      </w:r>
      <w:r w:rsidR="00D506AE">
        <w:t>102-03</w:t>
      </w:r>
      <w:r w:rsidR="00937D76">
        <w:t>, para. 6</w:t>
      </w:r>
      <w:r w:rsidR="00B131B0">
        <w:t xml:space="preserve">; </w:t>
      </w:r>
      <w:r w:rsidR="00B131B0">
        <w:rPr>
          <w:i/>
          <w:iCs/>
        </w:rPr>
        <w:t>ACF Reconsideration Order</w:t>
      </w:r>
      <w:r w:rsidR="00B131B0">
        <w:t xml:space="preserve">, 40 FCC </w:t>
      </w:r>
      <w:r w:rsidR="00B131B0">
        <w:t>Rcd</w:t>
      </w:r>
      <w:r w:rsidR="00B131B0">
        <w:t xml:space="preserve"> at 77</w:t>
      </w:r>
      <w:r w:rsidR="00326804">
        <w:t>30</w:t>
      </w:r>
      <w:r w:rsidR="00B131B0">
        <w:t>, para. 29</w:t>
      </w:r>
      <w:r w:rsidR="00F855C8">
        <w:t>.</w:t>
      </w:r>
    </w:p>
  </w:footnote>
  <w:footnote w:id="10">
    <w:p w:rsidR="005A1331" w:rsidP="005A1331" w14:paraId="59CFA5F3" w14:textId="29664469">
      <w:pPr>
        <w:pStyle w:val="FootnoteText"/>
      </w:pPr>
      <w:r>
        <w:rPr>
          <w:rStyle w:val="FootnoteReference"/>
        </w:rPr>
        <w:footnoteRef/>
      </w:r>
      <w:r>
        <w:t xml:space="preserve"> </w:t>
      </w:r>
      <w:r w:rsidR="00947492">
        <w:t xml:space="preserve">While providers are obligated to provide voice service in all of their Alaska Connect Fund commitment areas and maintain at least the same amount of voice service coverage provided in the Alaska Plan, that is a separate public interest obligation. </w:t>
      </w:r>
      <w:r>
        <w:t xml:space="preserve"> </w:t>
      </w:r>
      <w:r w:rsidR="001B5B17">
        <w:rPr>
          <w:i/>
          <w:iCs/>
        </w:rPr>
        <w:t xml:space="preserve">See </w:t>
      </w:r>
      <w:r>
        <w:rPr>
          <w:i/>
          <w:iCs/>
        </w:rPr>
        <w:t>ACF Reconsideration Order</w:t>
      </w:r>
      <w:r>
        <w:t xml:space="preserve">, 40 FCC </w:t>
      </w:r>
      <w:r>
        <w:t>Rcd</w:t>
      </w:r>
      <w:r>
        <w:t xml:space="preserve"> at 772</w:t>
      </w:r>
      <w:r w:rsidR="00660AD6">
        <w:t>3</w:t>
      </w:r>
      <w:r>
        <w:t>-2</w:t>
      </w:r>
      <w:r w:rsidR="00660AD6">
        <w:t>4</w:t>
      </w:r>
      <w:r>
        <w:t>, para. 17 n</w:t>
      </w:r>
      <w:r w:rsidR="00C91FA7">
        <w:t>n</w:t>
      </w:r>
      <w:r>
        <w:t>.61 (“</w:t>
      </w:r>
      <w:r w:rsidRPr="00B349D2">
        <w:t>In other words, the 2G commitment areas of the Alaska Plan will receive different treatment than the voice areas that are the result of signal bleed beyond the mobile broadband data cell edge: the former needs to be improved pursuant to the mobile provider’s ACF commitments; the latter, maintained pursuant to public interest obligations.</w:t>
      </w:r>
      <w:r>
        <w:t>”)</w:t>
      </w:r>
      <w:r w:rsidR="00FD3B07">
        <w:t>;</w:t>
      </w:r>
      <w:r w:rsidR="00C91FA7">
        <w:t xml:space="preserve"> </w:t>
      </w:r>
      <w:r w:rsidRPr="00E4283C" w:rsidR="003B4E43">
        <w:rPr>
          <w:i/>
          <w:iCs/>
        </w:rPr>
        <w:t>see also</w:t>
      </w:r>
      <w:r w:rsidR="003B4E43">
        <w:t xml:space="preserve"> 47 CFR </w:t>
      </w:r>
      <w:r w:rsidR="00947492">
        <w:t>§ </w:t>
      </w:r>
      <w:r w:rsidR="003B4E43">
        <w:t>54.318(f)(6) (“</w:t>
      </w:r>
      <w:r w:rsidRPr="00221B3A" w:rsidR="00221B3A">
        <w:t>for voice-only areas that exist beyond the cell edge of the mobile commitment areas—based on Alaska Plan service areas—mobile providers do not need to upgrade those areas to 5G-NR or commit to a minimum data speed and may maintain the facilities and voice service already in place, unless otherwise committed to in the Alaska Connect Fund</w:t>
      </w:r>
      <w:r w:rsidR="00221B3A">
        <w:t>”)</w:t>
      </w:r>
      <w:r>
        <w:t>.</w:t>
      </w:r>
      <w:r w:rsidR="00C617E9">
        <w:t xml:space="preserve">  </w:t>
      </w:r>
    </w:p>
  </w:footnote>
  <w:footnote w:id="11">
    <w:p w:rsidR="00DB514D" w:rsidP="00DB514D" w14:paraId="0B40DEEF" w14:textId="77777777">
      <w:pPr>
        <w:pStyle w:val="FootnoteText"/>
      </w:pPr>
      <w:r>
        <w:rPr>
          <w:rStyle w:val="FootnoteReference"/>
        </w:rPr>
        <w:footnoteRef/>
      </w:r>
      <w:r>
        <w:t xml:space="preserve"> 47 CFR § 54.318(f)(2).</w:t>
      </w:r>
    </w:p>
  </w:footnote>
  <w:footnote w:id="12">
    <w:p w:rsidR="00DB514D" w:rsidP="00DB514D" w14:paraId="52B52534" w14:textId="77777777">
      <w:pPr>
        <w:pStyle w:val="FootnoteText"/>
      </w:pPr>
      <w:r>
        <w:rPr>
          <w:rStyle w:val="FootnoteReference"/>
        </w:rPr>
        <w:footnoteRef/>
      </w:r>
      <w:r>
        <w:t xml:space="preserve"> </w:t>
      </w:r>
      <w:r>
        <w:rPr>
          <w:i/>
          <w:iCs/>
        </w:rPr>
        <w:t>ACF Reconsideration Order</w:t>
      </w:r>
      <w:r>
        <w:t xml:space="preserve">, 40 FCC </w:t>
      </w:r>
      <w:r>
        <w:t>Rcd</w:t>
      </w:r>
      <w:r>
        <w:t xml:space="preserve"> at 7725, para. 15 (“</w:t>
      </w:r>
      <w:r w:rsidRPr="00EE4A24">
        <w:t>WTB will have a strong presumption against approving a technology commitment lower than 4G LTE at 5/1 Mbps for any milestone</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P="02564BDA" w14:paraId="094E784F" w14:textId="4CACA117">
    <w:pPr>
      <w:tabs>
        <w:tab w:val="center" w:pos="4680"/>
        <w:tab w:val="right" w:pos="9360"/>
      </w:tabs>
      <w:jc w:val="right"/>
    </w:pPr>
    <w:r w:rsidRPr="02564BDA">
      <w:rPr>
        <w:b/>
        <w:bCs/>
      </w:rPr>
      <w:t>Federal Communications Commission</w:t>
    </w:r>
    <w:r>
      <w:rPr>
        <w:b/>
      </w:rPr>
      <w:tab/>
    </w:r>
    <w:r w:rsidRPr="02564BDA">
      <w:rPr>
        <w:b/>
        <w:bCs/>
      </w:rPr>
      <w:t xml:space="preserve">                            DA </w:t>
    </w:r>
    <w:r w:rsidR="00953705">
      <w:rPr>
        <w:b/>
        <w:bCs/>
      </w:rPr>
      <w:t>26-426</w:t>
    </w:r>
  </w:p>
  <w:p w:rsidR="00BA3BA8" w14:paraId="226A131E" w14:textId="73A1851E">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5A6C2403"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7DBDB7B" w14:textId="18E2BF59">
    <w:pPr>
      <w:pStyle w:val="Header"/>
    </w:pPr>
    <w:r>
      <w:rPr>
        <w:noProof/>
      </w:rPr>
      <w:drawing>
        <wp:inline distT="0" distB="0" distL="0" distR="0">
          <wp:extent cx="5951855" cy="14300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1855" cy="143002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BC129D3"/>
    <w:multiLevelType w:val="hybridMultilevel"/>
    <w:tmpl w:val="C8C4AC28"/>
    <w:lvl w:ilvl="0">
      <w:start w:val="202"/>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24819BC"/>
    <w:multiLevelType w:val="hybridMultilevel"/>
    <w:tmpl w:val="54303A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510036A6"/>
    <w:multiLevelType w:val="hybridMultilevel"/>
    <w:tmpl w:val="28C2F9F8"/>
    <w:lvl w:ilvl="0">
      <w:start w:val="202"/>
      <w:numFmt w:val="bullet"/>
      <w:lvlText w:val="-"/>
      <w:lvlJc w:val="left"/>
      <w:pPr>
        <w:ind w:left="1080" w:hanging="360"/>
      </w:pPr>
      <w:rPr>
        <w:rFonts w:ascii="Times New Roman" w:eastAsia="Times New Roman" w:hAnsi="Times New Roman"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8">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351029600">
    <w:abstractNumId w:val="5"/>
  </w:num>
  <w:num w:numId="2" w16cid:durableId="1387558848">
    <w:abstractNumId w:val="2"/>
  </w:num>
  <w:num w:numId="3" w16cid:durableId="1209948851">
    <w:abstractNumId w:val="8"/>
  </w:num>
  <w:num w:numId="4" w16cid:durableId="1476095424">
    <w:abstractNumId w:val="4"/>
  </w:num>
  <w:num w:numId="5" w16cid:durableId="1070999793">
    <w:abstractNumId w:val="6"/>
  </w:num>
  <w:num w:numId="6" w16cid:durableId="1718579180">
    <w:abstractNumId w:val="3"/>
  </w:num>
  <w:num w:numId="7" w16cid:durableId="2126580926">
    <w:abstractNumId w:val="0"/>
  </w:num>
  <w:num w:numId="8" w16cid:durableId="46883973">
    <w:abstractNumId w:val="1"/>
  </w:num>
  <w:num w:numId="9" w16cid:durableId="1791250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EE3"/>
    <w:rsid w:val="00000A83"/>
    <w:rsid w:val="000012DA"/>
    <w:rsid w:val="00001B2F"/>
    <w:rsid w:val="00003E2D"/>
    <w:rsid w:val="00004FC8"/>
    <w:rsid w:val="00005128"/>
    <w:rsid w:val="000058B5"/>
    <w:rsid w:val="00005F52"/>
    <w:rsid w:val="00005F89"/>
    <w:rsid w:val="00006A79"/>
    <w:rsid w:val="00007A58"/>
    <w:rsid w:val="00011725"/>
    <w:rsid w:val="00013642"/>
    <w:rsid w:val="00013D0E"/>
    <w:rsid w:val="0001409F"/>
    <w:rsid w:val="0001499C"/>
    <w:rsid w:val="00015C69"/>
    <w:rsid w:val="00015F67"/>
    <w:rsid w:val="0001611C"/>
    <w:rsid w:val="00016C69"/>
    <w:rsid w:val="00020150"/>
    <w:rsid w:val="000224E6"/>
    <w:rsid w:val="00022672"/>
    <w:rsid w:val="000235E5"/>
    <w:rsid w:val="00024856"/>
    <w:rsid w:val="00026AA4"/>
    <w:rsid w:val="0002791A"/>
    <w:rsid w:val="00030AA6"/>
    <w:rsid w:val="00030F3B"/>
    <w:rsid w:val="000317FF"/>
    <w:rsid w:val="00032DCD"/>
    <w:rsid w:val="00033C5E"/>
    <w:rsid w:val="00034D26"/>
    <w:rsid w:val="0003659E"/>
    <w:rsid w:val="00036FD7"/>
    <w:rsid w:val="000373FD"/>
    <w:rsid w:val="00037777"/>
    <w:rsid w:val="00040369"/>
    <w:rsid w:val="000425F6"/>
    <w:rsid w:val="00042DAE"/>
    <w:rsid w:val="00044306"/>
    <w:rsid w:val="00044FE0"/>
    <w:rsid w:val="000452A0"/>
    <w:rsid w:val="00045802"/>
    <w:rsid w:val="0004594D"/>
    <w:rsid w:val="000464F8"/>
    <w:rsid w:val="00046627"/>
    <w:rsid w:val="00046AF4"/>
    <w:rsid w:val="00046C30"/>
    <w:rsid w:val="00047587"/>
    <w:rsid w:val="0004787E"/>
    <w:rsid w:val="00047D72"/>
    <w:rsid w:val="00052C22"/>
    <w:rsid w:val="0005542B"/>
    <w:rsid w:val="00055BF1"/>
    <w:rsid w:val="000568D0"/>
    <w:rsid w:val="000604E8"/>
    <w:rsid w:val="000609A8"/>
    <w:rsid w:val="00060B9F"/>
    <w:rsid w:val="00060D33"/>
    <w:rsid w:val="000610BC"/>
    <w:rsid w:val="00062D82"/>
    <w:rsid w:val="0006305C"/>
    <w:rsid w:val="00066C6B"/>
    <w:rsid w:val="00067A0F"/>
    <w:rsid w:val="00067EDA"/>
    <w:rsid w:val="000710BC"/>
    <w:rsid w:val="000713EA"/>
    <w:rsid w:val="00071F81"/>
    <w:rsid w:val="000725FF"/>
    <w:rsid w:val="00072670"/>
    <w:rsid w:val="00072D47"/>
    <w:rsid w:val="00072E03"/>
    <w:rsid w:val="00073339"/>
    <w:rsid w:val="000746A6"/>
    <w:rsid w:val="000749C5"/>
    <w:rsid w:val="00075F83"/>
    <w:rsid w:val="000763D0"/>
    <w:rsid w:val="000809C8"/>
    <w:rsid w:val="000813A2"/>
    <w:rsid w:val="0008150A"/>
    <w:rsid w:val="00081E0A"/>
    <w:rsid w:val="00081F82"/>
    <w:rsid w:val="00082151"/>
    <w:rsid w:val="0008233A"/>
    <w:rsid w:val="00082F3B"/>
    <w:rsid w:val="000833F6"/>
    <w:rsid w:val="00084EC5"/>
    <w:rsid w:val="00091B93"/>
    <w:rsid w:val="000923B6"/>
    <w:rsid w:val="00092C25"/>
    <w:rsid w:val="00093180"/>
    <w:rsid w:val="00093544"/>
    <w:rsid w:val="00093A9F"/>
    <w:rsid w:val="00095D9C"/>
    <w:rsid w:val="00095E23"/>
    <w:rsid w:val="00096169"/>
    <w:rsid w:val="000A0B4F"/>
    <w:rsid w:val="000A29F1"/>
    <w:rsid w:val="000A2D7B"/>
    <w:rsid w:val="000A4598"/>
    <w:rsid w:val="000A4A01"/>
    <w:rsid w:val="000A5824"/>
    <w:rsid w:val="000A651C"/>
    <w:rsid w:val="000A65FE"/>
    <w:rsid w:val="000A7434"/>
    <w:rsid w:val="000B0D71"/>
    <w:rsid w:val="000B149A"/>
    <w:rsid w:val="000B1846"/>
    <w:rsid w:val="000B235D"/>
    <w:rsid w:val="000B2FFE"/>
    <w:rsid w:val="000B35C4"/>
    <w:rsid w:val="000B36F4"/>
    <w:rsid w:val="000B431E"/>
    <w:rsid w:val="000B4564"/>
    <w:rsid w:val="000B48CA"/>
    <w:rsid w:val="000B68D7"/>
    <w:rsid w:val="000B71D6"/>
    <w:rsid w:val="000B71F1"/>
    <w:rsid w:val="000C0885"/>
    <w:rsid w:val="000C163D"/>
    <w:rsid w:val="000C16DF"/>
    <w:rsid w:val="000C1E05"/>
    <w:rsid w:val="000C3A61"/>
    <w:rsid w:val="000C5320"/>
    <w:rsid w:val="000C6930"/>
    <w:rsid w:val="000C6C6A"/>
    <w:rsid w:val="000D010B"/>
    <w:rsid w:val="000D01DB"/>
    <w:rsid w:val="000D25C1"/>
    <w:rsid w:val="000D26E0"/>
    <w:rsid w:val="000D2793"/>
    <w:rsid w:val="000D305A"/>
    <w:rsid w:val="000D36C8"/>
    <w:rsid w:val="000D3772"/>
    <w:rsid w:val="000D4143"/>
    <w:rsid w:val="000D4296"/>
    <w:rsid w:val="000D4B52"/>
    <w:rsid w:val="000D66C0"/>
    <w:rsid w:val="000D68FC"/>
    <w:rsid w:val="000D7B8F"/>
    <w:rsid w:val="000D7D31"/>
    <w:rsid w:val="000E0225"/>
    <w:rsid w:val="000E0348"/>
    <w:rsid w:val="000E0860"/>
    <w:rsid w:val="000E0CB8"/>
    <w:rsid w:val="000E2B1D"/>
    <w:rsid w:val="000E2FDF"/>
    <w:rsid w:val="000E3022"/>
    <w:rsid w:val="000E4B3E"/>
    <w:rsid w:val="000E596F"/>
    <w:rsid w:val="000E5AD0"/>
    <w:rsid w:val="000E652F"/>
    <w:rsid w:val="000E708B"/>
    <w:rsid w:val="000E7BA0"/>
    <w:rsid w:val="000F0271"/>
    <w:rsid w:val="000F133B"/>
    <w:rsid w:val="000F1B0C"/>
    <w:rsid w:val="000F1B38"/>
    <w:rsid w:val="000F1C19"/>
    <w:rsid w:val="000F34C8"/>
    <w:rsid w:val="000F4DA7"/>
    <w:rsid w:val="0010004E"/>
    <w:rsid w:val="00100B39"/>
    <w:rsid w:val="001010BC"/>
    <w:rsid w:val="001017AD"/>
    <w:rsid w:val="00101D16"/>
    <w:rsid w:val="00102A65"/>
    <w:rsid w:val="00102E4F"/>
    <w:rsid w:val="00103491"/>
    <w:rsid w:val="001034C9"/>
    <w:rsid w:val="001034D1"/>
    <w:rsid w:val="00103AB6"/>
    <w:rsid w:val="00104261"/>
    <w:rsid w:val="00104683"/>
    <w:rsid w:val="0010650A"/>
    <w:rsid w:val="00107220"/>
    <w:rsid w:val="0010767E"/>
    <w:rsid w:val="0010773B"/>
    <w:rsid w:val="0010799F"/>
    <w:rsid w:val="00107F30"/>
    <w:rsid w:val="0011075F"/>
    <w:rsid w:val="001136DF"/>
    <w:rsid w:val="00114D57"/>
    <w:rsid w:val="001156A4"/>
    <w:rsid w:val="00115A34"/>
    <w:rsid w:val="001170F2"/>
    <w:rsid w:val="00121406"/>
    <w:rsid w:val="0012219A"/>
    <w:rsid w:val="001223F1"/>
    <w:rsid w:val="00122B71"/>
    <w:rsid w:val="00123B82"/>
    <w:rsid w:val="00123DD6"/>
    <w:rsid w:val="00124A1F"/>
    <w:rsid w:val="00125CB0"/>
    <w:rsid w:val="00126984"/>
    <w:rsid w:val="00126B61"/>
    <w:rsid w:val="0012719E"/>
    <w:rsid w:val="00127A26"/>
    <w:rsid w:val="001300A0"/>
    <w:rsid w:val="00130F33"/>
    <w:rsid w:val="00131BC7"/>
    <w:rsid w:val="00131D4C"/>
    <w:rsid w:val="001323ED"/>
    <w:rsid w:val="001324CA"/>
    <w:rsid w:val="001329A8"/>
    <w:rsid w:val="0013387F"/>
    <w:rsid w:val="001339EF"/>
    <w:rsid w:val="001347B8"/>
    <w:rsid w:val="00135579"/>
    <w:rsid w:val="0013572F"/>
    <w:rsid w:val="0013605E"/>
    <w:rsid w:val="00137B13"/>
    <w:rsid w:val="00137D23"/>
    <w:rsid w:val="0014151F"/>
    <w:rsid w:val="001416FC"/>
    <w:rsid w:val="0014175E"/>
    <w:rsid w:val="00141D14"/>
    <w:rsid w:val="0014212A"/>
    <w:rsid w:val="00142B60"/>
    <w:rsid w:val="001438C6"/>
    <w:rsid w:val="00144E65"/>
    <w:rsid w:val="00147493"/>
    <w:rsid w:val="00147AB0"/>
    <w:rsid w:val="00147B21"/>
    <w:rsid w:val="00147F14"/>
    <w:rsid w:val="001519AE"/>
    <w:rsid w:val="001525DC"/>
    <w:rsid w:val="00153BF1"/>
    <w:rsid w:val="00154B07"/>
    <w:rsid w:val="0015612D"/>
    <w:rsid w:val="00156972"/>
    <w:rsid w:val="00156A15"/>
    <w:rsid w:val="0015736C"/>
    <w:rsid w:val="001605E2"/>
    <w:rsid w:val="00161AC2"/>
    <w:rsid w:val="00161CD0"/>
    <w:rsid w:val="001632B4"/>
    <w:rsid w:val="0016428B"/>
    <w:rsid w:val="00164F0D"/>
    <w:rsid w:val="00166560"/>
    <w:rsid w:val="0017194C"/>
    <w:rsid w:val="001732B0"/>
    <w:rsid w:val="0017365B"/>
    <w:rsid w:val="001749D8"/>
    <w:rsid w:val="0017601A"/>
    <w:rsid w:val="0017606E"/>
    <w:rsid w:val="001765DB"/>
    <w:rsid w:val="00176636"/>
    <w:rsid w:val="001767DD"/>
    <w:rsid w:val="00176AF8"/>
    <w:rsid w:val="00180677"/>
    <w:rsid w:val="00181847"/>
    <w:rsid w:val="001825E3"/>
    <w:rsid w:val="00183546"/>
    <w:rsid w:val="00183AEB"/>
    <w:rsid w:val="00183C35"/>
    <w:rsid w:val="001842E4"/>
    <w:rsid w:val="001848AA"/>
    <w:rsid w:val="00184CE7"/>
    <w:rsid w:val="00184FB1"/>
    <w:rsid w:val="0018643D"/>
    <w:rsid w:val="00186D4C"/>
    <w:rsid w:val="00190A1E"/>
    <w:rsid w:val="00190D6B"/>
    <w:rsid w:val="00191269"/>
    <w:rsid w:val="00192A99"/>
    <w:rsid w:val="00194863"/>
    <w:rsid w:val="00195193"/>
    <w:rsid w:val="00195C5D"/>
    <w:rsid w:val="0019654B"/>
    <w:rsid w:val="001975ED"/>
    <w:rsid w:val="001A00F7"/>
    <w:rsid w:val="001A0254"/>
    <w:rsid w:val="001A117D"/>
    <w:rsid w:val="001A28C9"/>
    <w:rsid w:val="001A3E0A"/>
    <w:rsid w:val="001A3E4A"/>
    <w:rsid w:val="001A52A4"/>
    <w:rsid w:val="001A5C29"/>
    <w:rsid w:val="001B05CC"/>
    <w:rsid w:val="001B0DBC"/>
    <w:rsid w:val="001B0DE3"/>
    <w:rsid w:val="001B1F84"/>
    <w:rsid w:val="001B37B2"/>
    <w:rsid w:val="001B397F"/>
    <w:rsid w:val="001B3F86"/>
    <w:rsid w:val="001B4991"/>
    <w:rsid w:val="001B5B17"/>
    <w:rsid w:val="001B615E"/>
    <w:rsid w:val="001C030F"/>
    <w:rsid w:val="001C06E0"/>
    <w:rsid w:val="001C1AAB"/>
    <w:rsid w:val="001C3C21"/>
    <w:rsid w:val="001C4555"/>
    <w:rsid w:val="001C5BD9"/>
    <w:rsid w:val="001C6DD5"/>
    <w:rsid w:val="001D06B1"/>
    <w:rsid w:val="001D12C1"/>
    <w:rsid w:val="001D12EA"/>
    <w:rsid w:val="001D1F2F"/>
    <w:rsid w:val="001D3EAC"/>
    <w:rsid w:val="001D502E"/>
    <w:rsid w:val="001D6413"/>
    <w:rsid w:val="001D686B"/>
    <w:rsid w:val="001D6FC0"/>
    <w:rsid w:val="001D73AE"/>
    <w:rsid w:val="001D7743"/>
    <w:rsid w:val="001D7CF2"/>
    <w:rsid w:val="001E0150"/>
    <w:rsid w:val="001E17E7"/>
    <w:rsid w:val="001E3320"/>
    <w:rsid w:val="001E3528"/>
    <w:rsid w:val="001E478F"/>
    <w:rsid w:val="001E4C91"/>
    <w:rsid w:val="001E7644"/>
    <w:rsid w:val="001E7982"/>
    <w:rsid w:val="001E7EA2"/>
    <w:rsid w:val="001F0422"/>
    <w:rsid w:val="001F1245"/>
    <w:rsid w:val="001F1A25"/>
    <w:rsid w:val="001F2202"/>
    <w:rsid w:val="001F2C42"/>
    <w:rsid w:val="001F2E44"/>
    <w:rsid w:val="001F336A"/>
    <w:rsid w:val="001F605A"/>
    <w:rsid w:val="002024BE"/>
    <w:rsid w:val="002024C9"/>
    <w:rsid w:val="0020270A"/>
    <w:rsid w:val="002027F3"/>
    <w:rsid w:val="00203753"/>
    <w:rsid w:val="00204A70"/>
    <w:rsid w:val="00204CFB"/>
    <w:rsid w:val="00206B11"/>
    <w:rsid w:val="002076F2"/>
    <w:rsid w:val="00207B96"/>
    <w:rsid w:val="0021014A"/>
    <w:rsid w:val="00212051"/>
    <w:rsid w:val="002130ED"/>
    <w:rsid w:val="002138AE"/>
    <w:rsid w:val="0021415B"/>
    <w:rsid w:val="002156A6"/>
    <w:rsid w:val="00216FD5"/>
    <w:rsid w:val="00217DB9"/>
    <w:rsid w:val="00217F72"/>
    <w:rsid w:val="0022023E"/>
    <w:rsid w:val="0022055C"/>
    <w:rsid w:val="00220769"/>
    <w:rsid w:val="00220CFF"/>
    <w:rsid w:val="00220DEA"/>
    <w:rsid w:val="00221B3A"/>
    <w:rsid w:val="00223923"/>
    <w:rsid w:val="002243B9"/>
    <w:rsid w:val="00224565"/>
    <w:rsid w:val="002246DF"/>
    <w:rsid w:val="00224C0F"/>
    <w:rsid w:val="00224C55"/>
    <w:rsid w:val="00226282"/>
    <w:rsid w:val="002269B7"/>
    <w:rsid w:val="00227274"/>
    <w:rsid w:val="00227BE3"/>
    <w:rsid w:val="00227C67"/>
    <w:rsid w:val="00230862"/>
    <w:rsid w:val="00230B15"/>
    <w:rsid w:val="00232E5C"/>
    <w:rsid w:val="00232E86"/>
    <w:rsid w:val="002330EF"/>
    <w:rsid w:val="002333D8"/>
    <w:rsid w:val="00234ADE"/>
    <w:rsid w:val="00235402"/>
    <w:rsid w:val="002367FC"/>
    <w:rsid w:val="00236905"/>
    <w:rsid w:val="00237533"/>
    <w:rsid w:val="00240574"/>
    <w:rsid w:val="002405F2"/>
    <w:rsid w:val="00240D36"/>
    <w:rsid w:val="002417E5"/>
    <w:rsid w:val="00241B62"/>
    <w:rsid w:val="002434F9"/>
    <w:rsid w:val="00243C46"/>
    <w:rsid w:val="002453AA"/>
    <w:rsid w:val="002462F0"/>
    <w:rsid w:val="00246C7B"/>
    <w:rsid w:val="00246CF1"/>
    <w:rsid w:val="00247BD5"/>
    <w:rsid w:val="00250BAB"/>
    <w:rsid w:val="00250BFA"/>
    <w:rsid w:val="002520F1"/>
    <w:rsid w:val="0025313E"/>
    <w:rsid w:val="00254436"/>
    <w:rsid w:val="00256517"/>
    <w:rsid w:val="0025655F"/>
    <w:rsid w:val="00257620"/>
    <w:rsid w:val="002611AF"/>
    <w:rsid w:val="002615F6"/>
    <w:rsid w:val="00263A07"/>
    <w:rsid w:val="00263EE8"/>
    <w:rsid w:val="00265960"/>
    <w:rsid w:val="00266F41"/>
    <w:rsid w:val="0026715D"/>
    <w:rsid w:val="002673DE"/>
    <w:rsid w:val="0026748C"/>
    <w:rsid w:val="002710AD"/>
    <w:rsid w:val="00271C14"/>
    <w:rsid w:val="00271CF1"/>
    <w:rsid w:val="00272755"/>
    <w:rsid w:val="0027517E"/>
    <w:rsid w:val="0027523C"/>
    <w:rsid w:val="0027545D"/>
    <w:rsid w:val="0027673C"/>
    <w:rsid w:val="00276C13"/>
    <w:rsid w:val="00277318"/>
    <w:rsid w:val="002817E1"/>
    <w:rsid w:val="00281860"/>
    <w:rsid w:val="002820B7"/>
    <w:rsid w:val="00283ADD"/>
    <w:rsid w:val="00283E92"/>
    <w:rsid w:val="002850A8"/>
    <w:rsid w:val="00285EDE"/>
    <w:rsid w:val="0028602F"/>
    <w:rsid w:val="00287AF6"/>
    <w:rsid w:val="0029027E"/>
    <w:rsid w:val="002908FE"/>
    <w:rsid w:val="00290C19"/>
    <w:rsid w:val="002918F7"/>
    <w:rsid w:val="00292497"/>
    <w:rsid w:val="0029333A"/>
    <w:rsid w:val="0029384B"/>
    <w:rsid w:val="00293CA1"/>
    <w:rsid w:val="00294EF4"/>
    <w:rsid w:val="002953A2"/>
    <w:rsid w:val="002959AA"/>
    <w:rsid w:val="00295C1A"/>
    <w:rsid w:val="0029643C"/>
    <w:rsid w:val="00296950"/>
    <w:rsid w:val="0029735C"/>
    <w:rsid w:val="002A04DE"/>
    <w:rsid w:val="002A0EE2"/>
    <w:rsid w:val="002A2BC6"/>
    <w:rsid w:val="002A2DCE"/>
    <w:rsid w:val="002A3645"/>
    <w:rsid w:val="002A39D4"/>
    <w:rsid w:val="002A3CC8"/>
    <w:rsid w:val="002A4236"/>
    <w:rsid w:val="002A4975"/>
    <w:rsid w:val="002A5ED2"/>
    <w:rsid w:val="002A6BDC"/>
    <w:rsid w:val="002A7EBC"/>
    <w:rsid w:val="002B37C5"/>
    <w:rsid w:val="002B38D3"/>
    <w:rsid w:val="002B3F5D"/>
    <w:rsid w:val="002B54A0"/>
    <w:rsid w:val="002B5995"/>
    <w:rsid w:val="002B6436"/>
    <w:rsid w:val="002B6BA9"/>
    <w:rsid w:val="002B6CC7"/>
    <w:rsid w:val="002B734C"/>
    <w:rsid w:val="002B773B"/>
    <w:rsid w:val="002B77F1"/>
    <w:rsid w:val="002B7C2C"/>
    <w:rsid w:val="002B7EF5"/>
    <w:rsid w:val="002C0121"/>
    <w:rsid w:val="002C0489"/>
    <w:rsid w:val="002C2C01"/>
    <w:rsid w:val="002C34E9"/>
    <w:rsid w:val="002C36DE"/>
    <w:rsid w:val="002C4416"/>
    <w:rsid w:val="002C4D66"/>
    <w:rsid w:val="002C6103"/>
    <w:rsid w:val="002C76FB"/>
    <w:rsid w:val="002C7A01"/>
    <w:rsid w:val="002C7B41"/>
    <w:rsid w:val="002D01B0"/>
    <w:rsid w:val="002D0C63"/>
    <w:rsid w:val="002D10EA"/>
    <w:rsid w:val="002D143D"/>
    <w:rsid w:val="002D178F"/>
    <w:rsid w:val="002D19C1"/>
    <w:rsid w:val="002D3008"/>
    <w:rsid w:val="002D5193"/>
    <w:rsid w:val="002D522E"/>
    <w:rsid w:val="002D53D2"/>
    <w:rsid w:val="002D5D06"/>
    <w:rsid w:val="002D6254"/>
    <w:rsid w:val="002D6322"/>
    <w:rsid w:val="002D644B"/>
    <w:rsid w:val="002D6580"/>
    <w:rsid w:val="002D6755"/>
    <w:rsid w:val="002D713C"/>
    <w:rsid w:val="002D7995"/>
    <w:rsid w:val="002D7B8C"/>
    <w:rsid w:val="002E0295"/>
    <w:rsid w:val="002E0BDB"/>
    <w:rsid w:val="002E0EAB"/>
    <w:rsid w:val="002E11A5"/>
    <w:rsid w:val="002E16C1"/>
    <w:rsid w:val="002E2281"/>
    <w:rsid w:val="002E43B3"/>
    <w:rsid w:val="002E49E3"/>
    <w:rsid w:val="002E63E2"/>
    <w:rsid w:val="002E64AD"/>
    <w:rsid w:val="002E6D1B"/>
    <w:rsid w:val="002E7F70"/>
    <w:rsid w:val="002F1238"/>
    <w:rsid w:val="002F1D41"/>
    <w:rsid w:val="002F2F5F"/>
    <w:rsid w:val="002F3CD3"/>
    <w:rsid w:val="002F467D"/>
    <w:rsid w:val="002F7D79"/>
    <w:rsid w:val="0030171B"/>
    <w:rsid w:val="00301D8F"/>
    <w:rsid w:val="003037B8"/>
    <w:rsid w:val="00303E86"/>
    <w:rsid w:val="003059FB"/>
    <w:rsid w:val="00305DAE"/>
    <w:rsid w:val="00306444"/>
    <w:rsid w:val="00306602"/>
    <w:rsid w:val="00310393"/>
    <w:rsid w:val="0031088F"/>
    <w:rsid w:val="003110C2"/>
    <w:rsid w:val="00311578"/>
    <w:rsid w:val="0031214D"/>
    <w:rsid w:val="00312A9D"/>
    <w:rsid w:val="003131D6"/>
    <w:rsid w:val="00313F9F"/>
    <w:rsid w:val="00314304"/>
    <w:rsid w:val="0031500A"/>
    <w:rsid w:val="00315154"/>
    <w:rsid w:val="00315277"/>
    <w:rsid w:val="003154F7"/>
    <w:rsid w:val="0031565C"/>
    <w:rsid w:val="00315A71"/>
    <w:rsid w:val="00316349"/>
    <w:rsid w:val="00316C7C"/>
    <w:rsid w:val="00316EA2"/>
    <w:rsid w:val="00321436"/>
    <w:rsid w:val="00322444"/>
    <w:rsid w:val="0032384E"/>
    <w:rsid w:val="00323D42"/>
    <w:rsid w:val="00326804"/>
    <w:rsid w:val="00330C09"/>
    <w:rsid w:val="0033199C"/>
    <w:rsid w:val="00332719"/>
    <w:rsid w:val="003328AC"/>
    <w:rsid w:val="00332C2B"/>
    <w:rsid w:val="003333C0"/>
    <w:rsid w:val="00334034"/>
    <w:rsid w:val="00334895"/>
    <w:rsid w:val="00334C21"/>
    <w:rsid w:val="003352EB"/>
    <w:rsid w:val="003358A4"/>
    <w:rsid w:val="00336563"/>
    <w:rsid w:val="00336ED4"/>
    <w:rsid w:val="00340CEA"/>
    <w:rsid w:val="0034180C"/>
    <w:rsid w:val="00341B7D"/>
    <w:rsid w:val="003423D7"/>
    <w:rsid w:val="003427AC"/>
    <w:rsid w:val="00344967"/>
    <w:rsid w:val="0034500A"/>
    <w:rsid w:val="0035007E"/>
    <w:rsid w:val="00351986"/>
    <w:rsid w:val="00351D1E"/>
    <w:rsid w:val="00353653"/>
    <w:rsid w:val="00353F15"/>
    <w:rsid w:val="00355D43"/>
    <w:rsid w:val="00355E05"/>
    <w:rsid w:val="0035647D"/>
    <w:rsid w:val="00357E75"/>
    <w:rsid w:val="00360A44"/>
    <w:rsid w:val="00360D95"/>
    <w:rsid w:val="0036251B"/>
    <w:rsid w:val="00362F26"/>
    <w:rsid w:val="00363B9E"/>
    <w:rsid w:val="00364245"/>
    <w:rsid w:val="00364F8B"/>
    <w:rsid w:val="00365818"/>
    <w:rsid w:val="00366351"/>
    <w:rsid w:val="003672EA"/>
    <w:rsid w:val="00367DFA"/>
    <w:rsid w:val="00370B21"/>
    <w:rsid w:val="00372267"/>
    <w:rsid w:val="00372503"/>
    <w:rsid w:val="0037253B"/>
    <w:rsid w:val="003736B1"/>
    <w:rsid w:val="0037404E"/>
    <w:rsid w:val="0037575D"/>
    <w:rsid w:val="0037588B"/>
    <w:rsid w:val="00377387"/>
    <w:rsid w:val="00380214"/>
    <w:rsid w:val="0038092C"/>
    <w:rsid w:val="0038386B"/>
    <w:rsid w:val="00383F61"/>
    <w:rsid w:val="00384A09"/>
    <w:rsid w:val="00384B94"/>
    <w:rsid w:val="00385489"/>
    <w:rsid w:val="003855DB"/>
    <w:rsid w:val="00385BE1"/>
    <w:rsid w:val="00386767"/>
    <w:rsid w:val="00386A1F"/>
    <w:rsid w:val="00386B73"/>
    <w:rsid w:val="00387A7A"/>
    <w:rsid w:val="003908A5"/>
    <w:rsid w:val="00390F51"/>
    <w:rsid w:val="0039247F"/>
    <w:rsid w:val="00392528"/>
    <w:rsid w:val="00393753"/>
    <w:rsid w:val="00394DC6"/>
    <w:rsid w:val="003967B3"/>
    <w:rsid w:val="00396992"/>
    <w:rsid w:val="00396CDE"/>
    <w:rsid w:val="00397BE5"/>
    <w:rsid w:val="003A020C"/>
    <w:rsid w:val="003A0705"/>
    <w:rsid w:val="003A1901"/>
    <w:rsid w:val="003A2FC9"/>
    <w:rsid w:val="003A3297"/>
    <w:rsid w:val="003A4910"/>
    <w:rsid w:val="003A4920"/>
    <w:rsid w:val="003A5453"/>
    <w:rsid w:val="003A74DE"/>
    <w:rsid w:val="003B15DD"/>
    <w:rsid w:val="003B2755"/>
    <w:rsid w:val="003B2768"/>
    <w:rsid w:val="003B3BCB"/>
    <w:rsid w:val="003B44D7"/>
    <w:rsid w:val="003B476A"/>
    <w:rsid w:val="003B4E43"/>
    <w:rsid w:val="003B6873"/>
    <w:rsid w:val="003B7801"/>
    <w:rsid w:val="003B783E"/>
    <w:rsid w:val="003B7CA6"/>
    <w:rsid w:val="003B7DAA"/>
    <w:rsid w:val="003C0353"/>
    <w:rsid w:val="003C04A1"/>
    <w:rsid w:val="003C0B5B"/>
    <w:rsid w:val="003C1202"/>
    <w:rsid w:val="003C1A05"/>
    <w:rsid w:val="003C1E5B"/>
    <w:rsid w:val="003C36E2"/>
    <w:rsid w:val="003C42C6"/>
    <w:rsid w:val="003C56F7"/>
    <w:rsid w:val="003C585B"/>
    <w:rsid w:val="003C658A"/>
    <w:rsid w:val="003C66C0"/>
    <w:rsid w:val="003C6B46"/>
    <w:rsid w:val="003C7588"/>
    <w:rsid w:val="003C7614"/>
    <w:rsid w:val="003D0CAF"/>
    <w:rsid w:val="003D1E6E"/>
    <w:rsid w:val="003D26C6"/>
    <w:rsid w:val="003D319D"/>
    <w:rsid w:val="003D4F7D"/>
    <w:rsid w:val="003D5089"/>
    <w:rsid w:val="003D59CC"/>
    <w:rsid w:val="003D5D5B"/>
    <w:rsid w:val="003D6C43"/>
    <w:rsid w:val="003E0C61"/>
    <w:rsid w:val="003E0DC1"/>
    <w:rsid w:val="003E0EFD"/>
    <w:rsid w:val="003E1480"/>
    <w:rsid w:val="003E2750"/>
    <w:rsid w:val="003E4854"/>
    <w:rsid w:val="003E4B5D"/>
    <w:rsid w:val="003E5686"/>
    <w:rsid w:val="003F0088"/>
    <w:rsid w:val="003F1559"/>
    <w:rsid w:val="003F1C32"/>
    <w:rsid w:val="003F233A"/>
    <w:rsid w:val="003F3319"/>
    <w:rsid w:val="003F342E"/>
    <w:rsid w:val="003F3B3B"/>
    <w:rsid w:val="003F43C6"/>
    <w:rsid w:val="003F4CA2"/>
    <w:rsid w:val="003F5403"/>
    <w:rsid w:val="003F5B5F"/>
    <w:rsid w:val="003F702B"/>
    <w:rsid w:val="003F7454"/>
    <w:rsid w:val="003F77B8"/>
    <w:rsid w:val="003F7A9B"/>
    <w:rsid w:val="00400AC2"/>
    <w:rsid w:val="00401EE1"/>
    <w:rsid w:val="00403789"/>
    <w:rsid w:val="004037D4"/>
    <w:rsid w:val="00403B96"/>
    <w:rsid w:val="0040583E"/>
    <w:rsid w:val="004100E9"/>
    <w:rsid w:val="004104C7"/>
    <w:rsid w:val="00410718"/>
    <w:rsid w:val="004109F7"/>
    <w:rsid w:val="00411A8A"/>
    <w:rsid w:val="00413D41"/>
    <w:rsid w:val="0041502E"/>
    <w:rsid w:val="00416AF4"/>
    <w:rsid w:val="00416F0C"/>
    <w:rsid w:val="00417105"/>
    <w:rsid w:val="00422C76"/>
    <w:rsid w:val="00423D37"/>
    <w:rsid w:val="004263A2"/>
    <w:rsid w:val="00427DC6"/>
    <w:rsid w:val="00430183"/>
    <w:rsid w:val="004301E4"/>
    <w:rsid w:val="00430D8F"/>
    <w:rsid w:val="004312AC"/>
    <w:rsid w:val="00431397"/>
    <w:rsid w:val="00431F8A"/>
    <w:rsid w:val="004321C6"/>
    <w:rsid w:val="004328B1"/>
    <w:rsid w:val="004345E9"/>
    <w:rsid w:val="00436A1F"/>
    <w:rsid w:val="00436FAE"/>
    <w:rsid w:val="00437589"/>
    <w:rsid w:val="00437A4E"/>
    <w:rsid w:val="00437CBD"/>
    <w:rsid w:val="00441215"/>
    <w:rsid w:val="00441D5E"/>
    <w:rsid w:val="00442BD3"/>
    <w:rsid w:val="00442E9D"/>
    <w:rsid w:val="0044443D"/>
    <w:rsid w:val="0044579A"/>
    <w:rsid w:val="004457D9"/>
    <w:rsid w:val="00446480"/>
    <w:rsid w:val="00447658"/>
    <w:rsid w:val="00447AE3"/>
    <w:rsid w:val="004504A4"/>
    <w:rsid w:val="0045101E"/>
    <w:rsid w:val="00451C69"/>
    <w:rsid w:val="00452931"/>
    <w:rsid w:val="00453904"/>
    <w:rsid w:val="00454981"/>
    <w:rsid w:val="00454DE3"/>
    <w:rsid w:val="004562F1"/>
    <w:rsid w:val="00456BBD"/>
    <w:rsid w:val="00457051"/>
    <w:rsid w:val="00461630"/>
    <w:rsid w:val="00461E2C"/>
    <w:rsid w:val="0046330B"/>
    <w:rsid w:val="004634AC"/>
    <w:rsid w:val="004637DE"/>
    <w:rsid w:val="004641E0"/>
    <w:rsid w:val="0046430B"/>
    <w:rsid w:val="00465F9A"/>
    <w:rsid w:val="00466DAF"/>
    <w:rsid w:val="004676F8"/>
    <w:rsid w:val="00467B49"/>
    <w:rsid w:val="004714EC"/>
    <w:rsid w:val="00471EB7"/>
    <w:rsid w:val="00471F78"/>
    <w:rsid w:val="00472738"/>
    <w:rsid w:val="00472B38"/>
    <w:rsid w:val="00472DA2"/>
    <w:rsid w:val="004736D7"/>
    <w:rsid w:val="0047389D"/>
    <w:rsid w:val="00473BB0"/>
    <w:rsid w:val="00474450"/>
    <w:rsid w:val="004760CB"/>
    <w:rsid w:val="00476945"/>
    <w:rsid w:val="0047746C"/>
    <w:rsid w:val="00477735"/>
    <w:rsid w:val="0048092A"/>
    <w:rsid w:val="00480DA9"/>
    <w:rsid w:val="004815A9"/>
    <w:rsid w:val="0048264D"/>
    <w:rsid w:val="00482D79"/>
    <w:rsid w:val="00482F5F"/>
    <w:rsid w:val="00483AD5"/>
    <w:rsid w:val="00483CFE"/>
    <w:rsid w:val="00484BCD"/>
    <w:rsid w:val="00485986"/>
    <w:rsid w:val="004877F3"/>
    <w:rsid w:val="004900A7"/>
    <w:rsid w:val="004904DF"/>
    <w:rsid w:val="004912EE"/>
    <w:rsid w:val="004923FA"/>
    <w:rsid w:val="00492A1F"/>
    <w:rsid w:val="0049353E"/>
    <w:rsid w:val="00494D6F"/>
    <w:rsid w:val="00495747"/>
    <w:rsid w:val="00497C74"/>
    <w:rsid w:val="004A116E"/>
    <w:rsid w:val="004A4311"/>
    <w:rsid w:val="004A48BD"/>
    <w:rsid w:val="004A787B"/>
    <w:rsid w:val="004A7CC3"/>
    <w:rsid w:val="004B1BC1"/>
    <w:rsid w:val="004B2960"/>
    <w:rsid w:val="004B346C"/>
    <w:rsid w:val="004B38AD"/>
    <w:rsid w:val="004B5DB1"/>
    <w:rsid w:val="004B6799"/>
    <w:rsid w:val="004B6F88"/>
    <w:rsid w:val="004C0665"/>
    <w:rsid w:val="004C072F"/>
    <w:rsid w:val="004C0EA5"/>
    <w:rsid w:val="004C10E7"/>
    <w:rsid w:val="004C2502"/>
    <w:rsid w:val="004C3263"/>
    <w:rsid w:val="004C4198"/>
    <w:rsid w:val="004C41E9"/>
    <w:rsid w:val="004C68D7"/>
    <w:rsid w:val="004C73D6"/>
    <w:rsid w:val="004C77AF"/>
    <w:rsid w:val="004C79B5"/>
    <w:rsid w:val="004C7EBA"/>
    <w:rsid w:val="004D0408"/>
    <w:rsid w:val="004D0FEA"/>
    <w:rsid w:val="004D1749"/>
    <w:rsid w:val="004D1A50"/>
    <w:rsid w:val="004D2980"/>
    <w:rsid w:val="004D2F10"/>
    <w:rsid w:val="004D32DE"/>
    <w:rsid w:val="004D3535"/>
    <w:rsid w:val="004D357B"/>
    <w:rsid w:val="004D4C67"/>
    <w:rsid w:val="004D50EF"/>
    <w:rsid w:val="004D59DF"/>
    <w:rsid w:val="004D664E"/>
    <w:rsid w:val="004D71C7"/>
    <w:rsid w:val="004D7B62"/>
    <w:rsid w:val="004E1F23"/>
    <w:rsid w:val="004E2CCF"/>
    <w:rsid w:val="004E3D68"/>
    <w:rsid w:val="004E45E8"/>
    <w:rsid w:val="004E4DA5"/>
    <w:rsid w:val="004E50EC"/>
    <w:rsid w:val="004E64B0"/>
    <w:rsid w:val="004E7617"/>
    <w:rsid w:val="004E76A7"/>
    <w:rsid w:val="004E798A"/>
    <w:rsid w:val="004E7A63"/>
    <w:rsid w:val="004F193D"/>
    <w:rsid w:val="004F2FFE"/>
    <w:rsid w:val="004F591D"/>
    <w:rsid w:val="004F5CC6"/>
    <w:rsid w:val="004F62FB"/>
    <w:rsid w:val="004F6758"/>
    <w:rsid w:val="004F6A3B"/>
    <w:rsid w:val="004F6E75"/>
    <w:rsid w:val="004F6F70"/>
    <w:rsid w:val="004F7026"/>
    <w:rsid w:val="004F76B3"/>
    <w:rsid w:val="004F77BE"/>
    <w:rsid w:val="005009A7"/>
    <w:rsid w:val="00500F9C"/>
    <w:rsid w:val="00502034"/>
    <w:rsid w:val="00502852"/>
    <w:rsid w:val="00503215"/>
    <w:rsid w:val="0050379E"/>
    <w:rsid w:val="00504AB9"/>
    <w:rsid w:val="005050E2"/>
    <w:rsid w:val="00506072"/>
    <w:rsid w:val="00506107"/>
    <w:rsid w:val="00507717"/>
    <w:rsid w:val="005117A8"/>
    <w:rsid w:val="0051295D"/>
    <w:rsid w:val="00512D0C"/>
    <w:rsid w:val="00512F9F"/>
    <w:rsid w:val="005147D3"/>
    <w:rsid w:val="00514C46"/>
    <w:rsid w:val="00515EE3"/>
    <w:rsid w:val="005215D8"/>
    <w:rsid w:val="00523D72"/>
    <w:rsid w:val="005258E5"/>
    <w:rsid w:val="00526994"/>
    <w:rsid w:val="00526B5A"/>
    <w:rsid w:val="00527326"/>
    <w:rsid w:val="0052760A"/>
    <w:rsid w:val="00527785"/>
    <w:rsid w:val="00530CEC"/>
    <w:rsid w:val="005312BB"/>
    <w:rsid w:val="00531407"/>
    <w:rsid w:val="00531756"/>
    <w:rsid w:val="00531EC7"/>
    <w:rsid w:val="005331F2"/>
    <w:rsid w:val="0053389A"/>
    <w:rsid w:val="0053546F"/>
    <w:rsid w:val="005364C0"/>
    <w:rsid w:val="00537917"/>
    <w:rsid w:val="00540213"/>
    <w:rsid w:val="00541C13"/>
    <w:rsid w:val="00542518"/>
    <w:rsid w:val="00542780"/>
    <w:rsid w:val="0054329D"/>
    <w:rsid w:val="0054422A"/>
    <w:rsid w:val="00544487"/>
    <w:rsid w:val="00545A8F"/>
    <w:rsid w:val="00546804"/>
    <w:rsid w:val="00546A52"/>
    <w:rsid w:val="00547513"/>
    <w:rsid w:val="005514AC"/>
    <w:rsid w:val="00551F51"/>
    <w:rsid w:val="00552536"/>
    <w:rsid w:val="005531DB"/>
    <w:rsid w:val="00553270"/>
    <w:rsid w:val="005535B6"/>
    <w:rsid w:val="005535C5"/>
    <w:rsid w:val="00553CF4"/>
    <w:rsid w:val="005549EC"/>
    <w:rsid w:val="00554F47"/>
    <w:rsid w:val="005562E5"/>
    <w:rsid w:val="0055636D"/>
    <w:rsid w:val="00556689"/>
    <w:rsid w:val="00557D76"/>
    <w:rsid w:val="0056036C"/>
    <w:rsid w:val="00560773"/>
    <w:rsid w:val="005614B8"/>
    <w:rsid w:val="00561F8E"/>
    <w:rsid w:val="005620E4"/>
    <w:rsid w:val="0056287F"/>
    <w:rsid w:val="0056328C"/>
    <w:rsid w:val="005636B3"/>
    <w:rsid w:val="00563FA1"/>
    <w:rsid w:val="00563FAA"/>
    <w:rsid w:val="00564AE4"/>
    <w:rsid w:val="00565442"/>
    <w:rsid w:val="00565648"/>
    <w:rsid w:val="00565655"/>
    <w:rsid w:val="00565E93"/>
    <w:rsid w:val="00566C70"/>
    <w:rsid w:val="005674A7"/>
    <w:rsid w:val="005675C4"/>
    <w:rsid w:val="00567FDD"/>
    <w:rsid w:val="00571C2B"/>
    <w:rsid w:val="00573F0F"/>
    <w:rsid w:val="00574A27"/>
    <w:rsid w:val="00575102"/>
    <w:rsid w:val="005759EE"/>
    <w:rsid w:val="00575E28"/>
    <w:rsid w:val="00575F29"/>
    <w:rsid w:val="00576D21"/>
    <w:rsid w:val="00576DAB"/>
    <w:rsid w:val="00577317"/>
    <w:rsid w:val="00577EBF"/>
    <w:rsid w:val="00577EE6"/>
    <w:rsid w:val="00580B10"/>
    <w:rsid w:val="00581638"/>
    <w:rsid w:val="00581DE7"/>
    <w:rsid w:val="0058214F"/>
    <w:rsid w:val="00582377"/>
    <w:rsid w:val="00582527"/>
    <w:rsid w:val="00582CF2"/>
    <w:rsid w:val="00582CF3"/>
    <w:rsid w:val="0058304C"/>
    <w:rsid w:val="00584518"/>
    <w:rsid w:val="00584C68"/>
    <w:rsid w:val="0058663E"/>
    <w:rsid w:val="00586D40"/>
    <w:rsid w:val="0059120D"/>
    <w:rsid w:val="00591954"/>
    <w:rsid w:val="00592EDE"/>
    <w:rsid w:val="00593299"/>
    <w:rsid w:val="00593DA0"/>
    <w:rsid w:val="00594885"/>
    <w:rsid w:val="00594F2E"/>
    <w:rsid w:val="00595164"/>
    <w:rsid w:val="00597444"/>
    <w:rsid w:val="005974D3"/>
    <w:rsid w:val="0059782E"/>
    <w:rsid w:val="005A08F9"/>
    <w:rsid w:val="005A1323"/>
    <w:rsid w:val="005A1331"/>
    <w:rsid w:val="005A18FD"/>
    <w:rsid w:val="005A4E13"/>
    <w:rsid w:val="005A54DE"/>
    <w:rsid w:val="005A72B2"/>
    <w:rsid w:val="005A77AB"/>
    <w:rsid w:val="005B0B7A"/>
    <w:rsid w:val="005B22FA"/>
    <w:rsid w:val="005B25F1"/>
    <w:rsid w:val="005B29F7"/>
    <w:rsid w:val="005B3460"/>
    <w:rsid w:val="005B4394"/>
    <w:rsid w:val="005B59B8"/>
    <w:rsid w:val="005B5C9F"/>
    <w:rsid w:val="005B5ED9"/>
    <w:rsid w:val="005B60BB"/>
    <w:rsid w:val="005C03CA"/>
    <w:rsid w:val="005C0BC0"/>
    <w:rsid w:val="005C1FF3"/>
    <w:rsid w:val="005C202B"/>
    <w:rsid w:val="005C2222"/>
    <w:rsid w:val="005C2CEC"/>
    <w:rsid w:val="005C407F"/>
    <w:rsid w:val="005C40A6"/>
    <w:rsid w:val="005C540D"/>
    <w:rsid w:val="005C7231"/>
    <w:rsid w:val="005C77F7"/>
    <w:rsid w:val="005D00A8"/>
    <w:rsid w:val="005D0351"/>
    <w:rsid w:val="005D170F"/>
    <w:rsid w:val="005D2314"/>
    <w:rsid w:val="005D2C8F"/>
    <w:rsid w:val="005D2FFA"/>
    <w:rsid w:val="005D3FED"/>
    <w:rsid w:val="005D455A"/>
    <w:rsid w:val="005D4DED"/>
    <w:rsid w:val="005D55AE"/>
    <w:rsid w:val="005D5B94"/>
    <w:rsid w:val="005D60BC"/>
    <w:rsid w:val="005D645D"/>
    <w:rsid w:val="005D79CB"/>
    <w:rsid w:val="005E069B"/>
    <w:rsid w:val="005E1E18"/>
    <w:rsid w:val="005E2569"/>
    <w:rsid w:val="005E295D"/>
    <w:rsid w:val="005E3A74"/>
    <w:rsid w:val="005E3E5E"/>
    <w:rsid w:val="005E4367"/>
    <w:rsid w:val="005E59FF"/>
    <w:rsid w:val="005E5B15"/>
    <w:rsid w:val="005E5E4E"/>
    <w:rsid w:val="005E6232"/>
    <w:rsid w:val="005E6358"/>
    <w:rsid w:val="005E6F2F"/>
    <w:rsid w:val="005E702D"/>
    <w:rsid w:val="005F2614"/>
    <w:rsid w:val="005F2E6B"/>
    <w:rsid w:val="005F34E1"/>
    <w:rsid w:val="005F476D"/>
    <w:rsid w:val="005F4AFC"/>
    <w:rsid w:val="005F5F1F"/>
    <w:rsid w:val="005F5FDE"/>
    <w:rsid w:val="005F6321"/>
    <w:rsid w:val="005F67DC"/>
    <w:rsid w:val="005F74E8"/>
    <w:rsid w:val="006033C7"/>
    <w:rsid w:val="00604B4F"/>
    <w:rsid w:val="00605052"/>
    <w:rsid w:val="00606535"/>
    <w:rsid w:val="00611ECC"/>
    <w:rsid w:val="00611FFB"/>
    <w:rsid w:val="00612754"/>
    <w:rsid w:val="006127A9"/>
    <w:rsid w:val="00616887"/>
    <w:rsid w:val="00617AAA"/>
    <w:rsid w:val="00620E2A"/>
    <w:rsid w:val="006223AC"/>
    <w:rsid w:val="00622F04"/>
    <w:rsid w:val="00623BE8"/>
    <w:rsid w:val="006267AB"/>
    <w:rsid w:val="00626A2B"/>
    <w:rsid w:val="00630239"/>
    <w:rsid w:val="00630B5F"/>
    <w:rsid w:val="00630DD0"/>
    <w:rsid w:val="0063219B"/>
    <w:rsid w:val="00633879"/>
    <w:rsid w:val="00634172"/>
    <w:rsid w:val="00634349"/>
    <w:rsid w:val="00635D28"/>
    <w:rsid w:val="00635F97"/>
    <w:rsid w:val="006364EA"/>
    <w:rsid w:val="00636D92"/>
    <w:rsid w:val="00640495"/>
    <w:rsid w:val="00640DE2"/>
    <w:rsid w:val="006410E9"/>
    <w:rsid w:val="00641C65"/>
    <w:rsid w:val="00641FBA"/>
    <w:rsid w:val="00644453"/>
    <w:rsid w:val="00647C8B"/>
    <w:rsid w:val="00647E7A"/>
    <w:rsid w:val="00647FAE"/>
    <w:rsid w:val="00651FCC"/>
    <w:rsid w:val="00652639"/>
    <w:rsid w:val="006529AE"/>
    <w:rsid w:val="0065374C"/>
    <w:rsid w:val="0065401B"/>
    <w:rsid w:val="00654C60"/>
    <w:rsid w:val="00654E39"/>
    <w:rsid w:val="0065538A"/>
    <w:rsid w:val="00655D70"/>
    <w:rsid w:val="0065641C"/>
    <w:rsid w:val="00657540"/>
    <w:rsid w:val="00660AD6"/>
    <w:rsid w:val="006628F8"/>
    <w:rsid w:val="00662E35"/>
    <w:rsid w:val="0066345B"/>
    <w:rsid w:val="00663504"/>
    <w:rsid w:val="00663862"/>
    <w:rsid w:val="0066431E"/>
    <w:rsid w:val="00664B07"/>
    <w:rsid w:val="006667FA"/>
    <w:rsid w:val="006670B6"/>
    <w:rsid w:val="00667DF5"/>
    <w:rsid w:val="00670579"/>
    <w:rsid w:val="00670B9E"/>
    <w:rsid w:val="00671D0E"/>
    <w:rsid w:val="00672044"/>
    <w:rsid w:val="006730CA"/>
    <w:rsid w:val="00673140"/>
    <w:rsid w:val="006731BF"/>
    <w:rsid w:val="0067399D"/>
    <w:rsid w:val="00674A44"/>
    <w:rsid w:val="00675729"/>
    <w:rsid w:val="006770FD"/>
    <w:rsid w:val="0067731B"/>
    <w:rsid w:val="00677A4B"/>
    <w:rsid w:val="00677E60"/>
    <w:rsid w:val="006805ED"/>
    <w:rsid w:val="00680729"/>
    <w:rsid w:val="00680822"/>
    <w:rsid w:val="00680BC1"/>
    <w:rsid w:val="006812AB"/>
    <w:rsid w:val="00681AA3"/>
    <w:rsid w:val="006821B5"/>
    <w:rsid w:val="00682B12"/>
    <w:rsid w:val="00683923"/>
    <w:rsid w:val="00683B7D"/>
    <w:rsid w:val="00684751"/>
    <w:rsid w:val="00685305"/>
    <w:rsid w:val="006912FD"/>
    <w:rsid w:val="0069147A"/>
    <w:rsid w:val="00691922"/>
    <w:rsid w:val="00692408"/>
    <w:rsid w:val="0069244D"/>
    <w:rsid w:val="006927F3"/>
    <w:rsid w:val="0069340C"/>
    <w:rsid w:val="00693DCB"/>
    <w:rsid w:val="0069667B"/>
    <w:rsid w:val="006967EF"/>
    <w:rsid w:val="00697B28"/>
    <w:rsid w:val="006A0957"/>
    <w:rsid w:val="006A10A2"/>
    <w:rsid w:val="006A1B2F"/>
    <w:rsid w:val="006A210D"/>
    <w:rsid w:val="006A21F6"/>
    <w:rsid w:val="006A2DDF"/>
    <w:rsid w:val="006A3B74"/>
    <w:rsid w:val="006A41E9"/>
    <w:rsid w:val="006A507C"/>
    <w:rsid w:val="006A5385"/>
    <w:rsid w:val="006A6352"/>
    <w:rsid w:val="006B065A"/>
    <w:rsid w:val="006B0F42"/>
    <w:rsid w:val="006B17CE"/>
    <w:rsid w:val="006B1A05"/>
    <w:rsid w:val="006B1FEB"/>
    <w:rsid w:val="006B2270"/>
    <w:rsid w:val="006B2A24"/>
    <w:rsid w:val="006B3662"/>
    <w:rsid w:val="006B48CB"/>
    <w:rsid w:val="006B5745"/>
    <w:rsid w:val="006B5C23"/>
    <w:rsid w:val="006B6360"/>
    <w:rsid w:val="006B6EA0"/>
    <w:rsid w:val="006B7849"/>
    <w:rsid w:val="006B7CE7"/>
    <w:rsid w:val="006C06C1"/>
    <w:rsid w:val="006C13C1"/>
    <w:rsid w:val="006C13E9"/>
    <w:rsid w:val="006C14F4"/>
    <w:rsid w:val="006C1A34"/>
    <w:rsid w:val="006C4037"/>
    <w:rsid w:val="006C5299"/>
    <w:rsid w:val="006C7865"/>
    <w:rsid w:val="006C7EEE"/>
    <w:rsid w:val="006D03E6"/>
    <w:rsid w:val="006D062B"/>
    <w:rsid w:val="006D08D9"/>
    <w:rsid w:val="006D1339"/>
    <w:rsid w:val="006D2D55"/>
    <w:rsid w:val="006D450B"/>
    <w:rsid w:val="006D5B5A"/>
    <w:rsid w:val="006D6CB2"/>
    <w:rsid w:val="006D6D32"/>
    <w:rsid w:val="006D7EEF"/>
    <w:rsid w:val="006D7F2A"/>
    <w:rsid w:val="006E15D5"/>
    <w:rsid w:val="006E2D78"/>
    <w:rsid w:val="006E3995"/>
    <w:rsid w:val="006E5256"/>
    <w:rsid w:val="006E558F"/>
    <w:rsid w:val="006E601D"/>
    <w:rsid w:val="006E6601"/>
    <w:rsid w:val="006F00AE"/>
    <w:rsid w:val="006F05CD"/>
    <w:rsid w:val="006F0791"/>
    <w:rsid w:val="006F1297"/>
    <w:rsid w:val="006F13C4"/>
    <w:rsid w:val="006F2271"/>
    <w:rsid w:val="006F361A"/>
    <w:rsid w:val="006F47D9"/>
    <w:rsid w:val="006F487D"/>
    <w:rsid w:val="006F7C0D"/>
    <w:rsid w:val="006F7C49"/>
    <w:rsid w:val="0070150A"/>
    <w:rsid w:val="00703B68"/>
    <w:rsid w:val="00704858"/>
    <w:rsid w:val="00706512"/>
    <w:rsid w:val="00706A54"/>
    <w:rsid w:val="00706CEF"/>
    <w:rsid w:val="00706EB7"/>
    <w:rsid w:val="00707629"/>
    <w:rsid w:val="00707EF8"/>
    <w:rsid w:val="00707F5F"/>
    <w:rsid w:val="00707FF6"/>
    <w:rsid w:val="007113A9"/>
    <w:rsid w:val="007117AD"/>
    <w:rsid w:val="007122FF"/>
    <w:rsid w:val="007124D8"/>
    <w:rsid w:val="007125CA"/>
    <w:rsid w:val="00712863"/>
    <w:rsid w:val="007129EC"/>
    <w:rsid w:val="007135E2"/>
    <w:rsid w:val="00714225"/>
    <w:rsid w:val="00715F0C"/>
    <w:rsid w:val="00716252"/>
    <w:rsid w:val="0071625B"/>
    <w:rsid w:val="0071701C"/>
    <w:rsid w:val="007171CA"/>
    <w:rsid w:val="007172DC"/>
    <w:rsid w:val="007200DD"/>
    <w:rsid w:val="00720F42"/>
    <w:rsid w:val="0072221E"/>
    <w:rsid w:val="007223EC"/>
    <w:rsid w:val="00722FBB"/>
    <w:rsid w:val="0072749A"/>
    <w:rsid w:val="007324EC"/>
    <w:rsid w:val="00732AF0"/>
    <w:rsid w:val="00732D9A"/>
    <w:rsid w:val="00732EF5"/>
    <w:rsid w:val="00733540"/>
    <w:rsid w:val="00736621"/>
    <w:rsid w:val="00736CDF"/>
    <w:rsid w:val="0073766A"/>
    <w:rsid w:val="00740E14"/>
    <w:rsid w:val="00742CA0"/>
    <w:rsid w:val="0074339C"/>
    <w:rsid w:val="0074757F"/>
    <w:rsid w:val="00747B16"/>
    <w:rsid w:val="00747D1F"/>
    <w:rsid w:val="00747D95"/>
    <w:rsid w:val="00750745"/>
    <w:rsid w:val="00750977"/>
    <w:rsid w:val="00750C03"/>
    <w:rsid w:val="00750DA4"/>
    <w:rsid w:val="0075141B"/>
    <w:rsid w:val="00751851"/>
    <w:rsid w:val="0075199A"/>
    <w:rsid w:val="00751E12"/>
    <w:rsid w:val="00751F7B"/>
    <w:rsid w:val="007520D8"/>
    <w:rsid w:val="007526F8"/>
    <w:rsid w:val="00752B83"/>
    <w:rsid w:val="00752C20"/>
    <w:rsid w:val="00754D00"/>
    <w:rsid w:val="0075585E"/>
    <w:rsid w:val="00756012"/>
    <w:rsid w:val="00757648"/>
    <w:rsid w:val="00757E4D"/>
    <w:rsid w:val="007608AF"/>
    <w:rsid w:val="007620BF"/>
    <w:rsid w:val="00762C48"/>
    <w:rsid w:val="00763754"/>
    <w:rsid w:val="0076427A"/>
    <w:rsid w:val="00765551"/>
    <w:rsid w:val="00765647"/>
    <w:rsid w:val="00765A19"/>
    <w:rsid w:val="00766914"/>
    <w:rsid w:val="00766E3B"/>
    <w:rsid w:val="0076726D"/>
    <w:rsid w:val="00767C02"/>
    <w:rsid w:val="00770EF2"/>
    <w:rsid w:val="00771D10"/>
    <w:rsid w:val="0077217C"/>
    <w:rsid w:val="00773468"/>
    <w:rsid w:val="00773628"/>
    <w:rsid w:val="007755AD"/>
    <w:rsid w:val="007757F9"/>
    <w:rsid w:val="00775834"/>
    <w:rsid w:val="00777772"/>
    <w:rsid w:val="00780A83"/>
    <w:rsid w:val="007816C6"/>
    <w:rsid w:val="00781B67"/>
    <w:rsid w:val="00781E1C"/>
    <w:rsid w:val="00781ECE"/>
    <w:rsid w:val="007829D3"/>
    <w:rsid w:val="0078333F"/>
    <w:rsid w:val="007833AA"/>
    <w:rsid w:val="007866B3"/>
    <w:rsid w:val="00786DDD"/>
    <w:rsid w:val="007875F3"/>
    <w:rsid w:val="00787FC9"/>
    <w:rsid w:val="00791211"/>
    <w:rsid w:val="00791DFF"/>
    <w:rsid w:val="00792464"/>
    <w:rsid w:val="00792A38"/>
    <w:rsid w:val="00794862"/>
    <w:rsid w:val="00795286"/>
    <w:rsid w:val="0079568C"/>
    <w:rsid w:val="0079652F"/>
    <w:rsid w:val="007966BF"/>
    <w:rsid w:val="00796D09"/>
    <w:rsid w:val="007A0BA3"/>
    <w:rsid w:val="007A0DD9"/>
    <w:rsid w:val="007A11C9"/>
    <w:rsid w:val="007A1A80"/>
    <w:rsid w:val="007A299D"/>
    <w:rsid w:val="007A2BCC"/>
    <w:rsid w:val="007A3038"/>
    <w:rsid w:val="007A354D"/>
    <w:rsid w:val="007A474E"/>
    <w:rsid w:val="007A6233"/>
    <w:rsid w:val="007A78C8"/>
    <w:rsid w:val="007B1812"/>
    <w:rsid w:val="007B18FD"/>
    <w:rsid w:val="007B2297"/>
    <w:rsid w:val="007B2711"/>
    <w:rsid w:val="007B2C99"/>
    <w:rsid w:val="007B3591"/>
    <w:rsid w:val="007B41BE"/>
    <w:rsid w:val="007B4A01"/>
    <w:rsid w:val="007B506D"/>
    <w:rsid w:val="007B63BD"/>
    <w:rsid w:val="007B7FAF"/>
    <w:rsid w:val="007C2D70"/>
    <w:rsid w:val="007C3147"/>
    <w:rsid w:val="007C3905"/>
    <w:rsid w:val="007C39C7"/>
    <w:rsid w:val="007C421D"/>
    <w:rsid w:val="007C431B"/>
    <w:rsid w:val="007C4443"/>
    <w:rsid w:val="007C5DDC"/>
    <w:rsid w:val="007C5FC1"/>
    <w:rsid w:val="007C670F"/>
    <w:rsid w:val="007C6A03"/>
    <w:rsid w:val="007C7168"/>
    <w:rsid w:val="007D0225"/>
    <w:rsid w:val="007D0F9F"/>
    <w:rsid w:val="007D1BC0"/>
    <w:rsid w:val="007D2227"/>
    <w:rsid w:val="007D38FC"/>
    <w:rsid w:val="007D4559"/>
    <w:rsid w:val="007D5472"/>
    <w:rsid w:val="007D68FB"/>
    <w:rsid w:val="007E0143"/>
    <w:rsid w:val="007E0292"/>
    <w:rsid w:val="007E02D9"/>
    <w:rsid w:val="007E0BE3"/>
    <w:rsid w:val="007E16A4"/>
    <w:rsid w:val="007E3333"/>
    <w:rsid w:val="007E3651"/>
    <w:rsid w:val="007E3BDD"/>
    <w:rsid w:val="007E4010"/>
    <w:rsid w:val="007E58A1"/>
    <w:rsid w:val="007E5AA4"/>
    <w:rsid w:val="007E641F"/>
    <w:rsid w:val="007E7020"/>
    <w:rsid w:val="007E7735"/>
    <w:rsid w:val="007E77C2"/>
    <w:rsid w:val="007E7C0C"/>
    <w:rsid w:val="007F1189"/>
    <w:rsid w:val="007F1768"/>
    <w:rsid w:val="007F29D7"/>
    <w:rsid w:val="007F39F4"/>
    <w:rsid w:val="007F3ACA"/>
    <w:rsid w:val="007F3D5A"/>
    <w:rsid w:val="007F4FC9"/>
    <w:rsid w:val="007F5108"/>
    <w:rsid w:val="007F5DED"/>
    <w:rsid w:val="007F6F5D"/>
    <w:rsid w:val="007F75AA"/>
    <w:rsid w:val="007F77FD"/>
    <w:rsid w:val="008000C2"/>
    <w:rsid w:val="00801472"/>
    <w:rsid w:val="00802D19"/>
    <w:rsid w:val="00802E11"/>
    <w:rsid w:val="0080386F"/>
    <w:rsid w:val="00804955"/>
    <w:rsid w:val="00804A58"/>
    <w:rsid w:val="00804C7A"/>
    <w:rsid w:val="00805361"/>
    <w:rsid w:val="00810297"/>
    <w:rsid w:val="00810810"/>
    <w:rsid w:val="0081112F"/>
    <w:rsid w:val="00812724"/>
    <w:rsid w:val="008127EF"/>
    <w:rsid w:val="00812BBE"/>
    <w:rsid w:val="00813914"/>
    <w:rsid w:val="00814031"/>
    <w:rsid w:val="00814315"/>
    <w:rsid w:val="00814AED"/>
    <w:rsid w:val="00814C58"/>
    <w:rsid w:val="00814FD6"/>
    <w:rsid w:val="00815453"/>
    <w:rsid w:val="00815AEE"/>
    <w:rsid w:val="00816073"/>
    <w:rsid w:val="00816B3D"/>
    <w:rsid w:val="00820097"/>
    <w:rsid w:val="00820708"/>
    <w:rsid w:val="0082090E"/>
    <w:rsid w:val="00820CA1"/>
    <w:rsid w:val="00821D60"/>
    <w:rsid w:val="0082264A"/>
    <w:rsid w:val="00823446"/>
    <w:rsid w:val="0082372C"/>
    <w:rsid w:val="00824010"/>
    <w:rsid w:val="00824C9B"/>
    <w:rsid w:val="00825AAD"/>
    <w:rsid w:val="00830530"/>
    <w:rsid w:val="00830AA3"/>
    <w:rsid w:val="00831EC5"/>
    <w:rsid w:val="008328A5"/>
    <w:rsid w:val="00834516"/>
    <w:rsid w:val="00834DF2"/>
    <w:rsid w:val="00835CCC"/>
    <w:rsid w:val="00836AAE"/>
    <w:rsid w:val="00837A38"/>
    <w:rsid w:val="00837DCC"/>
    <w:rsid w:val="00837E76"/>
    <w:rsid w:val="00837F75"/>
    <w:rsid w:val="008408BD"/>
    <w:rsid w:val="008408F5"/>
    <w:rsid w:val="00840BD0"/>
    <w:rsid w:val="0084102D"/>
    <w:rsid w:val="00841F42"/>
    <w:rsid w:val="00842618"/>
    <w:rsid w:val="00843B86"/>
    <w:rsid w:val="00844436"/>
    <w:rsid w:val="00844EFE"/>
    <w:rsid w:val="00845225"/>
    <w:rsid w:val="00845613"/>
    <w:rsid w:val="00845E18"/>
    <w:rsid w:val="00847789"/>
    <w:rsid w:val="00850064"/>
    <w:rsid w:val="00850537"/>
    <w:rsid w:val="00850C72"/>
    <w:rsid w:val="00851224"/>
    <w:rsid w:val="00851B51"/>
    <w:rsid w:val="008524D5"/>
    <w:rsid w:val="008526A7"/>
    <w:rsid w:val="008528F6"/>
    <w:rsid w:val="008530A0"/>
    <w:rsid w:val="008530B4"/>
    <w:rsid w:val="00853C74"/>
    <w:rsid w:val="00853C8E"/>
    <w:rsid w:val="008551BD"/>
    <w:rsid w:val="00855A19"/>
    <w:rsid w:val="00856910"/>
    <w:rsid w:val="00857C31"/>
    <w:rsid w:val="008618A5"/>
    <w:rsid w:val="00862099"/>
    <w:rsid w:val="00862540"/>
    <w:rsid w:val="008625DA"/>
    <w:rsid w:val="00862DC7"/>
    <w:rsid w:val="00863C77"/>
    <w:rsid w:val="00863D41"/>
    <w:rsid w:val="008642C7"/>
    <w:rsid w:val="00865EE6"/>
    <w:rsid w:val="00867878"/>
    <w:rsid w:val="00872695"/>
    <w:rsid w:val="0087284B"/>
    <w:rsid w:val="00872F6A"/>
    <w:rsid w:val="0087323D"/>
    <w:rsid w:val="008755F7"/>
    <w:rsid w:val="0087576B"/>
    <w:rsid w:val="008762A6"/>
    <w:rsid w:val="00876BC9"/>
    <w:rsid w:val="00876DFE"/>
    <w:rsid w:val="00876F91"/>
    <w:rsid w:val="00877899"/>
    <w:rsid w:val="00877C35"/>
    <w:rsid w:val="00877E49"/>
    <w:rsid w:val="008809D4"/>
    <w:rsid w:val="00880BE7"/>
    <w:rsid w:val="00881FC1"/>
    <w:rsid w:val="00882457"/>
    <w:rsid w:val="00882CD2"/>
    <w:rsid w:val="00883F2F"/>
    <w:rsid w:val="00884782"/>
    <w:rsid w:val="008850C7"/>
    <w:rsid w:val="0088615B"/>
    <w:rsid w:val="00887167"/>
    <w:rsid w:val="00892644"/>
    <w:rsid w:val="008941A6"/>
    <w:rsid w:val="0089467E"/>
    <w:rsid w:val="00894F1B"/>
    <w:rsid w:val="0089591C"/>
    <w:rsid w:val="00896B9B"/>
    <w:rsid w:val="008971DB"/>
    <w:rsid w:val="0089779F"/>
    <w:rsid w:val="008A0837"/>
    <w:rsid w:val="008A0B8C"/>
    <w:rsid w:val="008A246C"/>
    <w:rsid w:val="008A266D"/>
    <w:rsid w:val="008A2702"/>
    <w:rsid w:val="008A4D3D"/>
    <w:rsid w:val="008A51EF"/>
    <w:rsid w:val="008A5228"/>
    <w:rsid w:val="008A6608"/>
    <w:rsid w:val="008A6C6B"/>
    <w:rsid w:val="008A76E8"/>
    <w:rsid w:val="008A7E5F"/>
    <w:rsid w:val="008B00A1"/>
    <w:rsid w:val="008B1A0C"/>
    <w:rsid w:val="008B2108"/>
    <w:rsid w:val="008B222F"/>
    <w:rsid w:val="008C060A"/>
    <w:rsid w:val="008C324B"/>
    <w:rsid w:val="008C4A9D"/>
    <w:rsid w:val="008C4AE7"/>
    <w:rsid w:val="008C53E8"/>
    <w:rsid w:val="008C557A"/>
    <w:rsid w:val="008C5FCD"/>
    <w:rsid w:val="008C7972"/>
    <w:rsid w:val="008C7A4A"/>
    <w:rsid w:val="008D1072"/>
    <w:rsid w:val="008D13BB"/>
    <w:rsid w:val="008D1CB2"/>
    <w:rsid w:val="008D2260"/>
    <w:rsid w:val="008D28BE"/>
    <w:rsid w:val="008D36C0"/>
    <w:rsid w:val="008D5016"/>
    <w:rsid w:val="008D647C"/>
    <w:rsid w:val="008D6CE8"/>
    <w:rsid w:val="008E043E"/>
    <w:rsid w:val="008E11A8"/>
    <w:rsid w:val="008E1423"/>
    <w:rsid w:val="008E238B"/>
    <w:rsid w:val="008E3C3C"/>
    <w:rsid w:val="008E43A6"/>
    <w:rsid w:val="008E7910"/>
    <w:rsid w:val="008E7B04"/>
    <w:rsid w:val="008F0CEE"/>
    <w:rsid w:val="008F1C30"/>
    <w:rsid w:val="008F1C83"/>
    <w:rsid w:val="008F3BDD"/>
    <w:rsid w:val="008F4AE8"/>
    <w:rsid w:val="008F52BA"/>
    <w:rsid w:val="008F5456"/>
    <w:rsid w:val="008F5C9C"/>
    <w:rsid w:val="008F73D7"/>
    <w:rsid w:val="00900ABC"/>
    <w:rsid w:val="00900AF3"/>
    <w:rsid w:val="00901022"/>
    <w:rsid w:val="009012BB"/>
    <w:rsid w:val="0090161B"/>
    <w:rsid w:val="00901C24"/>
    <w:rsid w:val="00902BA4"/>
    <w:rsid w:val="00902CD7"/>
    <w:rsid w:val="0090424C"/>
    <w:rsid w:val="00905EDB"/>
    <w:rsid w:val="0090675A"/>
    <w:rsid w:val="0091041E"/>
    <w:rsid w:val="00910E0E"/>
    <w:rsid w:val="009114EC"/>
    <w:rsid w:val="00911871"/>
    <w:rsid w:val="009121C2"/>
    <w:rsid w:val="00913133"/>
    <w:rsid w:val="00913950"/>
    <w:rsid w:val="0091634D"/>
    <w:rsid w:val="00916BA8"/>
    <w:rsid w:val="00917506"/>
    <w:rsid w:val="009206E4"/>
    <w:rsid w:val="00920D71"/>
    <w:rsid w:val="009211C6"/>
    <w:rsid w:val="009218D5"/>
    <w:rsid w:val="00921DB7"/>
    <w:rsid w:val="009220B4"/>
    <w:rsid w:val="00922B5F"/>
    <w:rsid w:val="00922E55"/>
    <w:rsid w:val="00923A1A"/>
    <w:rsid w:val="00923C67"/>
    <w:rsid w:val="00925074"/>
    <w:rsid w:val="009250C4"/>
    <w:rsid w:val="00925910"/>
    <w:rsid w:val="00925EFE"/>
    <w:rsid w:val="009313E8"/>
    <w:rsid w:val="00931C92"/>
    <w:rsid w:val="00933EF9"/>
    <w:rsid w:val="0093423E"/>
    <w:rsid w:val="00934B88"/>
    <w:rsid w:val="009353EE"/>
    <w:rsid w:val="00935603"/>
    <w:rsid w:val="009364EF"/>
    <w:rsid w:val="00937946"/>
    <w:rsid w:val="00937D76"/>
    <w:rsid w:val="009417E1"/>
    <w:rsid w:val="009427E8"/>
    <w:rsid w:val="00944197"/>
    <w:rsid w:val="00944971"/>
    <w:rsid w:val="00944F0F"/>
    <w:rsid w:val="00946F08"/>
    <w:rsid w:val="0094745F"/>
    <w:rsid w:val="00947492"/>
    <w:rsid w:val="00947C72"/>
    <w:rsid w:val="009500B1"/>
    <w:rsid w:val="00953705"/>
    <w:rsid w:val="00954123"/>
    <w:rsid w:val="00954612"/>
    <w:rsid w:val="00954C3D"/>
    <w:rsid w:val="00955A9C"/>
    <w:rsid w:val="0095600B"/>
    <w:rsid w:val="00956E16"/>
    <w:rsid w:val="00957779"/>
    <w:rsid w:val="009579AE"/>
    <w:rsid w:val="00957D61"/>
    <w:rsid w:val="00960ADE"/>
    <w:rsid w:val="009626B4"/>
    <w:rsid w:val="00962BA5"/>
    <w:rsid w:val="00967617"/>
    <w:rsid w:val="00967E93"/>
    <w:rsid w:val="00970067"/>
    <w:rsid w:val="00971ABB"/>
    <w:rsid w:val="00972047"/>
    <w:rsid w:val="0097233A"/>
    <w:rsid w:val="00972CF1"/>
    <w:rsid w:val="009739E3"/>
    <w:rsid w:val="0097421D"/>
    <w:rsid w:val="009752E6"/>
    <w:rsid w:val="00975B84"/>
    <w:rsid w:val="00976333"/>
    <w:rsid w:val="00976E72"/>
    <w:rsid w:val="00976EDC"/>
    <w:rsid w:val="00977987"/>
    <w:rsid w:val="0098018D"/>
    <w:rsid w:val="00982F80"/>
    <w:rsid w:val="009833AB"/>
    <w:rsid w:val="00986E46"/>
    <w:rsid w:val="00986EE7"/>
    <w:rsid w:val="00987357"/>
    <w:rsid w:val="00987387"/>
    <w:rsid w:val="009875D1"/>
    <w:rsid w:val="00990A74"/>
    <w:rsid w:val="00990DCE"/>
    <w:rsid w:val="00992342"/>
    <w:rsid w:val="00992A6B"/>
    <w:rsid w:val="00993323"/>
    <w:rsid w:val="0099514D"/>
    <w:rsid w:val="0099520F"/>
    <w:rsid w:val="009953B2"/>
    <w:rsid w:val="00996A42"/>
    <w:rsid w:val="00997030"/>
    <w:rsid w:val="009A007F"/>
    <w:rsid w:val="009A15EE"/>
    <w:rsid w:val="009A1C9F"/>
    <w:rsid w:val="009A29D0"/>
    <w:rsid w:val="009A2BC6"/>
    <w:rsid w:val="009A5551"/>
    <w:rsid w:val="009A7C58"/>
    <w:rsid w:val="009B059C"/>
    <w:rsid w:val="009B0FBF"/>
    <w:rsid w:val="009B2C50"/>
    <w:rsid w:val="009B3115"/>
    <w:rsid w:val="009B375B"/>
    <w:rsid w:val="009B4111"/>
    <w:rsid w:val="009B4EE6"/>
    <w:rsid w:val="009B6D28"/>
    <w:rsid w:val="009C0C85"/>
    <w:rsid w:val="009C126A"/>
    <w:rsid w:val="009C327B"/>
    <w:rsid w:val="009C3556"/>
    <w:rsid w:val="009C3AE7"/>
    <w:rsid w:val="009C6B14"/>
    <w:rsid w:val="009C715E"/>
    <w:rsid w:val="009C7F08"/>
    <w:rsid w:val="009D038E"/>
    <w:rsid w:val="009D0B07"/>
    <w:rsid w:val="009D121D"/>
    <w:rsid w:val="009D1F88"/>
    <w:rsid w:val="009D23E8"/>
    <w:rsid w:val="009D2602"/>
    <w:rsid w:val="009D347E"/>
    <w:rsid w:val="009D3A9C"/>
    <w:rsid w:val="009D46C8"/>
    <w:rsid w:val="009D563F"/>
    <w:rsid w:val="009D61A9"/>
    <w:rsid w:val="009D6C73"/>
    <w:rsid w:val="009E097D"/>
    <w:rsid w:val="009E17C8"/>
    <w:rsid w:val="009E1C0F"/>
    <w:rsid w:val="009E3436"/>
    <w:rsid w:val="009E3538"/>
    <w:rsid w:val="009E3B96"/>
    <w:rsid w:val="009E3BD3"/>
    <w:rsid w:val="009E4AA5"/>
    <w:rsid w:val="009E6484"/>
    <w:rsid w:val="009E65CF"/>
    <w:rsid w:val="009F08CD"/>
    <w:rsid w:val="009F169E"/>
    <w:rsid w:val="009F2B96"/>
    <w:rsid w:val="009F2CC7"/>
    <w:rsid w:val="009F310F"/>
    <w:rsid w:val="009F4968"/>
    <w:rsid w:val="009F6626"/>
    <w:rsid w:val="009F7B72"/>
    <w:rsid w:val="00A0034C"/>
    <w:rsid w:val="00A01031"/>
    <w:rsid w:val="00A0190C"/>
    <w:rsid w:val="00A03832"/>
    <w:rsid w:val="00A0395D"/>
    <w:rsid w:val="00A06057"/>
    <w:rsid w:val="00A0691B"/>
    <w:rsid w:val="00A07CBA"/>
    <w:rsid w:val="00A07D86"/>
    <w:rsid w:val="00A1016F"/>
    <w:rsid w:val="00A10ADB"/>
    <w:rsid w:val="00A10D20"/>
    <w:rsid w:val="00A11103"/>
    <w:rsid w:val="00A1150F"/>
    <w:rsid w:val="00A11776"/>
    <w:rsid w:val="00A1372A"/>
    <w:rsid w:val="00A157A7"/>
    <w:rsid w:val="00A15B89"/>
    <w:rsid w:val="00A15E58"/>
    <w:rsid w:val="00A16253"/>
    <w:rsid w:val="00A16EB8"/>
    <w:rsid w:val="00A17369"/>
    <w:rsid w:val="00A1750E"/>
    <w:rsid w:val="00A17643"/>
    <w:rsid w:val="00A20679"/>
    <w:rsid w:val="00A20DD2"/>
    <w:rsid w:val="00A214E9"/>
    <w:rsid w:val="00A21B31"/>
    <w:rsid w:val="00A22211"/>
    <w:rsid w:val="00A22543"/>
    <w:rsid w:val="00A23B38"/>
    <w:rsid w:val="00A23D22"/>
    <w:rsid w:val="00A245D1"/>
    <w:rsid w:val="00A25666"/>
    <w:rsid w:val="00A25983"/>
    <w:rsid w:val="00A25DF4"/>
    <w:rsid w:val="00A2638E"/>
    <w:rsid w:val="00A26437"/>
    <w:rsid w:val="00A31BD7"/>
    <w:rsid w:val="00A31F52"/>
    <w:rsid w:val="00A3398C"/>
    <w:rsid w:val="00A3415C"/>
    <w:rsid w:val="00A3499D"/>
    <w:rsid w:val="00A34FFE"/>
    <w:rsid w:val="00A35ACF"/>
    <w:rsid w:val="00A36271"/>
    <w:rsid w:val="00A36938"/>
    <w:rsid w:val="00A37173"/>
    <w:rsid w:val="00A37C20"/>
    <w:rsid w:val="00A40482"/>
    <w:rsid w:val="00A4321E"/>
    <w:rsid w:val="00A439CB"/>
    <w:rsid w:val="00A4411F"/>
    <w:rsid w:val="00A45AAA"/>
    <w:rsid w:val="00A46A4D"/>
    <w:rsid w:val="00A46AC0"/>
    <w:rsid w:val="00A46D5A"/>
    <w:rsid w:val="00A472CF"/>
    <w:rsid w:val="00A50982"/>
    <w:rsid w:val="00A5168A"/>
    <w:rsid w:val="00A518CC"/>
    <w:rsid w:val="00A51C7E"/>
    <w:rsid w:val="00A5200F"/>
    <w:rsid w:val="00A536DD"/>
    <w:rsid w:val="00A54A48"/>
    <w:rsid w:val="00A55D6A"/>
    <w:rsid w:val="00A56425"/>
    <w:rsid w:val="00A5645D"/>
    <w:rsid w:val="00A56E8C"/>
    <w:rsid w:val="00A57094"/>
    <w:rsid w:val="00A57190"/>
    <w:rsid w:val="00A57B8C"/>
    <w:rsid w:val="00A61427"/>
    <w:rsid w:val="00A616ED"/>
    <w:rsid w:val="00A61ED8"/>
    <w:rsid w:val="00A62325"/>
    <w:rsid w:val="00A636ED"/>
    <w:rsid w:val="00A64B38"/>
    <w:rsid w:val="00A653AD"/>
    <w:rsid w:val="00A65CC5"/>
    <w:rsid w:val="00A66403"/>
    <w:rsid w:val="00A66FCA"/>
    <w:rsid w:val="00A702D3"/>
    <w:rsid w:val="00A711EB"/>
    <w:rsid w:val="00A7431F"/>
    <w:rsid w:val="00A75986"/>
    <w:rsid w:val="00A77D33"/>
    <w:rsid w:val="00A8076D"/>
    <w:rsid w:val="00A81667"/>
    <w:rsid w:val="00A81776"/>
    <w:rsid w:val="00A81F37"/>
    <w:rsid w:val="00A8347A"/>
    <w:rsid w:val="00A83529"/>
    <w:rsid w:val="00A86110"/>
    <w:rsid w:val="00A8735C"/>
    <w:rsid w:val="00A87988"/>
    <w:rsid w:val="00A87A56"/>
    <w:rsid w:val="00A87E0D"/>
    <w:rsid w:val="00A87F53"/>
    <w:rsid w:val="00A9021D"/>
    <w:rsid w:val="00A91538"/>
    <w:rsid w:val="00A91554"/>
    <w:rsid w:val="00A91DF3"/>
    <w:rsid w:val="00A93E35"/>
    <w:rsid w:val="00A94524"/>
    <w:rsid w:val="00A94846"/>
    <w:rsid w:val="00A94E6B"/>
    <w:rsid w:val="00A94E8F"/>
    <w:rsid w:val="00A969FB"/>
    <w:rsid w:val="00A979E2"/>
    <w:rsid w:val="00A97BF4"/>
    <w:rsid w:val="00A97C45"/>
    <w:rsid w:val="00A97D55"/>
    <w:rsid w:val="00AA07A4"/>
    <w:rsid w:val="00AA1C34"/>
    <w:rsid w:val="00AA204C"/>
    <w:rsid w:val="00AA3CF4"/>
    <w:rsid w:val="00AA3E7A"/>
    <w:rsid w:val="00AA416C"/>
    <w:rsid w:val="00AA66BD"/>
    <w:rsid w:val="00AA72CF"/>
    <w:rsid w:val="00AB0302"/>
    <w:rsid w:val="00AB08D1"/>
    <w:rsid w:val="00AB0AD0"/>
    <w:rsid w:val="00AB1967"/>
    <w:rsid w:val="00AB2999"/>
    <w:rsid w:val="00AB2C57"/>
    <w:rsid w:val="00AB4A28"/>
    <w:rsid w:val="00AB5D86"/>
    <w:rsid w:val="00AB673A"/>
    <w:rsid w:val="00AB67A2"/>
    <w:rsid w:val="00AB687D"/>
    <w:rsid w:val="00AB6923"/>
    <w:rsid w:val="00AB7FDE"/>
    <w:rsid w:val="00AC0A56"/>
    <w:rsid w:val="00AC2181"/>
    <w:rsid w:val="00AC3175"/>
    <w:rsid w:val="00AC324F"/>
    <w:rsid w:val="00AC356F"/>
    <w:rsid w:val="00AC3F0C"/>
    <w:rsid w:val="00AC4DCB"/>
    <w:rsid w:val="00AC5A48"/>
    <w:rsid w:val="00AC5CD2"/>
    <w:rsid w:val="00AC663B"/>
    <w:rsid w:val="00AC755B"/>
    <w:rsid w:val="00AC7C78"/>
    <w:rsid w:val="00AD0063"/>
    <w:rsid w:val="00AD2E0D"/>
    <w:rsid w:val="00AD3143"/>
    <w:rsid w:val="00AD3777"/>
    <w:rsid w:val="00AD39BE"/>
    <w:rsid w:val="00AD3E24"/>
    <w:rsid w:val="00AD3FDB"/>
    <w:rsid w:val="00AD5227"/>
    <w:rsid w:val="00AD6080"/>
    <w:rsid w:val="00AD66AD"/>
    <w:rsid w:val="00AD684B"/>
    <w:rsid w:val="00AD6A00"/>
    <w:rsid w:val="00AE168D"/>
    <w:rsid w:val="00AE19A4"/>
    <w:rsid w:val="00AE1A08"/>
    <w:rsid w:val="00AE1A76"/>
    <w:rsid w:val="00AE2BC6"/>
    <w:rsid w:val="00AE30FF"/>
    <w:rsid w:val="00AE3406"/>
    <w:rsid w:val="00AE3477"/>
    <w:rsid w:val="00AE4E37"/>
    <w:rsid w:val="00AE6EA0"/>
    <w:rsid w:val="00AE782B"/>
    <w:rsid w:val="00AE7ED8"/>
    <w:rsid w:val="00AF0464"/>
    <w:rsid w:val="00AF10F3"/>
    <w:rsid w:val="00AF3075"/>
    <w:rsid w:val="00AF4648"/>
    <w:rsid w:val="00AF497E"/>
    <w:rsid w:val="00AF5443"/>
    <w:rsid w:val="00AF5890"/>
    <w:rsid w:val="00B01449"/>
    <w:rsid w:val="00B022DB"/>
    <w:rsid w:val="00B024BE"/>
    <w:rsid w:val="00B038DA"/>
    <w:rsid w:val="00B067DB"/>
    <w:rsid w:val="00B06C2B"/>
    <w:rsid w:val="00B06DDA"/>
    <w:rsid w:val="00B07E99"/>
    <w:rsid w:val="00B106C7"/>
    <w:rsid w:val="00B122D8"/>
    <w:rsid w:val="00B12374"/>
    <w:rsid w:val="00B12F70"/>
    <w:rsid w:val="00B131B0"/>
    <w:rsid w:val="00B13AAD"/>
    <w:rsid w:val="00B14909"/>
    <w:rsid w:val="00B1703D"/>
    <w:rsid w:val="00B17657"/>
    <w:rsid w:val="00B21514"/>
    <w:rsid w:val="00B219DF"/>
    <w:rsid w:val="00B22A54"/>
    <w:rsid w:val="00B23848"/>
    <w:rsid w:val="00B23887"/>
    <w:rsid w:val="00B251FE"/>
    <w:rsid w:val="00B25956"/>
    <w:rsid w:val="00B25D06"/>
    <w:rsid w:val="00B262C7"/>
    <w:rsid w:val="00B3010E"/>
    <w:rsid w:val="00B308C1"/>
    <w:rsid w:val="00B30F6E"/>
    <w:rsid w:val="00B335E3"/>
    <w:rsid w:val="00B337AC"/>
    <w:rsid w:val="00B33BAD"/>
    <w:rsid w:val="00B3425C"/>
    <w:rsid w:val="00B349D2"/>
    <w:rsid w:val="00B34E65"/>
    <w:rsid w:val="00B35372"/>
    <w:rsid w:val="00B36052"/>
    <w:rsid w:val="00B3628F"/>
    <w:rsid w:val="00B377D2"/>
    <w:rsid w:val="00B40FA2"/>
    <w:rsid w:val="00B413CF"/>
    <w:rsid w:val="00B4269A"/>
    <w:rsid w:val="00B429DE"/>
    <w:rsid w:val="00B432AE"/>
    <w:rsid w:val="00B43CFC"/>
    <w:rsid w:val="00B43E50"/>
    <w:rsid w:val="00B45248"/>
    <w:rsid w:val="00B453C2"/>
    <w:rsid w:val="00B46532"/>
    <w:rsid w:val="00B467C2"/>
    <w:rsid w:val="00B4693E"/>
    <w:rsid w:val="00B471CA"/>
    <w:rsid w:val="00B47858"/>
    <w:rsid w:val="00B47EB5"/>
    <w:rsid w:val="00B50933"/>
    <w:rsid w:val="00B50F6F"/>
    <w:rsid w:val="00B5118E"/>
    <w:rsid w:val="00B51D51"/>
    <w:rsid w:val="00B51F1B"/>
    <w:rsid w:val="00B520E4"/>
    <w:rsid w:val="00B52CE5"/>
    <w:rsid w:val="00B546AE"/>
    <w:rsid w:val="00B5538F"/>
    <w:rsid w:val="00B566A2"/>
    <w:rsid w:val="00B632E9"/>
    <w:rsid w:val="00B6429D"/>
    <w:rsid w:val="00B646D1"/>
    <w:rsid w:val="00B64DB9"/>
    <w:rsid w:val="00B65EFA"/>
    <w:rsid w:val="00B6CBE8"/>
    <w:rsid w:val="00B700E4"/>
    <w:rsid w:val="00B70849"/>
    <w:rsid w:val="00B7188B"/>
    <w:rsid w:val="00B7282D"/>
    <w:rsid w:val="00B73B1A"/>
    <w:rsid w:val="00B73D17"/>
    <w:rsid w:val="00B73FD2"/>
    <w:rsid w:val="00B75793"/>
    <w:rsid w:val="00B76E06"/>
    <w:rsid w:val="00B77B40"/>
    <w:rsid w:val="00B8065F"/>
    <w:rsid w:val="00B80986"/>
    <w:rsid w:val="00B82164"/>
    <w:rsid w:val="00B82954"/>
    <w:rsid w:val="00B82CD5"/>
    <w:rsid w:val="00B82E9E"/>
    <w:rsid w:val="00B8342D"/>
    <w:rsid w:val="00B834F0"/>
    <w:rsid w:val="00B83FA4"/>
    <w:rsid w:val="00B844F6"/>
    <w:rsid w:val="00B84F41"/>
    <w:rsid w:val="00B85FDD"/>
    <w:rsid w:val="00B86BF0"/>
    <w:rsid w:val="00B90A35"/>
    <w:rsid w:val="00B90BF5"/>
    <w:rsid w:val="00B910FB"/>
    <w:rsid w:val="00B9310C"/>
    <w:rsid w:val="00B9315F"/>
    <w:rsid w:val="00B93F7B"/>
    <w:rsid w:val="00B9402C"/>
    <w:rsid w:val="00B951C6"/>
    <w:rsid w:val="00B9650C"/>
    <w:rsid w:val="00B96D4E"/>
    <w:rsid w:val="00B978F6"/>
    <w:rsid w:val="00BA032E"/>
    <w:rsid w:val="00BA17B3"/>
    <w:rsid w:val="00BA24DF"/>
    <w:rsid w:val="00BA2C29"/>
    <w:rsid w:val="00BA3BA8"/>
    <w:rsid w:val="00BA3E85"/>
    <w:rsid w:val="00BA4246"/>
    <w:rsid w:val="00BA4D12"/>
    <w:rsid w:val="00BA5437"/>
    <w:rsid w:val="00BA5447"/>
    <w:rsid w:val="00BA655C"/>
    <w:rsid w:val="00BA769B"/>
    <w:rsid w:val="00BB00B1"/>
    <w:rsid w:val="00BB03F4"/>
    <w:rsid w:val="00BB062B"/>
    <w:rsid w:val="00BB3981"/>
    <w:rsid w:val="00BB3CA9"/>
    <w:rsid w:val="00BB3F90"/>
    <w:rsid w:val="00BB456D"/>
    <w:rsid w:val="00BB4743"/>
    <w:rsid w:val="00BB62C3"/>
    <w:rsid w:val="00BB6721"/>
    <w:rsid w:val="00BB68F2"/>
    <w:rsid w:val="00BB6C0B"/>
    <w:rsid w:val="00BC0181"/>
    <w:rsid w:val="00BC0458"/>
    <w:rsid w:val="00BC0CE0"/>
    <w:rsid w:val="00BC11B1"/>
    <w:rsid w:val="00BC2104"/>
    <w:rsid w:val="00BC23C4"/>
    <w:rsid w:val="00BC37D1"/>
    <w:rsid w:val="00BC5ADE"/>
    <w:rsid w:val="00BC6BC8"/>
    <w:rsid w:val="00BC6F4C"/>
    <w:rsid w:val="00BD0123"/>
    <w:rsid w:val="00BD160E"/>
    <w:rsid w:val="00BD3099"/>
    <w:rsid w:val="00BD48D6"/>
    <w:rsid w:val="00BD5A37"/>
    <w:rsid w:val="00BD5C58"/>
    <w:rsid w:val="00BD5ECB"/>
    <w:rsid w:val="00BD7398"/>
    <w:rsid w:val="00BE0325"/>
    <w:rsid w:val="00BE05FC"/>
    <w:rsid w:val="00BE0F44"/>
    <w:rsid w:val="00BE238B"/>
    <w:rsid w:val="00BE2F72"/>
    <w:rsid w:val="00BE32D5"/>
    <w:rsid w:val="00BE39BA"/>
    <w:rsid w:val="00BE59D2"/>
    <w:rsid w:val="00BE6B01"/>
    <w:rsid w:val="00BE6FA4"/>
    <w:rsid w:val="00BF0D95"/>
    <w:rsid w:val="00BF21C5"/>
    <w:rsid w:val="00BF2480"/>
    <w:rsid w:val="00BF29E2"/>
    <w:rsid w:val="00BF33AB"/>
    <w:rsid w:val="00BF362C"/>
    <w:rsid w:val="00BF3EA4"/>
    <w:rsid w:val="00BF4743"/>
    <w:rsid w:val="00BF47C0"/>
    <w:rsid w:val="00BF7DCD"/>
    <w:rsid w:val="00C00572"/>
    <w:rsid w:val="00C0159B"/>
    <w:rsid w:val="00C01799"/>
    <w:rsid w:val="00C01991"/>
    <w:rsid w:val="00C01AC9"/>
    <w:rsid w:val="00C01B18"/>
    <w:rsid w:val="00C01D1B"/>
    <w:rsid w:val="00C025B9"/>
    <w:rsid w:val="00C026C9"/>
    <w:rsid w:val="00C03EE6"/>
    <w:rsid w:val="00C05557"/>
    <w:rsid w:val="00C06DAB"/>
    <w:rsid w:val="00C077F7"/>
    <w:rsid w:val="00C1074A"/>
    <w:rsid w:val="00C120BA"/>
    <w:rsid w:val="00C12226"/>
    <w:rsid w:val="00C12665"/>
    <w:rsid w:val="00C13088"/>
    <w:rsid w:val="00C1410A"/>
    <w:rsid w:val="00C1415F"/>
    <w:rsid w:val="00C1487C"/>
    <w:rsid w:val="00C14AF4"/>
    <w:rsid w:val="00C15E75"/>
    <w:rsid w:val="00C16149"/>
    <w:rsid w:val="00C16A3E"/>
    <w:rsid w:val="00C16FDE"/>
    <w:rsid w:val="00C174AB"/>
    <w:rsid w:val="00C17F22"/>
    <w:rsid w:val="00C2070B"/>
    <w:rsid w:val="00C20BC1"/>
    <w:rsid w:val="00C23712"/>
    <w:rsid w:val="00C23F59"/>
    <w:rsid w:val="00C24A3C"/>
    <w:rsid w:val="00C24EBF"/>
    <w:rsid w:val="00C25C7D"/>
    <w:rsid w:val="00C2641D"/>
    <w:rsid w:val="00C26B26"/>
    <w:rsid w:val="00C302C4"/>
    <w:rsid w:val="00C3084F"/>
    <w:rsid w:val="00C30E5A"/>
    <w:rsid w:val="00C35914"/>
    <w:rsid w:val="00C36C84"/>
    <w:rsid w:val="00C36D42"/>
    <w:rsid w:val="00C3793F"/>
    <w:rsid w:val="00C41C86"/>
    <w:rsid w:val="00C42192"/>
    <w:rsid w:val="00C42440"/>
    <w:rsid w:val="00C42A5F"/>
    <w:rsid w:val="00C43892"/>
    <w:rsid w:val="00C43A68"/>
    <w:rsid w:val="00C45B5A"/>
    <w:rsid w:val="00C45CB4"/>
    <w:rsid w:val="00C47839"/>
    <w:rsid w:val="00C50697"/>
    <w:rsid w:val="00C52545"/>
    <w:rsid w:val="00C525BA"/>
    <w:rsid w:val="00C53C75"/>
    <w:rsid w:val="00C542AE"/>
    <w:rsid w:val="00C545E2"/>
    <w:rsid w:val="00C548FD"/>
    <w:rsid w:val="00C54A8B"/>
    <w:rsid w:val="00C54AB9"/>
    <w:rsid w:val="00C5664E"/>
    <w:rsid w:val="00C56B7B"/>
    <w:rsid w:val="00C5734C"/>
    <w:rsid w:val="00C617E9"/>
    <w:rsid w:val="00C62791"/>
    <w:rsid w:val="00C627C7"/>
    <w:rsid w:val="00C62A20"/>
    <w:rsid w:val="00C6305F"/>
    <w:rsid w:val="00C633F6"/>
    <w:rsid w:val="00C64AEA"/>
    <w:rsid w:val="00C64B9E"/>
    <w:rsid w:val="00C66653"/>
    <w:rsid w:val="00C67ED8"/>
    <w:rsid w:val="00C701B7"/>
    <w:rsid w:val="00C70DBB"/>
    <w:rsid w:val="00C70DEA"/>
    <w:rsid w:val="00C70F7F"/>
    <w:rsid w:val="00C70FBE"/>
    <w:rsid w:val="00C71073"/>
    <w:rsid w:val="00C71176"/>
    <w:rsid w:val="00C71B27"/>
    <w:rsid w:val="00C73656"/>
    <w:rsid w:val="00C74026"/>
    <w:rsid w:val="00C75981"/>
    <w:rsid w:val="00C75EC1"/>
    <w:rsid w:val="00C76BED"/>
    <w:rsid w:val="00C7745D"/>
    <w:rsid w:val="00C777F0"/>
    <w:rsid w:val="00C77C21"/>
    <w:rsid w:val="00C77E4E"/>
    <w:rsid w:val="00C8015B"/>
    <w:rsid w:val="00C806B5"/>
    <w:rsid w:val="00C807A0"/>
    <w:rsid w:val="00C839F2"/>
    <w:rsid w:val="00C8501B"/>
    <w:rsid w:val="00C85901"/>
    <w:rsid w:val="00C85CFF"/>
    <w:rsid w:val="00C86D64"/>
    <w:rsid w:val="00C86D82"/>
    <w:rsid w:val="00C8719C"/>
    <w:rsid w:val="00C87F08"/>
    <w:rsid w:val="00C90EB6"/>
    <w:rsid w:val="00C91551"/>
    <w:rsid w:val="00C91BC4"/>
    <w:rsid w:val="00C91FA7"/>
    <w:rsid w:val="00C91FCD"/>
    <w:rsid w:val="00C92AD1"/>
    <w:rsid w:val="00C93913"/>
    <w:rsid w:val="00C9496C"/>
    <w:rsid w:val="00C960BE"/>
    <w:rsid w:val="00C96105"/>
    <w:rsid w:val="00C962FD"/>
    <w:rsid w:val="00C97B86"/>
    <w:rsid w:val="00CA141E"/>
    <w:rsid w:val="00CA1447"/>
    <w:rsid w:val="00CA1CFD"/>
    <w:rsid w:val="00CA25B4"/>
    <w:rsid w:val="00CA26A0"/>
    <w:rsid w:val="00CA2915"/>
    <w:rsid w:val="00CA2F13"/>
    <w:rsid w:val="00CA3534"/>
    <w:rsid w:val="00CA42D4"/>
    <w:rsid w:val="00CA45DC"/>
    <w:rsid w:val="00CA49DC"/>
    <w:rsid w:val="00CA524E"/>
    <w:rsid w:val="00CA5BDA"/>
    <w:rsid w:val="00CB0044"/>
    <w:rsid w:val="00CB016D"/>
    <w:rsid w:val="00CB0235"/>
    <w:rsid w:val="00CB06C9"/>
    <w:rsid w:val="00CB23AF"/>
    <w:rsid w:val="00CB273C"/>
    <w:rsid w:val="00CB2B7B"/>
    <w:rsid w:val="00CB379A"/>
    <w:rsid w:val="00CB41F6"/>
    <w:rsid w:val="00CB487F"/>
    <w:rsid w:val="00CB5E6D"/>
    <w:rsid w:val="00CB69EE"/>
    <w:rsid w:val="00CB6F21"/>
    <w:rsid w:val="00CB743B"/>
    <w:rsid w:val="00CBAC27"/>
    <w:rsid w:val="00CC219E"/>
    <w:rsid w:val="00CC3EFF"/>
    <w:rsid w:val="00CC5D3A"/>
    <w:rsid w:val="00CC5F98"/>
    <w:rsid w:val="00CC70D2"/>
    <w:rsid w:val="00CC770C"/>
    <w:rsid w:val="00CC790B"/>
    <w:rsid w:val="00CD0247"/>
    <w:rsid w:val="00CD0399"/>
    <w:rsid w:val="00CD0532"/>
    <w:rsid w:val="00CD0AE9"/>
    <w:rsid w:val="00CD2021"/>
    <w:rsid w:val="00CD34D4"/>
    <w:rsid w:val="00CD65CA"/>
    <w:rsid w:val="00CD6BEF"/>
    <w:rsid w:val="00CD73CC"/>
    <w:rsid w:val="00CE1DF7"/>
    <w:rsid w:val="00CE1FA9"/>
    <w:rsid w:val="00CE261C"/>
    <w:rsid w:val="00CE3AC1"/>
    <w:rsid w:val="00CE4F76"/>
    <w:rsid w:val="00CE66C5"/>
    <w:rsid w:val="00CE7633"/>
    <w:rsid w:val="00CE7EFF"/>
    <w:rsid w:val="00CF03C8"/>
    <w:rsid w:val="00CF1EC7"/>
    <w:rsid w:val="00CF266F"/>
    <w:rsid w:val="00CF27BD"/>
    <w:rsid w:val="00CF28A2"/>
    <w:rsid w:val="00CF364E"/>
    <w:rsid w:val="00CF36FE"/>
    <w:rsid w:val="00CF3B48"/>
    <w:rsid w:val="00CF57B9"/>
    <w:rsid w:val="00CF5B7C"/>
    <w:rsid w:val="00CF6721"/>
    <w:rsid w:val="00CF696A"/>
    <w:rsid w:val="00CF789D"/>
    <w:rsid w:val="00CF7E8C"/>
    <w:rsid w:val="00D00876"/>
    <w:rsid w:val="00D013A3"/>
    <w:rsid w:val="00D01CEA"/>
    <w:rsid w:val="00D02194"/>
    <w:rsid w:val="00D0329B"/>
    <w:rsid w:val="00D03854"/>
    <w:rsid w:val="00D06297"/>
    <w:rsid w:val="00D06696"/>
    <w:rsid w:val="00D06AD0"/>
    <w:rsid w:val="00D07096"/>
    <w:rsid w:val="00D07E38"/>
    <w:rsid w:val="00D112F5"/>
    <w:rsid w:val="00D116E4"/>
    <w:rsid w:val="00D11A63"/>
    <w:rsid w:val="00D13264"/>
    <w:rsid w:val="00D203C7"/>
    <w:rsid w:val="00D2045D"/>
    <w:rsid w:val="00D20FE0"/>
    <w:rsid w:val="00D210DA"/>
    <w:rsid w:val="00D21753"/>
    <w:rsid w:val="00D221EC"/>
    <w:rsid w:val="00D229A6"/>
    <w:rsid w:val="00D23FE9"/>
    <w:rsid w:val="00D248C6"/>
    <w:rsid w:val="00D24C7E"/>
    <w:rsid w:val="00D251EE"/>
    <w:rsid w:val="00D2564A"/>
    <w:rsid w:val="00D258BC"/>
    <w:rsid w:val="00D25994"/>
    <w:rsid w:val="00D25B58"/>
    <w:rsid w:val="00D263F2"/>
    <w:rsid w:val="00D2661A"/>
    <w:rsid w:val="00D319D3"/>
    <w:rsid w:val="00D337BA"/>
    <w:rsid w:val="00D33D33"/>
    <w:rsid w:val="00D34638"/>
    <w:rsid w:val="00D356F9"/>
    <w:rsid w:val="00D3714A"/>
    <w:rsid w:val="00D37B35"/>
    <w:rsid w:val="00D417D0"/>
    <w:rsid w:val="00D418FF"/>
    <w:rsid w:val="00D41B88"/>
    <w:rsid w:val="00D42E11"/>
    <w:rsid w:val="00D44244"/>
    <w:rsid w:val="00D449A2"/>
    <w:rsid w:val="00D5008B"/>
    <w:rsid w:val="00D506AE"/>
    <w:rsid w:val="00D50ECE"/>
    <w:rsid w:val="00D517AF"/>
    <w:rsid w:val="00D51B04"/>
    <w:rsid w:val="00D51FAC"/>
    <w:rsid w:val="00D5349F"/>
    <w:rsid w:val="00D53C85"/>
    <w:rsid w:val="00D53EB9"/>
    <w:rsid w:val="00D541CF"/>
    <w:rsid w:val="00D54C87"/>
    <w:rsid w:val="00D55E0D"/>
    <w:rsid w:val="00D566E7"/>
    <w:rsid w:val="00D5727C"/>
    <w:rsid w:val="00D57EDC"/>
    <w:rsid w:val="00D62B0D"/>
    <w:rsid w:val="00D63964"/>
    <w:rsid w:val="00D63CF3"/>
    <w:rsid w:val="00D66F63"/>
    <w:rsid w:val="00D6749C"/>
    <w:rsid w:val="00D676E4"/>
    <w:rsid w:val="00D700C3"/>
    <w:rsid w:val="00D706A5"/>
    <w:rsid w:val="00D71D0D"/>
    <w:rsid w:val="00D726F9"/>
    <w:rsid w:val="00D7277C"/>
    <w:rsid w:val="00D73A74"/>
    <w:rsid w:val="00D73AE6"/>
    <w:rsid w:val="00D75029"/>
    <w:rsid w:val="00D758FB"/>
    <w:rsid w:val="00D759B6"/>
    <w:rsid w:val="00D76FB7"/>
    <w:rsid w:val="00D77653"/>
    <w:rsid w:val="00D80267"/>
    <w:rsid w:val="00D80533"/>
    <w:rsid w:val="00D8053B"/>
    <w:rsid w:val="00D808C9"/>
    <w:rsid w:val="00D80FE7"/>
    <w:rsid w:val="00D813AD"/>
    <w:rsid w:val="00D82824"/>
    <w:rsid w:val="00D82914"/>
    <w:rsid w:val="00D829F5"/>
    <w:rsid w:val="00D84572"/>
    <w:rsid w:val="00D84F67"/>
    <w:rsid w:val="00D85165"/>
    <w:rsid w:val="00D87673"/>
    <w:rsid w:val="00D9044B"/>
    <w:rsid w:val="00D905F5"/>
    <w:rsid w:val="00D91F44"/>
    <w:rsid w:val="00D92CD5"/>
    <w:rsid w:val="00D93727"/>
    <w:rsid w:val="00D93F64"/>
    <w:rsid w:val="00D940C7"/>
    <w:rsid w:val="00D94B45"/>
    <w:rsid w:val="00D953FF"/>
    <w:rsid w:val="00D95E18"/>
    <w:rsid w:val="00D9713D"/>
    <w:rsid w:val="00D9772B"/>
    <w:rsid w:val="00D97A8A"/>
    <w:rsid w:val="00D97D9C"/>
    <w:rsid w:val="00DA04C4"/>
    <w:rsid w:val="00DA0A93"/>
    <w:rsid w:val="00DA1B17"/>
    <w:rsid w:val="00DA21F8"/>
    <w:rsid w:val="00DA2446"/>
    <w:rsid w:val="00DA3104"/>
    <w:rsid w:val="00DA5557"/>
    <w:rsid w:val="00DA555B"/>
    <w:rsid w:val="00DA572A"/>
    <w:rsid w:val="00DA6760"/>
    <w:rsid w:val="00DA6F01"/>
    <w:rsid w:val="00DB13D1"/>
    <w:rsid w:val="00DB3B9C"/>
    <w:rsid w:val="00DB3F57"/>
    <w:rsid w:val="00DB514D"/>
    <w:rsid w:val="00DB53AE"/>
    <w:rsid w:val="00DB5B03"/>
    <w:rsid w:val="00DB61C3"/>
    <w:rsid w:val="00DB61F1"/>
    <w:rsid w:val="00DB6E62"/>
    <w:rsid w:val="00DB7072"/>
    <w:rsid w:val="00DC1148"/>
    <w:rsid w:val="00DC125E"/>
    <w:rsid w:val="00DC14E6"/>
    <w:rsid w:val="00DC31BD"/>
    <w:rsid w:val="00DC3574"/>
    <w:rsid w:val="00DC3952"/>
    <w:rsid w:val="00DC4907"/>
    <w:rsid w:val="00DC5752"/>
    <w:rsid w:val="00DC6599"/>
    <w:rsid w:val="00DC68B2"/>
    <w:rsid w:val="00DD004B"/>
    <w:rsid w:val="00DD1134"/>
    <w:rsid w:val="00DD182E"/>
    <w:rsid w:val="00DD39F5"/>
    <w:rsid w:val="00DD482E"/>
    <w:rsid w:val="00DD5CBD"/>
    <w:rsid w:val="00DD5EC3"/>
    <w:rsid w:val="00DD774B"/>
    <w:rsid w:val="00DE0DFD"/>
    <w:rsid w:val="00DE1707"/>
    <w:rsid w:val="00DE1D75"/>
    <w:rsid w:val="00DE1DEB"/>
    <w:rsid w:val="00DE265D"/>
    <w:rsid w:val="00DE2824"/>
    <w:rsid w:val="00DE4658"/>
    <w:rsid w:val="00DE4EEC"/>
    <w:rsid w:val="00DE4FA5"/>
    <w:rsid w:val="00DE5844"/>
    <w:rsid w:val="00DE63DA"/>
    <w:rsid w:val="00DE6F6F"/>
    <w:rsid w:val="00DF00FD"/>
    <w:rsid w:val="00DF03BB"/>
    <w:rsid w:val="00DF0B9C"/>
    <w:rsid w:val="00DF0FA5"/>
    <w:rsid w:val="00DF197E"/>
    <w:rsid w:val="00DF2E49"/>
    <w:rsid w:val="00DF3112"/>
    <w:rsid w:val="00DF40EA"/>
    <w:rsid w:val="00DF47FB"/>
    <w:rsid w:val="00DF52F7"/>
    <w:rsid w:val="00DF749F"/>
    <w:rsid w:val="00DF776A"/>
    <w:rsid w:val="00E00F20"/>
    <w:rsid w:val="00E010A9"/>
    <w:rsid w:val="00E02BAF"/>
    <w:rsid w:val="00E048BB"/>
    <w:rsid w:val="00E04C58"/>
    <w:rsid w:val="00E0674C"/>
    <w:rsid w:val="00E072BE"/>
    <w:rsid w:val="00E074A7"/>
    <w:rsid w:val="00E11655"/>
    <w:rsid w:val="00E12378"/>
    <w:rsid w:val="00E12F75"/>
    <w:rsid w:val="00E13FF3"/>
    <w:rsid w:val="00E145FD"/>
    <w:rsid w:val="00E14665"/>
    <w:rsid w:val="00E14832"/>
    <w:rsid w:val="00E15408"/>
    <w:rsid w:val="00E15BA7"/>
    <w:rsid w:val="00E15F08"/>
    <w:rsid w:val="00E161CD"/>
    <w:rsid w:val="00E17096"/>
    <w:rsid w:val="00E17B43"/>
    <w:rsid w:val="00E2088C"/>
    <w:rsid w:val="00E20ADF"/>
    <w:rsid w:val="00E236D1"/>
    <w:rsid w:val="00E23A95"/>
    <w:rsid w:val="00E2552D"/>
    <w:rsid w:val="00E25EB8"/>
    <w:rsid w:val="00E26D01"/>
    <w:rsid w:val="00E2749E"/>
    <w:rsid w:val="00E2760A"/>
    <w:rsid w:val="00E27FFA"/>
    <w:rsid w:val="00E3148D"/>
    <w:rsid w:val="00E318CB"/>
    <w:rsid w:val="00E324A0"/>
    <w:rsid w:val="00E32AA2"/>
    <w:rsid w:val="00E336B4"/>
    <w:rsid w:val="00E337CD"/>
    <w:rsid w:val="00E34FBA"/>
    <w:rsid w:val="00E35F2F"/>
    <w:rsid w:val="00E36600"/>
    <w:rsid w:val="00E36668"/>
    <w:rsid w:val="00E367C2"/>
    <w:rsid w:val="00E36F24"/>
    <w:rsid w:val="00E37DCA"/>
    <w:rsid w:val="00E40A55"/>
    <w:rsid w:val="00E419BB"/>
    <w:rsid w:val="00E41D33"/>
    <w:rsid w:val="00E421C0"/>
    <w:rsid w:val="00E425DA"/>
    <w:rsid w:val="00E4283C"/>
    <w:rsid w:val="00E42A71"/>
    <w:rsid w:val="00E43955"/>
    <w:rsid w:val="00E4410F"/>
    <w:rsid w:val="00E44586"/>
    <w:rsid w:val="00E4518B"/>
    <w:rsid w:val="00E45EFE"/>
    <w:rsid w:val="00E4645F"/>
    <w:rsid w:val="00E47217"/>
    <w:rsid w:val="00E50B09"/>
    <w:rsid w:val="00E50FEB"/>
    <w:rsid w:val="00E52292"/>
    <w:rsid w:val="00E52696"/>
    <w:rsid w:val="00E53357"/>
    <w:rsid w:val="00E535C3"/>
    <w:rsid w:val="00E53880"/>
    <w:rsid w:val="00E54AA7"/>
    <w:rsid w:val="00E60364"/>
    <w:rsid w:val="00E61339"/>
    <w:rsid w:val="00E61732"/>
    <w:rsid w:val="00E62837"/>
    <w:rsid w:val="00E62D24"/>
    <w:rsid w:val="00E64DDE"/>
    <w:rsid w:val="00E655E1"/>
    <w:rsid w:val="00E65835"/>
    <w:rsid w:val="00E65A21"/>
    <w:rsid w:val="00E65A5D"/>
    <w:rsid w:val="00E7012D"/>
    <w:rsid w:val="00E70A19"/>
    <w:rsid w:val="00E71A02"/>
    <w:rsid w:val="00E73468"/>
    <w:rsid w:val="00E73A7E"/>
    <w:rsid w:val="00E74122"/>
    <w:rsid w:val="00E74C8F"/>
    <w:rsid w:val="00E76F8B"/>
    <w:rsid w:val="00E773DC"/>
    <w:rsid w:val="00E775D6"/>
    <w:rsid w:val="00E803B4"/>
    <w:rsid w:val="00E808A5"/>
    <w:rsid w:val="00E808E8"/>
    <w:rsid w:val="00E82BCC"/>
    <w:rsid w:val="00E8436E"/>
    <w:rsid w:val="00E85EEF"/>
    <w:rsid w:val="00E86D8D"/>
    <w:rsid w:val="00E86D94"/>
    <w:rsid w:val="00E87840"/>
    <w:rsid w:val="00E904F6"/>
    <w:rsid w:val="00E90731"/>
    <w:rsid w:val="00E91A8C"/>
    <w:rsid w:val="00E92A09"/>
    <w:rsid w:val="00E937F7"/>
    <w:rsid w:val="00E9523F"/>
    <w:rsid w:val="00E95953"/>
    <w:rsid w:val="00E96C91"/>
    <w:rsid w:val="00E9787A"/>
    <w:rsid w:val="00EA0CBE"/>
    <w:rsid w:val="00EA0E8A"/>
    <w:rsid w:val="00EA146F"/>
    <w:rsid w:val="00EA374A"/>
    <w:rsid w:val="00EA3BEE"/>
    <w:rsid w:val="00EA5342"/>
    <w:rsid w:val="00EA60F4"/>
    <w:rsid w:val="00EA638D"/>
    <w:rsid w:val="00EB0644"/>
    <w:rsid w:val="00EB0D6D"/>
    <w:rsid w:val="00EB0DF9"/>
    <w:rsid w:val="00EB2F31"/>
    <w:rsid w:val="00EB3358"/>
    <w:rsid w:val="00EB4950"/>
    <w:rsid w:val="00EB5177"/>
    <w:rsid w:val="00EB5899"/>
    <w:rsid w:val="00EB6398"/>
    <w:rsid w:val="00EB6F28"/>
    <w:rsid w:val="00EB7312"/>
    <w:rsid w:val="00EC0914"/>
    <w:rsid w:val="00EC09F1"/>
    <w:rsid w:val="00EC0A39"/>
    <w:rsid w:val="00EC157F"/>
    <w:rsid w:val="00EC33C1"/>
    <w:rsid w:val="00EC4AA3"/>
    <w:rsid w:val="00EC6563"/>
    <w:rsid w:val="00EC6912"/>
    <w:rsid w:val="00EC7A65"/>
    <w:rsid w:val="00EC7B16"/>
    <w:rsid w:val="00ED1137"/>
    <w:rsid w:val="00ED20A9"/>
    <w:rsid w:val="00ED4090"/>
    <w:rsid w:val="00ED475D"/>
    <w:rsid w:val="00ED5D0F"/>
    <w:rsid w:val="00ED6159"/>
    <w:rsid w:val="00ED66D6"/>
    <w:rsid w:val="00ED67FC"/>
    <w:rsid w:val="00EE032C"/>
    <w:rsid w:val="00EE0AC2"/>
    <w:rsid w:val="00EE1072"/>
    <w:rsid w:val="00EE1370"/>
    <w:rsid w:val="00EE2833"/>
    <w:rsid w:val="00EE3DB8"/>
    <w:rsid w:val="00EE4A24"/>
    <w:rsid w:val="00EE4C47"/>
    <w:rsid w:val="00EE5096"/>
    <w:rsid w:val="00EE5D76"/>
    <w:rsid w:val="00EE5F4F"/>
    <w:rsid w:val="00EE6D12"/>
    <w:rsid w:val="00EE776A"/>
    <w:rsid w:val="00EF14C4"/>
    <w:rsid w:val="00EF16F5"/>
    <w:rsid w:val="00EF1BED"/>
    <w:rsid w:val="00EF2138"/>
    <w:rsid w:val="00EF3795"/>
    <w:rsid w:val="00EF3CC2"/>
    <w:rsid w:val="00EF466B"/>
    <w:rsid w:val="00EF5B50"/>
    <w:rsid w:val="00EF62C8"/>
    <w:rsid w:val="00EF77C6"/>
    <w:rsid w:val="00EF77E3"/>
    <w:rsid w:val="00EF7999"/>
    <w:rsid w:val="00EF79B5"/>
    <w:rsid w:val="00EF7C16"/>
    <w:rsid w:val="00F005FD"/>
    <w:rsid w:val="00F00C25"/>
    <w:rsid w:val="00F0222A"/>
    <w:rsid w:val="00F024B4"/>
    <w:rsid w:val="00F025DE"/>
    <w:rsid w:val="00F0327F"/>
    <w:rsid w:val="00F0331C"/>
    <w:rsid w:val="00F03EA1"/>
    <w:rsid w:val="00F04B06"/>
    <w:rsid w:val="00F0628B"/>
    <w:rsid w:val="00F06F45"/>
    <w:rsid w:val="00F07604"/>
    <w:rsid w:val="00F07664"/>
    <w:rsid w:val="00F10003"/>
    <w:rsid w:val="00F1039B"/>
    <w:rsid w:val="00F1082F"/>
    <w:rsid w:val="00F1127C"/>
    <w:rsid w:val="00F12FB4"/>
    <w:rsid w:val="00F13C21"/>
    <w:rsid w:val="00F158A7"/>
    <w:rsid w:val="00F15A2C"/>
    <w:rsid w:val="00F15A52"/>
    <w:rsid w:val="00F15B75"/>
    <w:rsid w:val="00F166C8"/>
    <w:rsid w:val="00F1670E"/>
    <w:rsid w:val="00F16D7A"/>
    <w:rsid w:val="00F21B7B"/>
    <w:rsid w:val="00F24A36"/>
    <w:rsid w:val="00F24B05"/>
    <w:rsid w:val="00F2533E"/>
    <w:rsid w:val="00F26ECC"/>
    <w:rsid w:val="00F26EE9"/>
    <w:rsid w:val="00F26EF5"/>
    <w:rsid w:val="00F2739E"/>
    <w:rsid w:val="00F305C1"/>
    <w:rsid w:val="00F30EC2"/>
    <w:rsid w:val="00F31C80"/>
    <w:rsid w:val="00F32F2D"/>
    <w:rsid w:val="00F3345B"/>
    <w:rsid w:val="00F33E83"/>
    <w:rsid w:val="00F35999"/>
    <w:rsid w:val="00F35F99"/>
    <w:rsid w:val="00F3659A"/>
    <w:rsid w:val="00F378E2"/>
    <w:rsid w:val="00F4123B"/>
    <w:rsid w:val="00F41959"/>
    <w:rsid w:val="00F4250D"/>
    <w:rsid w:val="00F42F03"/>
    <w:rsid w:val="00F43A8F"/>
    <w:rsid w:val="00F45F48"/>
    <w:rsid w:val="00F46191"/>
    <w:rsid w:val="00F46339"/>
    <w:rsid w:val="00F4639B"/>
    <w:rsid w:val="00F46FF9"/>
    <w:rsid w:val="00F4788C"/>
    <w:rsid w:val="00F47BEE"/>
    <w:rsid w:val="00F500B9"/>
    <w:rsid w:val="00F51A5A"/>
    <w:rsid w:val="00F521C3"/>
    <w:rsid w:val="00F542D6"/>
    <w:rsid w:val="00F550FD"/>
    <w:rsid w:val="00F5548B"/>
    <w:rsid w:val="00F57FB5"/>
    <w:rsid w:val="00F6079D"/>
    <w:rsid w:val="00F61888"/>
    <w:rsid w:val="00F624E7"/>
    <w:rsid w:val="00F62C45"/>
    <w:rsid w:val="00F62F05"/>
    <w:rsid w:val="00F6305F"/>
    <w:rsid w:val="00F6375C"/>
    <w:rsid w:val="00F638A0"/>
    <w:rsid w:val="00F659FD"/>
    <w:rsid w:val="00F65B28"/>
    <w:rsid w:val="00F667A8"/>
    <w:rsid w:val="00F66EED"/>
    <w:rsid w:val="00F67147"/>
    <w:rsid w:val="00F67A68"/>
    <w:rsid w:val="00F7111E"/>
    <w:rsid w:val="00F722DD"/>
    <w:rsid w:val="00F739CE"/>
    <w:rsid w:val="00F749CF"/>
    <w:rsid w:val="00F7773A"/>
    <w:rsid w:val="00F80183"/>
    <w:rsid w:val="00F8219B"/>
    <w:rsid w:val="00F821BB"/>
    <w:rsid w:val="00F82FE0"/>
    <w:rsid w:val="00F83725"/>
    <w:rsid w:val="00F8384D"/>
    <w:rsid w:val="00F83874"/>
    <w:rsid w:val="00F8434C"/>
    <w:rsid w:val="00F84D43"/>
    <w:rsid w:val="00F84E67"/>
    <w:rsid w:val="00F85501"/>
    <w:rsid w:val="00F855C8"/>
    <w:rsid w:val="00F857E6"/>
    <w:rsid w:val="00F8596D"/>
    <w:rsid w:val="00F8633C"/>
    <w:rsid w:val="00F8634E"/>
    <w:rsid w:val="00F8643F"/>
    <w:rsid w:val="00F874B8"/>
    <w:rsid w:val="00F877CB"/>
    <w:rsid w:val="00F87F2B"/>
    <w:rsid w:val="00F91D24"/>
    <w:rsid w:val="00F9246B"/>
    <w:rsid w:val="00F924D2"/>
    <w:rsid w:val="00F92A74"/>
    <w:rsid w:val="00F92E3C"/>
    <w:rsid w:val="00F93304"/>
    <w:rsid w:val="00F94357"/>
    <w:rsid w:val="00F94674"/>
    <w:rsid w:val="00F9602A"/>
    <w:rsid w:val="00F9630F"/>
    <w:rsid w:val="00F978F7"/>
    <w:rsid w:val="00F979A3"/>
    <w:rsid w:val="00F97E11"/>
    <w:rsid w:val="00FA0058"/>
    <w:rsid w:val="00FA1550"/>
    <w:rsid w:val="00FA2B93"/>
    <w:rsid w:val="00FA2C17"/>
    <w:rsid w:val="00FA3755"/>
    <w:rsid w:val="00FA3B0A"/>
    <w:rsid w:val="00FA5869"/>
    <w:rsid w:val="00FA5ADA"/>
    <w:rsid w:val="00FA5D95"/>
    <w:rsid w:val="00FA6ADE"/>
    <w:rsid w:val="00FA761F"/>
    <w:rsid w:val="00FB2572"/>
    <w:rsid w:val="00FB2D76"/>
    <w:rsid w:val="00FB3763"/>
    <w:rsid w:val="00FB3B97"/>
    <w:rsid w:val="00FB4E35"/>
    <w:rsid w:val="00FB793A"/>
    <w:rsid w:val="00FB7C81"/>
    <w:rsid w:val="00FB7CE2"/>
    <w:rsid w:val="00FB7D40"/>
    <w:rsid w:val="00FC0A92"/>
    <w:rsid w:val="00FC208F"/>
    <w:rsid w:val="00FC35F3"/>
    <w:rsid w:val="00FC40B1"/>
    <w:rsid w:val="00FC4302"/>
    <w:rsid w:val="00FC4433"/>
    <w:rsid w:val="00FC4DAF"/>
    <w:rsid w:val="00FC503B"/>
    <w:rsid w:val="00FC6465"/>
    <w:rsid w:val="00FC6A04"/>
    <w:rsid w:val="00FC6B42"/>
    <w:rsid w:val="00FD04DD"/>
    <w:rsid w:val="00FD14D9"/>
    <w:rsid w:val="00FD1DB8"/>
    <w:rsid w:val="00FD33C7"/>
    <w:rsid w:val="00FD3B07"/>
    <w:rsid w:val="00FD436F"/>
    <w:rsid w:val="00FD4439"/>
    <w:rsid w:val="00FD4CAC"/>
    <w:rsid w:val="00FD5602"/>
    <w:rsid w:val="00FD5E2D"/>
    <w:rsid w:val="00FD63AA"/>
    <w:rsid w:val="00FD6DE6"/>
    <w:rsid w:val="00FD79C3"/>
    <w:rsid w:val="00FE06CB"/>
    <w:rsid w:val="00FE20C0"/>
    <w:rsid w:val="00FE37C6"/>
    <w:rsid w:val="00FE46C6"/>
    <w:rsid w:val="00FE4720"/>
    <w:rsid w:val="00FE6720"/>
    <w:rsid w:val="00FE6E3B"/>
    <w:rsid w:val="00FE7652"/>
    <w:rsid w:val="00FE7A2C"/>
    <w:rsid w:val="00FF0688"/>
    <w:rsid w:val="00FF230F"/>
    <w:rsid w:val="00FF235C"/>
    <w:rsid w:val="00FF3340"/>
    <w:rsid w:val="00FF3E90"/>
    <w:rsid w:val="00FF40E3"/>
    <w:rsid w:val="00FF479C"/>
    <w:rsid w:val="00FF5497"/>
    <w:rsid w:val="00FF6163"/>
    <w:rsid w:val="00FF662B"/>
    <w:rsid w:val="00FF6737"/>
    <w:rsid w:val="00FF69D2"/>
    <w:rsid w:val="02008F09"/>
    <w:rsid w:val="02564BDA"/>
    <w:rsid w:val="02C9D1D0"/>
    <w:rsid w:val="0358AB48"/>
    <w:rsid w:val="03E19D03"/>
    <w:rsid w:val="04F85E18"/>
    <w:rsid w:val="052F6035"/>
    <w:rsid w:val="061700C3"/>
    <w:rsid w:val="06D4C85C"/>
    <w:rsid w:val="076FD559"/>
    <w:rsid w:val="08D6B3DA"/>
    <w:rsid w:val="08DB2AEA"/>
    <w:rsid w:val="08DF091E"/>
    <w:rsid w:val="08E8C19D"/>
    <w:rsid w:val="08F77DDF"/>
    <w:rsid w:val="09E202A3"/>
    <w:rsid w:val="0A564C2E"/>
    <w:rsid w:val="0B434C02"/>
    <w:rsid w:val="0C0B25BC"/>
    <w:rsid w:val="0D84C42B"/>
    <w:rsid w:val="0EDA12EF"/>
    <w:rsid w:val="0F50CD3B"/>
    <w:rsid w:val="107534B3"/>
    <w:rsid w:val="10B9C980"/>
    <w:rsid w:val="13FE73E7"/>
    <w:rsid w:val="14CFFB41"/>
    <w:rsid w:val="1572B32F"/>
    <w:rsid w:val="161813A6"/>
    <w:rsid w:val="163F5493"/>
    <w:rsid w:val="1880EB4B"/>
    <w:rsid w:val="1908E582"/>
    <w:rsid w:val="1A8F4B7F"/>
    <w:rsid w:val="1BC94C11"/>
    <w:rsid w:val="1C011A21"/>
    <w:rsid w:val="1C4B593E"/>
    <w:rsid w:val="1E7908F7"/>
    <w:rsid w:val="1E8053EF"/>
    <w:rsid w:val="1E84084D"/>
    <w:rsid w:val="21992B73"/>
    <w:rsid w:val="227CB0C7"/>
    <w:rsid w:val="236F0084"/>
    <w:rsid w:val="240641CD"/>
    <w:rsid w:val="246B3B27"/>
    <w:rsid w:val="247C7696"/>
    <w:rsid w:val="250B5CFE"/>
    <w:rsid w:val="2516FFBA"/>
    <w:rsid w:val="25C0CEC6"/>
    <w:rsid w:val="2621373B"/>
    <w:rsid w:val="264D4C94"/>
    <w:rsid w:val="271757DF"/>
    <w:rsid w:val="274176E9"/>
    <w:rsid w:val="2890FFEB"/>
    <w:rsid w:val="2CB90174"/>
    <w:rsid w:val="2D6DC28E"/>
    <w:rsid w:val="2DECE2CA"/>
    <w:rsid w:val="2F58B886"/>
    <w:rsid w:val="2F721052"/>
    <w:rsid w:val="2FB2328F"/>
    <w:rsid w:val="310BB6AA"/>
    <w:rsid w:val="31975406"/>
    <w:rsid w:val="3230D88A"/>
    <w:rsid w:val="326A4E46"/>
    <w:rsid w:val="33817A18"/>
    <w:rsid w:val="33CFAE8E"/>
    <w:rsid w:val="3533FBDF"/>
    <w:rsid w:val="35A93B7F"/>
    <w:rsid w:val="35B456CE"/>
    <w:rsid w:val="36D4058E"/>
    <w:rsid w:val="36DF5F71"/>
    <w:rsid w:val="36FFA826"/>
    <w:rsid w:val="377F7EC5"/>
    <w:rsid w:val="38292C4A"/>
    <w:rsid w:val="3899F093"/>
    <w:rsid w:val="3988004F"/>
    <w:rsid w:val="3994441B"/>
    <w:rsid w:val="3A46FEFB"/>
    <w:rsid w:val="3C4910B2"/>
    <w:rsid w:val="3F7E5D17"/>
    <w:rsid w:val="409DAE34"/>
    <w:rsid w:val="42C1AD23"/>
    <w:rsid w:val="43AA240D"/>
    <w:rsid w:val="44187956"/>
    <w:rsid w:val="44926B8E"/>
    <w:rsid w:val="45EC4B30"/>
    <w:rsid w:val="4766D752"/>
    <w:rsid w:val="479EF29F"/>
    <w:rsid w:val="4A06839C"/>
    <w:rsid w:val="4A06B4BA"/>
    <w:rsid w:val="4A0772EA"/>
    <w:rsid w:val="4A5B255A"/>
    <w:rsid w:val="4B6DD588"/>
    <w:rsid w:val="4BAE76DE"/>
    <w:rsid w:val="4C9DE0A3"/>
    <w:rsid w:val="4D341248"/>
    <w:rsid w:val="4D680E57"/>
    <w:rsid w:val="4E64697E"/>
    <w:rsid w:val="4E7A92A1"/>
    <w:rsid w:val="4EFDB1E9"/>
    <w:rsid w:val="4F90F65C"/>
    <w:rsid w:val="503528BC"/>
    <w:rsid w:val="5056C038"/>
    <w:rsid w:val="51B6E893"/>
    <w:rsid w:val="51EF782C"/>
    <w:rsid w:val="537747F8"/>
    <w:rsid w:val="563B31B0"/>
    <w:rsid w:val="57613E57"/>
    <w:rsid w:val="578BC5BE"/>
    <w:rsid w:val="5795846A"/>
    <w:rsid w:val="580122A1"/>
    <w:rsid w:val="58322233"/>
    <w:rsid w:val="586E4EE7"/>
    <w:rsid w:val="58866D45"/>
    <w:rsid w:val="5A3FB7A8"/>
    <w:rsid w:val="5AA80AEB"/>
    <w:rsid w:val="5E7C21B1"/>
    <w:rsid w:val="5EC06CDD"/>
    <w:rsid w:val="5F5619E9"/>
    <w:rsid w:val="5F837314"/>
    <w:rsid w:val="5FB1C54A"/>
    <w:rsid w:val="614EC5C3"/>
    <w:rsid w:val="6209DC59"/>
    <w:rsid w:val="621E7DBB"/>
    <w:rsid w:val="6252DFAA"/>
    <w:rsid w:val="62AEFC16"/>
    <w:rsid w:val="6630A05A"/>
    <w:rsid w:val="67245846"/>
    <w:rsid w:val="67E64704"/>
    <w:rsid w:val="68C17401"/>
    <w:rsid w:val="69BBE6DA"/>
    <w:rsid w:val="6A732509"/>
    <w:rsid w:val="6A8420B1"/>
    <w:rsid w:val="6A9F7A24"/>
    <w:rsid w:val="6BCC10FC"/>
    <w:rsid w:val="6BFF0B50"/>
    <w:rsid w:val="6DA4C847"/>
    <w:rsid w:val="6DB112BB"/>
    <w:rsid w:val="6E554098"/>
    <w:rsid w:val="6F96D6D7"/>
    <w:rsid w:val="701317B7"/>
    <w:rsid w:val="7357BE5B"/>
    <w:rsid w:val="73C574A6"/>
    <w:rsid w:val="744DF23E"/>
    <w:rsid w:val="745F4729"/>
    <w:rsid w:val="74A89827"/>
    <w:rsid w:val="7533447E"/>
    <w:rsid w:val="758E233A"/>
    <w:rsid w:val="762BD995"/>
    <w:rsid w:val="764E9D18"/>
    <w:rsid w:val="7697E2C3"/>
    <w:rsid w:val="778F3C3B"/>
    <w:rsid w:val="79D78448"/>
    <w:rsid w:val="79EA01E5"/>
    <w:rsid w:val="7A1071E7"/>
    <w:rsid w:val="7ADF85E9"/>
    <w:rsid w:val="7B465A25"/>
    <w:rsid w:val="7BDC19F4"/>
    <w:rsid w:val="7BE9E792"/>
    <w:rsid w:val="7C5A85A9"/>
    <w:rsid w:val="7D731E42"/>
    <w:rsid w:val="7D7AB469"/>
    <w:rsid w:val="7DD93E8D"/>
    <w:rsid w:val="7E3423E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66E50579"/>
  <w15:chartTrackingRefBased/>
  <w15:docId w15:val="{ED128C12-D9ED-4EFB-A504-643D089D7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4"/>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4"/>
      </w:numPr>
      <w:spacing w:after="120"/>
      <w:outlineLvl w:val="1"/>
    </w:pPr>
    <w:rPr>
      <w:b/>
    </w:rPr>
  </w:style>
  <w:style w:type="paragraph" w:styleId="Heading3">
    <w:name w:val="heading 3"/>
    <w:basedOn w:val="Normal"/>
    <w:next w:val="ParaNum"/>
    <w:qFormat/>
    <w:pPr>
      <w:keepNext/>
      <w:numPr>
        <w:ilvl w:val="2"/>
        <w:numId w:val="4"/>
      </w:numPr>
      <w:tabs>
        <w:tab w:val="left" w:pos="2160"/>
      </w:tabs>
      <w:spacing w:after="120"/>
      <w:outlineLvl w:val="2"/>
    </w:pPr>
    <w:rPr>
      <w:b/>
    </w:rPr>
  </w:style>
  <w:style w:type="paragraph" w:styleId="Heading4">
    <w:name w:val="heading 4"/>
    <w:basedOn w:val="Normal"/>
    <w:next w:val="ParaNum"/>
    <w:qFormat/>
    <w:pPr>
      <w:keepNext/>
      <w:numPr>
        <w:ilvl w:val="3"/>
        <w:numId w:val="4"/>
      </w:numPr>
      <w:tabs>
        <w:tab w:val="left" w:pos="2880"/>
      </w:tabs>
      <w:spacing w:after="120"/>
      <w:outlineLvl w:val="3"/>
    </w:pPr>
    <w:rPr>
      <w:b/>
    </w:rPr>
  </w:style>
  <w:style w:type="paragraph" w:styleId="Heading5">
    <w:name w:val="heading 5"/>
    <w:basedOn w:val="Normal"/>
    <w:next w:val="ParaNum"/>
    <w:qFormat/>
    <w:pPr>
      <w:keepNext/>
      <w:numPr>
        <w:ilvl w:val="4"/>
        <w:numId w:val="4"/>
      </w:numPr>
      <w:tabs>
        <w:tab w:val="left" w:pos="3600"/>
      </w:tabs>
      <w:suppressAutoHyphens/>
      <w:spacing w:after="120"/>
      <w:outlineLvl w:val="4"/>
    </w:pPr>
    <w:rPr>
      <w:b/>
    </w:rPr>
  </w:style>
  <w:style w:type="paragraph" w:styleId="Heading6">
    <w:name w:val="heading 6"/>
    <w:basedOn w:val="Normal"/>
    <w:next w:val="ParaNum"/>
    <w:qFormat/>
    <w:pPr>
      <w:numPr>
        <w:ilvl w:val="5"/>
        <w:numId w:val="4"/>
      </w:numPr>
      <w:tabs>
        <w:tab w:val="left" w:pos="4320"/>
      </w:tabs>
      <w:spacing w:after="120"/>
      <w:outlineLvl w:val="5"/>
    </w:pPr>
    <w:rPr>
      <w:b/>
    </w:rPr>
  </w:style>
  <w:style w:type="paragraph" w:styleId="Heading7">
    <w:name w:val="heading 7"/>
    <w:basedOn w:val="Normal"/>
    <w:next w:val="ParaNum"/>
    <w:qFormat/>
    <w:pPr>
      <w:numPr>
        <w:ilvl w:val="6"/>
        <w:numId w:val="4"/>
      </w:numPr>
      <w:tabs>
        <w:tab w:val="left" w:pos="5040"/>
      </w:tabs>
      <w:spacing w:after="120"/>
      <w:ind w:left="5040" w:hanging="720"/>
      <w:outlineLvl w:val="6"/>
    </w:pPr>
    <w:rPr>
      <w:b/>
    </w:rPr>
  </w:style>
  <w:style w:type="paragraph" w:styleId="Heading8">
    <w:name w:val="heading 8"/>
    <w:basedOn w:val="Normal"/>
    <w:next w:val="ParaNum"/>
    <w:qFormat/>
    <w:pPr>
      <w:numPr>
        <w:ilvl w:val="7"/>
        <w:numId w:val="4"/>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4"/>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3"/>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2"/>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paragraph" w:styleId="Revision">
    <w:name w:val="Revision"/>
    <w:hidden/>
    <w:uiPriority w:val="99"/>
    <w:semiHidden/>
    <w:rsid w:val="00A3398C"/>
    <w:rPr>
      <w:snapToGrid w:val="0"/>
      <w:kern w:val="28"/>
      <w:sz w:val="22"/>
    </w:rPr>
  </w:style>
  <w:style w:type="character" w:styleId="FollowedHyperlink">
    <w:name w:val="FollowedHyperlink"/>
    <w:uiPriority w:val="99"/>
    <w:semiHidden/>
    <w:unhideWhenUsed/>
    <w:rsid w:val="00662E35"/>
    <w:rPr>
      <w:color w:val="96607D"/>
      <w:u w:val="single"/>
    </w:rPr>
  </w:style>
  <w:style w:type="character" w:customStyle="1" w:styleId="FootnoteTextChar">
    <w:name w:val="Footnote Text Char"/>
    <w:basedOn w:val="DefaultParagraphFont"/>
    <w:link w:val="FootnoteText"/>
    <w:semiHidden/>
    <w:rsid w:val="007117AD"/>
  </w:style>
  <w:style w:type="character" w:styleId="CommentReference">
    <w:name w:val="annotation reference"/>
    <w:basedOn w:val="DefaultParagraphFont"/>
    <w:uiPriority w:val="99"/>
    <w:semiHidden/>
    <w:unhideWhenUsed/>
    <w:rsid w:val="004900A7"/>
    <w:rPr>
      <w:sz w:val="16"/>
      <w:szCs w:val="16"/>
    </w:rPr>
  </w:style>
  <w:style w:type="paragraph" w:styleId="CommentText">
    <w:name w:val="annotation text"/>
    <w:basedOn w:val="Normal"/>
    <w:link w:val="CommentTextChar"/>
    <w:uiPriority w:val="99"/>
    <w:unhideWhenUsed/>
    <w:rsid w:val="004900A7"/>
    <w:rPr>
      <w:sz w:val="20"/>
    </w:rPr>
  </w:style>
  <w:style w:type="character" w:customStyle="1" w:styleId="CommentTextChar">
    <w:name w:val="Comment Text Char"/>
    <w:basedOn w:val="DefaultParagraphFont"/>
    <w:link w:val="CommentText"/>
    <w:uiPriority w:val="99"/>
    <w:rsid w:val="004900A7"/>
    <w:rPr>
      <w:snapToGrid w:val="0"/>
      <w:kern w:val="28"/>
    </w:rPr>
  </w:style>
  <w:style w:type="paragraph" w:styleId="CommentSubject">
    <w:name w:val="annotation subject"/>
    <w:basedOn w:val="CommentText"/>
    <w:next w:val="CommentText"/>
    <w:link w:val="CommentSubjectChar"/>
    <w:uiPriority w:val="99"/>
    <w:semiHidden/>
    <w:unhideWhenUsed/>
    <w:rsid w:val="004900A7"/>
    <w:rPr>
      <w:b/>
      <w:bCs/>
    </w:rPr>
  </w:style>
  <w:style w:type="character" w:customStyle="1" w:styleId="CommentSubjectChar">
    <w:name w:val="Comment Subject Char"/>
    <w:basedOn w:val="CommentTextChar"/>
    <w:link w:val="CommentSubject"/>
    <w:uiPriority w:val="99"/>
    <w:semiHidden/>
    <w:rsid w:val="004900A7"/>
    <w:rPr>
      <w:b/>
      <w:bCs/>
      <w:snapToGrid w:val="0"/>
      <w:kern w:val="28"/>
    </w:rPr>
  </w:style>
  <w:style w:type="paragraph" w:styleId="ListParagraph">
    <w:name w:val="List Paragraph"/>
    <w:basedOn w:val="Normal"/>
    <w:uiPriority w:val="34"/>
    <w:qFormat/>
    <w:pPr>
      <w:ind w:left="720"/>
      <w:contextualSpacing/>
    </w:pPr>
  </w:style>
  <w:style w:type="character" w:styleId="Mention">
    <w:name w:val="Mention"/>
    <w:basedOn w:val="DefaultParagraphFont"/>
    <w:uiPriority w:val="99"/>
    <w:unhideWhenUsed/>
    <w:rsid w:val="00F00C25"/>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wireline-competition/alaska-connect-fund" TargetMode="External" /><Relationship Id="rId7" Type="http://schemas.openxmlformats.org/officeDocument/2006/relationships/hyperlink" Target="mailto:AK.Plan@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ine-competition/alaska-connect-fund" TargetMode="External" /><Relationship Id="rId2" Type="http://schemas.openxmlformats.org/officeDocument/2006/relationships/hyperlink" Target="https://docs.fcc.gov/public/attachments/DA-25-916A1.pdf" TargetMode="External" /><Relationship Id="rId3" Type="http://schemas.openxmlformats.org/officeDocument/2006/relationships/hyperlink" Target="https://www.fcc.gov/wireline-competition/mobile-eligible-areas-map-version-history"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Matthew.Warner\FCC\FCC%20-%20NAL\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