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rsidRPr="00475156" w:rsidP="00386EA1" w14:paraId="09AE6C6D" w14:textId="77777777">
      <w:pPr>
        <w:jc w:val="center"/>
        <w:rPr>
          <w:b/>
          <w:szCs w:val="22"/>
        </w:rPr>
      </w:pPr>
      <w:r w:rsidRPr="00475156">
        <w:rPr>
          <w:b/>
          <w:kern w:val="0"/>
          <w:szCs w:val="22"/>
        </w:rPr>
        <w:t>Before</w:t>
      </w:r>
      <w:r w:rsidRPr="00475156">
        <w:rPr>
          <w:b/>
          <w:szCs w:val="22"/>
        </w:rPr>
        <w:t xml:space="preserve"> the</w:t>
      </w:r>
    </w:p>
    <w:p w:rsidR="00921803" w:rsidRPr="00475156" w:rsidP="00386EA1" w14:paraId="03824BF9" w14:textId="77777777">
      <w:pPr>
        <w:pStyle w:val="StyleBoldCentered"/>
        <w:rPr>
          <w:rFonts w:ascii="Times New Roman" w:hAnsi="Times New Roman"/>
        </w:rPr>
      </w:pPr>
      <w:r w:rsidRPr="00475156">
        <w:rPr>
          <w:rFonts w:ascii="Times New Roman" w:hAnsi="Times New Roman"/>
        </w:rPr>
        <w:t>F</w:t>
      </w:r>
      <w:r w:rsidRPr="00475156">
        <w:rPr>
          <w:rFonts w:ascii="Times New Roman" w:hAnsi="Times New Roman"/>
          <w:caps w:val="0"/>
        </w:rPr>
        <w:t>ederal Communications Commission</w:t>
      </w:r>
    </w:p>
    <w:p w:rsidR="004C2EE3" w:rsidRPr="00475156" w:rsidP="00386EA1" w14:paraId="38A92FAD" w14:textId="77777777">
      <w:pPr>
        <w:pStyle w:val="StyleBoldCentered"/>
        <w:rPr>
          <w:rFonts w:ascii="Times New Roman" w:hAnsi="Times New Roman"/>
        </w:rPr>
      </w:pPr>
      <w:r w:rsidRPr="00475156">
        <w:rPr>
          <w:rFonts w:ascii="Times New Roman" w:hAnsi="Times New Roman"/>
          <w:caps w:val="0"/>
        </w:rPr>
        <w:t>Washington, D.C. 20554</w:t>
      </w:r>
    </w:p>
    <w:p w:rsidR="004C2EE3" w:rsidRPr="00475156" w:rsidP="00386EA1" w14:paraId="4D96DDBB" w14:textId="77777777">
      <w:pPr>
        <w:rPr>
          <w:szCs w:val="22"/>
        </w:rPr>
      </w:pPr>
    </w:p>
    <w:p w:rsidR="004C2EE3" w:rsidRPr="00475156" w:rsidP="00386EA1" w14:paraId="2FC53FA1" w14:textId="77777777">
      <w:pPr>
        <w:rPr>
          <w:szCs w:val="22"/>
        </w:rPr>
      </w:pPr>
    </w:p>
    <w:tbl>
      <w:tblPr>
        <w:tblW w:w="0" w:type="auto"/>
        <w:tblLayout w:type="fixed"/>
        <w:tblLook w:val="0000"/>
      </w:tblPr>
      <w:tblGrid>
        <w:gridCol w:w="4698"/>
        <w:gridCol w:w="630"/>
        <w:gridCol w:w="4248"/>
      </w:tblGrid>
      <w:tr w14:paraId="1D5C0DB7" w14:textId="77777777">
        <w:tblPrEx>
          <w:tblW w:w="0" w:type="auto"/>
          <w:tblLayout w:type="fixed"/>
          <w:tblLook w:val="0000"/>
        </w:tblPrEx>
        <w:tc>
          <w:tcPr>
            <w:tcW w:w="4698" w:type="dxa"/>
          </w:tcPr>
          <w:p w:rsidR="001A6C53" w:rsidRPr="00475156" w:rsidP="00386EA1" w14:paraId="1949AF63" w14:textId="77777777">
            <w:pPr>
              <w:tabs>
                <w:tab w:val="center" w:pos="4680"/>
              </w:tabs>
              <w:suppressAutoHyphens/>
              <w:rPr>
                <w:spacing w:val="-2"/>
                <w:szCs w:val="22"/>
              </w:rPr>
            </w:pPr>
            <w:r w:rsidRPr="00475156">
              <w:rPr>
                <w:spacing w:val="-2"/>
                <w:szCs w:val="22"/>
              </w:rPr>
              <w:t>In the Matter of</w:t>
            </w:r>
          </w:p>
          <w:p w:rsidR="001A6C53" w:rsidRPr="00475156" w:rsidP="00386EA1" w14:paraId="2D65F34E" w14:textId="77777777">
            <w:pPr>
              <w:tabs>
                <w:tab w:val="center" w:pos="4680"/>
              </w:tabs>
              <w:suppressAutoHyphens/>
              <w:rPr>
                <w:spacing w:val="-2"/>
                <w:szCs w:val="22"/>
              </w:rPr>
            </w:pPr>
          </w:p>
          <w:p w:rsidR="004C2EE3" w:rsidRPr="00475156" w:rsidP="00386EA1" w14:paraId="1DFF4550" w14:textId="22611973">
            <w:pPr>
              <w:tabs>
                <w:tab w:val="center" w:pos="4680"/>
              </w:tabs>
              <w:suppressAutoHyphens/>
              <w:rPr>
                <w:spacing w:val="-2"/>
                <w:szCs w:val="22"/>
              </w:rPr>
            </w:pPr>
            <w:r w:rsidRPr="00475156">
              <w:rPr>
                <w:spacing w:val="-2"/>
                <w:szCs w:val="22"/>
              </w:rPr>
              <w:t>Protecting Against National Security Threats to the Communications Supply Chain Through FCC Programs</w:t>
            </w:r>
          </w:p>
        </w:tc>
        <w:tc>
          <w:tcPr>
            <w:tcW w:w="630" w:type="dxa"/>
          </w:tcPr>
          <w:p w:rsidR="004C2EE3" w:rsidRPr="00475156" w:rsidP="00386EA1" w14:paraId="6512D9E3" w14:textId="77777777">
            <w:pPr>
              <w:tabs>
                <w:tab w:val="center" w:pos="4680"/>
              </w:tabs>
              <w:suppressAutoHyphens/>
              <w:rPr>
                <w:b/>
                <w:spacing w:val="-2"/>
                <w:szCs w:val="22"/>
              </w:rPr>
            </w:pPr>
            <w:r w:rsidRPr="00475156">
              <w:rPr>
                <w:b/>
                <w:spacing w:val="-2"/>
                <w:szCs w:val="22"/>
              </w:rPr>
              <w:t>)</w:t>
            </w:r>
          </w:p>
          <w:p w:rsidR="004C2EE3" w:rsidRPr="00475156" w:rsidP="00386EA1" w14:paraId="1F3DD2C7" w14:textId="77777777">
            <w:pPr>
              <w:tabs>
                <w:tab w:val="center" w:pos="4680"/>
              </w:tabs>
              <w:suppressAutoHyphens/>
              <w:rPr>
                <w:b/>
                <w:spacing w:val="-2"/>
                <w:szCs w:val="22"/>
              </w:rPr>
            </w:pPr>
            <w:r w:rsidRPr="00475156">
              <w:rPr>
                <w:b/>
                <w:spacing w:val="-2"/>
                <w:szCs w:val="22"/>
              </w:rPr>
              <w:t>)</w:t>
            </w:r>
          </w:p>
          <w:p w:rsidR="004C2EE3" w:rsidRPr="00475156" w:rsidP="00386EA1" w14:paraId="21CBD2B1" w14:textId="77777777">
            <w:pPr>
              <w:tabs>
                <w:tab w:val="center" w:pos="4680"/>
              </w:tabs>
              <w:suppressAutoHyphens/>
              <w:rPr>
                <w:b/>
                <w:spacing w:val="-2"/>
                <w:szCs w:val="22"/>
              </w:rPr>
            </w:pPr>
            <w:r w:rsidRPr="00475156">
              <w:rPr>
                <w:b/>
                <w:spacing w:val="-2"/>
                <w:szCs w:val="22"/>
              </w:rPr>
              <w:t>)</w:t>
            </w:r>
          </w:p>
          <w:p w:rsidR="004C2EE3" w:rsidRPr="00475156" w:rsidP="00386EA1" w14:paraId="235EA532" w14:textId="77777777">
            <w:pPr>
              <w:tabs>
                <w:tab w:val="center" w:pos="4680"/>
              </w:tabs>
              <w:suppressAutoHyphens/>
              <w:rPr>
                <w:b/>
                <w:spacing w:val="-2"/>
                <w:szCs w:val="22"/>
              </w:rPr>
            </w:pPr>
            <w:r w:rsidRPr="00475156">
              <w:rPr>
                <w:b/>
                <w:spacing w:val="-2"/>
                <w:szCs w:val="22"/>
              </w:rPr>
              <w:t>)</w:t>
            </w:r>
          </w:p>
          <w:p w:rsidR="004C2EE3" w:rsidRPr="00475156" w:rsidP="00386EA1" w14:paraId="00F4414A" w14:textId="77777777">
            <w:pPr>
              <w:tabs>
                <w:tab w:val="center" w:pos="4680"/>
              </w:tabs>
              <w:suppressAutoHyphens/>
              <w:rPr>
                <w:b/>
                <w:spacing w:val="-2"/>
                <w:szCs w:val="22"/>
              </w:rPr>
            </w:pPr>
            <w:r w:rsidRPr="00475156">
              <w:rPr>
                <w:b/>
                <w:spacing w:val="-2"/>
                <w:szCs w:val="22"/>
              </w:rPr>
              <w:t>)</w:t>
            </w:r>
          </w:p>
          <w:p w:rsidR="004C2EE3" w:rsidRPr="00475156" w:rsidP="00386EA1" w14:paraId="40C474B9" w14:textId="7411CCB5">
            <w:pPr>
              <w:tabs>
                <w:tab w:val="center" w:pos="4680"/>
              </w:tabs>
              <w:suppressAutoHyphens/>
              <w:rPr>
                <w:spacing w:val="-2"/>
                <w:szCs w:val="22"/>
              </w:rPr>
            </w:pPr>
            <w:r w:rsidRPr="00475156">
              <w:rPr>
                <w:b/>
                <w:spacing w:val="-2"/>
                <w:szCs w:val="22"/>
              </w:rPr>
              <w:t>)</w:t>
            </w:r>
          </w:p>
        </w:tc>
        <w:tc>
          <w:tcPr>
            <w:tcW w:w="4248" w:type="dxa"/>
          </w:tcPr>
          <w:p w:rsidR="004C2EE3" w:rsidRPr="00475156" w:rsidP="00386EA1" w14:paraId="4BBEA4D7" w14:textId="77777777">
            <w:pPr>
              <w:tabs>
                <w:tab w:val="center" w:pos="4680"/>
              </w:tabs>
              <w:suppressAutoHyphens/>
              <w:rPr>
                <w:spacing w:val="-2"/>
                <w:szCs w:val="22"/>
              </w:rPr>
            </w:pPr>
          </w:p>
          <w:p w:rsidR="004C2EE3" w:rsidRPr="00475156" w:rsidP="00386EA1" w14:paraId="6BC69874" w14:textId="77777777">
            <w:pPr>
              <w:pStyle w:val="TOAHeading"/>
              <w:tabs>
                <w:tab w:val="center" w:pos="4680"/>
                <w:tab w:val="clear" w:pos="9360"/>
              </w:tabs>
              <w:rPr>
                <w:spacing w:val="-2"/>
                <w:szCs w:val="22"/>
              </w:rPr>
            </w:pPr>
          </w:p>
          <w:p w:rsidR="004C2EE3" w:rsidRPr="00475156" w:rsidP="00386EA1" w14:paraId="3CD39DDD" w14:textId="69D841A1">
            <w:pPr>
              <w:tabs>
                <w:tab w:val="center" w:pos="4680"/>
              </w:tabs>
              <w:suppressAutoHyphens/>
              <w:rPr>
                <w:spacing w:val="-2"/>
                <w:szCs w:val="22"/>
              </w:rPr>
            </w:pPr>
            <w:r w:rsidRPr="00475156">
              <w:rPr>
                <w:spacing w:val="-2"/>
                <w:szCs w:val="22"/>
              </w:rPr>
              <w:t>WC Docket No. 18-89</w:t>
            </w:r>
          </w:p>
        </w:tc>
      </w:tr>
    </w:tbl>
    <w:p w:rsidR="00A04247" w:rsidRPr="00475156" w:rsidP="00386EA1" w14:paraId="03C7FBC8" w14:textId="77777777">
      <w:pPr>
        <w:pStyle w:val="StyleBoldCentered"/>
        <w:jc w:val="left"/>
        <w:rPr>
          <w:rFonts w:ascii="Times New Roman" w:hAnsi="Times New Roman"/>
        </w:rPr>
      </w:pPr>
    </w:p>
    <w:p w:rsidR="00841AB1" w:rsidRPr="00475156" w:rsidP="00386EA1" w14:paraId="24FB8CA2" w14:textId="67A05D84">
      <w:pPr>
        <w:pStyle w:val="StyleBoldCentered"/>
        <w:rPr>
          <w:rFonts w:ascii="Times New Roman" w:hAnsi="Times New Roman"/>
        </w:rPr>
      </w:pPr>
      <w:r w:rsidRPr="00475156">
        <w:rPr>
          <w:rFonts w:ascii="Times New Roman" w:hAnsi="Times New Roman"/>
        </w:rPr>
        <w:t>order</w:t>
      </w:r>
    </w:p>
    <w:p w:rsidR="004C2EE3" w:rsidRPr="00475156" w:rsidP="00386EA1" w14:paraId="614EE35D" w14:textId="77777777">
      <w:pPr>
        <w:tabs>
          <w:tab w:val="left" w:pos="-720"/>
        </w:tabs>
        <w:suppressAutoHyphens/>
        <w:spacing w:line="227" w:lineRule="auto"/>
        <w:rPr>
          <w:spacing w:val="-2"/>
          <w:szCs w:val="22"/>
        </w:rPr>
      </w:pPr>
    </w:p>
    <w:p w:rsidR="004C2EE3" w:rsidRPr="00475156" w:rsidP="00386EA1" w14:paraId="2A754FB0" w14:textId="41D3B6AD">
      <w:pPr>
        <w:tabs>
          <w:tab w:val="left" w:pos="720"/>
          <w:tab w:val="right" w:pos="9360"/>
        </w:tabs>
        <w:suppressAutoHyphens/>
        <w:spacing w:line="227" w:lineRule="auto"/>
        <w:rPr>
          <w:spacing w:val="-2"/>
          <w:szCs w:val="22"/>
        </w:rPr>
      </w:pPr>
      <w:r w:rsidRPr="00475156">
        <w:rPr>
          <w:b/>
          <w:spacing w:val="-2"/>
          <w:szCs w:val="22"/>
        </w:rPr>
        <w:t xml:space="preserve">Adopted:  </w:t>
      </w:r>
      <w:r w:rsidR="00A67404">
        <w:rPr>
          <w:b/>
          <w:spacing w:val="-2"/>
          <w:szCs w:val="22"/>
        </w:rPr>
        <w:t>May 1,</w:t>
      </w:r>
      <w:r w:rsidRPr="00475156" w:rsidR="00A04247">
        <w:rPr>
          <w:b/>
          <w:spacing w:val="-2"/>
          <w:szCs w:val="22"/>
        </w:rPr>
        <w:t xml:space="preserve"> 2026</w:t>
      </w:r>
      <w:r w:rsidRPr="00475156">
        <w:rPr>
          <w:b/>
          <w:spacing w:val="-2"/>
          <w:szCs w:val="22"/>
        </w:rPr>
        <w:tab/>
      </w:r>
      <w:r w:rsidRPr="00475156" w:rsidR="00822CE0">
        <w:rPr>
          <w:b/>
          <w:spacing w:val="-2"/>
          <w:szCs w:val="22"/>
        </w:rPr>
        <w:t>Released</w:t>
      </w:r>
      <w:r w:rsidRPr="00475156">
        <w:rPr>
          <w:b/>
          <w:spacing w:val="-2"/>
          <w:szCs w:val="22"/>
        </w:rPr>
        <w:t>:</w:t>
      </w:r>
      <w:r w:rsidRPr="00475156" w:rsidR="00822CE0">
        <w:rPr>
          <w:b/>
          <w:spacing w:val="-2"/>
          <w:szCs w:val="22"/>
        </w:rPr>
        <w:t xml:space="preserve"> </w:t>
      </w:r>
      <w:r w:rsidRPr="00475156">
        <w:rPr>
          <w:b/>
          <w:spacing w:val="-2"/>
          <w:szCs w:val="22"/>
        </w:rPr>
        <w:t xml:space="preserve"> </w:t>
      </w:r>
      <w:r w:rsidR="00A67404">
        <w:rPr>
          <w:b/>
          <w:spacing w:val="-2"/>
          <w:szCs w:val="22"/>
        </w:rPr>
        <w:t>May 1,</w:t>
      </w:r>
      <w:r w:rsidRPr="00475156" w:rsidR="00A04247">
        <w:rPr>
          <w:b/>
          <w:spacing w:val="-2"/>
          <w:szCs w:val="22"/>
        </w:rPr>
        <w:t xml:space="preserve"> 2026</w:t>
      </w:r>
    </w:p>
    <w:p w:rsidR="00822CE0" w:rsidRPr="00475156" w:rsidP="00386EA1" w14:paraId="717ED1CD" w14:textId="77777777">
      <w:pPr>
        <w:rPr>
          <w:szCs w:val="22"/>
        </w:rPr>
      </w:pPr>
    </w:p>
    <w:p w:rsidR="004C2EE3" w:rsidRPr="00475156" w:rsidP="00386EA1" w14:paraId="29438E86" w14:textId="7DD1BA57">
      <w:pPr>
        <w:rPr>
          <w:spacing w:val="-2"/>
          <w:szCs w:val="22"/>
        </w:rPr>
      </w:pPr>
      <w:r w:rsidRPr="00475156">
        <w:rPr>
          <w:szCs w:val="22"/>
        </w:rPr>
        <w:t xml:space="preserve">By </w:t>
      </w:r>
      <w:r w:rsidRPr="00475156" w:rsidR="004E4A22">
        <w:rPr>
          <w:szCs w:val="22"/>
        </w:rPr>
        <w:t>th</w:t>
      </w:r>
      <w:r w:rsidRPr="00475156" w:rsidR="00A04247">
        <w:rPr>
          <w:szCs w:val="22"/>
        </w:rPr>
        <w:t>e</w:t>
      </w:r>
      <w:r w:rsidRPr="00475156" w:rsidR="00A04247">
        <w:rPr>
          <w:spacing w:val="-2"/>
          <w:szCs w:val="22"/>
        </w:rPr>
        <w:t xml:space="preserve"> Chief, Wireline Competition Bureau</w:t>
      </w:r>
      <w:r w:rsidRPr="00475156">
        <w:rPr>
          <w:spacing w:val="-2"/>
          <w:szCs w:val="22"/>
        </w:rPr>
        <w:t>:</w:t>
      </w:r>
    </w:p>
    <w:p w:rsidR="00822CE0" w:rsidRPr="00475156" w:rsidP="00386EA1" w14:paraId="1FBF77A2" w14:textId="77777777">
      <w:pPr>
        <w:rPr>
          <w:spacing w:val="-2"/>
          <w:szCs w:val="22"/>
        </w:rPr>
      </w:pPr>
    </w:p>
    <w:p w:rsidR="00412FC5" w:rsidRPr="00475156" w:rsidP="00CF2AC7" w14:paraId="0F5D4A3C" w14:textId="6CDBCFA2">
      <w:pPr>
        <w:pStyle w:val="Heading1"/>
        <w:rPr>
          <w:rFonts w:ascii="Times New Roman" w:hAnsi="Times New Roman"/>
          <w:szCs w:val="22"/>
        </w:rPr>
      </w:pPr>
      <w:r w:rsidRPr="00475156">
        <w:rPr>
          <w:rFonts w:ascii="Times New Roman" w:hAnsi="Times New Roman"/>
          <w:szCs w:val="22"/>
        </w:rPr>
        <w:t>introduction</w:t>
      </w:r>
    </w:p>
    <w:p w:rsidR="00A04247" w:rsidRPr="00475156" w:rsidP="006D41AB" w14:paraId="70829A75" w14:textId="5D0692DD">
      <w:pPr>
        <w:pStyle w:val="ParaNum"/>
      </w:pPr>
      <w:r>
        <w:t xml:space="preserve">In this Order, the Wireline Competition Bureau (Bureau) addresses the Petitions </w:t>
      </w:r>
      <w:r w:rsidR="0033427A">
        <w:t xml:space="preserve">filed by several </w:t>
      </w:r>
      <w:r w:rsidR="00B641DC">
        <w:t>recipients in the</w:t>
      </w:r>
      <w:r w:rsidR="0033427A">
        <w:t xml:space="preserve"> </w:t>
      </w:r>
      <w:r>
        <w:t>Secure and Trusted Communications Networks Reimbursement Program (</w:t>
      </w:r>
      <w:r w:rsidR="003115FC">
        <w:t>Rip-and-Replace Program</w:t>
      </w:r>
      <w:r>
        <w:t xml:space="preserve"> or Program)</w:t>
      </w:r>
      <w:r w:rsidR="00B641DC">
        <w:t xml:space="preserve"> requesting extensions of their removal, replacement, and disposal (RRD) terms</w:t>
      </w:r>
      <w:r>
        <w:t>.  For the reasons explained below, the Bur</w:t>
      </w:r>
      <w:r w:rsidR="00AA66FA">
        <w:t>e</w:t>
      </w:r>
      <w:r>
        <w:t>au grants the requests</w:t>
      </w:r>
      <w:r w:rsidR="00CC04CD">
        <w:t xml:space="preserve"> identified below</w:t>
      </w:r>
      <w:r w:rsidR="00723CF4">
        <w:t>, conditioned on enhanced reporting by the</w:t>
      </w:r>
      <w:r w:rsidR="000B5F28">
        <w:t xml:space="preserve"> recipients</w:t>
      </w:r>
      <w:r w:rsidR="00D115FC">
        <w:t xml:space="preserve"> to ensure that </w:t>
      </w:r>
      <w:r w:rsidR="005C31FF">
        <w:t xml:space="preserve">recipients </w:t>
      </w:r>
      <w:r w:rsidR="0008482C">
        <w:t>make progress and will</w:t>
      </w:r>
      <w:r w:rsidR="00C446B0">
        <w:t xml:space="preserve"> complete their RRD work within the extended term</w:t>
      </w:r>
      <w:r>
        <w:t>.</w:t>
      </w:r>
    </w:p>
    <w:p w:rsidR="00B25F85" w:rsidRPr="00475156" w:rsidP="0067113F" w14:paraId="0B3AE3F3" w14:textId="5E2D2434">
      <w:pPr>
        <w:pStyle w:val="ParaNum"/>
        <w:rPr>
          <w:szCs w:val="22"/>
        </w:rPr>
      </w:pPr>
      <w:r>
        <w:rPr>
          <w:szCs w:val="22"/>
        </w:rPr>
        <w:t>I</w:t>
      </w:r>
      <w:r w:rsidR="00564F9B">
        <w:rPr>
          <w:szCs w:val="22"/>
        </w:rPr>
        <w:t>n light of</w:t>
      </w:r>
      <w:r w:rsidRPr="00475156" w:rsidR="00BF41C4">
        <w:rPr>
          <w:szCs w:val="22"/>
        </w:rPr>
        <w:t xml:space="preserve"> the </w:t>
      </w:r>
      <w:r w:rsidR="000F219D">
        <w:rPr>
          <w:szCs w:val="22"/>
        </w:rPr>
        <w:t>time that has passed since</w:t>
      </w:r>
      <w:r w:rsidRPr="00475156" w:rsidR="0044420B">
        <w:rPr>
          <w:szCs w:val="22"/>
        </w:rPr>
        <w:t xml:space="preserve"> the allocation of full funding</w:t>
      </w:r>
      <w:r w:rsidR="00346EF1">
        <w:rPr>
          <w:szCs w:val="22"/>
        </w:rPr>
        <w:t xml:space="preserve"> for all Priority 1 recip</w:t>
      </w:r>
      <w:r w:rsidR="00796F3E">
        <w:rPr>
          <w:szCs w:val="22"/>
        </w:rPr>
        <w:t>i</w:t>
      </w:r>
      <w:r w:rsidR="00346EF1">
        <w:rPr>
          <w:szCs w:val="22"/>
        </w:rPr>
        <w:t>ents</w:t>
      </w:r>
      <w:r w:rsidRPr="00475156" w:rsidR="0044420B">
        <w:rPr>
          <w:szCs w:val="22"/>
        </w:rPr>
        <w:t xml:space="preserve"> in April 2025,</w:t>
      </w:r>
      <w:r w:rsidR="000F219D">
        <w:rPr>
          <w:szCs w:val="22"/>
        </w:rPr>
        <w:t xml:space="preserve"> in addition to the </w:t>
      </w:r>
      <w:r w:rsidR="007252AF">
        <w:rPr>
          <w:szCs w:val="22"/>
        </w:rPr>
        <w:t xml:space="preserve">time that recipients </w:t>
      </w:r>
      <w:r w:rsidR="00557141">
        <w:rPr>
          <w:szCs w:val="22"/>
        </w:rPr>
        <w:t xml:space="preserve">have had to complete their RRD work since their initial approvals in 2022, we expect that </w:t>
      </w:r>
      <w:r w:rsidR="00AD7A24">
        <w:rPr>
          <w:szCs w:val="22"/>
        </w:rPr>
        <w:t xml:space="preserve">all recipients will be able to complete </w:t>
      </w:r>
      <w:r w:rsidR="00097A0B">
        <w:rPr>
          <w:szCs w:val="22"/>
        </w:rPr>
        <w:t xml:space="preserve">their </w:t>
      </w:r>
      <w:r w:rsidR="000817CD">
        <w:rPr>
          <w:szCs w:val="22"/>
        </w:rPr>
        <w:t xml:space="preserve">RRD work within </w:t>
      </w:r>
      <w:r w:rsidR="008B2267">
        <w:rPr>
          <w:szCs w:val="22"/>
        </w:rPr>
        <w:t>th</w:t>
      </w:r>
      <w:r w:rsidR="006104F8">
        <w:rPr>
          <w:szCs w:val="22"/>
        </w:rPr>
        <w:t>eir terms, as extended by this Order and without further extensions.</w:t>
      </w:r>
      <w:r w:rsidRPr="00475156" w:rsidR="0044420B">
        <w:rPr>
          <w:szCs w:val="22"/>
        </w:rPr>
        <w:t xml:space="preserve"> </w:t>
      </w:r>
      <w:r w:rsidR="002E3390">
        <w:rPr>
          <w:szCs w:val="22"/>
        </w:rPr>
        <w:t xml:space="preserve"> </w:t>
      </w:r>
      <w:r w:rsidRPr="00475156" w:rsidR="00BF0ECB">
        <w:rPr>
          <w:szCs w:val="22"/>
        </w:rPr>
        <w:t xml:space="preserve">When </w:t>
      </w:r>
      <w:r w:rsidR="001A426C">
        <w:rPr>
          <w:szCs w:val="22"/>
        </w:rPr>
        <w:t xml:space="preserve">providers applied to participate in the Program and when </w:t>
      </w:r>
      <w:r w:rsidRPr="00475156" w:rsidR="00BF0ECB">
        <w:rPr>
          <w:szCs w:val="22"/>
        </w:rPr>
        <w:t>applications to the Program were approved in July 2022, recipients were on notice that they had one year</w:t>
      </w:r>
      <w:r w:rsidRPr="00475156" w:rsidR="00414A4B">
        <w:rPr>
          <w:szCs w:val="22"/>
        </w:rPr>
        <w:t xml:space="preserve"> from that approval to obtain their first reimbursement and one year from the first reimbursement to finish their RRD work, subject to any extensions.</w:t>
      </w:r>
      <w:r>
        <w:rPr>
          <w:rStyle w:val="FootnoteReference"/>
          <w:sz w:val="22"/>
          <w:szCs w:val="22"/>
        </w:rPr>
        <w:footnoteReference w:id="3"/>
      </w:r>
      <w:r w:rsidRPr="00475156" w:rsidR="00414A4B">
        <w:rPr>
          <w:szCs w:val="22"/>
        </w:rPr>
        <w:t xml:space="preserve">  It has now been </w:t>
      </w:r>
      <w:r w:rsidR="00B270FB">
        <w:rPr>
          <w:szCs w:val="22"/>
        </w:rPr>
        <w:t xml:space="preserve">almost </w:t>
      </w:r>
      <w:r w:rsidRPr="00475156" w:rsidR="00414A4B">
        <w:rPr>
          <w:szCs w:val="22"/>
        </w:rPr>
        <w:t>four years since the applications were approv</w:t>
      </w:r>
      <w:r w:rsidRPr="00475156" w:rsidR="009F56AA">
        <w:rPr>
          <w:szCs w:val="22"/>
        </w:rPr>
        <w:t>ed.</w:t>
      </w:r>
      <w:r>
        <w:rPr>
          <w:rStyle w:val="FootnoteReference"/>
          <w:sz w:val="22"/>
          <w:szCs w:val="22"/>
        </w:rPr>
        <w:footnoteReference w:id="4"/>
      </w:r>
      <w:r w:rsidRPr="00475156" w:rsidR="009F56AA">
        <w:rPr>
          <w:szCs w:val="22"/>
        </w:rPr>
        <w:t xml:space="preserve">  While recipients faced difficulties due to the initial funding shortfall that resulted in a pr</w:t>
      </w:r>
      <w:r w:rsidRPr="00475156" w:rsidR="00501422">
        <w:rPr>
          <w:szCs w:val="22"/>
        </w:rPr>
        <w:t>o</w:t>
      </w:r>
      <w:r w:rsidRPr="00475156" w:rsidR="009F56AA">
        <w:rPr>
          <w:szCs w:val="22"/>
        </w:rPr>
        <w:t>-rat</w:t>
      </w:r>
      <w:r w:rsidR="004005A2">
        <w:rPr>
          <w:szCs w:val="22"/>
        </w:rPr>
        <w:t>a</w:t>
      </w:r>
      <w:r w:rsidRPr="00475156" w:rsidR="009F56AA">
        <w:rPr>
          <w:szCs w:val="22"/>
        </w:rPr>
        <w:t xml:space="preserve"> allocation of 39.5% of each recipient’s approved cost estimate</w:t>
      </w:r>
      <w:r w:rsidRPr="00475156" w:rsidR="00501422">
        <w:rPr>
          <w:szCs w:val="22"/>
        </w:rPr>
        <w:t>s,</w:t>
      </w:r>
      <w:r>
        <w:rPr>
          <w:rStyle w:val="FootnoteReference"/>
          <w:sz w:val="22"/>
          <w:szCs w:val="22"/>
        </w:rPr>
        <w:footnoteReference w:id="5"/>
      </w:r>
      <w:r w:rsidRPr="00475156" w:rsidR="00501422">
        <w:rPr>
          <w:szCs w:val="22"/>
        </w:rPr>
        <w:t xml:space="preserve"> </w:t>
      </w:r>
      <w:r w:rsidR="00B8180E">
        <w:rPr>
          <w:szCs w:val="22"/>
        </w:rPr>
        <w:t>that issue has been resolved for over a year</w:t>
      </w:r>
      <w:r w:rsidRPr="00475156" w:rsidR="00241491">
        <w:rPr>
          <w:szCs w:val="22"/>
        </w:rPr>
        <w:t>.</w:t>
      </w:r>
      <w:r>
        <w:rPr>
          <w:rStyle w:val="FootnoteReference"/>
          <w:sz w:val="22"/>
          <w:szCs w:val="22"/>
        </w:rPr>
        <w:footnoteReference w:id="6"/>
      </w:r>
      <w:r w:rsidR="00624259">
        <w:rPr>
          <w:szCs w:val="22"/>
        </w:rPr>
        <w:t xml:space="preserve">  </w:t>
      </w:r>
      <w:r w:rsidR="00935A78">
        <w:rPr>
          <w:szCs w:val="22"/>
        </w:rPr>
        <w:t xml:space="preserve">Recipients have similarly now had significant time to overcome delays associated with other </w:t>
      </w:r>
      <w:r w:rsidR="001B109B">
        <w:rPr>
          <w:szCs w:val="22"/>
        </w:rPr>
        <w:t>previous</w:t>
      </w:r>
      <w:r w:rsidR="008F04F9">
        <w:rPr>
          <w:szCs w:val="22"/>
        </w:rPr>
        <w:t xml:space="preserve"> justifications for </w:t>
      </w:r>
      <w:r w:rsidR="00301A75">
        <w:rPr>
          <w:szCs w:val="22"/>
        </w:rPr>
        <w:t xml:space="preserve">additional time, such as </w:t>
      </w:r>
      <w:r w:rsidR="003F0056">
        <w:rPr>
          <w:szCs w:val="22"/>
        </w:rPr>
        <w:t>unexpected weather events or labor shortages</w:t>
      </w:r>
      <w:r w:rsidR="001B109B">
        <w:rPr>
          <w:szCs w:val="22"/>
        </w:rPr>
        <w:t>.</w:t>
      </w:r>
      <w:r w:rsidR="00FE441D">
        <w:rPr>
          <w:szCs w:val="22"/>
        </w:rPr>
        <w:t xml:space="preserve">  As a result, we</w:t>
      </w:r>
      <w:r w:rsidR="00435504">
        <w:rPr>
          <w:szCs w:val="22"/>
        </w:rPr>
        <w:t xml:space="preserve"> anticipate</w:t>
      </w:r>
      <w:r w:rsidR="000F73FC">
        <w:rPr>
          <w:szCs w:val="22"/>
        </w:rPr>
        <w:t xml:space="preserve"> that</w:t>
      </w:r>
      <w:r w:rsidR="003218F4">
        <w:rPr>
          <w:szCs w:val="22"/>
        </w:rPr>
        <w:t xml:space="preserve"> recipients will be able to complete their RRD wor</w:t>
      </w:r>
      <w:r w:rsidR="002179CA">
        <w:rPr>
          <w:szCs w:val="22"/>
        </w:rPr>
        <w:t>k</w:t>
      </w:r>
      <w:r w:rsidR="003218F4">
        <w:rPr>
          <w:szCs w:val="22"/>
        </w:rPr>
        <w:t xml:space="preserve"> by the end of their respective terms and that no further extensions will be necessary.</w:t>
      </w:r>
      <w:r>
        <w:rPr>
          <w:rStyle w:val="FootnoteReference"/>
          <w:sz w:val="22"/>
          <w:szCs w:val="22"/>
        </w:rPr>
        <w:footnoteReference w:id="7"/>
      </w:r>
      <w:r w:rsidRPr="00475156" w:rsidR="006E2FA1">
        <w:rPr>
          <w:szCs w:val="22"/>
        </w:rPr>
        <w:t xml:space="preserve">  </w:t>
      </w:r>
    </w:p>
    <w:p w:rsidR="002D19CE" w:rsidRPr="00475156" w:rsidP="0067113F" w14:paraId="6037354C" w14:textId="5AA1C508">
      <w:pPr>
        <w:pStyle w:val="ParaNum"/>
        <w:rPr>
          <w:szCs w:val="22"/>
        </w:rPr>
      </w:pPr>
      <w:r>
        <w:rPr>
          <w:szCs w:val="22"/>
        </w:rPr>
        <w:t>Additionally</w:t>
      </w:r>
      <w:r w:rsidR="001523AA">
        <w:rPr>
          <w:szCs w:val="22"/>
        </w:rPr>
        <w:t>,</w:t>
      </w:r>
      <w:r w:rsidR="005A2A65">
        <w:rPr>
          <w:szCs w:val="22"/>
        </w:rPr>
        <w:t xml:space="preserve"> and </w:t>
      </w:r>
      <w:r w:rsidR="00231CD3">
        <w:rPr>
          <w:szCs w:val="22"/>
        </w:rPr>
        <w:t>to</w:t>
      </w:r>
      <w:r w:rsidR="005A2A65">
        <w:rPr>
          <w:szCs w:val="22"/>
        </w:rPr>
        <w:t xml:space="preserve"> </w:t>
      </w:r>
      <w:r w:rsidR="00323208">
        <w:rPr>
          <w:szCs w:val="22"/>
        </w:rPr>
        <w:t>ensure recip</w:t>
      </w:r>
      <w:r w:rsidR="00151B38">
        <w:rPr>
          <w:szCs w:val="22"/>
        </w:rPr>
        <w:t>ient</w:t>
      </w:r>
      <w:r w:rsidR="00EC6287">
        <w:rPr>
          <w:szCs w:val="22"/>
        </w:rPr>
        <w:t>s</w:t>
      </w:r>
      <w:r w:rsidR="00151B38">
        <w:rPr>
          <w:szCs w:val="22"/>
        </w:rPr>
        <w:t xml:space="preserve"> </w:t>
      </w:r>
      <w:r w:rsidR="00323208">
        <w:rPr>
          <w:szCs w:val="22"/>
        </w:rPr>
        <w:t xml:space="preserve">are </w:t>
      </w:r>
      <w:r w:rsidR="00151B38">
        <w:rPr>
          <w:szCs w:val="22"/>
        </w:rPr>
        <w:t>making all possible progress</w:t>
      </w:r>
      <w:r w:rsidRPr="00475156" w:rsidR="006E2FA1">
        <w:rPr>
          <w:szCs w:val="22"/>
        </w:rPr>
        <w:t xml:space="preserve">, </w:t>
      </w:r>
      <w:r w:rsidR="00F06960">
        <w:rPr>
          <w:szCs w:val="22"/>
        </w:rPr>
        <w:t xml:space="preserve">we require that </w:t>
      </w:r>
      <w:r w:rsidR="00EC6287">
        <w:rPr>
          <w:szCs w:val="22"/>
        </w:rPr>
        <w:t>recip</w:t>
      </w:r>
      <w:r w:rsidR="00626537">
        <w:rPr>
          <w:szCs w:val="22"/>
        </w:rPr>
        <w:t>ients</w:t>
      </w:r>
      <w:r w:rsidR="00EC6287">
        <w:rPr>
          <w:szCs w:val="22"/>
        </w:rPr>
        <w:t xml:space="preserve"> for which we grant an extension </w:t>
      </w:r>
      <w:r w:rsidRPr="00475156" w:rsidR="00626537">
        <w:rPr>
          <w:szCs w:val="22"/>
        </w:rPr>
        <w:t xml:space="preserve">in this Order include </w:t>
      </w:r>
      <w:r w:rsidRPr="00475156" w:rsidR="001820EF">
        <w:rPr>
          <w:szCs w:val="22"/>
        </w:rPr>
        <w:t xml:space="preserve">in </w:t>
      </w:r>
      <w:r w:rsidR="006179DF">
        <w:rPr>
          <w:szCs w:val="22"/>
        </w:rPr>
        <w:t>all future</w:t>
      </w:r>
      <w:r w:rsidRPr="00475156" w:rsidR="001820EF">
        <w:rPr>
          <w:szCs w:val="22"/>
        </w:rPr>
        <w:t xml:space="preserve"> status updates</w:t>
      </w:r>
      <w:r>
        <w:rPr>
          <w:rStyle w:val="FootnoteReference"/>
          <w:sz w:val="22"/>
          <w:szCs w:val="22"/>
        </w:rPr>
        <w:footnoteReference w:id="8"/>
      </w:r>
      <w:r w:rsidR="003B79E4">
        <w:rPr>
          <w:szCs w:val="22"/>
        </w:rPr>
        <w:t xml:space="preserve"> </w:t>
      </w:r>
      <w:r w:rsidR="005A6CF4">
        <w:rPr>
          <w:szCs w:val="22"/>
        </w:rPr>
        <w:t xml:space="preserve">a timeline </w:t>
      </w:r>
      <w:r w:rsidR="00A11B32">
        <w:rPr>
          <w:szCs w:val="22"/>
        </w:rPr>
        <w:t xml:space="preserve">and </w:t>
      </w:r>
      <w:r w:rsidR="00D45B7F">
        <w:rPr>
          <w:szCs w:val="22"/>
        </w:rPr>
        <w:t xml:space="preserve">detailed </w:t>
      </w:r>
      <w:r w:rsidR="00A11B32">
        <w:rPr>
          <w:szCs w:val="22"/>
        </w:rPr>
        <w:t xml:space="preserve">description of </w:t>
      </w:r>
      <w:r w:rsidRPr="00475156" w:rsidR="005A6CF4">
        <w:rPr>
          <w:szCs w:val="22"/>
        </w:rPr>
        <w:t xml:space="preserve">actions </w:t>
      </w:r>
      <w:r w:rsidR="005A6CF4">
        <w:rPr>
          <w:szCs w:val="22"/>
        </w:rPr>
        <w:t>they have undertaken t</w:t>
      </w:r>
      <w:r w:rsidRPr="00475156" w:rsidR="005A6CF4">
        <w:rPr>
          <w:szCs w:val="22"/>
        </w:rPr>
        <w:t xml:space="preserve">o resolve the problems identified in </w:t>
      </w:r>
      <w:r w:rsidR="005C1D63">
        <w:rPr>
          <w:szCs w:val="22"/>
        </w:rPr>
        <w:t>their</w:t>
      </w:r>
      <w:r w:rsidRPr="00475156" w:rsidR="005A6CF4">
        <w:rPr>
          <w:szCs w:val="22"/>
        </w:rPr>
        <w:t xml:space="preserve"> </w:t>
      </w:r>
      <w:r w:rsidR="005A6CF4">
        <w:rPr>
          <w:szCs w:val="22"/>
        </w:rPr>
        <w:t xml:space="preserve">granted </w:t>
      </w:r>
      <w:r w:rsidRPr="00475156" w:rsidR="005A6CF4">
        <w:rPr>
          <w:szCs w:val="22"/>
        </w:rPr>
        <w:t>extension request</w:t>
      </w:r>
      <w:r w:rsidR="005C1D63">
        <w:rPr>
          <w:szCs w:val="22"/>
        </w:rPr>
        <w:t>s</w:t>
      </w:r>
      <w:r w:rsidRPr="00475156" w:rsidR="0001581B">
        <w:rPr>
          <w:szCs w:val="22"/>
        </w:rPr>
        <w:t>.</w:t>
      </w:r>
      <w:r w:rsidR="001C723B">
        <w:rPr>
          <w:szCs w:val="22"/>
        </w:rPr>
        <w:t xml:space="preserve">  </w:t>
      </w:r>
      <w:r w:rsidR="00980388">
        <w:rPr>
          <w:szCs w:val="22"/>
        </w:rPr>
        <w:t xml:space="preserve">Recipients receiving an extension in this Order must </w:t>
      </w:r>
      <w:r w:rsidR="00515356">
        <w:rPr>
          <w:szCs w:val="22"/>
        </w:rPr>
        <w:t>confirm</w:t>
      </w:r>
      <w:r w:rsidR="004C0EF1">
        <w:rPr>
          <w:szCs w:val="22"/>
        </w:rPr>
        <w:t xml:space="preserve"> the date by which they plan to complete their RRD work and, if that expected date </w:t>
      </w:r>
      <w:r w:rsidR="005E22F7">
        <w:rPr>
          <w:szCs w:val="22"/>
        </w:rPr>
        <w:t>extends past the recipient’s RRD term</w:t>
      </w:r>
      <w:r w:rsidR="009E63F8">
        <w:rPr>
          <w:szCs w:val="22"/>
        </w:rPr>
        <w:t xml:space="preserve">, the recipient must explain what </w:t>
      </w:r>
      <w:r w:rsidR="007A6DC0">
        <w:rPr>
          <w:szCs w:val="22"/>
        </w:rPr>
        <w:t xml:space="preserve">additional </w:t>
      </w:r>
      <w:r w:rsidR="009E63F8">
        <w:rPr>
          <w:szCs w:val="22"/>
        </w:rPr>
        <w:t xml:space="preserve">steps it plans to take to further </w:t>
      </w:r>
      <w:r w:rsidR="001908F3">
        <w:rPr>
          <w:szCs w:val="22"/>
        </w:rPr>
        <w:t xml:space="preserve">prioritize and </w:t>
      </w:r>
      <w:r w:rsidR="009E63F8">
        <w:rPr>
          <w:szCs w:val="22"/>
        </w:rPr>
        <w:t>expedite its progress.</w:t>
      </w:r>
      <w:r w:rsidRPr="00475156" w:rsidR="00BE69DB">
        <w:rPr>
          <w:szCs w:val="22"/>
        </w:rPr>
        <w:t xml:space="preserve">  </w:t>
      </w:r>
      <w:r w:rsidRPr="00475156" w:rsidR="00033C06">
        <w:rPr>
          <w:szCs w:val="22"/>
        </w:rPr>
        <w:t>Th</w:t>
      </w:r>
      <w:r w:rsidRPr="00475156" w:rsidR="005A3EF4">
        <w:rPr>
          <w:szCs w:val="22"/>
        </w:rPr>
        <w:t xml:space="preserve">is </w:t>
      </w:r>
      <w:r w:rsidRPr="00475156" w:rsidR="00F62E5A">
        <w:rPr>
          <w:szCs w:val="22"/>
        </w:rPr>
        <w:t xml:space="preserve">added level of detail </w:t>
      </w:r>
      <w:r w:rsidRPr="00475156" w:rsidR="00033C06">
        <w:rPr>
          <w:szCs w:val="22"/>
        </w:rPr>
        <w:t xml:space="preserve">will </w:t>
      </w:r>
      <w:r w:rsidRPr="00475156" w:rsidR="009E53D4">
        <w:rPr>
          <w:szCs w:val="22"/>
        </w:rPr>
        <w:t>enable</w:t>
      </w:r>
      <w:r w:rsidRPr="00475156" w:rsidR="00033C06">
        <w:rPr>
          <w:szCs w:val="22"/>
        </w:rPr>
        <w:t xml:space="preserve"> the Bureau to </w:t>
      </w:r>
      <w:r w:rsidRPr="00475156" w:rsidR="00F62E5A">
        <w:rPr>
          <w:szCs w:val="22"/>
        </w:rPr>
        <w:t xml:space="preserve">closely </w:t>
      </w:r>
      <w:r w:rsidRPr="00475156" w:rsidR="004C4E20">
        <w:rPr>
          <w:szCs w:val="22"/>
        </w:rPr>
        <w:t>track</w:t>
      </w:r>
      <w:r w:rsidRPr="00475156" w:rsidR="00EA1709">
        <w:rPr>
          <w:szCs w:val="22"/>
        </w:rPr>
        <w:t xml:space="preserve"> </w:t>
      </w:r>
      <w:r w:rsidRPr="00475156" w:rsidR="00B5114F">
        <w:rPr>
          <w:szCs w:val="22"/>
        </w:rPr>
        <w:t>whether each</w:t>
      </w:r>
      <w:r w:rsidRPr="00475156" w:rsidR="00EA1709">
        <w:rPr>
          <w:szCs w:val="22"/>
        </w:rPr>
        <w:t xml:space="preserve"> recipient </w:t>
      </w:r>
      <w:r w:rsidRPr="00475156" w:rsidR="009E53D4">
        <w:rPr>
          <w:szCs w:val="22"/>
        </w:rPr>
        <w:t xml:space="preserve">receiving an extension </w:t>
      </w:r>
      <w:r w:rsidRPr="00475156" w:rsidR="00EA1709">
        <w:rPr>
          <w:szCs w:val="22"/>
        </w:rPr>
        <w:t>is making satisfactory progress.</w:t>
      </w:r>
    </w:p>
    <w:p w:rsidR="00110669" w:rsidRPr="00475156" w:rsidP="0067113F" w14:paraId="6D565541" w14:textId="15C673C1">
      <w:pPr>
        <w:pStyle w:val="ParaNum"/>
      </w:pPr>
      <w:r>
        <w:t xml:space="preserve">The Rip-and-Replace Program was established to </w:t>
      </w:r>
      <w:r w:rsidR="000516F9">
        <w:t>support</w:t>
      </w:r>
      <w:r>
        <w:t xml:space="preserve"> the critical </w:t>
      </w:r>
      <w:r w:rsidR="000516F9">
        <w:t>goal</w:t>
      </w:r>
      <w:r>
        <w:t xml:space="preserve"> of removing</w:t>
      </w:r>
      <w:r w:rsidR="00645080">
        <w:t>, replacing, and disposing of</w:t>
      </w:r>
      <w:r>
        <w:t xml:space="preserve"> </w:t>
      </w:r>
      <w:r w:rsidRPr="00CF66DD" w:rsidR="00CF66DD">
        <w:rPr>
          <w:szCs w:val="22"/>
        </w:rPr>
        <w:t>communications equipment and services in their networks that pose</w:t>
      </w:r>
      <w:r w:rsidR="00CF66DD">
        <w:rPr>
          <w:szCs w:val="22"/>
        </w:rPr>
        <w:t xml:space="preserve"> </w:t>
      </w:r>
      <w:r w:rsidRPr="00CF66DD" w:rsidR="00CF66DD">
        <w:rPr>
          <w:szCs w:val="22"/>
        </w:rPr>
        <w:t>national security risks</w:t>
      </w:r>
      <w:r w:rsidR="00CF66DD">
        <w:rPr>
          <w:szCs w:val="22"/>
        </w:rPr>
        <w:t>.</w:t>
      </w:r>
      <w:r>
        <w:rPr>
          <w:rStyle w:val="FootnoteReference"/>
          <w:szCs w:val="22"/>
        </w:rPr>
        <w:footnoteReference w:id="9"/>
      </w:r>
      <w:r w:rsidR="00C2479B">
        <w:rPr>
          <w:szCs w:val="22"/>
        </w:rPr>
        <w:t xml:space="preserve">  </w:t>
      </w:r>
      <w:r w:rsidR="008E5E0F">
        <w:rPr>
          <w:szCs w:val="22"/>
        </w:rPr>
        <w:t xml:space="preserve">In </w:t>
      </w:r>
      <w:r w:rsidR="00C80CDE">
        <w:rPr>
          <w:szCs w:val="22"/>
        </w:rPr>
        <w:t xml:space="preserve">accordance with that </w:t>
      </w:r>
      <w:r w:rsidR="0013137B">
        <w:rPr>
          <w:szCs w:val="22"/>
        </w:rPr>
        <w:t xml:space="preserve">national security </w:t>
      </w:r>
      <w:r w:rsidR="00C80CDE">
        <w:rPr>
          <w:szCs w:val="22"/>
        </w:rPr>
        <w:t xml:space="preserve">goal, </w:t>
      </w:r>
      <w:r w:rsidR="008C1455">
        <w:rPr>
          <w:szCs w:val="22"/>
        </w:rPr>
        <w:t>in granting</w:t>
      </w:r>
      <w:r w:rsidR="00C80CDE">
        <w:rPr>
          <w:szCs w:val="22"/>
        </w:rPr>
        <w:t xml:space="preserve"> certain extensions </w:t>
      </w:r>
      <w:r w:rsidR="004C709B">
        <w:rPr>
          <w:szCs w:val="22"/>
        </w:rPr>
        <w:t xml:space="preserve">pursuant to the </w:t>
      </w:r>
      <w:r w:rsidR="00853F72">
        <w:rPr>
          <w:szCs w:val="22"/>
        </w:rPr>
        <w:t xml:space="preserve">statute today, </w:t>
      </w:r>
      <w:r w:rsidR="00194B35">
        <w:rPr>
          <w:szCs w:val="22"/>
        </w:rPr>
        <w:t xml:space="preserve">we </w:t>
      </w:r>
      <w:r w:rsidR="009131C2">
        <w:rPr>
          <w:szCs w:val="22"/>
        </w:rPr>
        <w:t xml:space="preserve">expect that recipients will act with urgency to </w:t>
      </w:r>
      <w:r w:rsidR="00F96638">
        <w:rPr>
          <w:szCs w:val="22"/>
        </w:rPr>
        <w:t>complete</w:t>
      </w:r>
      <w:r w:rsidR="00137838">
        <w:rPr>
          <w:szCs w:val="22"/>
        </w:rPr>
        <w:t xml:space="preserve"> their </w:t>
      </w:r>
      <w:r w:rsidR="00326601">
        <w:rPr>
          <w:szCs w:val="22"/>
        </w:rPr>
        <w:t>work and fulfill</w:t>
      </w:r>
      <w:r w:rsidR="00137838">
        <w:rPr>
          <w:szCs w:val="22"/>
        </w:rPr>
        <w:t xml:space="preserve"> their obligations </w:t>
      </w:r>
      <w:r w:rsidR="008F38C0">
        <w:rPr>
          <w:szCs w:val="22"/>
        </w:rPr>
        <w:t xml:space="preserve">under the </w:t>
      </w:r>
      <w:r w:rsidR="00C272B2">
        <w:rPr>
          <w:szCs w:val="22"/>
        </w:rPr>
        <w:t>Program</w:t>
      </w:r>
      <w:r w:rsidR="00777662">
        <w:rPr>
          <w:szCs w:val="22"/>
        </w:rPr>
        <w:t>.</w:t>
      </w:r>
    </w:p>
    <w:p w:rsidR="00A04247" w:rsidRPr="00475156" w:rsidP="00CF2AC7" w14:paraId="5D6C69C5" w14:textId="77777777">
      <w:pPr>
        <w:pStyle w:val="Heading1"/>
        <w:rPr>
          <w:rFonts w:ascii="Times New Roman" w:hAnsi="Times New Roman"/>
          <w:szCs w:val="22"/>
        </w:rPr>
      </w:pPr>
      <w:r w:rsidRPr="00475156">
        <w:rPr>
          <w:rFonts w:ascii="Times New Roman" w:hAnsi="Times New Roman"/>
          <w:szCs w:val="22"/>
        </w:rPr>
        <w:t>background</w:t>
      </w:r>
    </w:p>
    <w:p w:rsidR="00A04247" w:rsidRPr="00475156" w:rsidP="00386EA1" w14:paraId="2322A0BB" w14:textId="681F31ED">
      <w:pPr>
        <w:pStyle w:val="ParaNum"/>
        <w:rPr>
          <w:szCs w:val="22"/>
        </w:rPr>
      </w:pPr>
      <w:r w:rsidRPr="00475156">
        <w:rPr>
          <w:szCs w:val="22"/>
        </w:rPr>
        <w:t xml:space="preserve">The Secure and Trusted Communications Networks Act of 2019 (Secure Networks Act) authorizes the Commission to grant individual </w:t>
      </w:r>
      <w:r w:rsidRPr="00475156" w:rsidR="00674347">
        <w:rPr>
          <w:szCs w:val="22"/>
        </w:rPr>
        <w:t xml:space="preserve">RRD term </w:t>
      </w:r>
      <w:r w:rsidRPr="00475156">
        <w:rPr>
          <w:szCs w:val="22"/>
        </w:rPr>
        <w:t xml:space="preserve">extension requests on a case-by-case basis to Program recipients </w:t>
      </w:r>
      <w:r w:rsidRPr="00475156" w:rsidR="00B708EA">
        <w:rPr>
          <w:szCs w:val="22"/>
        </w:rPr>
        <w:t xml:space="preserve">for </w:t>
      </w:r>
      <w:r w:rsidRPr="00475156">
        <w:rPr>
          <w:szCs w:val="22"/>
        </w:rPr>
        <w:t>up to six months.</w:t>
      </w:r>
      <w:r>
        <w:rPr>
          <w:rStyle w:val="FootnoteReference"/>
          <w:sz w:val="22"/>
          <w:szCs w:val="22"/>
        </w:rPr>
        <w:footnoteReference w:id="10"/>
      </w:r>
      <w:r w:rsidRPr="00475156">
        <w:rPr>
          <w:szCs w:val="22"/>
        </w:rPr>
        <w:t xml:space="preserve">  To grant an individual extension, the Commission must find that, “due to no fault of such recipient, such recipient is unable to complete the permanent removal, replacement, and disposal by the end of the term.”</w:t>
      </w:r>
      <w:r>
        <w:rPr>
          <w:rStyle w:val="FootnoteReference"/>
          <w:sz w:val="22"/>
          <w:szCs w:val="22"/>
        </w:rPr>
        <w:footnoteReference w:id="11"/>
      </w:r>
      <w:r w:rsidRPr="00475156">
        <w:rPr>
          <w:szCs w:val="22"/>
        </w:rPr>
        <w:t xml:space="preserve">  In order to ensure prompt removal, replacement, and disposal in accordance with the goals of the Secure Networks Act</w:t>
      </w:r>
      <w:r w:rsidRPr="00475156" w:rsidR="00881177">
        <w:rPr>
          <w:szCs w:val="22"/>
        </w:rPr>
        <w:t xml:space="preserve"> and the Commission’s rules</w:t>
      </w:r>
      <w:r w:rsidRPr="00475156">
        <w:rPr>
          <w:szCs w:val="22"/>
        </w:rPr>
        <w:t xml:space="preserve">, </w:t>
      </w:r>
      <w:r w:rsidRPr="00475156" w:rsidR="001673C7">
        <w:rPr>
          <w:szCs w:val="22"/>
        </w:rPr>
        <w:t xml:space="preserve">the Bureau will only grant </w:t>
      </w:r>
      <w:r w:rsidRPr="00475156">
        <w:rPr>
          <w:szCs w:val="22"/>
        </w:rPr>
        <w:t>requests for an extension where the Program recipient demonstrates the delay is due to factors beyond its control.</w:t>
      </w:r>
      <w:r>
        <w:rPr>
          <w:rStyle w:val="FootnoteReference"/>
          <w:sz w:val="22"/>
          <w:szCs w:val="22"/>
        </w:rPr>
        <w:footnoteReference w:id="12"/>
      </w:r>
      <w:r w:rsidRPr="00475156">
        <w:rPr>
          <w:szCs w:val="22"/>
        </w:rPr>
        <w:t xml:space="preserve"> </w:t>
      </w:r>
    </w:p>
    <w:p w:rsidR="00416013" w:rsidRPr="00475156" w:rsidP="00BC6E2A" w14:paraId="54BBD2D7" w14:textId="6D0C75CC">
      <w:pPr>
        <w:pStyle w:val="ParaNum"/>
        <w:widowControl/>
        <w:rPr>
          <w:szCs w:val="22"/>
        </w:rPr>
      </w:pPr>
      <w:r>
        <w:rPr>
          <w:szCs w:val="22"/>
        </w:rPr>
        <w:t>T</w:t>
      </w:r>
      <w:r w:rsidRPr="00475156" w:rsidR="00A04247">
        <w:rPr>
          <w:szCs w:val="22"/>
        </w:rPr>
        <w:t>erm extension requests must demonstrate the specific obstacles faced by the recipient; how those obstacles, through no fault of the recipient, affected the recipient’s ability to meet its term deadline; steps taken by the recipient to mitigate the impacts of the obstacles; and how the recipient expects to meet a future deadline if an extension is granted.</w:t>
      </w:r>
      <w:r>
        <w:rPr>
          <w:rStyle w:val="FootnoteReference"/>
          <w:sz w:val="22"/>
          <w:szCs w:val="22"/>
        </w:rPr>
        <w:footnoteReference w:id="13"/>
      </w:r>
      <w:r w:rsidRPr="00475156" w:rsidR="00A04247">
        <w:rPr>
          <w:szCs w:val="22"/>
        </w:rPr>
        <w:t xml:space="preserve">  Requests must include thorough explanations and documentary support where appropriate (</w:t>
      </w:r>
      <w:r w:rsidRPr="004143D9" w:rsidR="00A04247">
        <w:rPr>
          <w:szCs w:val="22"/>
        </w:rPr>
        <w:t>e.g</w:t>
      </w:r>
      <w:r w:rsidRPr="00475156" w:rsidR="00A04247">
        <w:rPr>
          <w:szCs w:val="22"/>
        </w:rPr>
        <w:t xml:space="preserve">., documentation from a vendor as evidence of supply chain delays, details on the specific impact of </w:t>
      </w:r>
      <w:r w:rsidRPr="00475156" w:rsidR="00674347">
        <w:rPr>
          <w:szCs w:val="22"/>
        </w:rPr>
        <w:t xml:space="preserve">adverse </w:t>
      </w:r>
      <w:r w:rsidRPr="00475156" w:rsidR="00A04247">
        <w:rPr>
          <w:szCs w:val="22"/>
        </w:rPr>
        <w:t>weather</w:t>
      </w:r>
      <w:r w:rsidRPr="00475156" w:rsidR="00674347">
        <w:rPr>
          <w:szCs w:val="22"/>
        </w:rPr>
        <w:t xml:space="preserve"> conditions</w:t>
      </w:r>
      <w:r w:rsidRPr="00475156" w:rsidR="00A04247">
        <w:rPr>
          <w:szCs w:val="22"/>
        </w:rPr>
        <w:t>, documentation of permitting delays).</w:t>
      </w:r>
      <w:r>
        <w:rPr>
          <w:rStyle w:val="FootnoteReference"/>
          <w:sz w:val="22"/>
          <w:szCs w:val="22"/>
        </w:rPr>
        <w:footnoteReference w:id="14"/>
      </w:r>
      <w:r w:rsidRPr="00475156" w:rsidR="00A04247">
        <w:rPr>
          <w:szCs w:val="22"/>
        </w:rPr>
        <w:t xml:space="preserve">  Providing adequate explanation and support is particularly imperative to meet the required showing </w:t>
      </w:r>
      <w:r w:rsidRPr="00475156" w:rsidR="00AC74FA">
        <w:rPr>
          <w:szCs w:val="22"/>
        </w:rPr>
        <w:t>given</w:t>
      </w:r>
      <w:r w:rsidRPr="00475156" w:rsidR="00A04247">
        <w:rPr>
          <w:szCs w:val="22"/>
        </w:rPr>
        <w:t xml:space="preserve"> that recipients </w:t>
      </w:r>
      <w:r w:rsidRPr="00475156" w:rsidR="00AC74FA">
        <w:rPr>
          <w:szCs w:val="22"/>
        </w:rPr>
        <w:t>were</w:t>
      </w:r>
      <w:r w:rsidRPr="00475156" w:rsidR="00A04247">
        <w:rPr>
          <w:szCs w:val="22"/>
        </w:rPr>
        <w:t xml:space="preserve"> granted full funding</w:t>
      </w:r>
      <w:r w:rsidRPr="00475156" w:rsidR="00AD598E">
        <w:rPr>
          <w:szCs w:val="22"/>
        </w:rPr>
        <w:t xml:space="preserve"> </w:t>
      </w:r>
      <w:r>
        <w:rPr>
          <w:szCs w:val="22"/>
        </w:rPr>
        <w:t xml:space="preserve">over </w:t>
      </w:r>
      <w:r w:rsidRPr="00475156" w:rsidR="00AD598E">
        <w:rPr>
          <w:szCs w:val="22"/>
        </w:rPr>
        <w:t>a year ago.</w:t>
      </w:r>
      <w:r w:rsidRPr="00475156">
        <w:rPr>
          <w:szCs w:val="22"/>
        </w:rPr>
        <w:t xml:space="preserve">  Recipients </w:t>
      </w:r>
      <w:r w:rsidRPr="00475156" w:rsidR="00AC74FA">
        <w:rPr>
          <w:szCs w:val="22"/>
        </w:rPr>
        <w:t xml:space="preserve">also </w:t>
      </w:r>
      <w:r w:rsidRPr="00475156">
        <w:rPr>
          <w:szCs w:val="22"/>
        </w:rPr>
        <w:t xml:space="preserve">have </w:t>
      </w:r>
      <w:r w:rsidRPr="00475156">
        <w:rPr>
          <w:szCs w:val="22"/>
        </w:rPr>
        <w:t xml:space="preserve">been on notice that the Bureau </w:t>
      </w:r>
      <w:r w:rsidR="008D1B7E">
        <w:rPr>
          <w:szCs w:val="22"/>
        </w:rPr>
        <w:t>must</w:t>
      </w:r>
      <w:r w:rsidRPr="00475156">
        <w:rPr>
          <w:szCs w:val="22"/>
        </w:rPr>
        <w:t xml:space="preserve"> deny extension requests that do not include the necessary level of detail.</w:t>
      </w:r>
      <w:r>
        <w:rPr>
          <w:rStyle w:val="FootnoteReference"/>
          <w:sz w:val="22"/>
          <w:szCs w:val="22"/>
        </w:rPr>
        <w:footnoteReference w:id="15"/>
      </w:r>
    </w:p>
    <w:p w:rsidR="00A04247" w:rsidRPr="00475156" w:rsidP="00386EA1" w14:paraId="0D3FA534" w14:textId="03708183">
      <w:pPr>
        <w:pStyle w:val="ParaNum"/>
      </w:pPr>
      <w:r w:rsidRPr="0C20F0E2">
        <w:t xml:space="preserve">The discussion of specific extension requests below focuses </w:t>
      </w:r>
      <w:r w:rsidRPr="0C20F0E2" w:rsidR="00701E40">
        <w:t xml:space="preserve">primarily </w:t>
      </w:r>
      <w:r w:rsidRPr="0C20F0E2">
        <w:t>on</w:t>
      </w:r>
      <w:r w:rsidRPr="0C20F0E2" w:rsidR="008C3CBB">
        <w:t xml:space="preserve"> supply chain delays, delays in obtaining permits or other necessary approvals (e.g., zoning) from other governmental entities</w:t>
      </w:r>
      <w:r w:rsidRPr="0C20F0E2" w:rsidR="00EB59A8">
        <w:t xml:space="preserve">, delays caused by adverse weather conditions, </w:t>
      </w:r>
      <w:r w:rsidRPr="0C20F0E2" w:rsidR="00DC14AD">
        <w:t xml:space="preserve">and </w:t>
      </w:r>
      <w:r w:rsidRPr="0C20F0E2" w:rsidR="00EB59A8">
        <w:t>delays caused by difficulty obtaining access to</w:t>
      </w:r>
      <w:r w:rsidRPr="0C20F0E2" w:rsidR="00006416">
        <w:t xml:space="preserve"> customer premises to remove covered equipment</w:t>
      </w:r>
      <w:r w:rsidRPr="00475156" w:rsidR="00006416">
        <w:rPr>
          <w:szCs w:val="22"/>
        </w:rPr>
        <w:t>.</w:t>
      </w:r>
      <w:r w:rsidRPr="00475156">
        <w:rPr>
          <w:szCs w:val="22"/>
        </w:rPr>
        <w:t xml:space="preserve"> </w:t>
      </w:r>
      <w:r w:rsidR="009074C8">
        <w:rPr>
          <w:szCs w:val="22"/>
        </w:rPr>
        <w:t xml:space="preserve"> </w:t>
      </w:r>
      <w:r w:rsidRPr="0C20F0E2">
        <w:t xml:space="preserve">The Bureau has recognized that </w:t>
      </w:r>
      <w:r w:rsidRPr="0C20F0E2" w:rsidR="00084928">
        <w:t>these factors</w:t>
      </w:r>
      <w:r w:rsidRPr="00475156" w:rsidR="00602D19">
        <w:rPr>
          <w:szCs w:val="22"/>
        </w:rPr>
        <w:t xml:space="preserve"> </w:t>
      </w:r>
      <w:r w:rsidRPr="0C20F0E2" w:rsidR="00084928">
        <w:t>can</w:t>
      </w:r>
      <w:r w:rsidRPr="00475156" w:rsidR="00C57DBD">
        <w:rPr>
          <w:szCs w:val="22"/>
        </w:rPr>
        <w:t xml:space="preserve"> </w:t>
      </w:r>
      <w:r w:rsidRPr="0C20F0E2" w:rsidR="00084928">
        <w:t>be a legitimate basis for extending an RRD deadline</w:t>
      </w:r>
      <w:r w:rsidRPr="0C20F0E2" w:rsidR="00602D19">
        <w:t xml:space="preserve"> when delays arise from circumstances outside a recipient’s control</w:t>
      </w:r>
      <w:r w:rsidRPr="00475156" w:rsidR="00084928">
        <w:rPr>
          <w:szCs w:val="22"/>
        </w:rPr>
        <w:t>.</w:t>
      </w:r>
      <w:r w:rsidRPr="00475156" w:rsidR="00047E98">
        <w:rPr>
          <w:szCs w:val="22"/>
        </w:rPr>
        <w:t xml:space="preserve">  </w:t>
      </w:r>
      <w:r w:rsidR="00774B18">
        <w:t>S</w:t>
      </w:r>
      <w:r w:rsidRPr="0C20F0E2" w:rsidR="00CF6B8D">
        <w:t xml:space="preserve">upply chain delays, for example, </w:t>
      </w:r>
      <w:r w:rsidR="00774B18">
        <w:t>can jeopardize</w:t>
      </w:r>
      <w:r w:rsidRPr="0C20F0E2" w:rsidR="00CF6B8D">
        <w:t xml:space="preserve"> </w:t>
      </w:r>
      <w:r w:rsidRPr="0C20F0E2" w:rsidR="00F513F4">
        <w:t xml:space="preserve">RRD deadlines when </w:t>
      </w:r>
      <w:r w:rsidRPr="0C20F0E2" w:rsidR="00BE5E17">
        <w:t>recip</w:t>
      </w:r>
      <w:r w:rsidRPr="0C20F0E2" w:rsidR="00107243">
        <w:t>ients</w:t>
      </w:r>
      <w:r w:rsidRPr="0C20F0E2" w:rsidR="00BE5E17">
        <w:t xml:space="preserve"> do not receive replacement </w:t>
      </w:r>
      <w:r w:rsidRPr="0C20F0E2" w:rsidR="00F513F4">
        <w:t>equipment in a timely manner.</w:t>
      </w:r>
      <w:r>
        <w:rPr>
          <w:rStyle w:val="FootnoteReference"/>
          <w:sz w:val="22"/>
          <w:szCs w:val="22"/>
        </w:rPr>
        <w:footnoteReference w:id="16"/>
      </w:r>
      <w:r w:rsidRPr="00475156" w:rsidR="00F513F4">
        <w:rPr>
          <w:szCs w:val="22"/>
        </w:rPr>
        <w:t xml:space="preserve"> </w:t>
      </w:r>
      <w:r w:rsidRPr="0C20F0E2" w:rsidR="009B353C">
        <w:t xml:space="preserve"> </w:t>
      </w:r>
    </w:p>
    <w:p w:rsidR="00215459" w:rsidRPr="00475156" w:rsidP="002D6093" w14:paraId="0AE67D44" w14:textId="0E2521F6">
      <w:pPr>
        <w:pStyle w:val="ParaNum"/>
        <w:rPr>
          <w:szCs w:val="22"/>
        </w:rPr>
      </w:pPr>
      <w:r w:rsidRPr="00475156">
        <w:rPr>
          <w:szCs w:val="22"/>
        </w:rPr>
        <w:t>Regarding permitting delays, the Commission directed the Bureau to “consider delays in federal permitting as one potential factor to consider when reviewing requests for extensions of time</w:t>
      </w:r>
      <w:r w:rsidRPr="00475156" w:rsidR="001236E9">
        <w:rPr>
          <w:szCs w:val="22"/>
        </w:rPr>
        <w:t>[.]</w:t>
      </w:r>
      <w:r w:rsidRPr="00475156">
        <w:rPr>
          <w:szCs w:val="22"/>
        </w:rPr>
        <w:t>”</w:t>
      </w:r>
      <w:r>
        <w:rPr>
          <w:rStyle w:val="FootnoteReference"/>
          <w:sz w:val="22"/>
          <w:szCs w:val="22"/>
        </w:rPr>
        <w:footnoteReference w:id="17"/>
      </w:r>
      <w:r w:rsidRPr="00475156">
        <w:rPr>
          <w:szCs w:val="22"/>
        </w:rPr>
        <w:t xml:space="preserve">  </w:t>
      </w:r>
      <w:r w:rsidRPr="00475156" w:rsidR="006F3383">
        <w:rPr>
          <w:szCs w:val="22"/>
        </w:rPr>
        <w:t>Similarly, with respect to</w:t>
      </w:r>
      <w:r w:rsidRPr="00475156">
        <w:rPr>
          <w:szCs w:val="22"/>
        </w:rPr>
        <w:t xml:space="preserve"> weather delays the Commission has “acknowledge[d] that certain locations will have challenges meeting the term deadline due to weather or other issues”</w:t>
      </w:r>
      <w:r w:rsidRPr="00475156" w:rsidR="00395D24">
        <w:rPr>
          <w:szCs w:val="22"/>
        </w:rPr>
        <w:t xml:space="preserve"> falling outside a recipient’s control</w:t>
      </w:r>
      <w:r w:rsidRPr="00475156" w:rsidR="004379A7">
        <w:rPr>
          <w:szCs w:val="22"/>
        </w:rPr>
        <w:t>.</w:t>
      </w:r>
      <w:r>
        <w:rPr>
          <w:rStyle w:val="FootnoteReference"/>
          <w:sz w:val="22"/>
          <w:szCs w:val="22"/>
        </w:rPr>
        <w:footnoteReference w:id="18"/>
      </w:r>
      <w:r w:rsidRPr="00475156">
        <w:rPr>
          <w:szCs w:val="22"/>
        </w:rPr>
        <w:t xml:space="preserve"> </w:t>
      </w:r>
      <w:r w:rsidRPr="00475156" w:rsidR="00C9605E">
        <w:rPr>
          <w:szCs w:val="22"/>
        </w:rPr>
        <w:t xml:space="preserve"> The Bureau </w:t>
      </w:r>
      <w:r w:rsidRPr="00475156" w:rsidR="0010740A">
        <w:rPr>
          <w:szCs w:val="22"/>
        </w:rPr>
        <w:t xml:space="preserve">also </w:t>
      </w:r>
      <w:r w:rsidRPr="00475156" w:rsidR="00C9605E">
        <w:rPr>
          <w:szCs w:val="22"/>
        </w:rPr>
        <w:t>has recognized</w:t>
      </w:r>
      <w:r w:rsidRPr="00475156">
        <w:rPr>
          <w:szCs w:val="22"/>
        </w:rPr>
        <w:t xml:space="preserve"> </w:t>
      </w:r>
      <w:r w:rsidRPr="00475156" w:rsidR="00C24E46">
        <w:rPr>
          <w:szCs w:val="22"/>
        </w:rPr>
        <w:t xml:space="preserve">that difficulty obtaining </w:t>
      </w:r>
      <w:r w:rsidRPr="00475156">
        <w:rPr>
          <w:szCs w:val="22"/>
        </w:rPr>
        <w:t>access to premises to remove customer premises equipment</w:t>
      </w:r>
      <w:r w:rsidRPr="00475156" w:rsidR="003F7A3A">
        <w:rPr>
          <w:szCs w:val="22"/>
        </w:rPr>
        <w:t xml:space="preserve"> (CPE)</w:t>
      </w:r>
      <w:r w:rsidRPr="00475156" w:rsidR="00C24E46">
        <w:rPr>
          <w:szCs w:val="22"/>
        </w:rPr>
        <w:t xml:space="preserve"> </w:t>
      </w:r>
      <w:r w:rsidRPr="00475156" w:rsidR="00EC78BB">
        <w:rPr>
          <w:szCs w:val="22"/>
        </w:rPr>
        <w:t>can be a legitimate basis for a term extension</w:t>
      </w:r>
      <w:r w:rsidRPr="00475156" w:rsidR="00C24E46">
        <w:rPr>
          <w:szCs w:val="22"/>
        </w:rPr>
        <w:t xml:space="preserve"> because</w:t>
      </w:r>
      <w:r w:rsidRPr="00475156" w:rsidR="007B756F">
        <w:rPr>
          <w:szCs w:val="22"/>
        </w:rPr>
        <w:t xml:space="preserve"> o</w:t>
      </w:r>
      <w:r w:rsidRPr="00475156" w:rsidR="002469B4">
        <w:rPr>
          <w:szCs w:val="22"/>
        </w:rPr>
        <w:t xml:space="preserve">btaining access is ultimately outside a recipient’s control, provided </w:t>
      </w:r>
      <w:r w:rsidR="007C6967">
        <w:rPr>
          <w:szCs w:val="22"/>
        </w:rPr>
        <w:t>the recipient</w:t>
      </w:r>
      <w:r w:rsidRPr="00475156" w:rsidR="002469B4">
        <w:rPr>
          <w:szCs w:val="22"/>
        </w:rPr>
        <w:t xml:space="preserve"> makes diligent</w:t>
      </w:r>
      <w:r w:rsidRPr="00475156" w:rsidR="000F31F6">
        <w:rPr>
          <w:szCs w:val="22"/>
        </w:rPr>
        <w:t>, thorough</w:t>
      </w:r>
      <w:r w:rsidRPr="00475156" w:rsidR="002469B4">
        <w:rPr>
          <w:szCs w:val="22"/>
        </w:rPr>
        <w:t xml:space="preserve"> attempts to obtain</w:t>
      </w:r>
      <w:r w:rsidRPr="00475156" w:rsidR="00A74338">
        <w:rPr>
          <w:szCs w:val="22"/>
        </w:rPr>
        <w:t xml:space="preserve"> </w:t>
      </w:r>
      <w:r w:rsidRPr="00475156" w:rsidR="002469B4">
        <w:rPr>
          <w:szCs w:val="22"/>
        </w:rPr>
        <w:t>access.</w:t>
      </w:r>
      <w:r>
        <w:rPr>
          <w:rStyle w:val="FootnoteReference"/>
          <w:sz w:val="22"/>
          <w:szCs w:val="22"/>
        </w:rPr>
        <w:footnoteReference w:id="19"/>
      </w:r>
      <w:r w:rsidRPr="00475156" w:rsidR="00497EA7">
        <w:rPr>
          <w:szCs w:val="22"/>
        </w:rPr>
        <w:t xml:space="preserve"> </w:t>
      </w:r>
    </w:p>
    <w:p w:rsidR="00E00FC8" w:rsidRPr="00475156" w:rsidP="002D6093" w14:paraId="6744F764" w14:textId="71AC9F2A">
      <w:pPr>
        <w:pStyle w:val="ParaNum"/>
        <w:rPr>
          <w:szCs w:val="22"/>
        </w:rPr>
      </w:pPr>
      <w:r w:rsidRPr="00475156">
        <w:rPr>
          <w:szCs w:val="22"/>
        </w:rPr>
        <w:t>The sections below discuss the specific cir</w:t>
      </w:r>
      <w:r w:rsidRPr="00475156" w:rsidR="00F5698D">
        <w:rPr>
          <w:szCs w:val="22"/>
        </w:rPr>
        <w:t>cumstances and delays relied on by each recipient to support its extension request</w:t>
      </w:r>
      <w:r w:rsidRPr="00475156" w:rsidR="00317A62">
        <w:rPr>
          <w:szCs w:val="22"/>
        </w:rPr>
        <w:t>.</w:t>
      </w:r>
      <w:r w:rsidRPr="00475156" w:rsidR="000D53B6">
        <w:rPr>
          <w:szCs w:val="22"/>
        </w:rPr>
        <w:t xml:space="preserve">  Near</w:t>
      </w:r>
      <w:r w:rsidRPr="00475156" w:rsidR="005A0ADC">
        <w:rPr>
          <w:szCs w:val="22"/>
        </w:rPr>
        <w:t>l</w:t>
      </w:r>
      <w:r w:rsidRPr="00475156" w:rsidR="000D53B6">
        <w:rPr>
          <w:szCs w:val="22"/>
        </w:rPr>
        <w:t>y every recipient relies on grounds in addition to those discussed below</w:t>
      </w:r>
      <w:r w:rsidRPr="00475156" w:rsidR="00EB71D9">
        <w:rPr>
          <w:szCs w:val="22"/>
        </w:rPr>
        <w:t>.  T</w:t>
      </w:r>
      <w:r w:rsidRPr="00475156" w:rsidR="005A0ADC">
        <w:rPr>
          <w:szCs w:val="22"/>
        </w:rPr>
        <w:t>he Order focuses on the ground that provides the strongest basis for an extension</w:t>
      </w:r>
      <w:r w:rsidRPr="00475156" w:rsidR="0012746F">
        <w:rPr>
          <w:szCs w:val="22"/>
        </w:rPr>
        <w:t xml:space="preserve"> for each recipient</w:t>
      </w:r>
      <w:r w:rsidRPr="00475156" w:rsidR="00EB71D9">
        <w:rPr>
          <w:szCs w:val="22"/>
        </w:rPr>
        <w:t>, and accordingly does not discuss the other</w:t>
      </w:r>
      <w:r w:rsidRPr="00475156" w:rsidR="0012746F">
        <w:rPr>
          <w:szCs w:val="22"/>
        </w:rPr>
        <w:t xml:space="preserve"> bases raised.</w:t>
      </w:r>
    </w:p>
    <w:p w:rsidR="00A04247" w:rsidP="00CF2AC7" w14:paraId="5DB17E47" w14:textId="77777777">
      <w:pPr>
        <w:pStyle w:val="Heading1"/>
        <w:rPr>
          <w:rFonts w:ascii="Times New Roman" w:hAnsi="Times New Roman"/>
          <w:szCs w:val="22"/>
        </w:rPr>
      </w:pPr>
      <w:r w:rsidRPr="00475156">
        <w:rPr>
          <w:rFonts w:ascii="Times New Roman" w:hAnsi="Times New Roman"/>
          <w:szCs w:val="22"/>
        </w:rPr>
        <w:t>discussion</w:t>
      </w:r>
    </w:p>
    <w:p w:rsidR="004F68B2" w:rsidRPr="004F68B2" w:rsidP="00364DC1" w14:paraId="10228058" w14:textId="188BF920">
      <w:pPr>
        <w:pStyle w:val="ParaNum"/>
      </w:pPr>
      <w:r>
        <w:t xml:space="preserve">In order to ensure that </w:t>
      </w:r>
      <w:r w:rsidR="00913C74">
        <w:t>recipient</w:t>
      </w:r>
      <w:r w:rsidR="00C304E0">
        <w:t>s</w:t>
      </w:r>
      <w:r w:rsidR="00913C74">
        <w:t xml:space="preserve"> meet their commitments to remove, replace, and dispose of covered equipment and services</w:t>
      </w:r>
      <w:r w:rsidR="00C304E0">
        <w:t xml:space="preserve"> </w:t>
      </w:r>
      <w:r w:rsidR="00913C74">
        <w:t>in their network</w:t>
      </w:r>
      <w:r w:rsidR="00A952D2">
        <w:t xml:space="preserve">, and taking into account the </w:t>
      </w:r>
      <w:r w:rsidRPr="00475156" w:rsidR="00F273A1">
        <w:rPr>
          <w:szCs w:val="22"/>
        </w:rPr>
        <w:t>obstacles</w:t>
      </w:r>
      <w:r w:rsidR="00F273A1">
        <w:rPr>
          <w:szCs w:val="22"/>
        </w:rPr>
        <w:t xml:space="preserve"> </w:t>
      </w:r>
      <w:r w:rsidR="00474D8F">
        <w:rPr>
          <w:szCs w:val="22"/>
        </w:rPr>
        <w:t xml:space="preserve">that </w:t>
      </w:r>
      <w:r w:rsidR="00F273A1">
        <w:rPr>
          <w:szCs w:val="22"/>
        </w:rPr>
        <w:t xml:space="preserve">they have </w:t>
      </w:r>
      <w:r w:rsidR="00127300">
        <w:rPr>
          <w:szCs w:val="22"/>
        </w:rPr>
        <w:t>demonstrated</w:t>
      </w:r>
      <w:r w:rsidR="00F273A1">
        <w:rPr>
          <w:szCs w:val="22"/>
        </w:rPr>
        <w:t xml:space="preserve"> </w:t>
      </w:r>
      <w:r w:rsidR="00474D8F">
        <w:rPr>
          <w:szCs w:val="22"/>
        </w:rPr>
        <w:t>through</w:t>
      </w:r>
      <w:r w:rsidRPr="00475156" w:rsidR="00474D8F">
        <w:rPr>
          <w:szCs w:val="22"/>
        </w:rPr>
        <w:t xml:space="preserve"> explanations and documentary support</w:t>
      </w:r>
      <w:r w:rsidR="00474D8F">
        <w:rPr>
          <w:szCs w:val="22"/>
        </w:rPr>
        <w:t xml:space="preserve"> </w:t>
      </w:r>
      <w:r w:rsidR="00F273A1">
        <w:rPr>
          <w:szCs w:val="22"/>
        </w:rPr>
        <w:t xml:space="preserve">are beyond their control, we grant the </w:t>
      </w:r>
      <w:r w:rsidR="00F273A1">
        <w:rPr>
          <w:szCs w:val="22"/>
        </w:rPr>
        <w:t xml:space="preserve">following extension requests based on </w:t>
      </w:r>
      <w:r w:rsidR="00127300">
        <w:rPr>
          <w:szCs w:val="22"/>
        </w:rPr>
        <w:t xml:space="preserve">circumstances </w:t>
      </w:r>
      <w:r w:rsidR="00C12035">
        <w:rPr>
          <w:szCs w:val="22"/>
        </w:rPr>
        <w:t xml:space="preserve">including delays </w:t>
      </w:r>
      <w:r w:rsidR="00127300">
        <w:rPr>
          <w:szCs w:val="22"/>
        </w:rPr>
        <w:t xml:space="preserve">related to supply chain, </w:t>
      </w:r>
      <w:r w:rsidR="0072662E">
        <w:rPr>
          <w:szCs w:val="22"/>
        </w:rPr>
        <w:t>permitting, weather, and access to customer premises.</w:t>
      </w:r>
      <w:r w:rsidR="00913C74">
        <w:t xml:space="preserve"> </w:t>
      </w:r>
    </w:p>
    <w:p w:rsidR="00D532EF" w:rsidRPr="00475156" w:rsidP="00D532EF" w14:paraId="053846A1" w14:textId="419919DB">
      <w:pPr>
        <w:pStyle w:val="Heading2"/>
        <w:rPr>
          <w:szCs w:val="22"/>
        </w:rPr>
      </w:pPr>
      <w:r w:rsidRPr="00475156">
        <w:rPr>
          <w:szCs w:val="22"/>
        </w:rPr>
        <w:t>Supply Chain Delays</w:t>
      </w:r>
    </w:p>
    <w:p w:rsidR="00A53FDA" w:rsidRPr="00475156" w:rsidP="00A53FDA" w14:paraId="2AA6AA29" w14:textId="17886C96">
      <w:pPr>
        <w:pStyle w:val="Heading3"/>
        <w:rPr>
          <w:szCs w:val="22"/>
        </w:rPr>
      </w:pPr>
      <w:r w:rsidRPr="00475156">
        <w:rPr>
          <w:szCs w:val="22"/>
        </w:rPr>
        <w:t>Advantage Cellula</w:t>
      </w:r>
      <w:r w:rsidRPr="00475156" w:rsidR="00671F51">
        <w:rPr>
          <w:szCs w:val="22"/>
        </w:rPr>
        <w:t>r</w:t>
      </w:r>
      <w:r w:rsidRPr="00475156">
        <w:rPr>
          <w:szCs w:val="22"/>
        </w:rPr>
        <w:t xml:space="preserve"> Systems, Inc. – SCRP0001177</w:t>
      </w:r>
    </w:p>
    <w:p w:rsidR="00A53FDA" w:rsidRPr="00475156" w:rsidP="00A53FDA" w14:paraId="56DABB7D" w14:textId="76F02256">
      <w:pPr>
        <w:pStyle w:val="ParaNum"/>
        <w:rPr>
          <w:szCs w:val="22"/>
        </w:rPr>
      </w:pPr>
      <w:r w:rsidRPr="00475156">
        <w:rPr>
          <w:szCs w:val="22"/>
        </w:rPr>
        <w:t>Advantage Cellula</w:t>
      </w:r>
      <w:r w:rsidRPr="00475156" w:rsidR="00BA571B">
        <w:rPr>
          <w:szCs w:val="22"/>
        </w:rPr>
        <w:t>r</w:t>
      </w:r>
      <w:r w:rsidRPr="00475156">
        <w:rPr>
          <w:szCs w:val="22"/>
        </w:rPr>
        <w:t xml:space="preserve"> Systems, Inc. (Advantage) seeks an extension because the projected delivery date for “the final three pieces of equipment needed to complete </w:t>
      </w:r>
      <w:r w:rsidR="00BF4863">
        <w:rPr>
          <w:szCs w:val="22"/>
        </w:rPr>
        <w:t>[Advantage’s]</w:t>
      </w:r>
      <w:r w:rsidRPr="00475156">
        <w:rPr>
          <w:szCs w:val="22"/>
        </w:rPr>
        <w:t xml:space="preserve"> project . . . has been repeatedly delayed due to manufacturing delays, nationwide ongoing memory-related shortages, and supply chain disruptions</w:t>
      </w:r>
      <w:r w:rsidRPr="00475156" w:rsidR="00155E72">
        <w:rPr>
          <w:szCs w:val="22"/>
        </w:rPr>
        <w:t>[.]</w:t>
      </w:r>
      <w:r w:rsidRPr="00475156">
        <w:rPr>
          <w:szCs w:val="22"/>
        </w:rPr>
        <w:t>”</w:t>
      </w:r>
      <w:r>
        <w:rPr>
          <w:rStyle w:val="FootnoteReference"/>
          <w:sz w:val="22"/>
          <w:szCs w:val="22"/>
        </w:rPr>
        <w:footnoteReference w:id="20"/>
      </w:r>
      <w:r w:rsidRPr="00475156">
        <w:rPr>
          <w:szCs w:val="22"/>
        </w:rPr>
        <w:t xml:space="preserve">  </w:t>
      </w:r>
      <w:r w:rsidRPr="00475156" w:rsidR="00155E72">
        <w:rPr>
          <w:szCs w:val="22"/>
        </w:rPr>
        <w:t>Advantage</w:t>
      </w:r>
      <w:r w:rsidR="00F00C40">
        <w:rPr>
          <w:szCs w:val="22"/>
        </w:rPr>
        <w:t xml:space="preserve"> order</w:t>
      </w:r>
      <w:r w:rsidR="00906ECA">
        <w:rPr>
          <w:szCs w:val="22"/>
        </w:rPr>
        <w:t>ed</w:t>
      </w:r>
      <w:r w:rsidR="00F00C40">
        <w:rPr>
          <w:szCs w:val="22"/>
        </w:rPr>
        <w:t xml:space="preserve"> the re</w:t>
      </w:r>
      <w:r w:rsidR="000528F5">
        <w:rPr>
          <w:szCs w:val="22"/>
        </w:rPr>
        <w:t>placement equipment in November 2025 and its</w:t>
      </w:r>
      <w:r w:rsidRPr="00475156">
        <w:rPr>
          <w:szCs w:val="22"/>
        </w:rPr>
        <w:t xml:space="preserve"> vendor originally scheduled delivery for</w:t>
      </w:r>
      <w:r w:rsidR="000528F5">
        <w:rPr>
          <w:szCs w:val="22"/>
        </w:rPr>
        <w:t xml:space="preserve"> February 2026</w:t>
      </w:r>
      <w:r w:rsidRPr="00475156">
        <w:rPr>
          <w:szCs w:val="22"/>
        </w:rPr>
        <w:t xml:space="preserve">, which Advantage says would have left ample time to finish by its RRD deadline, but </w:t>
      </w:r>
      <w:r w:rsidR="00562072">
        <w:rPr>
          <w:szCs w:val="22"/>
        </w:rPr>
        <w:t xml:space="preserve">the vendor </w:t>
      </w:r>
      <w:r w:rsidRPr="00475156">
        <w:rPr>
          <w:szCs w:val="22"/>
        </w:rPr>
        <w:t>then moved the projected delivery</w:t>
      </w:r>
      <w:r w:rsidRPr="00475156" w:rsidR="00155E72">
        <w:rPr>
          <w:szCs w:val="22"/>
        </w:rPr>
        <w:t xml:space="preserve"> of the three pieces of equipment</w:t>
      </w:r>
      <w:r w:rsidRPr="00475156">
        <w:rPr>
          <w:szCs w:val="22"/>
        </w:rPr>
        <w:t xml:space="preserve"> to March 27, 2026, then to April 2026, and most recently to May 18, 2026,</w:t>
      </w:r>
      <w:r>
        <w:rPr>
          <w:rStyle w:val="FootnoteReference"/>
          <w:sz w:val="22"/>
          <w:szCs w:val="22"/>
        </w:rPr>
        <w:footnoteReference w:id="21"/>
      </w:r>
      <w:r w:rsidRPr="00475156">
        <w:rPr>
          <w:szCs w:val="22"/>
        </w:rPr>
        <w:t xml:space="preserve"> which is after the current RRD deadline.  On</w:t>
      </w:r>
      <w:r w:rsidR="0034468F">
        <w:rPr>
          <w:szCs w:val="22"/>
        </w:rPr>
        <w:t>c</w:t>
      </w:r>
      <w:r w:rsidRPr="00475156">
        <w:rPr>
          <w:szCs w:val="22"/>
        </w:rPr>
        <w:t>e</w:t>
      </w:r>
      <w:r w:rsidR="0034468F">
        <w:rPr>
          <w:szCs w:val="22"/>
        </w:rPr>
        <w:t xml:space="preserve"> </w:t>
      </w:r>
      <w:r w:rsidRPr="00475156">
        <w:rPr>
          <w:szCs w:val="22"/>
        </w:rPr>
        <w:t>the final three pieces of equipment arrived, Advantage s</w:t>
      </w:r>
      <w:r w:rsidRPr="00475156" w:rsidR="00664498">
        <w:rPr>
          <w:szCs w:val="22"/>
        </w:rPr>
        <w:t>ays</w:t>
      </w:r>
      <w:r w:rsidRPr="00475156">
        <w:rPr>
          <w:szCs w:val="22"/>
        </w:rPr>
        <w:t xml:space="preserve"> it would need only a few days to install the equipment and “be ready to close out the project and notify the Commission.”</w:t>
      </w:r>
      <w:r>
        <w:rPr>
          <w:rStyle w:val="FootnoteReference"/>
          <w:sz w:val="22"/>
          <w:szCs w:val="22"/>
        </w:rPr>
        <w:footnoteReference w:id="22"/>
      </w:r>
      <w:r w:rsidRPr="00475156">
        <w:rPr>
          <w:szCs w:val="22"/>
        </w:rPr>
        <w:t xml:space="preserve">  </w:t>
      </w:r>
    </w:p>
    <w:p w:rsidR="00A53FDA" w:rsidRPr="00475156" w:rsidP="008A7EEF" w14:paraId="4080DCE2" w14:textId="75622551">
      <w:pPr>
        <w:pStyle w:val="ParaNum"/>
        <w:rPr>
          <w:szCs w:val="22"/>
        </w:rPr>
      </w:pPr>
      <w:r w:rsidRPr="00475156">
        <w:rPr>
          <w:szCs w:val="22"/>
        </w:rPr>
        <w:t xml:space="preserve">Advantage has made substantial progress on its RRD work to date.  It has removed </w:t>
      </w:r>
      <w:r w:rsidRPr="00475156" w:rsidR="00CB1A15">
        <w:rPr>
          <w:szCs w:val="22"/>
        </w:rPr>
        <w:t>all</w:t>
      </w:r>
      <w:r w:rsidRPr="00475156">
        <w:rPr>
          <w:szCs w:val="22"/>
        </w:rPr>
        <w:t xml:space="preserve"> its covered equipment (thus serving the core Program goal of eliminating covered equipment) and needs only the final three pieces of equipment to complete its replacement work.</w:t>
      </w:r>
      <w:r>
        <w:rPr>
          <w:rStyle w:val="FootnoteReference"/>
          <w:sz w:val="22"/>
          <w:szCs w:val="22"/>
        </w:rPr>
        <w:footnoteReference w:id="23"/>
      </w:r>
      <w:r w:rsidRPr="00475156">
        <w:rPr>
          <w:szCs w:val="22"/>
        </w:rPr>
        <w:t xml:space="preserve">  </w:t>
      </w:r>
      <w:r w:rsidRPr="00475156" w:rsidR="008234D7">
        <w:rPr>
          <w:szCs w:val="22"/>
        </w:rPr>
        <w:t>T</w:t>
      </w:r>
      <w:r w:rsidRPr="00475156">
        <w:rPr>
          <w:szCs w:val="22"/>
        </w:rPr>
        <w:t xml:space="preserve">he Bureau also notes Advantage’s commitment to finish its RRD work </w:t>
      </w:r>
      <w:r w:rsidR="00134BFE">
        <w:rPr>
          <w:szCs w:val="22"/>
        </w:rPr>
        <w:t>within the requested</w:t>
      </w:r>
      <w:r w:rsidRPr="00475156">
        <w:rPr>
          <w:szCs w:val="22"/>
        </w:rPr>
        <w:t xml:space="preserve"> extension.</w:t>
      </w:r>
      <w:r>
        <w:rPr>
          <w:rStyle w:val="FootnoteReference"/>
          <w:sz w:val="22"/>
          <w:szCs w:val="22"/>
        </w:rPr>
        <w:footnoteReference w:id="24"/>
      </w:r>
      <w:r w:rsidRPr="00475156">
        <w:rPr>
          <w:szCs w:val="22"/>
        </w:rPr>
        <w:t xml:space="preserve">  </w:t>
      </w:r>
    </w:p>
    <w:p w:rsidR="00215459" w:rsidRPr="00475156" w:rsidP="00607F98" w14:paraId="6CE55160" w14:textId="1BC71BC4">
      <w:pPr>
        <w:pStyle w:val="Heading3"/>
        <w:rPr>
          <w:szCs w:val="22"/>
        </w:rPr>
      </w:pPr>
      <w:r w:rsidRPr="00475156">
        <w:rPr>
          <w:szCs w:val="22"/>
        </w:rPr>
        <w:t>Board of Trustees, Northern Michigan University</w:t>
      </w:r>
      <w:r w:rsidRPr="00475156" w:rsidR="00F00CAB">
        <w:rPr>
          <w:szCs w:val="22"/>
        </w:rPr>
        <w:t xml:space="preserve"> – SCRP0001040</w:t>
      </w:r>
    </w:p>
    <w:p w:rsidR="00215459" w:rsidRPr="00475156" w:rsidP="005F162C" w14:paraId="0375CC0C" w14:textId="64D3A488">
      <w:pPr>
        <w:pStyle w:val="ParaNum"/>
        <w:rPr>
          <w:szCs w:val="22"/>
        </w:rPr>
      </w:pPr>
      <w:r w:rsidRPr="00475156">
        <w:rPr>
          <w:szCs w:val="22"/>
        </w:rPr>
        <w:t>The Board of Trustees, Northern Michigan University’s (NMU)</w:t>
      </w:r>
      <w:r w:rsidRPr="00475156">
        <w:rPr>
          <w:szCs w:val="22"/>
        </w:rPr>
        <w:t xml:space="preserve"> </w:t>
      </w:r>
      <w:r w:rsidRPr="00475156" w:rsidR="00FF7144">
        <w:rPr>
          <w:szCs w:val="22"/>
        </w:rPr>
        <w:t>seeks an extension due to delays in delivery of the stee</w:t>
      </w:r>
      <w:r w:rsidRPr="00475156" w:rsidR="00F24B09">
        <w:rPr>
          <w:szCs w:val="22"/>
        </w:rPr>
        <w:t>l</w:t>
      </w:r>
      <w:r w:rsidRPr="00475156" w:rsidR="00FF7144">
        <w:rPr>
          <w:szCs w:val="22"/>
        </w:rPr>
        <w:t xml:space="preserve"> it need</w:t>
      </w:r>
      <w:r w:rsidRPr="00475156" w:rsidR="00905D90">
        <w:rPr>
          <w:szCs w:val="22"/>
        </w:rPr>
        <w:t>s</w:t>
      </w:r>
      <w:r w:rsidRPr="00475156" w:rsidR="00FF7144">
        <w:rPr>
          <w:szCs w:val="22"/>
        </w:rPr>
        <w:t xml:space="preserve"> to build</w:t>
      </w:r>
      <w:r w:rsidRPr="00475156" w:rsidR="00F24B09">
        <w:rPr>
          <w:szCs w:val="22"/>
        </w:rPr>
        <w:t xml:space="preserve"> the three remaining towers in its RRD project</w:t>
      </w:r>
      <w:r w:rsidRPr="00475156">
        <w:rPr>
          <w:szCs w:val="22"/>
        </w:rPr>
        <w:t xml:space="preserve">.  </w:t>
      </w:r>
      <w:r w:rsidR="00522352">
        <w:rPr>
          <w:szCs w:val="22"/>
        </w:rPr>
        <w:t>NMU states that a</w:t>
      </w:r>
      <w:r w:rsidRPr="00475156">
        <w:rPr>
          <w:szCs w:val="22"/>
        </w:rPr>
        <w:t>lthough its steel vendor originally promised delivery</w:t>
      </w:r>
      <w:r w:rsidRPr="00475156" w:rsidR="002C53C7">
        <w:rPr>
          <w:szCs w:val="22"/>
        </w:rPr>
        <w:t xml:space="preserve"> </w:t>
      </w:r>
      <w:r w:rsidRPr="00475156">
        <w:rPr>
          <w:szCs w:val="22"/>
        </w:rPr>
        <w:t>by December 31, 2025</w:t>
      </w:r>
      <w:r w:rsidRPr="00475156" w:rsidR="002C53C7">
        <w:rPr>
          <w:szCs w:val="22"/>
        </w:rPr>
        <w:t xml:space="preserve"> for the three towers that remain to be constructed</w:t>
      </w:r>
      <w:r w:rsidRPr="00475156">
        <w:rPr>
          <w:szCs w:val="22"/>
        </w:rPr>
        <w:t xml:space="preserve">, in October 2025 </w:t>
      </w:r>
      <w:r w:rsidR="00522352">
        <w:rPr>
          <w:szCs w:val="22"/>
        </w:rPr>
        <w:t>the vendor</w:t>
      </w:r>
      <w:r w:rsidRPr="00475156" w:rsidR="00113AF1">
        <w:rPr>
          <w:szCs w:val="22"/>
        </w:rPr>
        <w:t xml:space="preserve"> told NMU </w:t>
      </w:r>
      <w:r w:rsidRPr="00475156">
        <w:rPr>
          <w:szCs w:val="22"/>
        </w:rPr>
        <w:t>that it could not deliver the steel until</w:t>
      </w:r>
      <w:r w:rsidRPr="00475156" w:rsidR="00113AF1">
        <w:rPr>
          <w:szCs w:val="22"/>
        </w:rPr>
        <w:t xml:space="preserve"> two or three months later (</w:t>
      </w:r>
      <w:r w:rsidRPr="00475156">
        <w:rPr>
          <w:szCs w:val="22"/>
        </w:rPr>
        <w:t>late February or early March 202</w:t>
      </w:r>
      <w:r w:rsidRPr="00475156" w:rsidR="00113AF1">
        <w:rPr>
          <w:szCs w:val="22"/>
        </w:rPr>
        <w:t>6)</w:t>
      </w:r>
      <w:r w:rsidRPr="00475156">
        <w:rPr>
          <w:szCs w:val="22"/>
        </w:rPr>
        <w:t>, stating that the delay was due to high, nationwide demand for monopole structures.</w:t>
      </w:r>
      <w:r>
        <w:rPr>
          <w:rStyle w:val="FootnoteReference"/>
          <w:sz w:val="22"/>
          <w:szCs w:val="22"/>
        </w:rPr>
        <w:footnoteReference w:id="25"/>
      </w:r>
      <w:r w:rsidRPr="00475156">
        <w:rPr>
          <w:szCs w:val="22"/>
        </w:rPr>
        <w:t xml:space="preserve">  NMU attempted to find a different steel vendor</w:t>
      </w:r>
      <w:r w:rsidR="00B20D4C">
        <w:rPr>
          <w:szCs w:val="22"/>
        </w:rPr>
        <w:t>,</w:t>
      </w:r>
      <w:r w:rsidRPr="00475156">
        <w:rPr>
          <w:szCs w:val="22"/>
        </w:rPr>
        <w:t xml:space="preserve"> but proposed delivery dates from </w:t>
      </w:r>
      <w:r w:rsidRPr="00475156" w:rsidR="00CE6E1F">
        <w:rPr>
          <w:szCs w:val="22"/>
        </w:rPr>
        <w:t xml:space="preserve">all </w:t>
      </w:r>
      <w:r w:rsidRPr="00475156">
        <w:rPr>
          <w:szCs w:val="22"/>
        </w:rPr>
        <w:t xml:space="preserve">those </w:t>
      </w:r>
      <w:r w:rsidRPr="00475156" w:rsidR="00E75D1E">
        <w:rPr>
          <w:szCs w:val="22"/>
        </w:rPr>
        <w:t xml:space="preserve">other </w:t>
      </w:r>
      <w:r w:rsidRPr="00475156">
        <w:rPr>
          <w:szCs w:val="22"/>
        </w:rPr>
        <w:t>vendors were even later.</w:t>
      </w:r>
      <w:r>
        <w:rPr>
          <w:rStyle w:val="FootnoteReference"/>
          <w:sz w:val="22"/>
          <w:szCs w:val="22"/>
        </w:rPr>
        <w:footnoteReference w:id="26"/>
      </w:r>
      <w:r w:rsidRPr="00475156">
        <w:rPr>
          <w:szCs w:val="22"/>
        </w:rPr>
        <w:t xml:space="preserve">  </w:t>
      </w:r>
      <w:r w:rsidRPr="00475156" w:rsidR="00BF480B">
        <w:rPr>
          <w:szCs w:val="22"/>
        </w:rPr>
        <w:t>According to NMU, t</w:t>
      </w:r>
      <w:r w:rsidRPr="00475156">
        <w:rPr>
          <w:szCs w:val="22"/>
        </w:rPr>
        <w:t>he two- to three-month delay in steel delivery makes it “impossible to reliably predict” that NMU will finish work on the three towers at issue by its current RRD deadline</w:t>
      </w:r>
      <w:r w:rsidRPr="00475156" w:rsidR="00FB421E">
        <w:rPr>
          <w:szCs w:val="22"/>
        </w:rPr>
        <w:t>.</w:t>
      </w:r>
      <w:r>
        <w:rPr>
          <w:rStyle w:val="FootnoteReference"/>
          <w:sz w:val="22"/>
          <w:szCs w:val="22"/>
        </w:rPr>
        <w:footnoteReference w:id="27"/>
      </w:r>
      <w:r w:rsidRPr="00475156">
        <w:rPr>
          <w:szCs w:val="22"/>
        </w:rPr>
        <w:t xml:space="preserve"> </w:t>
      </w:r>
      <w:r w:rsidRPr="00475156" w:rsidR="008234D7">
        <w:rPr>
          <w:szCs w:val="22"/>
        </w:rPr>
        <w:t xml:space="preserve"> Nevertheless,</w:t>
      </w:r>
      <w:r w:rsidRPr="00475156" w:rsidR="00FB25D9">
        <w:rPr>
          <w:szCs w:val="22"/>
        </w:rPr>
        <w:t xml:space="preserve"> NMU </w:t>
      </w:r>
      <w:r w:rsidRPr="00475156" w:rsidR="00DD1F0C">
        <w:rPr>
          <w:szCs w:val="22"/>
        </w:rPr>
        <w:t xml:space="preserve">also </w:t>
      </w:r>
      <w:r w:rsidRPr="00475156" w:rsidR="00FB25D9">
        <w:rPr>
          <w:szCs w:val="22"/>
        </w:rPr>
        <w:t>confirms that a “four-month extension will allow NMU to safely and fully complete all remaining removal, replacement, and disposal activities” by the extended deadline.</w:t>
      </w:r>
      <w:r>
        <w:rPr>
          <w:rStyle w:val="FootnoteReference"/>
          <w:sz w:val="22"/>
          <w:szCs w:val="22"/>
        </w:rPr>
        <w:footnoteReference w:id="28"/>
      </w:r>
      <w:r w:rsidRPr="00475156" w:rsidR="00FB25D9">
        <w:rPr>
          <w:szCs w:val="22"/>
        </w:rPr>
        <w:t xml:space="preserve">  </w:t>
      </w:r>
      <w:r w:rsidRPr="00475156">
        <w:rPr>
          <w:szCs w:val="22"/>
        </w:rPr>
        <w:t xml:space="preserve">  </w:t>
      </w:r>
    </w:p>
    <w:p w:rsidR="007A116D" w:rsidRPr="00475156" w:rsidP="007A116D" w14:paraId="6FD203A5" w14:textId="77777777">
      <w:pPr>
        <w:pStyle w:val="Heading3"/>
        <w:rPr>
          <w:szCs w:val="22"/>
        </w:rPr>
      </w:pPr>
      <w:r w:rsidRPr="00475156">
        <w:rPr>
          <w:szCs w:val="22"/>
        </w:rPr>
        <w:t>Gogo Business Aviation, LLC – SCRP0001134</w:t>
      </w:r>
    </w:p>
    <w:p w:rsidR="00215459" w:rsidRPr="00475156" w:rsidP="006849B8" w14:paraId="3AEBA3B2" w14:textId="754B9951">
      <w:pPr>
        <w:pStyle w:val="ParaNum"/>
        <w:rPr>
          <w:szCs w:val="22"/>
        </w:rPr>
      </w:pPr>
      <w:r w:rsidRPr="00475156">
        <w:rPr>
          <w:szCs w:val="22"/>
        </w:rPr>
        <w:t xml:space="preserve">Gogo Business </w:t>
      </w:r>
      <w:r w:rsidRPr="00475156" w:rsidR="00E83988">
        <w:rPr>
          <w:szCs w:val="22"/>
        </w:rPr>
        <w:t>Aviation</w:t>
      </w:r>
      <w:r w:rsidRPr="00475156">
        <w:rPr>
          <w:szCs w:val="22"/>
        </w:rPr>
        <w:t xml:space="preserve"> LLC (Gogo) </w:t>
      </w:r>
      <w:r w:rsidRPr="00475156" w:rsidR="00905D90">
        <w:rPr>
          <w:szCs w:val="22"/>
        </w:rPr>
        <w:t xml:space="preserve">seeks an extension </w:t>
      </w:r>
      <w:r w:rsidRPr="00475156" w:rsidR="00A130AA">
        <w:rPr>
          <w:szCs w:val="22"/>
        </w:rPr>
        <w:t>based on</w:t>
      </w:r>
      <w:r w:rsidRPr="00475156" w:rsidR="00905D90">
        <w:rPr>
          <w:szCs w:val="22"/>
        </w:rPr>
        <w:t xml:space="preserve"> delays in the </w:t>
      </w:r>
      <w:r w:rsidRPr="00475156" w:rsidR="00605B23">
        <w:rPr>
          <w:szCs w:val="22"/>
        </w:rPr>
        <w:t xml:space="preserve">essential </w:t>
      </w:r>
      <w:r w:rsidRPr="00475156" w:rsidR="00905D90">
        <w:rPr>
          <w:szCs w:val="22"/>
        </w:rPr>
        <w:t xml:space="preserve">software it needs </w:t>
      </w:r>
      <w:r w:rsidRPr="00475156" w:rsidR="00AC6F6C">
        <w:rPr>
          <w:szCs w:val="22"/>
        </w:rPr>
        <w:t>to replace its covered equipment.  Gogo</w:t>
      </w:r>
      <w:r w:rsidRPr="00475156" w:rsidR="00605B23">
        <w:rPr>
          <w:szCs w:val="22"/>
        </w:rPr>
        <w:t xml:space="preserve"> </w:t>
      </w:r>
      <w:r w:rsidRPr="00475156">
        <w:rPr>
          <w:szCs w:val="22"/>
        </w:rPr>
        <w:t>provides air-to-ground (ATG) wireless service to airplanes</w:t>
      </w:r>
      <w:r w:rsidR="00573643">
        <w:rPr>
          <w:szCs w:val="22"/>
        </w:rPr>
        <w:t>, and</w:t>
      </w:r>
      <w:r w:rsidR="004051C2">
        <w:rPr>
          <w:szCs w:val="22"/>
        </w:rPr>
        <w:t xml:space="preserve"> </w:t>
      </w:r>
      <w:r w:rsidR="00E31F55">
        <w:rPr>
          <w:szCs w:val="22"/>
        </w:rPr>
        <w:t>states that it</w:t>
      </w:r>
      <w:r w:rsidRPr="00475156">
        <w:rPr>
          <w:szCs w:val="22"/>
        </w:rPr>
        <w:t xml:space="preserve"> must “complete end</w:t>
      </w:r>
      <w:r w:rsidRPr="00475156">
        <w:rPr>
          <w:szCs w:val="22"/>
        </w:rPr>
        <w:noBreakHyphen/>
        <w:t>to</w:t>
      </w:r>
      <w:r w:rsidRPr="00475156">
        <w:rPr>
          <w:szCs w:val="22"/>
        </w:rPr>
        <w:noBreakHyphen/>
        <w:t xml:space="preserve">end software validation, flight testing, cell site network deployment and optimization, FAA certification, and customer software installations” before it can make a nationwide cutover to its new network, because it is “impossible to provide service over [Gogo’s] new LTE </w:t>
      </w:r>
      <w:r w:rsidR="000E5645">
        <w:rPr>
          <w:szCs w:val="22"/>
        </w:rPr>
        <w:t xml:space="preserve">ATG </w:t>
      </w:r>
      <w:r w:rsidRPr="00475156">
        <w:rPr>
          <w:szCs w:val="22"/>
        </w:rPr>
        <w:t>network while simultaneously operating its legacy network.”</w:t>
      </w:r>
      <w:r>
        <w:rPr>
          <w:rStyle w:val="FootnoteReference"/>
          <w:sz w:val="22"/>
          <w:szCs w:val="22"/>
        </w:rPr>
        <w:footnoteReference w:id="29"/>
      </w:r>
      <w:r w:rsidRPr="00475156">
        <w:rPr>
          <w:szCs w:val="22"/>
        </w:rPr>
        <w:t xml:space="preserve">  </w:t>
      </w:r>
      <w:r w:rsidR="00B302B2">
        <w:rPr>
          <w:szCs w:val="22"/>
        </w:rPr>
        <w:t>According to Gogo, n</w:t>
      </w:r>
      <w:r w:rsidRPr="00475156">
        <w:rPr>
          <w:szCs w:val="22"/>
        </w:rPr>
        <w:t>one of the listed steps can begin</w:t>
      </w:r>
      <w:r w:rsidR="003E7A29">
        <w:rPr>
          <w:szCs w:val="22"/>
        </w:rPr>
        <w:t xml:space="preserve"> </w:t>
      </w:r>
      <w:r w:rsidRPr="00475156">
        <w:rPr>
          <w:szCs w:val="22"/>
        </w:rPr>
        <w:t>until Gogo “</w:t>
      </w:r>
      <w:r w:rsidRPr="00475156">
        <w:rPr>
          <w:szCs w:val="22"/>
        </w:rPr>
        <w:t>receiv</w:t>
      </w:r>
      <w:r w:rsidRPr="00475156">
        <w:rPr>
          <w:szCs w:val="22"/>
        </w:rPr>
        <w:t>[es] from its vendor the final ATG software, which is already many months overdue.”</w:t>
      </w:r>
      <w:r>
        <w:rPr>
          <w:rStyle w:val="FootnoteReference"/>
          <w:sz w:val="22"/>
          <w:szCs w:val="22"/>
        </w:rPr>
        <w:footnoteReference w:id="30"/>
      </w:r>
      <w:r w:rsidRPr="00475156">
        <w:rPr>
          <w:szCs w:val="22"/>
        </w:rPr>
        <w:t xml:space="preserve">  Gogo states that “there have been multiple delays from its software vendor in providing iterations of the critical software required to enable its replacement network.”</w:t>
      </w:r>
      <w:r>
        <w:rPr>
          <w:rStyle w:val="FootnoteReference"/>
          <w:sz w:val="22"/>
          <w:szCs w:val="22"/>
        </w:rPr>
        <w:footnoteReference w:id="31"/>
      </w:r>
      <w:r w:rsidRPr="00475156">
        <w:rPr>
          <w:szCs w:val="22"/>
        </w:rPr>
        <w:t xml:space="preserve">  Gogo has attempted to mitigate the problems caused by the software delays,</w:t>
      </w:r>
      <w:r w:rsidR="00D948C8">
        <w:rPr>
          <w:szCs w:val="22"/>
        </w:rPr>
        <w:t>, in several ways,</w:t>
      </w:r>
      <w:r>
        <w:rPr>
          <w:rStyle w:val="FootnoteReference"/>
          <w:sz w:val="22"/>
          <w:szCs w:val="22"/>
        </w:rPr>
        <w:footnoteReference w:id="32"/>
      </w:r>
      <w:r w:rsidRPr="00475156">
        <w:rPr>
          <w:szCs w:val="22"/>
        </w:rPr>
        <w:t xml:space="preserve"> </w:t>
      </w:r>
      <w:r w:rsidRPr="00475156" w:rsidR="00272811">
        <w:rPr>
          <w:szCs w:val="22"/>
        </w:rPr>
        <w:t xml:space="preserve"> </w:t>
      </w:r>
      <w:r w:rsidR="00AC049A">
        <w:rPr>
          <w:szCs w:val="22"/>
        </w:rPr>
        <w:t>but n</w:t>
      </w:r>
      <w:r w:rsidRPr="00475156" w:rsidR="00272811">
        <w:rPr>
          <w:szCs w:val="22"/>
        </w:rPr>
        <w:t>evertheless states that without the essential software it will not be able to meet the current RRD deadline.</w:t>
      </w:r>
      <w:r>
        <w:rPr>
          <w:rStyle w:val="FootnoteReference"/>
          <w:sz w:val="22"/>
          <w:szCs w:val="22"/>
        </w:rPr>
        <w:footnoteReference w:id="33"/>
      </w:r>
    </w:p>
    <w:p w:rsidR="007970E4" w:rsidRPr="00475156" w:rsidP="00607F98" w14:paraId="30995982" w14:textId="63E63664">
      <w:pPr>
        <w:pStyle w:val="Heading3"/>
        <w:rPr>
          <w:bCs/>
          <w:szCs w:val="22"/>
        </w:rPr>
      </w:pPr>
      <w:r w:rsidRPr="00475156">
        <w:rPr>
          <w:szCs w:val="22"/>
        </w:rPr>
        <w:t>NE Colorado Cellular</w:t>
      </w:r>
      <w:r w:rsidRPr="00475156" w:rsidR="004F0923">
        <w:rPr>
          <w:szCs w:val="22"/>
        </w:rPr>
        <w:t>,</w:t>
      </w:r>
      <w:r w:rsidRPr="00475156">
        <w:rPr>
          <w:szCs w:val="22"/>
        </w:rPr>
        <w:t xml:space="preserve"> Inc. d/b/a </w:t>
      </w:r>
      <w:r w:rsidRPr="00475156" w:rsidR="000C4970">
        <w:rPr>
          <w:szCs w:val="22"/>
        </w:rPr>
        <w:t>Viaero</w:t>
      </w:r>
      <w:r w:rsidRPr="00475156" w:rsidR="00C463AD">
        <w:rPr>
          <w:szCs w:val="22"/>
        </w:rPr>
        <w:t xml:space="preserve"> Wireless</w:t>
      </w:r>
      <w:r w:rsidRPr="00475156">
        <w:rPr>
          <w:szCs w:val="22"/>
        </w:rPr>
        <w:t xml:space="preserve"> </w:t>
      </w:r>
      <w:r w:rsidRPr="00475156" w:rsidR="003A1C3F">
        <w:rPr>
          <w:szCs w:val="22"/>
        </w:rPr>
        <w:t xml:space="preserve"> </w:t>
      </w:r>
      <w:r w:rsidRPr="00475156" w:rsidR="00F34E77">
        <w:rPr>
          <w:szCs w:val="22"/>
        </w:rPr>
        <w:t>–</w:t>
      </w:r>
      <w:r w:rsidRPr="00475156" w:rsidR="008B05C7">
        <w:rPr>
          <w:szCs w:val="22"/>
        </w:rPr>
        <w:t xml:space="preserve"> </w:t>
      </w:r>
      <w:r w:rsidRPr="00475156" w:rsidR="003A1C3F">
        <w:rPr>
          <w:szCs w:val="22"/>
        </w:rPr>
        <w:t xml:space="preserve">SCRP0001106, </w:t>
      </w:r>
      <w:r w:rsidRPr="00475156" w:rsidR="00861D6C">
        <w:rPr>
          <w:szCs w:val="22"/>
        </w:rPr>
        <w:t xml:space="preserve">SCRP0001107, </w:t>
      </w:r>
      <w:r w:rsidRPr="00475156" w:rsidR="003A1C3F">
        <w:rPr>
          <w:szCs w:val="22"/>
        </w:rPr>
        <w:t xml:space="preserve">SCRP0001108, SCRP0001109, SCRP0001110, SCRP0001111, SCRP0001113, SCRP0001114, SCRP0001115, </w:t>
      </w:r>
      <w:r w:rsidRPr="00475156" w:rsidR="004763C5">
        <w:rPr>
          <w:szCs w:val="22"/>
        </w:rPr>
        <w:t>SCRP0001116</w:t>
      </w:r>
      <w:r w:rsidRPr="00475156" w:rsidR="008B05C7">
        <w:rPr>
          <w:szCs w:val="22"/>
        </w:rPr>
        <w:t xml:space="preserve">, </w:t>
      </w:r>
      <w:r w:rsidRPr="00475156" w:rsidR="00EF5B29">
        <w:rPr>
          <w:szCs w:val="22"/>
        </w:rPr>
        <w:t>SCRP0001117,</w:t>
      </w:r>
      <w:r w:rsidRPr="00475156" w:rsidR="004763C5">
        <w:rPr>
          <w:szCs w:val="22"/>
        </w:rPr>
        <w:t xml:space="preserve"> SCRP0001118,</w:t>
      </w:r>
      <w:r w:rsidRPr="00475156" w:rsidR="00EF5B29">
        <w:rPr>
          <w:szCs w:val="22"/>
        </w:rPr>
        <w:t xml:space="preserve"> SCRP0001119, </w:t>
      </w:r>
      <w:r w:rsidRPr="00475156" w:rsidR="005C3D5D">
        <w:rPr>
          <w:szCs w:val="22"/>
        </w:rPr>
        <w:t xml:space="preserve">SCRP0001120, </w:t>
      </w:r>
      <w:r w:rsidRPr="00475156" w:rsidR="003A1C3F">
        <w:rPr>
          <w:szCs w:val="22"/>
        </w:rPr>
        <w:t>SCRP0001121,</w:t>
      </w:r>
      <w:r w:rsidRPr="00475156" w:rsidR="005C3D5D">
        <w:rPr>
          <w:szCs w:val="22"/>
        </w:rPr>
        <w:t xml:space="preserve"> SCRP0001122, SCRP0001123</w:t>
      </w:r>
      <w:r w:rsidRPr="00475156" w:rsidR="004763C5">
        <w:rPr>
          <w:szCs w:val="22"/>
        </w:rPr>
        <w:t>,</w:t>
      </w:r>
      <w:r w:rsidRPr="00475156" w:rsidR="003A1C3F">
        <w:rPr>
          <w:szCs w:val="22"/>
        </w:rPr>
        <w:t xml:space="preserve"> SCRP0001124, </w:t>
      </w:r>
      <w:r w:rsidRPr="00475156" w:rsidR="005C3D5D">
        <w:rPr>
          <w:szCs w:val="22"/>
        </w:rPr>
        <w:t xml:space="preserve">SCRP0001125, SCRP0001126, </w:t>
      </w:r>
      <w:r w:rsidRPr="00475156" w:rsidR="003A1C3F">
        <w:rPr>
          <w:szCs w:val="22"/>
        </w:rPr>
        <w:t xml:space="preserve">SCRP0001135, and </w:t>
      </w:r>
      <w:r w:rsidRPr="00475156" w:rsidR="008B05C7">
        <w:rPr>
          <w:szCs w:val="22"/>
        </w:rPr>
        <w:t>SCRP0001141</w:t>
      </w:r>
    </w:p>
    <w:p w:rsidR="00E4520C" w:rsidRPr="00475156" w:rsidP="00386EA1" w14:paraId="075219AA" w14:textId="79254133">
      <w:pPr>
        <w:pStyle w:val="ParaNum"/>
        <w:rPr>
          <w:szCs w:val="22"/>
        </w:rPr>
      </w:pPr>
      <w:r w:rsidRPr="00475156">
        <w:rPr>
          <w:szCs w:val="22"/>
        </w:rPr>
        <w:t>NE Colorado Cellular, Inc. d/b/a Viaero Wireless (</w:t>
      </w:r>
      <w:r w:rsidRPr="00475156" w:rsidR="008E265C">
        <w:rPr>
          <w:szCs w:val="22"/>
        </w:rPr>
        <w:t>V</w:t>
      </w:r>
      <w:r w:rsidRPr="00475156" w:rsidR="00AA3B63">
        <w:rPr>
          <w:szCs w:val="22"/>
        </w:rPr>
        <w:t>iaero</w:t>
      </w:r>
      <w:r w:rsidRPr="00475156">
        <w:rPr>
          <w:szCs w:val="22"/>
        </w:rPr>
        <w:t>)</w:t>
      </w:r>
      <w:r w:rsidRPr="00475156" w:rsidR="00A7141B">
        <w:rPr>
          <w:szCs w:val="22"/>
        </w:rPr>
        <w:t xml:space="preserve"> </w:t>
      </w:r>
      <w:r w:rsidRPr="00475156" w:rsidR="001B7A62">
        <w:rPr>
          <w:szCs w:val="22"/>
        </w:rPr>
        <w:t>seeks an extension based on</w:t>
      </w:r>
      <w:r w:rsidRPr="00475156" w:rsidR="00A7141B">
        <w:rPr>
          <w:szCs w:val="22"/>
        </w:rPr>
        <w:t xml:space="preserve"> “significant supply chain delays” for antennas and Power Distribution Units (PDUs), the lat</w:t>
      </w:r>
      <w:r w:rsidRPr="00475156" w:rsidR="000C4970">
        <w:rPr>
          <w:szCs w:val="22"/>
        </w:rPr>
        <w:t>te</w:t>
      </w:r>
      <w:r w:rsidRPr="00475156" w:rsidR="00A7141B">
        <w:rPr>
          <w:szCs w:val="22"/>
        </w:rPr>
        <w:t xml:space="preserve">r of which is “a mission-critical part of wireless </w:t>
      </w:r>
      <w:r w:rsidRPr="00475156" w:rsidR="000C4970">
        <w:rPr>
          <w:szCs w:val="22"/>
        </w:rPr>
        <w:t>d</w:t>
      </w:r>
      <w:r w:rsidRPr="00475156" w:rsidR="00A7141B">
        <w:rPr>
          <w:szCs w:val="22"/>
        </w:rPr>
        <w:t xml:space="preserve">eployment” that is in high demand due to the </w:t>
      </w:r>
      <w:r w:rsidRPr="00475156" w:rsidR="00F869A6">
        <w:rPr>
          <w:szCs w:val="22"/>
        </w:rPr>
        <w:t xml:space="preserve">nationwide </w:t>
      </w:r>
      <w:r w:rsidRPr="00475156" w:rsidR="00A7141B">
        <w:rPr>
          <w:szCs w:val="22"/>
        </w:rPr>
        <w:t>growth of data centers and other artificial intelligence architecture.</w:t>
      </w:r>
      <w:r>
        <w:rPr>
          <w:rStyle w:val="FootnoteReference"/>
          <w:sz w:val="22"/>
          <w:szCs w:val="22"/>
        </w:rPr>
        <w:footnoteReference w:id="34"/>
      </w:r>
      <w:r w:rsidRPr="004143D9" w:rsidR="00A118FD">
        <w:rPr>
          <w:szCs w:val="22"/>
        </w:rPr>
        <w:t xml:space="preserve">  </w:t>
      </w:r>
      <w:r w:rsidRPr="00475156" w:rsidR="009340BB">
        <w:rPr>
          <w:szCs w:val="22"/>
        </w:rPr>
        <w:t xml:space="preserve">Viaero also </w:t>
      </w:r>
      <w:r w:rsidRPr="00475156" w:rsidR="00102CAC">
        <w:rPr>
          <w:szCs w:val="22"/>
        </w:rPr>
        <w:t xml:space="preserve">has </w:t>
      </w:r>
      <w:r w:rsidRPr="00475156" w:rsidR="009340BB">
        <w:rPr>
          <w:szCs w:val="22"/>
        </w:rPr>
        <w:t>seen delivery times on</w:t>
      </w:r>
      <w:r w:rsidRPr="00475156" w:rsidR="00195B17">
        <w:rPr>
          <w:szCs w:val="22"/>
        </w:rPr>
        <w:t xml:space="preserve"> </w:t>
      </w:r>
      <w:r w:rsidRPr="00475156" w:rsidR="00A37F62">
        <w:rPr>
          <w:szCs w:val="22"/>
        </w:rPr>
        <w:t>circulator products</w:t>
      </w:r>
      <w:r w:rsidRPr="00475156" w:rsidR="00BA24DE">
        <w:rPr>
          <w:szCs w:val="22"/>
        </w:rPr>
        <w:t xml:space="preserve"> grow from eight weeks to 10-12 weeks and lead time for </w:t>
      </w:r>
      <w:r w:rsidRPr="00475156" w:rsidR="00195B17">
        <w:rPr>
          <w:szCs w:val="22"/>
        </w:rPr>
        <w:t xml:space="preserve">certain antennas grow from </w:t>
      </w:r>
      <w:r w:rsidRPr="00475156" w:rsidR="00BA24DE">
        <w:rPr>
          <w:szCs w:val="22"/>
        </w:rPr>
        <w:t>eight</w:t>
      </w:r>
      <w:r w:rsidRPr="00475156" w:rsidR="00195B17">
        <w:rPr>
          <w:szCs w:val="22"/>
        </w:rPr>
        <w:t xml:space="preserve"> weeks to more than 12 weeks.</w:t>
      </w:r>
      <w:r>
        <w:rPr>
          <w:rStyle w:val="FootnoteReference"/>
          <w:sz w:val="22"/>
          <w:szCs w:val="22"/>
        </w:rPr>
        <w:footnoteReference w:id="35"/>
      </w:r>
      <w:r w:rsidRPr="00475156" w:rsidR="00195B17">
        <w:rPr>
          <w:szCs w:val="22"/>
        </w:rPr>
        <w:t xml:space="preserve">  </w:t>
      </w:r>
      <w:r w:rsidRPr="00475156" w:rsidR="00147E42">
        <w:rPr>
          <w:szCs w:val="22"/>
        </w:rPr>
        <w:t>Importantly</w:t>
      </w:r>
      <w:r w:rsidRPr="00475156" w:rsidR="00387B71">
        <w:rPr>
          <w:szCs w:val="22"/>
        </w:rPr>
        <w:t xml:space="preserve">, </w:t>
      </w:r>
      <w:r w:rsidRPr="00475156" w:rsidR="00B13C8A">
        <w:rPr>
          <w:szCs w:val="22"/>
        </w:rPr>
        <w:t xml:space="preserve">Viaero </w:t>
      </w:r>
      <w:r w:rsidRPr="00475156" w:rsidR="00E23658">
        <w:rPr>
          <w:szCs w:val="22"/>
        </w:rPr>
        <w:t>asserts</w:t>
      </w:r>
      <w:r w:rsidRPr="00475156" w:rsidR="00387B71">
        <w:rPr>
          <w:szCs w:val="22"/>
        </w:rPr>
        <w:t xml:space="preserve"> that</w:t>
      </w:r>
      <w:r w:rsidRPr="00475156" w:rsidR="0014557B">
        <w:rPr>
          <w:szCs w:val="22"/>
        </w:rPr>
        <w:t xml:space="preserve"> these delays cannot be considered in isolation, because </w:t>
      </w:r>
      <w:r w:rsidRPr="00475156" w:rsidR="00A5661A">
        <w:rPr>
          <w:szCs w:val="22"/>
        </w:rPr>
        <w:t>“every piece of equipment must be delivered and staged at a site before a crew can commence installation</w:t>
      </w:r>
      <w:r w:rsidRPr="00475156" w:rsidR="003A1772">
        <w:rPr>
          <w:szCs w:val="22"/>
        </w:rPr>
        <w:t>,</w:t>
      </w:r>
      <w:r w:rsidRPr="00475156" w:rsidR="00A5661A">
        <w:rPr>
          <w:szCs w:val="22"/>
        </w:rPr>
        <w:t>” and therefore “[d]</w:t>
      </w:r>
      <w:r w:rsidRPr="00475156" w:rsidR="00A5661A">
        <w:rPr>
          <w:szCs w:val="22"/>
        </w:rPr>
        <w:t>elays</w:t>
      </w:r>
      <w:r w:rsidRPr="00475156" w:rsidR="00A5661A">
        <w:rPr>
          <w:szCs w:val="22"/>
        </w:rPr>
        <w:t xml:space="preserve"> in the delivery of even a few pieces of equipment can have a cascading effect across the project plan, affecting deployment at multiple sites.”</w:t>
      </w:r>
      <w:r>
        <w:rPr>
          <w:rStyle w:val="FootnoteReference"/>
          <w:sz w:val="22"/>
          <w:szCs w:val="22"/>
        </w:rPr>
        <w:footnoteReference w:id="36"/>
      </w:r>
      <w:r w:rsidR="00926985">
        <w:rPr>
          <w:szCs w:val="22"/>
        </w:rPr>
        <w:t xml:space="preserve">  </w:t>
      </w:r>
      <w:r w:rsidRPr="00475156" w:rsidR="00A118FD">
        <w:rPr>
          <w:szCs w:val="22"/>
        </w:rPr>
        <w:t xml:space="preserve">Regarding </w:t>
      </w:r>
      <w:r w:rsidRPr="00475156" w:rsidR="00E75636">
        <w:rPr>
          <w:szCs w:val="22"/>
        </w:rPr>
        <w:t xml:space="preserve">tower </w:t>
      </w:r>
      <w:r w:rsidRPr="00475156" w:rsidR="00A118FD">
        <w:rPr>
          <w:szCs w:val="22"/>
        </w:rPr>
        <w:t xml:space="preserve">work crews, </w:t>
      </w:r>
      <w:r w:rsidRPr="00475156" w:rsidR="00AA3B63">
        <w:rPr>
          <w:szCs w:val="22"/>
        </w:rPr>
        <w:t>Viaero</w:t>
      </w:r>
      <w:r w:rsidRPr="00475156" w:rsidR="00A118FD">
        <w:rPr>
          <w:szCs w:val="22"/>
        </w:rPr>
        <w:t xml:space="preserve"> </w:t>
      </w:r>
      <w:r w:rsidRPr="00475156" w:rsidR="00473B23">
        <w:rPr>
          <w:szCs w:val="22"/>
        </w:rPr>
        <w:t>states</w:t>
      </w:r>
      <w:r w:rsidRPr="00475156" w:rsidR="00A118FD">
        <w:rPr>
          <w:szCs w:val="22"/>
        </w:rPr>
        <w:t xml:space="preserve"> it has had difficulty retaining a sufficient number of qualified work crews, in</w:t>
      </w:r>
      <w:r w:rsidRPr="00475156" w:rsidR="002E178A">
        <w:rPr>
          <w:szCs w:val="22"/>
        </w:rPr>
        <w:t xml:space="preserve"> </w:t>
      </w:r>
      <w:r w:rsidRPr="00475156" w:rsidR="00A118FD">
        <w:rPr>
          <w:szCs w:val="22"/>
        </w:rPr>
        <w:t xml:space="preserve">part due to </w:t>
      </w:r>
      <w:r w:rsidR="004D504F">
        <w:rPr>
          <w:szCs w:val="22"/>
        </w:rPr>
        <w:t>simultaneous workforce demand by other</w:t>
      </w:r>
      <w:r w:rsidRPr="00475156" w:rsidR="004D504F">
        <w:rPr>
          <w:szCs w:val="22"/>
        </w:rPr>
        <w:t xml:space="preserve"> </w:t>
      </w:r>
      <w:r w:rsidRPr="00475156" w:rsidR="00A118FD">
        <w:rPr>
          <w:szCs w:val="22"/>
        </w:rPr>
        <w:t>large carriers.</w:t>
      </w:r>
      <w:r>
        <w:rPr>
          <w:rStyle w:val="FootnoteReference"/>
          <w:sz w:val="22"/>
          <w:szCs w:val="22"/>
        </w:rPr>
        <w:footnoteReference w:id="37"/>
      </w:r>
      <w:r w:rsidRPr="00475156">
        <w:rPr>
          <w:szCs w:val="22"/>
        </w:rPr>
        <w:t xml:space="preserve">  As a result, </w:t>
      </w:r>
      <w:r w:rsidRPr="00475156" w:rsidR="00730F7B">
        <w:rPr>
          <w:szCs w:val="22"/>
        </w:rPr>
        <w:t xml:space="preserve">Viaero asserts, </w:t>
      </w:r>
      <w:r w:rsidRPr="00475156">
        <w:rPr>
          <w:szCs w:val="22"/>
        </w:rPr>
        <w:t xml:space="preserve">“the </w:t>
      </w:r>
      <w:r w:rsidRPr="00475156" w:rsidR="00203236">
        <w:rPr>
          <w:szCs w:val="22"/>
        </w:rPr>
        <w:t>lack</w:t>
      </w:r>
      <w:r w:rsidRPr="00475156">
        <w:rPr>
          <w:szCs w:val="22"/>
        </w:rPr>
        <w:t xml:space="preserve"> of qualified work</w:t>
      </w:r>
      <w:r w:rsidRPr="00475156" w:rsidR="00203236">
        <w:rPr>
          <w:szCs w:val="22"/>
        </w:rPr>
        <w:t>e</w:t>
      </w:r>
      <w:r w:rsidRPr="00475156">
        <w:rPr>
          <w:szCs w:val="22"/>
        </w:rPr>
        <w:t xml:space="preserve">rs has been a primary source of delay” in </w:t>
      </w:r>
      <w:r w:rsidRPr="00475156" w:rsidR="0063508A">
        <w:rPr>
          <w:szCs w:val="22"/>
        </w:rPr>
        <w:t>its</w:t>
      </w:r>
      <w:r w:rsidRPr="00475156">
        <w:rPr>
          <w:szCs w:val="22"/>
        </w:rPr>
        <w:t xml:space="preserve"> RRD progress.</w:t>
      </w:r>
      <w:r>
        <w:rPr>
          <w:rStyle w:val="FootnoteReference"/>
          <w:sz w:val="22"/>
          <w:szCs w:val="22"/>
        </w:rPr>
        <w:footnoteReference w:id="38"/>
      </w:r>
      <w:r w:rsidRPr="00475156">
        <w:rPr>
          <w:szCs w:val="22"/>
        </w:rPr>
        <w:t xml:space="preserve">  </w:t>
      </w:r>
    </w:p>
    <w:p w:rsidR="00E4520C" w:rsidRPr="00475156" w:rsidP="006849B8" w14:paraId="63CFA929" w14:textId="039232B9">
      <w:pPr>
        <w:pStyle w:val="ParaNum"/>
        <w:rPr>
          <w:szCs w:val="22"/>
        </w:rPr>
      </w:pPr>
      <w:r w:rsidRPr="00475156">
        <w:rPr>
          <w:szCs w:val="22"/>
        </w:rPr>
        <w:t>Viaero</w:t>
      </w:r>
      <w:r w:rsidRPr="00475156" w:rsidR="00A271F2">
        <w:rPr>
          <w:szCs w:val="22"/>
        </w:rPr>
        <w:t xml:space="preserve"> states it has made</w:t>
      </w:r>
      <w:r w:rsidRPr="00475156">
        <w:rPr>
          <w:szCs w:val="22"/>
        </w:rPr>
        <w:t xml:space="preserve"> significant efforts to mitigate these delays, such a</w:t>
      </w:r>
      <w:r w:rsidR="008F563C">
        <w:rPr>
          <w:szCs w:val="22"/>
        </w:rPr>
        <w:t>s</w:t>
      </w:r>
      <w:r w:rsidRPr="00475156">
        <w:rPr>
          <w:szCs w:val="22"/>
        </w:rPr>
        <w:t xml:space="preserve"> pressing its vendors to obtain commitments from a base number of qualified work crews; working to have vendors </w:t>
      </w:r>
      <w:r w:rsidRPr="00475156">
        <w:rPr>
          <w:szCs w:val="22"/>
        </w:rPr>
        <w:t>accelerate delivery of equipment whenever possible, even if it causes added costs; working with vendors to adjust their warehouse processes and shipping processes to adapt to Viaero’s compressed schedule and remote sites; and working with vendors to order parts in bulk in advance so they can be ready when other equipment arrives.</w:t>
      </w:r>
      <w:r>
        <w:rPr>
          <w:rStyle w:val="FootnoteReference"/>
          <w:sz w:val="22"/>
          <w:szCs w:val="22"/>
        </w:rPr>
        <w:footnoteReference w:id="39"/>
      </w:r>
      <w:r w:rsidRPr="00475156">
        <w:rPr>
          <w:szCs w:val="22"/>
        </w:rPr>
        <w:t xml:space="preserve">  </w:t>
      </w:r>
      <w:r w:rsidRPr="00475156" w:rsidR="00911ABA">
        <w:rPr>
          <w:szCs w:val="22"/>
        </w:rPr>
        <w:t>In addition,</w:t>
      </w:r>
      <w:r w:rsidRPr="00475156">
        <w:rPr>
          <w:szCs w:val="22"/>
        </w:rPr>
        <w:t xml:space="preserve"> Viaero commit</w:t>
      </w:r>
      <w:r w:rsidRPr="00475156" w:rsidR="00911ABA">
        <w:rPr>
          <w:szCs w:val="22"/>
        </w:rPr>
        <w:t>s</w:t>
      </w:r>
      <w:r w:rsidRPr="00475156">
        <w:rPr>
          <w:szCs w:val="22"/>
        </w:rPr>
        <w:t xml:space="preserve"> to remove all of its Huawei equipment from its towers and network by the end of 2026, thus prioritizing the critical national security objective of the Program.</w:t>
      </w:r>
      <w:r>
        <w:rPr>
          <w:rStyle w:val="FootnoteReference"/>
          <w:sz w:val="22"/>
          <w:szCs w:val="22"/>
        </w:rPr>
        <w:footnoteReference w:id="40"/>
      </w:r>
      <w:r w:rsidRPr="00475156">
        <w:rPr>
          <w:szCs w:val="22"/>
        </w:rPr>
        <w:t xml:space="preserve">  </w:t>
      </w:r>
    </w:p>
    <w:p w:rsidR="009034DF" w:rsidRPr="00475156" w:rsidP="009034DF" w14:paraId="7B300665" w14:textId="77777777">
      <w:pPr>
        <w:pStyle w:val="Heading3"/>
        <w:rPr>
          <w:bCs/>
          <w:szCs w:val="22"/>
        </w:rPr>
      </w:pPr>
      <w:r w:rsidRPr="00475156">
        <w:rPr>
          <w:szCs w:val="22"/>
        </w:rPr>
        <w:t>Nemont</w:t>
      </w:r>
      <w:r w:rsidRPr="00475156">
        <w:rPr>
          <w:szCs w:val="22"/>
        </w:rPr>
        <w:t xml:space="preserve"> Telephone Cooperative, Inc. – SCRP0001084</w:t>
      </w:r>
    </w:p>
    <w:p w:rsidR="009034DF" w:rsidRPr="00475156" w:rsidP="009034DF" w14:paraId="474E81AE" w14:textId="0DCE3BBA">
      <w:pPr>
        <w:pStyle w:val="ParaNum"/>
        <w:rPr>
          <w:szCs w:val="22"/>
        </w:rPr>
      </w:pPr>
      <w:r w:rsidRPr="00475156">
        <w:rPr>
          <w:szCs w:val="22"/>
        </w:rPr>
        <w:t>Nemont</w:t>
      </w:r>
      <w:r w:rsidRPr="00475156">
        <w:rPr>
          <w:szCs w:val="22"/>
        </w:rPr>
        <w:t xml:space="preserve"> Telephone Cooperative, Inc. (</w:t>
      </w:r>
      <w:r w:rsidRPr="00475156">
        <w:rPr>
          <w:szCs w:val="22"/>
        </w:rPr>
        <w:t>Nemont</w:t>
      </w:r>
      <w:r w:rsidRPr="00475156">
        <w:rPr>
          <w:szCs w:val="22"/>
        </w:rPr>
        <w:t xml:space="preserve">) </w:t>
      </w:r>
      <w:r w:rsidRPr="00475156" w:rsidR="00AA442C">
        <w:rPr>
          <w:szCs w:val="22"/>
        </w:rPr>
        <w:t xml:space="preserve">seeks an extension based on </w:t>
      </w:r>
      <w:r w:rsidRPr="00475156" w:rsidR="008E1022">
        <w:rPr>
          <w:szCs w:val="22"/>
        </w:rPr>
        <w:t xml:space="preserve">various supply chain delays.  To begin, it asserts it has faced </w:t>
      </w:r>
      <w:r w:rsidRPr="00475156">
        <w:rPr>
          <w:szCs w:val="22"/>
        </w:rPr>
        <w:t>four-month lead times for cabling it needs to connect cell site ground equipment to radios and antennas on cell towers.</w:t>
      </w:r>
      <w:r>
        <w:rPr>
          <w:rStyle w:val="FootnoteReference"/>
          <w:sz w:val="22"/>
          <w:szCs w:val="22"/>
        </w:rPr>
        <w:footnoteReference w:id="41"/>
      </w:r>
      <w:r w:rsidRPr="00475156">
        <w:rPr>
          <w:szCs w:val="22"/>
        </w:rPr>
        <w:t xml:space="preserve">  </w:t>
      </w:r>
      <w:r w:rsidRPr="00475156" w:rsidR="0013349B">
        <w:rPr>
          <w:szCs w:val="22"/>
        </w:rPr>
        <w:t>Nemont</w:t>
      </w:r>
      <w:r w:rsidRPr="00475156">
        <w:rPr>
          <w:szCs w:val="22"/>
        </w:rPr>
        <w:t xml:space="preserve"> contends it worked with its vendor to </w:t>
      </w:r>
      <w:r w:rsidRPr="00475156" w:rsidR="0013349B">
        <w:rPr>
          <w:szCs w:val="22"/>
        </w:rPr>
        <w:t xml:space="preserve">try to </w:t>
      </w:r>
      <w:r w:rsidRPr="00475156">
        <w:rPr>
          <w:szCs w:val="22"/>
        </w:rPr>
        <w:t>obtain the cables from multiple alternative suppliers</w:t>
      </w:r>
      <w:r w:rsidRPr="00475156" w:rsidR="0013349B">
        <w:rPr>
          <w:szCs w:val="22"/>
        </w:rPr>
        <w:t xml:space="preserve"> to mitigate delays</w:t>
      </w:r>
      <w:r w:rsidRPr="00475156">
        <w:rPr>
          <w:szCs w:val="22"/>
        </w:rPr>
        <w:t>, but was not able do so because of the specialized nature of the cables.</w:t>
      </w:r>
      <w:r>
        <w:rPr>
          <w:rStyle w:val="FootnoteReference"/>
          <w:sz w:val="22"/>
          <w:szCs w:val="22"/>
        </w:rPr>
        <w:footnoteReference w:id="42"/>
      </w:r>
      <w:r w:rsidRPr="00475156">
        <w:rPr>
          <w:szCs w:val="22"/>
        </w:rPr>
        <w:t xml:space="preserve">  </w:t>
      </w:r>
      <w:r w:rsidRPr="00475156">
        <w:rPr>
          <w:szCs w:val="22"/>
        </w:rPr>
        <w:t>Nemont</w:t>
      </w:r>
      <w:r w:rsidRPr="00475156">
        <w:rPr>
          <w:szCs w:val="22"/>
        </w:rPr>
        <w:t xml:space="preserve"> also </w:t>
      </w:r>
      <w:r w:rsidRPr="00475156" w:rsidR="00E52144">
        <w:rPr>
          <w:szCs w:val="22"/>
        </w:rPr>
        <w:t xml:space="preserve">asserts it has </w:t>
      </w:r>
      <w:r w:rsidRPr="00475156">
        <w:rPr>
          <w:szCs w:val="22"/>
        </w:rPr>
        <w:t xml:space="preserve">encountered delivery problems </w:t>
      </w:r>
      <w:r w:rsidRPr="00475156" w:rsidR="00B55900">
        <w:rPr>
          <w:szCs w:val="22"/>
        </w:rPr>
        <w:t>with</w:t>
      </w:r>
      <w:r w:rsidRPr="00475156">
        <w:rPr>
          <w:szCs w:val="22"/>
        </w:rPr>
        <w:t xml:space="preserve"> replacement equipment.  Specifically, in December 2025</w:t>
      </w:r>
      <w:r w:rsidR="00DE3E56">
        <w:rPr>
          <w:szCs w:val="22"/>
        </w:rPr>
        <w:t>,</w:t>
      </w:r>
      <w:r w:rsidRPr="00475156">
        <w:rPr>
          <w:szCs w:val="22"/>
        </w:rPr>
        <w:t xml:space="preserve"> </w:t>
      </w:r>
      <w:r w:rsidRPr="00475156">
        <w:rPr>
          <w:szCs w:val="22"/>
        </w:rPr>
        <w:t>Nemont</w:t>
      </w:r>
      <w:r w:rsidRPr="00475156">
        <w:rPr>
          <w:szCs w:val="22"/>
        </w:rPr>
        <w:t xml:space="preserve"> had to send back an entire truck full of equipment because it was damaged during transit.</w:t>
      </w:r>
      <w:r>
        <w:rPr>
          <w:rStyle w:val="FootnoteReference"/>
          <w:sz w:val="22"/>
          <w:szCs w:val="22"/>
        </w:rPr>
        <w:footnoteReference w:id="43"/>
      </w:r>
      <w:r w:rsidRPr="00475156">
        <w:rPr>
          <w:szCs w:val="22"/>
        </w:rPr>
        <w:t xml:space="preserve">  Proper equipment could not be delivered until January 2026.</w:t>
      </w:r>
      <w:r>
        <w:rPr>
          <w:rStyle w:val="FootnoteReference"/>
          <w:sz w:val="22"/>
          <w:szCs w:val="22"/>
        </w:rPr>
        <w:footnoteReference w:id="44"/>
      </w:r>
    </w:p>
    <w:p w:rsidR="009034DF" w:rsidRPr="00475156" w:rsidP="0061257C" w14:paraId="35FE6330" w14:textId="109E8420">
      <w:pPr>
        <w:pStyle w:val="ParaNum"/>
        <w:rPr>
          <w:szCs w:val="22"/>
        </w:rPr>
      </w:pPr>
      <w:r w:rsidRPr="00475156">
        <w:rPr>
          <w:szCs w:val="22"/>
        </w:rPr>
        <w:t>Nemont</w:t>
      </w:r>
      <w:r w:rsidRPr="00475156">
        <w:rPr>
          <w:szCs w:val="22"/>
        </w:rPr>
        <w:t xml:space="preserve"> </w:t>
      </w:r>
      <w:r w:rsidRPr="00475156" w:rsidR="005915B5">
        <w:rPr>
          <w:szCs w:val="22"/>
        </w:rPr>
        <w:t>states</w:t>
      </w:r>
      <w:r w:rsidRPr="00475156">
        <w:rPr>
          <w:szCs w:val="22"/>
        </w:rPr>
        <w:t xml:space="preserve"> it has </w:t>
      </w:r>
      <w:r w:rsidRPr="00475156" w:rsidR="005915B5">
        <w:rPr>
          <w:szCs w:val="22"/>
        </w:rPr>
        <w:t>remained</w:t>
      </w:r>
      <w:r w:rsidRPr="00475156">
        <w:rPr>
          <w:szCs w:val="22"/>
        </w:rPr>
        <w:t xml:space="preserve"> diligent </w:t>
      </w:r>
      <w:r w:rsidRPr="00475156" w:rsidR="005915B5">
        <w:rPr>
          <w:szCs w:val="22"/>
        </w:rPr>
        <w:t xml:space="preserve">despite these </w:t>
      </w:r>
      <w:r w:rsidRPr="00475156">
        <w:rPr>
          <w:szCs w:val="22"/>
        </w:rPr>
        <w:t>delays, and therefore has completed limited structural analyses and service-related preparation work at sites where replacement equipment will be installed.</w:t>
      </w:r>
      <w:r>
        <w:rPr>
          <w:rStyle w:val="FootnoteReference"/>
          <w:sz w:val="22"/>
          <w:szCs w:val="22"/>
        </w:rPr>
        <w:footnoteReference w:id="45"/>
      </w:r>
      <w:r w:rsidRPr="00475156" w:rsidR="00B83A14">
        <w:rPr>
          <w:szCs w:val="22"/>
        </w:rPr>
        <w:t xml:space="preserve">  In addition, </w:t>
      </w:r>
      <w:r w:rsidRPr="00475156" w:rsidR="00B83A14">
        <w:rPr>
          <w:szCs w:val="22"/>
        </w:rPr>
        <w:t>Nemont</w:t>
      </w:r>
      <w:r w:rsidRPr="00475156" w:rsidR="00B83A14">
        <w:rPr>
          <w:szCs w:val="22"/>
        </w:rPr>
        <w:t xml:space="preserve"> has already completed 100% of its removal and disposal work (thus serving the core Program goal of eliminating covered equipment)</w:t>
      </w:r>
      <w:r>
        <w:rPr>
          <w:rStyle w:val="FootnoteReference"/>
          <w:sz w:val="22"/>
          <w:szCs w:val="22"/>
        </w:rPr>
        <w:footnoteReference w:id="46"/>
      </w:r>
      <w:r w:rsidRPr="00475156" w:rsidR="00B83A14">
        <w:rPr>
          <w:szCs w:val="22"/>
        </w:rPr>
        <w:t xml:space="preserve"> and </w:t>
      </w:r>
      <w:r w:rsidRPr="00475156">
        <w:rPr>
          <w:szCs w:val="22"/>
        </w:rPr>
        <w:t>plans to complete all tower work for replacement equipment by June 2026, a</w:t>
      </w:r>
      <w:r w:rsidRPr="00475156" w:rsidR="00B83A14">
        <w:rPr>
          <w:szCs w:val="22"/>
        </w:rPr>
        <w:t>fter which</w:t>
      </w:r>
      <w:r w:rsidRPr="00475156">
        <w:rPr>
          <w:szCs w:val="22"/>
        </w:rPr>
        <w:t xml:space="preserve"> the remaining time will be used for drive testing, tuning, optimization, and 911 integration.</w:t>
      </w:r>
      <w:r>
        <w:rPr>
          <w:rStyle w:val="FootnoteReference"/>
          <w:sz w:val="22"/>
          <w:szCs w:val="22"/>
        </w:rPr>
        <w:footnoteReference w:id="47"/>
      </w:r>
      <w:r w:rsidRPr="00475156">
        <w:rPr>
          <w:szCs w:val="22"/>
        </w:rPr>
        <w:t xml:space="preserve">  </w:t>
      </w:r>
      <w:r w:rsidRPr="00475156" w:rsidR="0061257C">
        <w:rPr>
          <w:szCs w:val="22"/>
        </w:rPr>
        <w:t>Nemont</w:t>
      </w:r>
      <w:r w:rsidRPr="00475156" w:rsidR="0061257C">
        <w:rPr>
          <w:szCs w:val="22"/>
        </w:rPr>
        <w:t xml:space="preserve"> </w:t>
      </w:r>
      <w:r w:rsidRPr="00475156" w:rsidR="00B55900">
        <w:rPr>
          <w:szCs w:val="22"/>
        </w:rPr>
        <w:t>says</w:t>
      </w:r>
      <w:r w:rsidRPr="00475156" w:rsidR="0061257C">
        <w:rPr>
          <w:szCs w:val="22"/>
        </w:rPr>
        <w:t xml:space="preserve"> it is confident it will complete all RRD work by November 2026 and includes a timeline to do so.</w:t>
      </w:r>
      <w:r>
        <w:rPr>
          <w:szCs w:val="22"/>
          <w:vertAlign w:val="superscript"/>
        </w:rPr>
        <w:footnoteReference w:id="48"/>
      </w:r>
      <w:r w:rsidRPr="00475156">
        <w:rPr>
          <w:szCs w:val="22"/>
        </w:rPr>
        <w:t xml:space="preserve"> </w:t>
      </w:r>
    </w:p>
    <w:p w:rsidR="00D9014E" w:rsidRPr="00475156" w:rsidP="00D9014E" w14:paraId="34E49748" w14:textId="7D51ACC1">
      <w:pPr>
        <w:pStyle w:val="Heading3"/>
        <w:rPr>
          <w:szCs w:val="22"/>
        </w:rPr>
      </w:pPr>
      <w:r w:rsidRPr="00475156">
        <w:rPr>
          <w:szCs w:val="22"/>
        </w:rPr>
        <w:t>New Wave Net Corp. – SCRP0001012</w:t>
      </w:r>
    </w:p>
    <w:p w:rsidR="00073F49" w:rsidRPr="009A40D2" w:rsidP="00021859" w14:paraId="0C4CDA77" w14:textId="0BF00AC3">
      <w:pPr>
        <w:pStyle w:val="ParaNum"/>
        <w:rPr>
          <w:szCs w:val="22"/>
        </w:rPr>
      </w:pPr>
      <w:r w:rsidRPr="00475156">
        <w:rPr>
          <w:szCs w:val="22"/>
        </w:rPr>
        <w:t>New Wave Net Corp. (New Wave</w:t>
      </w:r>
      <w:r w:rsidRPr="00475156" w:rsidR="00FA133A">
        <w:rPr>
          <w:szCs w:val="22"/>
        </w:rPr>
        <w:t>)</w:t>
      </w:r>
      <w:r w:rsidRPr="00475156">
        <w:rPr>
          <w:szCs w:val="22"/>
        </w:rPr>
        <w:t xml:space="preserve"> </w:t>
      </w:r>
      <w:r w:rsidRPr="00475156" w:rsidR="00FA133A">
        <w:rPr>
          <w:szCs w:val="22"/>
        </w:rPr>
        <w:t>s</w:t>
      </w:r>
      <w:r w:rsidRPr="00475156">
        <w:rPr>
          <w:szCs w:val="22"/>
        </w:rPr>
        <w:t xml:space="preserve">tates that although it </w:t>
      </w:r>
      <w:r w:rsidRPr="00475156" w:rsidR="00DC646F">
        <w:rPr>
          <w:szCs w:val="22"/>
        </w:rPr>
        <w:t>is close to fini</w:t>
      </w:r>
      <w:r w:rsidRPr="00475156" w:rsidR="00317761">
        <w:rPr>
          <w:szCs w:val="22"/>
        </w:rPr>
        <w:t>shing</w:t>
      </w:r>
      <w:r w:rsidRPr="00475156" w:rsidR="00DC646F">
        <w:rPr>
          <w:szCs w:val="22"/>
        </w:rPr>
        <w:t xml:space="preserve"> its RRD work</w:t>
      </w:r>
      <w:r w:rsidRPr="00475156" w:rsidR="00317761">
        <w:rPr>
          <w:szCs w:val="22"/>
        </w:rPr>
        <w:t xml:space="preserve">, certain “final tower-related activities remain pending” and </w:t>
      </w:r>
      <w:r w:rsidRPr="00475156" w:rsidR="00415FB5">
        <w:rPr>
          <w:szCs w:val="22"/>
        </w:rPr>
        <w:t>“</w:t>
      </w:r>
      <w:r w:rsidRPr="00475156" w:rsidR="00317761">
        <w:rPr>
          <w:szCs w:val="22"/>
        </w:rPr>
        <w:t xml:space="preserve">cannot be </w:t>
      </w:r>
      <w:r w:rsidRPr="00475156" w:rsidR="00415FB5">
        <w:rPr>
          <w:szCs w:val="22"/>
        </w:rPr>
        <w:t xml:space="preserve">guaranteed [to be </w:t>
      </w:r>
      <w:r w:rsidRPr="00475156" w:rsidR="00317761">
        <w:rPr>
          <w:szCs w:val="22"/>
        </w:rPr>
        <w:t>completed</w:t>
      </w:r>
      <w:r w:rsidRPr="00475156" w:rsidR="00415FB5">
        <w:rPr>
          <w:szCs w:val="22"/>
        </w:rPr>
        <w:t>]</w:t>
      </w:r>
      <w:r w:rsidRPr="00475156" w:rsidR="00317761">
        <w:rPr>
          <w:szCs w:val="22"/>
        </w:rPr>
        <w:t xml:space="preserve"> by </w:t>
      </w:r>
      <w:r w:rsidRPr="00475156" w:rsidR="00415FB5">
        <w:rPr>
          <w:szCs w:val="22"/>
        </w:rPr>
        <w:t>May</w:t>
      </w:r>
      <w:r w:rsidRPr="00475156" w:rsidR="00317761">
        <w:rPr>
          <w:szCs w:val="22"/>
        </w:rPr>
        <w:t>.</w:t>
      </w:r>
      <w:r w:rsidRPr="00475156" w:rsidR="00021859">
        <w:rPr>
          <w:szCs w:val="22"/>
        </w:rPr>
        <w:t>”</w:t>
      </w:r>
      <w:r>
        <w:rPr>
          <w:rStyle w:val="FootnoteReference"/>
          <w:sz w:val="22"/>
          <w:szCs w:val="22"/>
        </w:rPr>
        <w:footnoteReference w:id="49"/>
      </w:r>
      <w:r w:rsidRPr="00475156" w:rsidR="00317761">
        <w:rPr>
          <w:szCs w:val="22"/>
        </w:rPr>
        <w:t xml:space="preserve">  </w:t>
      </w:r>
      <w:r w:rsidRPr="00475156" w:rsidR="00E47536">
        <w:rPr>
          <w:szCs w:val="22"/>
        </w:rPr>
        <w:t xml:space="preserve">According to </w:t>
      </w:r>
      <w:r w:rsidRPr="00475156" w:rsidR="008B6B20">
        <w:rPr>
          <w:szCs w:val="22"/>
        </w:rPr>
        <w:t>N</w:t>
      </w:r>
      <w:r w:rsidRPr="00475156" w:rsidR="00E47536">
        <w:rPr>
          <w:szCs w:val="22"/>
        </w:rPr>
        <w:t>ew Wave, t</w:t>
      </w:r>
      <w:r w:rsidRPr="00475156">
        <w:rPr>
          <w:szCs w:val="22"/>
        </w:rPr>
        <w:t>his is because</w:t>
      </w:r>
      <w:r w:rsidR="001C09F6">
        <w:rPr>
          <w:szCs w:val="22"/>
        </w:rPr>
        <w:t xml:space="preserve"> </w:t>
      </w:r>
      <w:r w:rsidR="005B2445">
        <w:rPr>
          <w:szCs w:val="22"/>
        </w:rPr>
        <w:t>i</w:t>
      </w:r>
      <w:r w:rsidR="001C09F6">
        <w:rPr>
          <w:szCs w:val="22"/>
        </w:rPr>
        <w:t xml:space="preserve">t has faced both supply chain delays and weather-related delays that prevented it from performing work on </w:t>
      </w:r>
      <w:r w:rsidR="002803FD">
        <w:rPr>
          <w:szCs w:val="22"/>
        </w:rPr>
        <w:t>its</w:t>
      </w:r>
      <w:r w:rsidR="001C09F6">
        <w:rPr>
          <w:szCs w:val="22"/>
        </w:rPr>
        <w:t xml:space="preserve"> remaining tower sites.</w:t>
      </w:r>
      <w:r>
        <w:rPr>
          <w:rStyle w:val="FootnoteReference"/>
          <w:szCs w:val="22"/>
        </w:rPr>
        <w:footnoteReference w:id="50"/>
      </w:r>
      <w:r w:rsidR="001C09F6">
        <w:rPr>
          <w:szCs w:val="22"/>
        </w:rPr>
        <w:t xml:space="preserve">  New Wave states that it placed timely orders for its remaining replacement equipment on July 11, 2025, with delivery requested by December 31, 2025, but the equipment manufacturer did not deliver all the equipment until April 8, 2026</w:t>
      </w:r>
      <w:r w:rsidR="002803FD">
        <w:rPr>
          <w:szCs w:val="22"/>
        </w:rPr>
        <w:t>.</w:t>
      </w:r>
      <w:r>
        <w:rPr>
          <w:rStyle w:val="FootnoteReference"/>
          <w:szCs w:val="22"/>
        </w:rPr>
        <w:footnoteReference w:id="51"/>
      </w:r>
      <w:r w:rsidR="001C09F6">
        <w:rPr>
          <w:szCs w:val="22"/>
        </w:rPr>
        <w:t xml:space="preserve">  New Wave states that it was</w:t>
      </w:r>
      <w:r w:rsidRPr="0004684B" w:rsidR="001C09F6">
        <w:rPr>
          <w:szCs w:val="22"/>
        </w:rPr>
        <w:t xml:space="preserve"> </w:t>
      </w:r>
      <w:r w:rsidR="00796A6D">
        <w:rPr>
          <w:szCs w:val="22"/>
        </w:rPr>
        <w:t>then</w:t>
      </w:r>
      <w:r w:rsidR="001C09F6">
        <w:rPr>
          <w:szCs w:val="22"/>
        </w:rPr>
        <w:t xml:space="preserve"> unable to secure tower work crews due to the </w:t>
      </w:r>
      <w:r w:rsidR="001C09F6">
        <w:rPr>
          <w:szCs w:val="22"/>
        </w:rPr>
        <w:t>“unusually constrained regional market for qualified tower work crews,” particularly in New Wave’s central Illinois region, where New Wave asserts there has been “sustained, simultaneous demand for tower crews” driven by multiple federal broadband build-out programs.</w:t>
      </w:r>
      <w:r>
        <w:rPr>
          <w:rStyle w:val="FootnoteReference"/>
          <w:szCs w:val="22"/>
        </w:rPr>
        <w:footnoteReference w:id="52"/>
      </w:r>
      <w:r w:rsidR="001C09F6">
        <w:rPr>
          <w:szCs w:val="22"/>
        </w:rPr>
        <w:t xml:space="preserve">  New Wave states that it sought to mitigate these delays by performing as much work as it could when conditions allowed, but nevertheless requests a three-month extension and states that it “does not anticipate the need for any further extension beyond that date.”</w:t>
      </w:r>
      <w:r>
        <w:rPr>
          <w:rStyle w:val="FootnoteReference"/>
          <w:szCs w:val="22"/>
        </w:rPr>
        <w:footnoteReference w:id="53"/>
      </w:r>
    </w:p>
    <w:p w:rsidR="000E05A6" w:rsidRPr="00475156" w:rsidP="000E05A6" w14:paraId="75C30958" w14:textId="30452A04">
      <w:pPr>
        <w:pStyle w:val="Heading3"/>
        <w:rPr>
          <w:szCs w:val="22"/>
        </w:rPr>
      </w:pPr>
      <w:r w:rsidRPr="00475156">
        <w:rPr>
          <w:szCs w:val="22"/>
        </w:rPr>
        <w:t>NfinityLink</w:t>
      </w:r>
      <w:r w:rsidRPr="00475156" w:rsidR="00F700AF">
        <w:rPr>
          <w:szCs w:val="22"/>
        </w:rPr>
        <w:t xml:space="preserve"> Communications, Inc. – SCRP0001173</w:t>
      </w:r>
    </w:p>
    <w:p w:rsidR="00AF06AD" w:rsidRPr="00475156" w:rsidP="00A25530" w14:paraId="2AC64A7C" w14:textId="05D0D3B5">
      <w:pPr>
        <w:pStyle w:val="ParaNum"/>
        <w:rPr>
          <w:szCs w:val="22"/>
        </w:rPr>
      </w:pPr>
      <w:r w:rsidRPr="009A40D2">
        <w:rPr>
          <w:szCs w:val="22"/>
        </w:rPr>
        <w:t>NfinityLink</w:t>
      </w:r>
      <w:r w:rsidRPr="009A40D2">
        <w:rPr>
          <w:szCs w:val="22"/>
        </w:rPr>
        <w:t xml:space="preserve"> Communications (</w:t>
      </w:r>
      <w:r w:rsidRPr="009A40D2">
        <w:rPr>
          <w:szCs w:val="22"/>
        </w:rPr>
        <w:t>NfinityLink</w:t>
      </w:r>
      <w:r w:rsidRPr="009A40D2">
        <w:rPr>
          <w:szCs w:val="22"/>
        </w:rPr>
        <w:t>)</w:t>
      </w:r>
      <w:r w:rsidRPr="009A40D2" w:rsidR="00B823BF">
        <w:rPr>
          <w:szCs w:val="22"/>
        </w:rPr>
        <w:t xml:space="preserve"> </w:t>
      </w:r>
      <w:r w:rsidRPr="009A40D2" w:rsidR="00840956">
        <w:rPr>
          <w:szCs w:val="22"/>
        </w:rPr>
        <w:t xml:space="preserve">seeks a four-month extension </w:t>
      </w:r>
      <w:r w:rsidRPr="009A40D2" w:rsidR="00B823BF">
        <w:rPr>
          <w:szCs w:val="22"/>
        </w:rPr>
        <w:t xml:space="preserve">due to several supply chain delays. </w:t>
      </w:r>
      <w:r w:rsidRPr="009A40D2">
        <w:rPr>
          <w:szCs w:val="22"/>
        </w:rPr>
        <w:t xml:space="preserve"> </w:t>
      </w:r>
      <w:r w:rsidRPr="009A40D2" w:rsidR="00791DFB">
        <w:rPr>
          <w:szCs w:val="22"/>
        </w:rPr>
        <w:t xml:space="preserve">Most significantly, </w:t>
      </w:r>
      <w:r w:rsidRPr="009A40D2" w:rsidR="00791DFB">
        <w:rPr>
          <w:szCs w:val="22"/>
        </w:rPr>
        <w:t>NfinityLink</w:t>
      </w:r>
      <w:r w:rsidRPr="009A40D2" w:rsidR="00791DFB">
        <w:rPr>
          <w:szCs w:val="22"/>
        </w:rPr>
        <w:t xml:space="preserve"> asserts</w:t>
      </w:r>
      <w:r w:rsidRPr="009A40D2" w:rsidR="007D6260">
        <w:rPr>
          <w:szCs w:val="22"/>
        </w:rPr>
        <w:t xml:space="preserve"> </w:t>
      </w:r>
      <w:r w:rsidRPr="009A40D2" w:rsidR="00013F58">
        <w:rPr>
          <w:szCs w:val="22"/>
        </w:rPr>
        <w:t>i</w:t>
      </w:r>
      <w:r w:rsidRPr="009A40D2" w:rsidR="00B823BF">
        <w:rPr>
          <w:szCs w:val="22"/>
        </w:rPr>
        <w:t xml:space="preserve">t has encountered </w:t>
      </w:r>
      <w:r w:rsidRPr="009A40D2" w:rsidR="007D6260">
        <w:rPr>
          <w:szCs w:val="22"/>
        </w:rPr>
        <w:t xml:space="preserve">delays on </w:t>
      </w:r>
      <w:r w:rsidRPr="009A40D2" w:rsidR="00B823BF">
        <w:rPr>
          <w:szCs w:val="22"/>
        </w:rPr>
        <w:t>power generation equipment for both general and backup power systems.</w:t>
      </w:r>
      <w:r>
        <w:rPr>
          <w:rStyle w:val="FootnoteReference"/>
          <w:sz w:val="22"/>
          <w:szCs w:val="22"/>
        </w:rPr>
        <w:footnoteReference w:id="54"/>
      </w:r>
      <w:r w:rsidRPr="009A40D2" w:rsidR="00B823BF">
        <w:rPr>
          <w:szCs w:val="22"/>
        </w:rPr>
        <w:t xml:space="preserve"> </w:t>
      </w:r>
      <w:r w:rsidRPr="009A40D2" w:rsidR="00013F58">
        <w:rPr>
          <w:szCs w:val="22"/>
        </w:rPr>
        <w:t xml:space="preserve"> </w:t>
      </w:r>
      <w:r w:rsidRPr="009A40D2" w:rsidR="00083090">
        <w:rPr>
          <w:szCs w:val="22"/>
        </w:rPr>
        <w:t xml:space="preserve">According to </w:t>
      </w:r>
      <w:r w:rsidRPr="009A40D2" w:rsidR="00030D45">
        <w:rPr>
          <w:szCs w:val="22"/>
        </w:rPr>
        <w:t>NfinityLink</w:t>
      </w:r>
      <w:r w:rsidRPr="009A40D2" w:rsidR="00083090">
        <w:rPr>
          <w:szCs w:val="22"/>
        </w:rPr>
        <w:t>, it</w:t>
      </w:r>
      <w:r w:rsidRPr="009A40D2" w:rsidR="00B823BF">
        <w:rPr>
          <w:szCs w:val="22"/>
        </w:rPr>
        <w:t xml:space="preserve"> ordered this equipment more than 16 months ago and remained in close contact with the vendor</w:t>
      </w:r>
      <w:r w:rsidRPr="009A40D2" w:rsidR="007D6260">
        <w:rPr>
          <w:szCs w:val="22"/>
        </w:rPr>
        <w:t xml:space="preserve"> throughout that period</w:t>
      </w:r>
      <w:r w:rsidRPr="009A40D2" w:rsidR="00B823BF">
        <w:rPr>
          <w:szCs w:val="22"/>
        </w:rPr>
        <w:t>, but the vendor continued to push back the delivery date due to global supply chain disruptions.</w:t>
      </w:r>
      <w:r>
        <w:rPr>
          <w:rStyle w:val="FootnoteReference"/>
          <w:sz w:val="22"/>
          <w:szCs w:val="22"/>
        </w:rPr>
        <w:footnoteReference w:id="55"/>
      </w:r>
      <w:r w:rsidRPr="009A40D2" w:rsidR="00B823BF">
        <w:rPr>
          <w:szCs w:val="22"/>
        </w:rPr>
        <w:t xml:space="preserve"> </w:t>
      </w:r>
      <w:r w:rsidRPr="009A40D2" w:rsidR="00030D45">
        <w:rPr>
          <w:szCs w:val="22"/>
        </w:rPr>
        <w:t xml:space="preserve"> </w:t>
      </w:r>
      <w:r w:rsidRPr="009A40D2" w:rsidR="00B823BF">
        <w:rPr>
          <w:szCs w:val="22"/>
        </w:rPr>
        <w:t>Delivery is not expected until May 6, 2026</w:t>
      </w:r>
      <w:r w:rsidRPr="009A40D2" w:rsidR="00030D45">
        <w:rPr>
          <w:szCs w:val="22"/>
        </w:rPr>
        <w:t>,</w:t>
      </w:r>
      <w:r w:rsidRPr="009A40D2" w:rsidR="00B823BF">
        <w:rPr>
          <w:szCs w:val="22"/>
        </w:rPr>
        <w:t xml:space="preserve"> </w:t>
      </w:r>
      <w:r w:rsidRPr="009A40D2" w:rsidR="00030D45">
        <w:rPr>
          <w:szCs w:val="22"/>
        </w:rPr>
        <w:t xml:space="preserve">and </w:t>
      </w:r>
      <w:r w:rsidR="00AB2AA1">
        <w:rPr>
          <w:szCs w:val="22"/>
        </w:rPr>
        <w:t>NfinityLink</w:t>
      </w:r>
      <w:r w:rsidR="00AB2AA1">
        <w:rPr>
          <w:szCs w:val="22"/>
        </w:rPr>
        <w:t xml:space="preserve"> states that </w:t>
      </w:r>
      <w:r w:rsidRPr="009A40D2" w:rsidR="00B823BF">
        <w:rPr>
          <w:szCs w:val="22"/>
        </w:rPr>
        <w:t>installation of these power generation systems is essential</w:t>
      </w:r>
      <w:r w:rsidRPr="009A40D2" w:rsidR="002D46CC">
        <w:rPr>
          <w:szCs w:val="22"/>
        </w:rPr>
        <w:t xml:space="preserve"> before</w:t>
      </w:r>
      <w:r w:rsidRPr="009A40D2" w:rsidR="00B823BF">
        <w:rPr>
          <w:szCs w:val="22"/>
        </w:rPr>
        <w:t xml:space="preserve"> certain other </w:t>
      </w:r>
      <w:r w:rsidRPr="009A40D2" w:rsidR="000A1B06">
        <w:rPr>
          <w:szCs w:val="22"/>
        </w:rPr>
        <w:t>removal and replacement</w:t>
      </w:r>
      <w:r w:rsidRPr="009A40D2" w:rsidR="00B823BF">
        <w:rPr>
          <w:szCs w:val="22"/>
        </w:rPr>
        <w:t xml:space="preserve"> </w:t>
      </w:r>
      <w:r w:rsidRPr="009A40D2" w:rsidR="002D46CC">
        <w:rPr>
          <w:szCs w:val="22"/>
        </w:rPr>
        <w:t xml:space="preserve">work </w:t>
      </w:r>
      <w:r w:rsidRPr="009A40D2" w:rsidR="00B823BF">
        <w:rPr>
          <w:szCs w:val="22"/>
        </w:rPr>
        <w:t>can begin.</w:t>
      </w:r>
      <w:r>
        <w:rPr>
          <w:rStyle w:val="FootnoteReference"/>
          <w:sz w:val="22"/>
          <w:szCs w:val="22"/>
        </w:rPr>
        <w:footnoteReference w:id="56"/>
      </w:r>
      <w:r w:rsidRPr="009A40D2" w:rsidR="00B823BF">
        <w:rPr>
          <w:szCs w:val="22"/>
        </w:rPr>
        <w:t xml:space="preserve"> </w:t>
      </w:r>
      <w:r w:rsidRPr="009A40D2" w:rsidR="00030D45">
        <w:rPr>
          <w:szCs w:val="22"/>
        </w:rPr>
        <w:t xml:space="preserve"> </w:t>
      </w:r>
      <w:r w:rsidRPr="009A40D2" w:rsidR="00B823BF">
        <w:rPr>
          <w:szCs w:val="22"/>
        </w:rPr>
        <w:t xml:space="preserve">Separately, </w:t>
      </w:r>
      <w:r w:rsidRPr="009A40D2" w:rsidR="000A1B06">
        <w:rPr>
          <w:szCs w:val="22"/>
        </w:rPr>
        <w:t>NfinityLink</w:t>
      </w:r>
      <w:r w:rsidRPr="009A40D2" w:rsidR="00B823BF">
        <w:rPr>
          <w:szCs w:val="22"/>
        </w:rPr>
        <w:t xml:space="preserve"> </w:t>
      </w:r>
      <w:r w:rsidRPr="009A40D2" w:rsidR="000705CA">
        <w:rPr>
          <w:szCs w:val="22"/>
        </w:rPr>
        <w:t xml:space="preserve">asserts that </w:t>
      </w:r>
      <w:r w:rsidR="004979B8">
        <w:rPr>
          <w:szCs w:val="22"/>
        </w:rPr>
        <w:t>defects in</w:t>
      </w:r>
      <w:r w:rsidR="00B823BF">
        <w:rPr>
          <w:szCs w:val="22"/>
        </w:rPr>
        <w:t xml:space="preserve"> </w:t>
      </w:r>
      <w:r w:rsidR="00276A7B">
        <w:rPr>
          <w:szCs w:val="22"/>
        </w:rPr>
        <w:t>network core</w:t>
      </w:r>
      <w:r w:rsidRPr="009A40D2" w:rsidR="00B823BF">
        <w:rPr>
          <w:szCs w:val="22"/>
        </w:rPr>
        <w:t xml:space="preserve"> equipment</w:t>
      </w:r>
      <w:r w:rsidR="00276A7B">
        <w:rPr>
          <w:szCs w:val="22"/>
        </w:rPr>
        <w:t xml:space="preserve"> and customer premises </w:t>
      </w:r>
      <w:r w:rsidR="00B823BF">
        <w:rPr>
          <w:szCs w:val="22"/>
        </w:rPr>
        <w:t xml:space="preserve">equipment that </w:t>
      </w:r>
      <w:r w:rsidR="00276A7B">
        <w:rPr>
          <w:szCs w:val="22"/>
        </w:rPr>
        <w:t>it received</w:t>
      </w:r>
      <w:r w:rsidR="00B823BF">
        <w:rPr>
          <w:szCs w:val="22"/>
        </w:rPr>
        <w:t xml:space="preserve"> </w:t>
      </w:r>
      <w:r w:rsidR="00C5299D">
        <w:rPr>
          <w:szCs w:val="22"/>
        </w:rPr>
        <w:t>from vendors</w:t>
      </w:r>
      <w:r w:rsidR="00B823BF">
        <w:rPr>
          <w:szCs w:val="22"/>
        </w:rPr>
        <w:t xml:space="preserve"> </w:t>
      </w:r>
      <w:r w:rsidR="002C6581">
        <w:rPr>
          <w:szCs w:val="22"/>
        </w:rPr>
        <w:t xml:space="preserve">have led to additional delays despite </w:t>
      </w:r>
      <w:r w:rsidR="00193F66">
        <w:rPr>
          <w:szCs w:val="22"/>
        </w:rPr>
        <w:t>seeking quick resolution with its respective vendors</w:t>
      </w:r>
      <w:r w:rsidRPr="009A40D2" w:rsidR="00B823BF">
        <w:rPr>
          <w:szCs w:val="22"/>
        </w:rPr>
        <w:t>.</w:t>
      </w:r>
      <w:r>
        <w:rPr>
          <w:rStyle w:val="FootnoteReference"/>
          <w:sz w:val="22"/>
          <w:szCs w:val="22"/>
        </w:rPr>
        <w:footnoteReference w:id="57"/>
      </w:r>
      <w:r w:rsidRPr="009A40D2" w:rsidR="00B823BF">
        <w:rPr>
          <w:szCs w:val="22"/>
        </w:rPr>
        <w:t xml:space="preserve"> </w:t>
      </w:r>
      <w:r w:rsidRPr="009A40D2" w:rsidR="00753F58">
        <w:rPr>
          <w:szCs w:val="22"/>
        </w:rPr>
        <w:t xml:space="preserve"> </w:t>
      </w:r>
    </w:p>
    <w:p w:rsidR="00355710" w:rsidRPr="00364DC1" w:rsidP="004143D9" w14:paraId="4686E1F2" w14:textId="586B7B8A">
      <w:pPr>
        <w:pStyle w:val="ParaNum"/>
        <w:rPr>
          <w:szCs w:val="22"/>
        </w:rPr>
      </w:pPr>
      <w:r w:rsidRPr="00475156">
        <w:rPr>
          <w:szCs w:val="22"/>
        </w:rPr>
        <w:t>NfinityLink</w:t>
      </w:r>
      <w:r w:rsidRPr="00475156" w:rsidR="00B823BF">
        <w:rPr>
          <w:szCs w:val="22"/>
        </w:rPr>
        <w:t xml:space="preserve"> </w:t>
      </w:r>
      <w:r w:rsidR="00235658">
        <w:rPr>
          <w:szCs w:val="22"/>
        </w:rPr>
        <w:t xml:space="preserve">states that it </w:t>
      </w:r>
      <w:r w:rsidRPr="00475156" w:rsidR="00B823BF">
        <w:rPr>
          <w:szCs w:val="22"/>
        </w:rPr>
        <w:t xml:space="preserve">has taken proactive steps to mitigate </w:t>
      </w:r>
      <w:r w:rsidRPr="00475156" w:rsidR="00304C68">
        <w:rPr>
          <w:szCs w:val="22"/>
        </w:rPr>
        <w:t>all</w:t>
      </w:r>
      <w:r w:rsidRPr="00475156">
        <w:rPr>
          <w:szCs w:val="22"/>
        </w:rPr>
        <w:t xml:space="preserve"> </w:t>
      </w:r>
      <w:r w:rsidRPr="00475156" w:rsidR="00B823BF">
        <w:rPr>
          <w:szCs w:val="22"/>
        </w:rPr>
        <w:t>these delays</w:t>
      </w:r>
      <w:r w:rsidRPr="00475156" w:rsidR="008F63BD">
        <w:rPr>
          <w:szCs w:val="22"/>
        </w:rPr>
        <w:t xml:space="preserve"> </w:t>
      </w:r>
      <w:r w:rsidRPr="009A40D2" w:rsidR="00B823BF">
        <w:rPr>
          <w:szCs w:val="22"/>
        </w:rPr>
        <w:t xml:space="preserve">and now </w:t>
      </w:r>
      <w:r w:rsidRPr="009A40D2" w:rsidR="008F63BD">
        <w:rPr>
          <w:szCs w:val="22"/>
        </w:rPr>
        <w:t>h</w:t>
      </w:r>
      <w:r w:rsidRPr="009A40D2" w:rsidR="00B823BF">
        <w:rPr>
          <w:szCs w:val="22"/>
        </w:rPr>
        <w:t>as either received or expect</w:t>
      </w:r>
      <w:r w:rsidRPr="009A40D2">
        <w:rPr>
          <w:szCs w:val="22"/>
        </w:rPr>
        <w:t>s</w:t>
      </w:r>
      <w:r w:rsidRPr="009A40D2" w:rsidR="00B823BF">
        <w:rPr>
          <w:szCs w:val="22"/>
        </w:rPr>
        <w:t xml:space="preserve"> to soon receive the replacement equipment it needs</w:t>
      </w:r>
      <w:r w:rsidRPr="009A40D2" w:rsidR="008F63BD">
        <w:rPr>
          <w:szCs w:val="22"/>
        </w:rPr>
        <w:t>.  It</w:t>
      </w:r>
      <w:r w:rsidRPr="009A40D2" w:rsidR="00B823BF">
        <w:rPr>
          <w:szCs w:val="22"/>
        </w:rPr>
        <w:t xml:space="preserve"> therefore anticipat</w:t>
      </w:r>
      <w:r w:rsidRPr="009A40D2">
        <w:rPr>
          <w:szCs w:val="22"/>
        </w:rPr>
        <w:t>es</w:t>
      </w:r>
      <w:r w:rsidRPr="009A40D2" w:rsidR="00B823BF">
        <w:rPr>
          <w:szCs w:val="22"/>
        </w:rPr>
        <w:t xml:space="preserve"> completing </w:t>
      </w:r>
      <w:r w:rsidRPr="009A40D2" w:rsidR="00304C68">
        <w:rPr>
          <w:szCs w:val="22"/>
        </w:rPr>
        <w:t>all</w:t>
      </w:r>
      <w:r w:rsidR="006E744E">
        <w:rPr>
          <w:szCs w:val="22"/>
        </w:rPr>
        <w:t xml:space="preserve"> </w:t>
      </w:r>
      <w:r w:rsidRPr="009A40D2" w:rsidR="00B823BF">
        <w:rPr>
          <w:szCs w:val="22"/>
        </w:rPr>
        <w:t>its RRD work by September 2026</w:t>
      </w:r>
      <w:r w:rsidRPr="00475156" w:rsidR="00B823BF">
        <w:rPr>
          <w:szCs w:val="22"/>
        </w:rPr>
        <w:t>.</w:t>
      </w:r>
      <w:r>
        <w:rPr>
          <w:rStyle w:val="FootnoteReference"/>
          <w:sz w:val="22"/>
          <w:szCs w:val="22"/>
        </w:rPr>
        <w:footnoteReference w:id="58"/>
      </w:r>
      <w:r w:rsidRPr="00475156" w:rsidR="002B16B6">
        <w:rPr>
          <w:szCs w:val="22"/>
        </w:rPr>
        <w:t xml:space="preserve">  </w:t>
      </w:r>
    </w:p>
    <w:p w:rsidR="000C2547" w:rsidP="00D65328" w14:paraId="050325B4" w14:textId="59354033">
      <w:pPr>
        <w:pStyle w:val="Heading3"/>
      </w:pPr>
      <w:r>
        <w:t>Pasade</w:t>
      </w:r>
      <w:r w:rsidR="00F16455">
        <w:t>na</w:t>
      </w:r>
      <w:r>
        <w:t xml:space="preserve"> ISD – SCRP0001014</w:t>
      </w:r>
    </w:p>
    <w:p w:rsidR="00F16455" w:rsidRPr="00F16455" w:rsidP="00364DC1" w14:paraId="3EF8C16C" w14:textId="05E7F028">
      <w:pPr>
        <w:pStyle w:val="ParaNum"/>
      </w:pPr>
      <w:r>
        <w:t xml:space="preserve">Pasadena ISD states that </w:t>
      </w:r>
      <w:r w:rsidR="001626D8">
        <w:t>it is</w:t>
      </w:r>
      <w:r>
        <w:t xml:space="preserve"> very close to finishing its RRD work</w:t>
      </w:r>
      <w:r w:rsidR="001626D8">
        <w:t>.</w:t>
      </w:r>
      <w:r>
        <w:rPr>
          <w:rStyle w:val="FootnoteReference"/>
        </w:rPr>
        <w:footnoteReference w:id="59"/>
      </w:r>
      <w:r w:rsidR="00F11EFB">
        <w:t xml:space="preserve">  Nevertheless, </w:t>
      </w:r>
      <w:r w:rsidR="00E77DDA">
        <w:t>it</w:t>
      </w:r>
      <w:r w:rsidR="00F11EFB">
        <w:t xml:space="preserve"> states that its disposal vendor recently</w:t>
      </w:r>
      <w:r w:rsidR="00E77DDA">
        <w:t xml:space="preserve"> informed it that </w:t>
      </w:r>
      <w:r w:rsidR="00303D53">
        <w:t>the vendor</w:t>
      </w:r>
      <w:r w:rsidR="00E77DDA">
        <w:t xml:space="preserve"> will not</w:t>
      </w:r>
      <w:r w:rsidR="007B7DB1">
        <w:t xml:space="preserve"> be able to complete Pasadena ISD’s disposal work for another one to two months, which will fall after the</w:t>
      </w:r>
      <w:r w:rsidR="00475A76">
        <w:t xml:space="preserve"> current RRD deadline. Pasade</w:t>
      </w:r>
      <w:r w:rsidR="00024889">
        <w:t>na</w:t>
      </w:r>
      <w:r w:rsidR="00475A76">
        <w:t xml:space="preserve"> ISD therefore seeks an extension to ensure it wi</w:t>
      </w:r>
      <w:r w:rsidR="00024889">
        <w:t>ll be able to complete all its required work before its RRD term expires.</w:t>
      </w:r>
      <w:r>
        <w:rPr>
          <w:rStyle w:val="FootnoteReference"/>
        </w:rPr>
        <w:footnoteReference w:id="60"/>
      </w:r>
    </w:p>
    <w:p w:rsidR="00E4520C" w:rsidRPr="00475156" w:rsidP="00607F98" w14:paraId="335AE605" w14:textId="3C6D2F9F">
      <w:pPr>
        <w:pStyle w:val="Heading3"/>
        <w:rPr>
          <w:bCs/>
          <w:szCs w:val="22"/>
        </w:rPr>
      </w:pPr>
      <w:r w:rsidRPr="00475156">
        <w:rPr>
          <w:szCs w:val="22"/>
        </w:rPr>
        <w:t>Pine Telephone</w:t>
      </w:r>
      <w:r w:rsidRPr="00475156" w:rsidR="006F499A">
        <w:rPr>
          <w:szCs w:val="22"/>
        </w:rPr>
        <w:t xml:space="preserve"> Co.</w:t>
      </w:r>
      <w:r w:rsidRPr="00475156" w:rsidR="00A1796D">
        <w:rPr>
          <w:szCs w:val="22"/>
        </w:rPr>
        <w:t xml:space="preserve"> – SCRP0001034</w:t>
      </w:r>
    </w:p>
    <w:p w:rsidR="0010064A" w:rsidRPr="00475156" w:rsidP="00386EA1" w14:paraId="3FE92E20" w14:textId="220F9654">
      <w:pPr>
        <w:pStyle w:val="ParaNum"/>
        <w:rPr>
          <w:szCs w:val="22"/>
        </w:rPr>
      </w:pPr>
      <w:r w:rsidRPr="00475156">
        <w:rPr>
          <w:szCs w:val="22"/>
        </w:rPr>
        <w:t>Pine</w:t>
      </w:r>
      <w:r w:rsidRPr="00475156" w:rsidR="009341E2">
        <w:rPr>
          <w:szCs w:val="22"/>
        </w:rPr>
        <w:t xml:space="preserve"> </w:t>
      </w:r>
      <w:r w:rsidRPr="00475156" w:rsidR="00855239">
        <w:rPr>
          <w:szCs w:val="22"/>
        </w:rPr>
        <w:t>Telephone Co. (Pine)</w:t>
      </w:r>
      <w:r w:rsidRPr="00475156" w:rsidR="00CE4EF8">
        <w:rPr>
          <w:szCs w:val="22"/>
        </w:rPr>
        <w:t xml:space="preserve"> </w:t>
      </w:r>
      <w:r w:rsidRPr="00475156" w:rsidR="009E3A25">
        <w:rPr>
          <w:szCs w:val="22"/>
        </w:rPr>
        <w:t>relies on</w:t>
      </w:r>
      <w:r w:rsidRPr="00475156" w:rsidR="009341E2">
        <w:rPr>
          <w:szCs w:val="22"/>
        </w:rPr>
        <w:t xml:space="preserve"> </w:t>
      </w:r>
      <w:r w:rsidRPr="00475156" w:rsidR="00CB1A15">
        <w:rPr>
          <w:szCs w:val="22"/>
        </w:rPr>
        <w:t>several</w:t>
      </w:r>
      <w:r w:rsidRPr="00475156" w:rsidR="00AE4D59">
        <w:rPr>
          <w:szCs w:val="22"/>
        </w:rPr>
        <w:t xml:space="preserve"> supply chain delays</w:t>
      </w:r>
      <w:r w:rsidR="00325525">
        <w:rPr>
          <w:szCs w:val="22"/>
        </w:rPr>
        <w:t xml:space="preserve"> in its extension request</w:t>
      </w:r>
      <w:r w:rsidRPr="00475156" w:rsidR="00AE4D59">
        <w:rPr>
          <w:szCs w:val="22"/>
        </w:rPr>
        <w:t>.</w:t>
      </w:r>
      <w:r w:rsidRPr="00475156">
        <w:rPr>
          <w:szCs w:val="22"/>
        </w:rPr>
        <w:t xml:space="preserve"> </w:t>
      </w:r>
      <w:r w:rsidRPr="00475156" w:rsidR="00AE4D59">
        <w:rPr>
          <w:szCs w:val="22"/>
        </w:rPr>
        <w:t xml:space="preserve"> </w:t>
      </w:r>
      <w:r w:rsidRPr="00475156" w:rsidR="00B4078E">
        <w:rPr>
          <w:szCs w:val="22"/>
        </w:rPr>
        <w:t xml:space="preserve">Most notably, </w:t>
      </w:r>
      <w:r w:rsidRPr="00475156" w:rsidR="009E3A25">
        <w:rPr>
          <w:szCs w:val="22"/>
        </w:rPr>
        <w:t xml:space="preserve">Pine states that </w:t>
      </w:r>
      <w:r w:rsidRPr="00475156" w:rsidR="00104836">
        <w:rPr>
          <w:szCs w:val="22"/>
        </w:rPr>
        <w:t>in January 2026</w:t>
      </w:r>
      <w:r w:rsidR="00D417BB">
        <w:rPr>
          <w:szCs w:val="22"/>
        </w:rPr>
        <w:t>,</w:t>
      </w:r>
      <w:r w:rsidRPr="00475156" w:rsidR="00104836">
        <w:rPr>
          <w:szCs w:val="22"/>
        </w:rPr>
        <w:t xml:space="preserve"> </w:t>
      </w:r>
      <w:r w:rsidRPr="00475156" w:rsidR="009E3A25">
        <w:rPr>
          <w:szCs w:val="22"/>
        </w:rPr>
        <w:t>it</w:t>
      </w:r>
      <w:r w:rsidRPr="00475156" w:rsidR="00104836">
        <w:rPr>
          <w:szCs w:val="22"/>
        </w:rPr>
        <w:t xml:space="preserve"> began to install a new core edge router, only to learn the router</w:t>
      </w:r>
      <w:r w:rsidRPr="00475156" w:rsidR="00260ED2">
        <w:rPr>
          <w:szCs w:val="22"/>
        </w:rPr>
        <w:t xml:space="preserve"> its equipment vendor had specified was incompatible with Pine’s network.</w:t>
      </w:r>
      <w:r>
        <w:rPr>
          <w:rStyle w:val="FootnoteReference"/>
          <w:sz w:val="22"/>
          <w:szCs w:val="22"/>
        </w:rPr>
        <w:footnoteReference w:id="61"/>
      </w:r>
      <w:r w:rsidRPr="00475156" w:rsidR="00260ED2">
        <w:rPr>
          <w:szCs w:val="22"/>
        </w:rPr>
        <w:t xml:space="preserve">  </w:t>
      </w:r>
      <w:r w:rsidRPr="00475156" w:rsidR="00BD47E5">
        <w:rPr>
          <w:szCs w:val="22"/>
        </w:rPr>
        <w:t xml:space="preserve">Pine’s vendor immediately ordered a </w:t>
      </w:r>
      <w:r w:rsidRPr="00475156" w:rsidR="00FF7183">
        <w:rPr>
          <w:szCs w:val="22"/>
        </w:rPr>
        <w:t xml:space="preserve">different, </w:t>
      </w:r>
      <w:r w:rsidRPr="00475156" w:rsidR="00BD47E5">
        <w:rPr>
          <w:szCs w:val="22"/>
        </w:rPr>
        <w:t>compatible router</w:t>
      </w:r>
      <w:r w:rsidRPr="00475156" w:rsidR="0068198D">
        <w:rPr>
          <w:szCs w:val="22"/>
        </w:rPr>
        <w:t xml:space="preserve">, but </w:t>
      </w:r>
      <w:r w:rsidRPr="00475156" w:rsidR="00FF7183">
        <w:rPr>
          <w:szCs w:val="22"/>
        </w:rPr>
        <w:t>t</w:t>
      </w:r>
      <w:r w:rsidRPr="00475156" w:rsidR="0068198D">
        <w:rPr>
          <w:szCs w:val="22"/>
        </w:rPr>
        <w:t xml:space="preserve">he manufacturer is not expected to deliver it until </w:t>
      </w:r>
      <w:r w:rsidRPr="00475156" w:rsidR="0068198D">
        <w:rPr>
          <w:szCs w:val="22"/>
        </w:rPr>
        <w:t>the end of May 2026</w:t>
      </w:r>
      <w:r w:rsidRPr="00475156" w:rsidR="00FF7183">
        <w:rPr>
          <w:szCs w:val="22"/>
        </w:rPr>
        <w:t>.</w:t>
      </w:r>
      <w:r>
        <w:rPr>
          <w:rStyle w:val="FootnoteReference"/>
          <w:sz w:val="22"/>
          <w:szCs w:val="22"/>
        </w:rPr>
        <w:footnoteReference w:id="62"/>
      </w:r>
      <w:r w:rsidRPr="00475156" w:rsidR="00913CC7">
        <w:rPr>
          <w:szCs w:val="22"/>
        </w:rPr>
        <w:t xml:space="preserve">  </w:t>
      </w:r>
      <w:r w:rsidRPr="00475156" w:rsidR="00357303">
        <w:rPr>
          <w:szCs w:val="22"/>
        </w:rPr>
        <w:t>According to Pine, t</w:t>
      </w:r>
      <w:r w:rsidRPr="00475156" w:rsidR="00913CC7">
        <w:rPr>
          <w:szCs w:val="22"/>
        </w:rPr>
        <w:t>he co</w:t>
      </w:r>
      <w:r w:rsidRPr="00475156" w:rsidR="00A01607">
        <w:rPr>
          <w:szCs w:val="22"/>
        </w:rPr>
        <w:t>re</w:t>
      </w:r>
      <w:r w:rsidRPr="00475156" w:rsidR="00913CC7">
        <w:rPr>
          <w:szCs w:val="22"/>
        </w:rPr>
        <w:t xml:space="preserve"> router must </w:t>
      </w:r>
      <w:r w:rsidRPr="00475156" w:rsidR="00FF7183">
        <w:rPr>
          <w:szCs w:val="22"/>
        </w:rPr>
        <w:t>b</w:t>
      </w:r>
      <w:r w:rsidRPr="00475156" w:rsidR="00913CC7">
        <w:rPr>
          <w:szCs w:val="22"/>
        </w:rPr>
        <w:t>e ins</w:t>
      </w:r>
      <w:r w:rsidRPr="00475156" w:rsidR="00FF7183">
        <w:rPr>
          <w:szCs w:val="22"/>
        </w:rPr>
        <w:t>tall</w:t>
      </w:r>
      <w:r w:rsidRPr="00475156" w:rsidR="00913CC7">
        <w:rPr>
          <w:szCs w:val="22"/>
        </w:rPr>
        <w:t xml:space="preserve">ed before network optimization can begin, </w:t>
      </w:r>
      <w:r w:rsidRPr="00475156" w:rsidR="00F63FA2">
        <w:rPr>
          <w:szCs w:val="22"/>
        </w:rPr>
        <w:t xml:space="preserve">and the optimization </w:t>
      </w:r>
      <w:r w:rsidRPr="00475156" w:rsidR="00913CC7">
        <w:rPr>
          <w:szCs w:val="22"/>
        </w:rPr>
        <w:t>will take an additional 10 weeks.</w:t>
      </w:r>
      <w:r>
        <w:rPr>
          <w:rStyle w:val="FootnoteReference"/>
          <w:sz w:val="22"/>
          <w:szCs w:val="22"/>
        </w:rPr>
        <w:footnoteReference w:id="63"/>
      </w:r>
      <w:r w:rsidRPr="00475156" w:rsidR="00A01607">
        <w:rPr>
          <w:szCs w:val="22"/>
        </w:rPr>
        <w:t xml:space="preserve">  </w:t>
      </w:r>
      <w:r w:rsidRPr="00475156" w:rsidR="00197B5C">
        <w:rPr>
          <w:szCs w:val="22"/>
        </w:rPr>
        <w:t>Pine asserts that t</w:t>
      </w:r>
      <w:r w:rsidRPr="00475156" w:rsidR="00A01607">
        <w:rPr>
          <w:szCs w:val="22"/>
        </w:rPr>
        <w:t xml:space="preserve">he equipment vendor’s error in choosing an incompatible router set </w:t>
      </w:r>
      <w:r w:rsidRPr="00475156" w:rsidR="00E54F7F">
        <w:rPr>
          <w:szCs w:val="22"/>
        </w:rPr>
        <w:t>its work</w:t>
      </w:r>
      <w:r w:rsidRPr="00475156" w:rsidR="00A01607">
        <w:rPr>
          <w:szCs w:val="22"/>
        </w:rPr>
        <w:t xml:space="preserve"> back </w:t>
      </w:r>
      <w:r w:rsidRPr="00475156" w:rsidR="00F63FA2">
        <w:rPr>
          <w:szCs w:val="22"/>
        </w:rPr>
        <w:t xml:space="preserve">at least </w:t>
      </w:r>
      <w:r w:rsidRPr="00475156" w:rsidR="00A01607">
        <w:rPr>
          <w:szCs w:val="22"/>
        </w:rPr>
        <w:t>several months.</w:t>
      </w:r>
      <w:r w:rsidRPr="00475156" w:rsidR="005E527F">
        <w:rPr>
          <w:szCs w:val="22"/>
        </w:rPr>
        <w:t xml:space="preserve">  </w:t>
      </w:r>
    </w:p>
    <w:p w:rsidR="00AE4D59" w:rsidRPr="00475156" w:rsidP="005E527F" w14:paraId="5E8F47C8" w14:textId="5874179D">
      <w:pPr>
        <w:pStyle w:val="ParaNum"/>
        <w:rPr>
          <w:szCs w:val="22"/>
        </w:rPr>
      </w:pPr>
      <w:r>
        <w:rPr>
          <w:szCs w:val="22"/>
        </w:rPr>
        <w:t xml:space="preserve">According to </w:t>
      </w:r>
      <w:r w:rsidRPr="00475156" w:rsidR="0010064A">
        <w:rPr>
          <w:szCs w:val="22"/>
        </w:rPr>
        <w:t>Pine</w:t>
      </w:r>
      <w:r>
        <w:rPr>
          <w:szCs w:val="22"/>
        </w:rPr>
        <w:t>, it</w:t>
      </w:r>
      <w:r w:rsidRPr="00475156" w:rsidR="0010064A">
        <w:rPr>
          <w:szCs w:val="22"/>
        </w:rPr>
        <w:t xml:space="preserve"> also faced slow delivery of other replacement equipment</w:t>
      </w:r>
      <w:r w:rsidRPr="00475156" w:rsidR="00D22D90">
        <w:rPr>
          <w:szCs w:val="22"/>
        </w:rPr>
        <w:t>, as equipment ordered in February or April 2025 was not delivered until December 2025, 8-10 mon</w:t>
      </w:r>
      <w:r w:rsidRPr="00475156" w:rsidR="003D69AD">
        <w:rPr>
          <w:szCs w:val="22"/>
        </w:rPr>
        <w:t>th</w:t>
      </w:r>
      <w:r w:rsidRPr="00475156" w:rsidR="00D22D90">
        <w:rPr>
          <w:szCs w:val="22"/>
        </w:rPr>
        <w:t>s later.</w:t>
      </w:r>
      <w:r>
        <w:rPr>
          <w:rStyle w:val="FootnoteReference"/>
          <w:sz w:val="22"/>
          <w:szCs w:val="22"/>
        </w:rPr>
        <w:footnoteReference w:id="64"/>
      </w:r>
      <w:r w:rsidRPr="00475156" w:rsidR="00E4520C">
        <w:rPr>
          <w:szCs w:val="22"/>
        </w:rPr>
        <w:t xml:space="preserve">  </w:t>
      </w:r>
      <w:r w:rsidRPr="00475156" w:rsidR="004211C6">
        <w:rPr>
          <w:szCs w:val="22"/>
        </w:rPr>
        <w:t>Further</w:t>
      </w:r>
      <w:r w:rsidRPr="00475156" w:rsidR="00C5729E">
        <w:rPr>
          <w:szCs w:val="22"/>
        </w:rPr>
        <w:t>, Pine’s equipment vendor “has experienced equipment lead times of between 10 and 26 weeks for various electronics, microwave dishes, radios, basebands</w:t>
      </w:r>
      <w:r w:rsidRPr="00475156" w:rsidR="00277E6C">
        <w:rPr>
          <w:szCs w:val="22"/>
        </w:rPr>
        <w:t>, and power supplies.”</w:t>
      </w:r>
      <w:r>
        <w:rPr>
          <w:rStyle w:val="FootnoteReference"/>
          <w:sz w:val="22"/>
          <w:szCs w:val="22"/>
        </w:rPr>
        <w:footnoteReference w:id="65"/>
      </w:r>
      <w:r w:rsidRPr="00475156" w:rsidR="008B0F53">
        <w:rPr>
          <w:szCs w:val="22"/>
        </w:rPr>
        <w:t xml:space="preserve">  A</w:t>
      </w:r>
      <w:r w:rsidR="009769BE">
        <w:rPr>
          <w:szCs w:val="22"/>
        </w:rPr>
        <w:t xml:space="preserve">s </w:t>
      </w:r>
      <w:r w:rsidRPr="00475156" w:rsidR="008B0F53">
        <w:rPr>
          <w:szCs w:val="22"/>
        </w:rPr>
        <w:t xml:space="preserve">a result, </w:t>
      </w:r>
      <w:r w:rsidR="009769BE">
        <w:rPr>
          <w:szCs w:val="22"/>
        </w:rPr>
        <w:t xml:space="preserve">Pine states that </w:t>
      </w:r>
      <w:r w:rsidRPr="00475156" w:rsidR="008B0F53">
        <w:rPr>
          <w:szCs w:val="22"/>
        </w:rPr>
        <w:t>multip</w:t>
      </w:r>
      <w:r w:rsidRPr="00475156" w:rsidR="00DC1297">
        <w:rPr>
          <w:szCs w:val="22"/>
        </w:rPr>
        <w:t>l</w:t>
      </w:r>
      <w:r w:rsidRPr="00475156" w:rsidR="008B0F53">
        <w:rPr>
          <w:szCs w:val="22"/>
        </w:rPr>
        <w:t>e types of equipment ordered in February or April 2025 did not arrive until</w:t>
      </w:r>
      <w:r w:rsidRPr="00475156" w:rsidR="00DC1297">
        <w:rPr>
          <w:szCs w:val="22"/>
        </w:rPr>
        <w:t xml:space="preserve"> September or December 2025</w:t>
      </w:r>
      <w:r w:rsidRPr="00475156" w:rsidR="00882976">
        <w:rPr>
          <w:szCs w:val="22"/>
        </w:rPr>
        <w:t>.</w:t>
      </w:r>
      <w:r>
        <w:rPr>
          <w:rStyle w:val="FootnoteReference"/>
          <w:sz w:val="22"/>
          <w:szCs w:val="22"/>
        </w:rPr>
        <w:footnoteReference w:id="66"/>
      </w:r>
      <w:r w:rsidR="005037B1">
        <w:rPr>
          <w:szCs w:val="22"/>
        </w:rPr>
        <w:t xml:space="preserve">  </w:t>
      </w:r>
      <w:r w:rsidRPr="00475156" w:rsidR="00E1186A">
        <w:rPr>
          <w:szCs w:val="22"/>
        </w:rPr>
        <w:t>P</w:t>
      </w:r>
      <w:r w:rsidRPr="00475156" w:rsidR="00195F2D">
        <w:rPr>
          <w:szCs w:val="22"/>
        </w:rPr>
        <w:t>ine</w:t>
      </w:r>
      <w:r w:rsidRPr="00475156" w:rsidR="00131A14">
        <w:rPr>
          <w:szCs w:val="22"/>
        </w:rPr>
        <w:t xml:space="preserve"> also </w:t>
      </w:r>
      <w:r w:rsidR="002875A2">
        <w:rPr>
          <w:szCs w:val="22"/>
        </w:rPr>
        <w:t xml:space="preserve">states that it </w:t>
      </w:r>
      <w:r w:rsidRPr="00475156" w:rsidR="00E1186A">
        <w:rPr>
          <w:szCs w:val="22"/>
        </w:rPr>
        <w:t xml:space="preserve">has faced delays due to the inability to retain </w:t>
      </w:r>
      <w:r w:rsidRPr="00475156" w:rsidR="00CB1A15">
        <w:rPr>
          <w:szCs w:val="22"/>
        </w:rPr>
        <w:t>enough</w:t>
      </w:r>
      <w:r w:rsidRPr="00475156" w:rsidR="00E1186A">
        <w:rPr>
          <w:szCs w:val="22"/>
        </w:rPr>
        <w:t xml:space="preserve"> qualified t</w:t>
      </w:r>
      <w:r w:rsidRPr="00475156" w:rsidR="00DC67B3">
        <w:rPr>
          <w:szCs w:val="22"/>
        </w:rPr>
        <w:t>ow</w:t>
      </w:r>
      <w:r w:rsidRPr="00475156" w:rsidR="00E1186A">
        <w:rPr>
          <w:szCs w:val="22"/>
        </w:rPr>
        <w:t>er crews</w:t>
      </w:r>
      <w:r w:rsidR="005037B1">
        <w:rPr>
          <w:szCs w:val="22"/>
        </w:rPr>
        <w:t xml:space="preserve">, due in part to simultaneous demand for </w:t>
      </w:r>
      <w:r w:rsidR="009E6BD0">
        <w:rPr>
          <w:szCs w:val="22"/>
        </w:rPr>
        <w:t>crews from large carriers.</w:t>
      </w:r>
      <w:r>
        <w:rPr>
          <w:rStyle w:val="FootnoteReference"/>
          <w:sz w:val="22"/>
          <w:szCs w:val="22"/>
        </w:rPr>
        <w:footnoteReference w:id="67"/>
      </w:r>
      <w:r w:rsidRPr="00475156" w:rsidR="006304CC">
        <w:rPr>
          <w:szCs w:val="22"/>
        </w:rPr>
        <w:t xml:space="preserve"> </w:t>
      </w:r>
    </w:p>
    <w:p w:rsidR="00AE0595" w:rsidRPr="00475156" w:rsidP="00AD6A9C" w14:paraId="666AEEA3" w14:textId="7C9F747C">
      <w:pPr>
        <w:pStyle w:val="ParaNum"/>
        <w:rPr>
          <w:szCs w:val="22"/>
        </w:rPr>
      </w:pPr>
      <w:r w:rsidRPr="00475156">
        <w:rPr>
          <w:szCs w:val="22"/>
        </w:rPr>
        <w:t xml:space="preserve">Pine states that it has worked to mitigate </w:t>
      </w:r>
      <w:r w:rsidRPr="00475156" w:rsidR="00304C68">
        <w:rPr>
          <w:szCs w:val="22"/>
        </w:rPr>
        <w:t>all</w:t>
      </w:r>
      <w:r w:rsidR="00090E2F">
        <w:rPr>
          <w:szCs w:val="22"/>
        </w:rPr>
        <w:t xml:space="preserve"> </w:t>
      </w:r>
      <w:r w:rsidRPr="00475156">
        <w:rPr>
          <w:szCs w:val="22"/>
        </w:rPr>
        <w:t xml:space="preserve">these delays by </w:t>
      </w:r>
      <w:r w:rsidR="00F06090">
        <w:rPr>
          <w:szCs w:val="22"/>
        </w:rPr>
        <w:t xml:space="preserve">taking action and </w:t>
      </w:r>
      <w:r w:rsidRPr="00475156">
        <w:rPr>
          <w:szCs w:val="22"/>
        </w:rPr>
        <w:t>holding “weekly calls with its vendors to get status reports and urge prompt action.”</w:t>
      </w:r>
      <w:r>
        <w:rPr>
          <w:rStyle w:val="FootnoteReference"/>
          <w:sz w:val="22"/>
          <w:szCs w:val="22"/>
        </w:rPr>
        <w:footnoteReference w:id="68"/>
      </w:r>
      <w:r w:rsidRPr="00475156">
        <w:rPr>
          <w:szCs w:val="22"/>
        </w:rPr>
        <w:t xml:space="preserve">  </w:t>
      </w:r>
      <w:r w:rsidRPr="00475156" w:rsidR="00112581">
        <w:rPr>
          <w:szCs w:val="22"/>
        </w:rPr>
        <w:t xml:space="preserve">In addition, Pine </w:t>
      </w:r>
      <w:r w:rsidRPr="00475156">
        <w:rPr>
          <w:szCs w:val="22"/>
        </w:rPr>
        <w:t>plans to</w:t>
      </w:r>
      <w:r w:rsidRPr="00475156" w:rsidR="00112581">
        <w:rPr>
          <w:szCs w:val="22"/>
        </w:rPr>
        <w:t xml:space="preserve"> complete removal of all </w:t>
      </w:r>
      <w:r w:rsidRPr="00475156" w:rsidR="00DE0C46">
        <w:rPr>
          <w:szCs w:val="22"/>
        </w:rPr>
        <w:t xml:space="preserve">its </w:t>
      </w:r>
      <w:r w:rsidRPr="00475156" w:rsidR="00112581">
        <w:rPr>
          <w:szCs w:val="22"/>
        </w:rPr>
        <w:t>covered equipment by August 2026, thus serving the core Program goal of eliminating covered equipment.</w:t>
      </w:r>
      <w:r>
        <w:rPr>
          <w:rStyle w:val="FootnoteReference"/>
          <w:sz w:val="22"/>
          <w:szCs w:val="22"/>
        </w:rPr>
        <w:footnoteReference w:id="69"/>
      </w:r>
    </w:p>
    <w:p w:rsidR="00AE0595" w:rsidRPr="00475156" w:rsidP="00A7729D" w14:paraId="0923B491" w14:textId="4DBD0AE4">
      <w:pPr>
        <w:pStyle w:val="Heading3"/>
        <w:rPr>
          <w:szCs w:val="22"/>
        </w:rPr>
      </w:pPr>
      <w:r w:rsidRPr="00475156">
        <w:rPr>
          <w:szCs w:val="22"/>
        </w:rPr>
        <w:t>Plateau</w:t>
      </w:r>
      <w:r w:rsidRPr="00475156" w:rsidR="00BF12DC">
        <w:rPr>
          <w:szCs w:val="22"/>
        </w:rPr>
        <w:t xml:space="preserve"> Telecommunications, Inc.</w:t>
      </w:r>
      <w:r w:rsidRPr="00475156">
        <w:rPr>
          <w:szCs w:val="22"/>
        </w:rPr>
        <w:t xml:space="preserve"> – SCRP0001112</w:t>
      </w:r>
    </w:p>
    <w:p w:rsidR="00AE0595" w:rsidRPr="00475156" w:rsidP="00AE0595" w14:paraId="39D2C650" w14:textId="161F4EFF">
      <w:pPr>
        <w:pStyle w:val="ParaNum"/>
        <w:rPr>
          <w:szCs w:val="22"/>
        </w:rPr>
      </w:pPr>
      <w:r w:rsidRPr="00475156">
        <w:rPr>
          <w:szCs w:val="22"/>
        </w:rPr>
        <w:t xml:space="preserve">Plateau </w:t>
      </w:r>
      <w:r w:rsidRPr="00475156" w:rsidR="00B55900">
        <w:rPr>
          <w:szCs w:val="22"/>
        </w:rPr>
        <w:t>Telecommunications</w:t>
      </w:r>
      <w:r w:rsidRPr="00475156" w:rsidR="00BF12DC">
        <w:rPr>
          <w:szCs w:val="22"/>
        </w:rPr>
        <w:t xml:space="preserve"> Inc. (Plateau) </w:t>
      </w:r>
      <w:r w:rsidR="00FA7712">
        <w:rPr>
          <w:szCs w:val="22"/>
        </w:rPr>
        <w:t>asserts</w:t>
      </w:r>
      <w:r w:rsidR="000165D9">
        <w:rPr>
          <w:szCs w:val="22"/>
        </w:rPr>
        <w:t xml:space="preserve"> that it has experienced </w:t>
      </w:r>
      <w:r w:rsidR="00FA7712">
        <w:rPr>
          <w:szCs w:val="22"/>
        </w:rPr>
        <w:t xml:space="preserve">several </w:t>
      </w:r>
      <w:r w:rsidRPr="00475156">
        <w:rPr>
          <w:szCs w:val="22"/>
        </w:rPr>
        <w:t xml:space="preserve">supply chain delays.  Plateau </w:t>
      </w:r>
      <w:r w:rsidRPr="00475156" w:rsidR="00450130">
        <w:rPr>
          <w:szCs w:val="22"/>
        </w:rPr>
        <w:t xml:space="preserve">first </w:t>
      </w:r>
      <w:r w:rsidRPr="00475156">
        <w:rPr>
          <w:szCs w:val="22"/>
        </w:rPr>
        <w:t xml:space="preserve">states that in early February 2026 its vendor pushed delivery of </w:t>
      </w:r>
      <w:r w:rsidRPr="00475156" w:rsidR="00450130">
        <w:rPr>
          <w:szCs w:val="22"/>
        </w:rPr>
        <w:t>Radio Access Network (</w:t>
      </w:r>
      <w:r w:rsidRPr="00475156">
        <w:rPr>
          <w:szCs w:val="22"/>
        </w:rPr>
        <w:t>RAN</w:t>
      </w:r>
      <w:r w:rsidRPr="00475156" w:rsidR="00450130">
        <w:rPr>
          <w:szCs w:val="22"/>
        </w:rPr>
        <w:t>)</w:t>
      </w:r>
      <w:r w:rsidRPr="00475156">
        <w:rPr>
          <w:szCs w:val="22"/>
        </w:rPr>
        <w:t xml:space="preserve"> equipment back to late March 2026 or later.</w:t>
      </w:r>
      <w:r>
        <w:rPr>
          <w:rStyle w:val="FootnoteReference"/>
          <w:sz w:val="22"/>
          <w:szCs w:val="22"/>
        </w:rPr>
        <w:footnoteReference w:id="70"/>
      </w:r>
      <w:r w:rsidRPr="00475156">
        <w:rPr>
          <w:szCs w:val="22"/>
        </w:rPr>
        <w:t xml:space="preserve">  Plateau had placed its orders for the RAN equipment “the year prior,” as soon as it was ready for that equipment</w:t>
      </w:r>
      <w:r w:rsidRPr="00475156" w:rsidR="0063171E">
        <w:rPr>
          <w:szCs w:val="22"/>
        </w:rPr>
        <w:t>, and the vendor promised delivery by February 20, 2026.</w:t>
      </w:r>
      <w:r>
        <w:rPr>
          <w:rStyle w:val="FootnoteReference"/>
          <w:sz w:val="22"/>
          <w:szCs w:val="22"/>
        </w:rPr>
        <w:footnoteReference w:id="71"/>
      </w:r>
      <w:r w:rsidRPr="004143D9">
        <w:rPr>
          <w:szCs w:val="22"/>
        </w:rPr>
        <w:t xml:space="preserve">  </w:t>
      </w:r>
      <w:r w:rsidRPr="00475156" w:rsidR="00663A5F">
        <w:rPr>
          <w:szCs w:val="22"/>
        </w:rPr>
        <w:t>A</w:t>
      </w:r>
      <w:r w:rsidR="00DA531B">
        <w:rPr>
          <w:szCs w:val="22"/>
        </w:rPr>
        <w:t>t</w:t>
      </w:r>
      <w:r w:rsidRPr="00475156" w:rsidR="00663A5F">
        <w:rPr>
          <w:szCs w:val="22"/>
        </w:rPr>
        <w:t xml:space="preserve"> that point, </w:t>
      </w:r>
      <w:r w:rsidRPr="00475156">
        <w:rPr>
          <w:szCs w:val="22"/>
        </w:rPr>
        <w:t xml:space="preserve">Plateau </w:t>
      </w:r>
      <w:r w:rsidRPr="00475156" w:rsidR="00663A5F">
        <w:rPr>
          <w:szCs w:val="22"/>
        </w:rPr>
        <w:t>states,</w:t>
      </w:r>
      <w:r w:rsidRPr="00475156">
        <w:rPr>
          <w:szCs w:val="22"/>
        </w:rPr>
        <w:t xml:space="preserve"> it “was on track for completion before the April 30, 2026 projected completion date,” but </w:t>
      </w:r>
      <w:r w:rsidRPr="00475156" w:rsidR="00AE4CF7">
        <w:rPr>
          <w:szCs w:val="22"/>
        </w:rPr>
        <w:t>the vendor did not deliver the equipment until months later on April 20, 2026</w:t>
      </w:r>
      <w:r w:rsidRPr="00475156" w:rsidR="00917119">
        <w:rPr>
          <w:szCs w:val="22"/>
        </w:rPr>
        <w:t>.</w:t>
      </w:r>
      <w:r>
        <w:rPr>
          <w:rStyle w:val="FootnoteReference"/>
          <w:sz w:val="22"/>
          <w:szCs w:val="22"/>
        </w:rPr>
        <w:footnoteReference w:id="72"/>
      </w:r>
      <w:r w:rsidRPr="00475156">
        <w:rPr>
          <w:szCs w:val="22"/>
        </w:rPr>
        <w:t xml:space="preserve"> </w:t>
      </w:r>
      <w:r w:rsidRPr="00475156" w:rsidR="00917119">
        <w:rPr>
          <w:szCs w:val="22"/>
        </w:rPr>
        <w:t xml:space="preserve"> </w:t>
      </w:r>
      <w:r w:rsidRPr="00475156" w:rsidR="00E72FD5">
        <w:rPr>
          <w:szCs w:val="22"/>
        </w:rPr>
        <w:t xml:space="preserve">Plateau </w:t>
      </w:r>
      <w:r w:rsidRPr="00475156" w:rsidR="00786612">
        <w:rPr>
          <w:szCs w:val="22"/>
        </w:rPr>
        <w:t>contends</w:t>
      </w:r>
      <w:r w:rsidRPr="00475156" w:rsidR="00E72FD5">
        <w:rPr>
          <w:szCs w:val="22"/>
        </w:rPr>
        <w:t xml:space="preserve"> that this</w:t>
      </w:r>
      <w:r w:rsidRPr="00475156">
        <w:rPr>
          <w:szCs w:val="22"/>
        </w:rPr>
        <w:t xml:space="preserve"> </w:t>
      </w:r>
      <w:r w:rsidRPr="00475156" w:rsidR="00E72FD5">
        <w:rPr>
          <w:szCs w:val="22"/>
        </w:rPr>
        <w:t>late</w:t>
      </w:r>
      <w:r w:rsidRPr="00475156">
        <w:rPr>
          <w:szCs w:val="22"/>
        </w:rPr>
        <w:t xml:space="preserve"> delivery “</w:t>
      </w:r>
      <w:r w:rsidRPr="00475156" w:rsidR="0000163C">
        <w:rPr>
          <w:szCs w:val="22"/>
        </w:rPr>
        <w:t>l</w:t>
      </w:r>
      <w:r w:rsidRPr="00475156">
        <w:rPr>
          <w:szCs w:val="22"/>
        </w:rPr>
        <w:t>eav</w:t>
      </w:r>
      <w:r w:rsidRPr="00475156" w:rsidR="0000163C">
        <w:rPr>
          <w:szCs w:val="22"/>
        </w:rPr>
        <w:t>[es]</w:t>
      </w:r>
      <w:r w:rsidRPr="00475156">
        <w:rPr>
          <w:szCs w:val="22"/>
        </w:rPr>
        <w:t xml:space="preserve"> insufficient time to complete construction, activation, and optimization of the affected sites before the May 8, 2026 RRD deadline.”</w:t>
      </w:r>
      <w:r>
        <w:rPr>
          <w:rStyle w:val="FootnoteReference"/>
          <w:sz w:val="22"/>
          <w:szCs w:val="22"/>
        </w:rPr>
        <w:footnoteReference w:id="73"/>
      </w:r>
      <w:r w:rsidRPr="00475156">
        <w:rPr>
          <w:szCs w:val="22"/>
        </w:rPr>
        <w:t xml:space="preserve">  In particular, “[n]o site construction or activation work </w:t>
      </w:r>
      <w:r w:rsidRPr="00475156" w:rsidR="00107473">
        <w:rPr>
          <w:szCs w:val="22"/>
        </w:rPr>
        <w:t>[could]</w:t>
      </w:r>
      <w:r w:rsidRPr="00475156">
        <w:rPr>
          <w:szCs w:val="22"/>
        </w:rPr>
        <w:t xml:space="preserve"> commence for the affected portion of Plateau’s network” until it receive</w:t>
      </w:r>
      <w:r w:rsidRPr="00475156" w:rsidR="00107473">
        <w:rPr>
          <w:szCs w:val="22"/>
        </w:rPr>
        <w:t>d</w:t>
      </w:r>
      <w:r w:rsidRPr="00475156">
        <w:rPr>
          <w:szCs w:val="22"/>
        </w:rPr>
        <w:t xml:space="preserve"> the RAN equipment, and </w:t>
      </w:r>
      <w:r w:rsidR="004F2312">
        <w:rPr>
          <w:szCs w:val="22"/>
        </w:rPr>
        <w:t>P</w:t>
      </w:r>
      <w:r w:rsidR="00DA531B">
        <w:rPr>
          <w:szCs w:val="22"/>
        </w:rPr>
        <w:t xml:space="preserve">lateau asserts that </w:t>
      </w:r>
      <w:r w:rsidRPr="00475156">
        <w:rPr>
          <w:szCs w:val="22"/>
        </w:rPr>
        <w:t>the work after it receive</w:t>
      </w:r>
      <w:r w:rsidRPr="00475156" w:rsidR="005E1681">
        <w:rPr>
          <w:szCs w:val="22"/>
        </w:rPr>
        <w:t>d</w:t>
      </w:r>
      <w:r w:rsidRPr="00475156">
        <w:rPr>
          <w:szCs w:val="22"/>
        </w:rPr>
        <w:t xml:space="preserve"> the </w:t>
      </w:r>
      <w:r w:rsidRPr="00475156" w:rsidR="003671C9">
        <w:rPr>
          <w:szCs w:val="22"/>
        </w:rPr>
        <w:t xml:space="preserve">equipment </w:t>
      </w:r>
      <w:r w:rsidRPr="00475156">
        <w:rPr>
          <w:szCs w:val="22"/>
        </w:rPr>
        <w:t xml:space="preserve">will take three months, meaning it cannot finish installing the RAN equipment until </w:t>
      </w:r>
      <w:r w:rsidRPr="00475156" w:rsidR="003671C9">
        <w:rPr>
          <w:szCs w:val="22"/>
        </w:rPr>
        <w:t xml:space="preserve">at least late </w:t>
      </w:r>
      <w:r w:rsidRPr="00475156">
        <w:rPr>
          <w:szCs w:val="22"/>
        </w:rPr>
        <w:t>July 2026.</w:t>
      </w:r>
      <w:r>
        <w:rPr>
          <w:rStyle w:val="FootnoteReference"/>
          <w:sz w:val="22"/>
          <w:szCs w:val="22"/>
        </w:rPr>
        <w:footnoteReference w:id="74"/>
      </w:r>
    </w:p>
    <w:p w:rsidR="00AE0595" w:rsidRPr="00475156" w:rsidP="00BC6E2A" w14:paraId="660EC845" w14:textId="1179343B">
      <w:pPr>
        <w:pStyle w:val="ParaNum"/>
        <w:widowControl/>
        <w:rPr>
          <w:szCs w:val="22"/>
        </w:rPr>
      </w:pPr>
      <w:r w:rsidRPr="00475156">
        <w:rPr>
          <w:szCs w:val="22"/>
        </w:rPr>
        <w:t xml:space="preserve">Plateau </w:t>
      </w:r>
      <w:r w:rsidR="00946ED7">
        <w:rPr>
          <w:szCs w:val="22"/>
        </w:rPr>
        <w:t>also</w:t>
      </w:r>
      <w:r w:rsidRPr="00475156">
        <w:rPr>
          <w:szCs w:val="22"/>
        </w:rPr>
        <w:t xml:space="preserve"> states that its vendor for replacement CPE stopped making the CPE or controller platform.</w:t>
      </w:r>
      <w:r>
        <w:rPr>
          <w:rStyle w:val="FootnoteReference"/>
          <w:sz w:val="22"/>
          <w:szCs w:val="22"/>
        </w:rPr>
        <w:footnoteReference w:id="75"/>
      </w:r>
      <w:r w:rsidRPr="00475156">
        <w:rPr>
          <w:szCs w:val="22"/>
        </w:rPr>
        <w:t xml:space="preserve">  Plateau </w:t>
      </w:r>
      <w:r w:rsidRPr="00475156" w:rsidR="00BF560C">
        <w:rPr>
          <w:szCs w:val="22"/>
        </w:rPr>
        <w:t xml:space="preserve">therefore </w:t>
      </w:r>
      <w:r w:rsidRPr="00475156">
        <w:rPr>
          <w:szCs w:val="22"/>
        </w:rPr>
        <w:t>had to find another vendor</w:t>
      </w:r>
      <w:r w:rsidRPr="00475156" w:rsidR="00BF560C">
        <w:rPr>
          <w:szCs w:val="22"/>
        </w:rPr>
        <w:t xml:space="preserve">, </w:t>
      </w:r>
      <w:r w:rsidRPr="00475156">
        <w:rPr>
          <w:szCs w:val="22"/>
        </w:rPr>
        <w:t>and has so far ordered 800 of the 3,000 CPE devices it needs.</w:t>
      </w:r>
      <w:r>
        <w:rPr>
          <w:rStyle w:val="FootnoteReference"/>
          <w:szCs w:val="22"/>
        </w:rPr>
        <w:footnoteReference w:id="76"/>
      </w:r>
      <w:r w:rsidRPr="00475156">
        <w:rPr>
          <w:szCs w:val="22"/>
        </w:rPr>
        <w:t xml:space="preserve">  </w:t>
      </w:r>
      <w:r w:rsidR="002A398C">
        <w:rPr>
          <w:szCs w:val="22"/>
        </w:rPr>
        <w:t>According to Plateau, f</w:t>
      </w:r>
      <w:r w:rsidRPr="00475156">
        <w:rPr>
          <w:szCs w:val="22"/>
        </w:rPr>
        <w:t xml:space="preserve">ull installation of the CPE takes 24 weeks from Plateau ordering the equipment, which </w:t>
      </w:r>
      <w:r w:rsidRPr="00475156" w:rsidR="007B33A4">
        <w:rPr>
          <w:szCs w:val="22"/>
        </w:rPr>
        <w:t>means it could not be done until</w:t>
      </w:r>
      <w:r w:rsidRPr="00475156">
        <w:rPr>
          <w:szCs w:val="22"/>
        </w:rPr>
        <w:t xml:space="preserve"> after the current RRD deadline.</w:t>
      </w:r>
      <w:r>
        <w:rPr>
          <w:rStyle w:val="FootnoteReference"/>
          <w:sz w:val="22"/>
          <w:szCs w:val="22"/>
        </w:rPr>
        <w:footnoteReference w:id="77"/>
      </w:r>
      <w:r w:rsidRPr="00475156">
        <w:rPr>
          <w:szCs w:val="22"/>
        </w:rPr>
        <w:t xml:space="preserve">  Plateau states that “at current lead times, CPE delivery and installation cannot be completed before late October 2026 at the earliest.”</w:t>
      </w:r>
      <w:r>
        <w:rPr>
          <w:rStyle w:val="FootnoteReference"/>
          <w:sz w:val="22"/>
          <w:szCs w:val="22"/>
        </w:rPr>
        <w:footnoteReference w:id="78"/>
      </w:r>
    </w:p>
    <w:p w:rsidR="00AE0595" w:rsidRPr="00475156" w:rsidP="003C5B78" w14:paraId="2C854E54" w14:textId="32AEB05C">
      <w:pPr>
        <w:pStyle w:val="ParaNum"/>
        <w:rPr>
          <w:szCs w:val="22"/>
        </w:rPr>
      </w:pPr>
      <w:r w:rsidRPr="00475156">
        <w:rPr>
          <w:szCs w:val="22"/>
        </w:rPr>
        <w:t xml:space="preserve">Despite these setbacks, Plateau </w:t>
      </w:r>
      <w:r w:rsidR="002A398C">
        <w:rPr>
          <w:szCs w:val="22"/>
        </w:rPr>
        <w:t xml:space="preserve">asserts that it </w:t>
      </w:r>
      <w:r w:rsidRPr="00475156">
        <w:rPr>
          <w:szCs w:val="22"/>
        </w:rPr>
        <w:t>has made significant progress on its RRD work</w:t>
      </w:r>
      <w:r>
        <w:rPr>
          <w:rStyle w:val="FootnoteReference"/>
          <w:sz w:val="22"/>
          <w:szCs w:val="22"/>
        </w:rPr>
        <w:footnoteReference w:id="79"/>
      </w:r>
      <w:r w:rsidRPr="00475156">
        <w:rPr>
          <w:szCs w:val="22"/>
        </w:rPr>
        <w:t xml:space="preserve"> and sta</w:t>
      </w:r>
      <w:r w:rsidRPr="00475156" w:rsidR="00850A1E">
        <w:rPr>
          <w:szCs w:val="22"/>
        </w:rPr>
        <w:t>te</w:t>
      </w:r>
      <w:r w:rsidRPr="00475156">
        <w:rPr>
          <w:szCs w:val="22"/>
        </w:rPr>
        <w:t>s that “[e]very workstream within Plateau’s control has been completed or is actively progressing</w:t>
      </w:r>
      <w:r w:rsidR="002A398C">
        <w:rPr>
          <w:szCs w:val="22"/>
        </w:rPr>
        <w:t>,</w:t>
      </w:r>
      <w:r w:rsidRPr="00475156">
        <w:rPr>
          <w:szCs w:val="22"/>
        </w:rPr>
        <w:t xml:space="preserve">” and that “[t]here </w:t>
      </w:r>
      <w:r w:rsidRPr="00475156" w:rsidR="003C589B">
        <w:rPr>
          <w:szCs w:val="22"/>
        </w:rPr>
        <w:t>a</w:t>
      </w:r>
      <w:r w:rsidRPr="00475156">
        <w:rPr>
          <w:szCs w:val="22"/>
        </w:rPr>
        <w:t>re no outstanding issues beyond equipment delivery that would prevent Plateau from completing its Phase 2 deployment within the requested extension period.”</w:t>
      </w:r>
      <w:r>
        <w:rPr>
          <w:rStyle w:val="FootnoteReference"/>
          <w:sz w:val="22"/>
          <w:szCs w:val="22"/>
        </w:rPr>
        <w:footnoteReference w:id="80"/>
      </w:r>
      <w:r w:rsidRPr="00475156" w:rsidR="008F4FE4">
        <w:rPr>
          <w:szCs w:val="22"/>
        </w:rPr>
        <w:t xml:space="preserve">  Plateau</w:t>
      </w:r>
      <w:r w:rsidRPr="00475156" w:rsidR="00FB319F">
        <w:rPr>
          <w:szCs w:val="22"/>
        </w:rPr>
        <w:t xml:space="preserve"> </w:t>
      </w:r>
      <w:r w:rsidR="007B47CF">
        <w:rPr>
          <w:szCs w:val="22"/>
        </w:rPr>
        <w:t>states that</w:t>
      </w:r>
      <w:r w:rsidRPr="00475156" w:rsidR="00FC1A44">
        <w:rPr>
          <w:szCs w:val="22"/>
        </w:rPr>
        <w:t xml:space="preserve"> it wil</w:t>
      </w:r>
      <w:r w:rsidRPr="00475156" w:rsidR="006A679B">
        <w:rPr>
          <w:szCs w:val="22"/>
        </w:rPr>
        <w:t xml:space="preserve">l </w:t>
      </w:r>
      <w:r w:rsidRPr="00475156" w:rsidR="008F4FE4">
        <w:rPr>
          <w:szCs w:val="22"/>
        </w:rPr>
        <w:t>finish its RRD work with just one extension.</w:t>
      </w:r>
      <w:r>
        <w:rPr>
          <w:rStyle w:val="FootnoteReference"/>
          <w:sz w:val="22"/>
          <w:szCs w:val="22"/>
        </w:rPr>
        <w:footnoteReference w:id="81"/>
      </w:r>
      <w:r w:rsidRPr="00475156">
        <w:rPr>
          <w:szCs w:val="22"/>
        </w:rPr>
        <w:t xml:space="preserve">  </w:t>
      </w:r>
    </w:p>
    <w:p w:rsidR="00AE0595" w:rsidRPr="00475156" w:rsidP="00A7729D" w14:paraId="111AA53D" w14:textId="7E53A8B4">
      <w:pPr>
        <w:pStyle w:val="Heading3"/>
        <w:rPr>
          <w:bCs/>
          <w:szCs w:val="22"/>
        </w:rPr>
      </w:pPr>
      <w:r w:rsidRPr="00475156">
        <w:rPr>
          <w:szCs w:val="22"/>
        </w:rPr>
        <w:t>S</w:t>
      </w:r>
      <w:r w:rsidRPr="00475156" w:rsidR="00850A1E">
        <w:rPr>
          <w:szCs w:val="22"/>
        </w:rPr>
        <w:t>outhern Ohio Communication Services, Inc.</w:t>
      </w:r>
      <w:r w:rsidRPr="00475156">
        <w:rPr>
          <w:szCs w:val="22"/>
        </w:rPr>
        <w:t xml:space="preserve"> – SCRP0001019</w:t>
      </w:r>
    </w:p>
    <w:p w:rsidR="00AE0595" w:rsidRPr="00475156" w:rsidP="00AE0595" w14:paraId="4641DBE4" w14:textId="61140198">
      <w:pPr>
        <w:pStyle w:val="ParaNum"/>
        <w:rPr>
          <w:szCs w:val="22"/>
        </w:rPr>
      </w:pPr>
      <w:r w:rsidRPr="00475156">
        <w:rPr>
          <w:szCs w:val="22"/>
        </w:rPr>
        <w:t>Southern Ohio Communication Services, Inc. (</w:t>
      </w:r>
      <w:r w:rsidRPr="00475156">
        <w:rPr>
          <w:szCs w:val="22"/>
        </w:rPr>
        <w:t>SOCS</w:t>
      </w:r>
      <w:r w:rsidRPr="00475156">
        <w:rPr>
          <w:szCs w:val="22"/>
        </w:rPr>
        <w:t>)</w:t>
      </w:r>
      <w:r w:rsidRPr="00475156">
        <w:rPr>
          <w:szCs w:val="22"/>
        </w:rPr>
        <w:t xml:space="preserve"> asserts it will not be able to meet its RRD deadline because it has faced long delays, due to factors outside its control, in disposing of its covered equipment.  Specifically, </w:t>
      </w:r>
      <w:r w:rsidR="00042B5D">
        <w:rPr>
          <w:szCs w:val="22"/>
        </w:rPr>
        <w:t xml:space="preserve">it states that </w:t>
      </w:r>
      <w:r w:rsidRPr="00475156">
        <w:rPr>
          <w:szCs w:val="22"/>
        </w:rPr>
        <w:t xml:space="preserve">the disposal vendor </w:t>
      </w:r>
      <w:r w:rsidR="00042B5D">
        <w:rPr>
          <w:szCs w:val="22"/>
        </w:rPr>
        <w:t>it</w:t>
      </w:r>
      <w:r w:rsidRPr="00475156">
        <w:rPr>
          <w:szCs w:val="22"/>
        </w:rPr>
        <w:t xml:space="preserve"> uses has yet to provide a cost estimate for transporting the covered equipment to be disposed of.</w:t>
      </w:r>
      <w:r>
        <w:rPr>
          <w:rStyle w:val="FootnoteReference"/>
          <w:sz w:val="22"/>
          <w:szCs w:val="22"/>
        </w:rPr>
        <w:footnoteReference w:id="82"/>
      </w:r>
      <w:r w:rsidRPr="00475156">
        <w:rPr>
          <w:szCs w:val="22"/>
        </w:rPr>
        <w:t xml:space="preserve">  </w:t>
      </w:r>
      <w:r w:rsidR="00584AF2">
        <w:rPr>
          <w:szCs w:val="22"/>
        </w:rPr>
        <w:t>T</w:t>
      </w:r>
      <w:r w:rsidRPr="00475156">
        <w:rPr>
          <w:szCs w:val="22"/>
        </w:rPr>
        <w:t xml:space="preserve">o mitigate further delays, SOCS is “prepared to transport the covered equipment directly to one of </w:t>
      </w:r>
      <w:r w:rsidRPr="00475156" w:rsidR="0011222A">
        <w:rPr>
          <w:szCs w:val="22"/>
        </w:rPr>
        <w:t xml:space="preserve">[the vendor’s] </w:t>
      </w:r>
      <w:r w:rsidRPr="00475156">
        <w:rPr>
          <w:szCs w:val="22"/>
        </w:rPr>
        <w:t>decommissioning sites, if necessary and financially efficient,” but the disposal company would not be able to receive, categorize, and destroy the equipment before SOCS’s RRD deadline.</w:t>
      </w:r>
      <w:r>
        <w:rPr>
          <w:rStyle w:val="FootnoteReference"/>
          <w:sz w:val="22"/>
          <w:szCs w:val="22"/>
        </w:rPr>
        <w:footnoteReference w:id="83"/>
      </w:r>
    </w:p>
    <w:p w:rsidR="00604592" w:rsidRPr="00475156" w:rsidP="0098474A" w14:paraId="316151B8" w14:textId="0067C42F">
      <w:pPr>
        <w:pStyle w:val="ParaNum"/>
        <w:rPr>
          <w:szCs w:val="22"/>
        </w:rPr>
      </w:pPr>
      <w:r w:rsidRPr="00475156">
        <w:rPr>
          <w:szCs w:val="22"/>
        </w:rPr>
        <w:t xml:space="preserve">Despite these problems, </w:t>
      </w:r>
      <w:r w:rsidRPr="00475156" w:rsidR="00AE0595">
        <w:rPr>
          <w:szCs w:val="22"/>
        </w:rPr>
        <w:t xml:space="preserve">SOCS </w:t>
      </w:r>
      <w:r w:rsidR="00042B5D">
        <w:rPr>
          <w:szCs w:val="22"/>
        </w:rPr>
        <w:t xml:space="preserve">asserts that it </w:t>
      </w:r>
      <w:r w:rsidRPr="00475156" w:rsidR="00AE0595">
        <w:rPr>
          <w:szCs w:val="22"/>
        </w:rPr>
        <w:t>has made significant progress on its RRD work by removing and replacing 100% of its covered equipment</w:t>
      </w:r>
      <w:r w:rsidRPr="00475156" w:rsidR="005A16CB">
        <w:rPr>
          <w:szCs w:val="22"/>
        </w:rPr>
        <w:t xml:space="preserve"> (thus serving the core Program goal of eliminating covered equipment)</w:t>
      </w:r>
      <w:r w:rsidRPr="00475156" w:rsidR="00AE0595">
        <w:rPr>
          <w:szCs w:val="22"/>
        </w:rPr>
        <w:t>.</w:t>
      </w:r>
      <w:r>
        <w:rPr>
          <w:rStyle w:val="FootnoteReference"/>
          <w:sz w:val="22"/>
          <w:szCs w:val="22"/>
        </w:rPr>
        <w:footnoteReference w:id="84"/>
      </w:r>
      <w:r w:rsidRPr="00475156" w:rsidR="00AE0595">
        <w:rPr>
          <w:szCs w:val="22"/>
        </w:rPr>
        <w:t xml:space="preserve"> </w:t>
      </w:r>
      <w:r w:rsidRPr="00475156" w:rsidR="00387BB7">
        <w:rPr>
          <w:szCs w:val="22"/>
        </w:rPr>
        <w:t xml:space="preserve"> </w:t>
      </w:r>
      <w:r w:rsidRPr="00475156" w:rsidR="00AE0595">
        <w:rPr>
          <w:szCs w:val="22"/>
        </w:rPr>
        <w:t>It also expects to complete all its RRD work with only one extension.</w:t>
      </w:r>
      <w:r>
        <w:rPr>
          <w:rStyle w:val="FootnoteReference"/>
          <w:sz w:val="22"/>
          <w:szCs w:val="22"/>
        </w:rPr>
        <w:footnoteReference w:id="85"/>
      </w:r>
      <w:r w:rsidRPr="00475156" w:rsidR="00AE0595">
        <w:rPr>
          <w:szCs w:val="22"/>
        </w:rPr>
        <w:t xml:space="preserve">  </w:t>
      </w:r>
    </w:p>
    <w:p w:rsidR="00F855A6" w:rsidRPr="00475156" w:rsidP="00F855A6" w14:paraId="0DAEECAA" w14:textId="77777777">
      <w:pPr>
        <w:pStyle w:val="Heading3"/>
        <w:rPr>
          <w:szCs w:val="22"/>
        </w:rPr>
      </w:pPr>
      <w:r w:rsidRPr="00475156">
        <w:rPr>
          <w:szCs w:val="22"/>
        </w:rPr>
        <w:t>Velocity Communications, Inc. – SCRP0001136</w:t>
      </w:r>
    </w:p>
    <w:p w:rsidR="00F855A6" w:rsidRPr="00475156" w:rsidP="00F855A6" w14:paraId="172D2BE1" w14:textId="69E9FED8">
      <w:pPr>
        <w:pStyle w:val="ParaNum"/>
        <w:rPr>
          <w:szCs w:val="22"/>
        </w:rPr>
      </w:pPr>
      <w:r w:rsidRPr="00475156">
        <w:rPr>
          <w:szCs w:val="22"/>
        </w:rPr>
        <w:t xml:space="preserve">Velocity Communications, Inc. (Velocity) </w:t>
      </w:r>
      <w:r w:rsidRPr="00475156" w:rsidR="00842765">
        <w:rPr>
          <w:szCs w:val="22"/>
        </w:rPr>
        <w:t xml:space="preserve">asserts it </w:t>
      </w:r>
      <w:r w:rsidRPr="00475156">
        <w:rPr>
          <w:szCs w:val="22"/>
        </w:rPr>
        <w:t>has encountered several supply chain problems</w:t>
      </w:r>
      <w:r w:rsidRPr="00475156" w:rsidR="00842765">
        <w:rPr>
          <w:szCs w:val="22"/>
        </w:rPr>
        <w:t xml:space="preserve"> </w:t>
      </w:r>
      <w:r w:rsidR="00680875">
        <w:rPr>
          <w:szCs w:val="22"/>
        </w:rPr>
        <w:t xml:space="preserve">outside of its control </w:t>
      </w:r>
      <w:r w:rsidRPr="00475156" w:rsidR="00842765">
        <w:rPr>
          <w:szCs w:val="22"/>
        </w:rPr>
        <w:t>that require an extension</w:t>
      </w:r>
      <w:r w:rsidRPr="00475156">
        <w:rPr>
          <w:szCs w:val="22"/>
        </w:rPr>
        <w:t xml:space="preserve">.  It </w:t>
      </w:r>
      <w:r w:rsidRPr="00475156" w:rsidR="00842765">
        <w:rPr>
          <w:szCs w:val="22"/>
        </w:rPr>
        <w:t xml:space="preserve">first </w:t>
      </w:r>
      <w:r w:rsidRPr="00475156">
        <w:rPr>
          <w:szCs w:val="22"/>
        </w:rPr>
        <w:t>states that the bulk of its remaining RRD obligations concern the procurement and deployment of three Cell on Wheels (COW) units.</w:t>
      </w:r>
      <w:r>
        <w:rPr>
          <w:rStyle w:val="FootnoteReference"/>
          <w:sz w:val="22"/>
          <w:szCs w:val="22"/>
        </w:rPr>
        <w:footnoteReference w:id="86"/>
      </w:r>
      <w:r w:rsidRPr="00475156">
        <w:rPr>
          <w:szCs w:val="22"/>
        </w:rPr>
        <w:t xml:space="preserve">  </w:t>
      </w:r>
      <w:r w:rsidR="001E04FD">
        <w:rPr>
          <w:szCs w:val="22"/>
        </w:rPr>
        <w:t xml:space="preserve">Velocity states that </w:t>
      </w:r>
      <w:r w:rsidR="002B0DC2">
        <w:rPr>
          <w:szCs w:val="22"/>
        </w:rPr>
        <w:t xml:space="preserve">it </w:t>
      </w:r>
      <w:r w:rsidRPr="00475156">
        <w:rPr>
          <w:szCs w:val="22"/>
        </w:rPr>
        <w:t xml:space="preserve">faced delays due to supply constraints for COWs that “have materially extended the overall </w:t>
      </w:r>
      <w:r w:rsidRPr="00475156">
        <w:rPr>
          <w:szCs w:val="22"/>
        </w:rPr>
        <w:t>procurement timeline.</w:t>
      </w:r>
      <w:r w:rsidR="00EA3373">
        <w:rPr>
          <w:szCs w:val="22"/>
        </w:rPr>
        <w:t>”</w:t>
      </w:r>
      <w:r>
        <w:rPr>
          <w:rStyle w:val="FootnoteReference"/>
          <w:sz w:val="22"/>
          <w:szCs w:val="22"/>
        </w:rPr>
        <w:footnoteReference w:id="87"/>
      </w:r>
      <w:r w:rsidRPr="00475156">
        <w:rPr>
          <w:szCs w:val="22"/>
        </w:rPr>
        <w:t xml:space="preserve">  Specifically, “the COW units themselves are not widely available across the US market,</w:t>
      </w:r>
      <w:r w:rsidR="00EA3373">
        <w:rPr>
          <w:szCs w:val="22"/>
        </w:rPr>
        <w:t xml:space="preserve"> </w:t>
      </w:r>
      <w:r w:rsidRPr="00475156">
        <w:rPr>
          <w:szCs w:val="22"/>
        </w:rPr>
        <w:t>which is “consistent with industry demand driven by overlapping, federal and state funded deployment programs.</w:t>
      </w:r>
      <w:r w:rsidRPr="00475156" w:rsidR="00C9094D">
        <w:rPr>
          <w:szCs w:val="22"/>
        </w:rPr>
        <w:t>”</w:t>
      </w:r>
      <w:r>
        <w:rPr>
          <w:rStyle w:val="FootnoteReference"/>
          <w:sz w:val="22"/>
          <w:szCs w:val="22"/>
        </w:rPr>
        <w:footnoteReference w:id="88"/>
      </w:r>
      <w:r w:rsidRPr="00475156">
        <w:rPr>
          <w:szCs w:val="22"/>
        </w:rPr>
        <w:t xml:space="preserve">  Velocity </w:t>
      </w:r>
      <w:r w:rsidR="002B0DC2">
        <w:rPr>
          <w:szCs w:val="22"/>
        </w:rPr>
        <w:t xml:space="preserve">states it </w:t>
      </w:r>
      <w:r w:rsidRPr="00475156">
        <w:rPr>
          <w:szCs w:val="22"/>
        </w:rPr>
        <w:t>therefore cannot complete procurement of the COWs within the current deadline.</w:t>
      </w:r>
      <w:r>
        <w:rPr>
          <w:rStyle w:val="FootnoteReference"/>
          <w:sz w:val="22"/>
          <w:szCs w:val="22"/>
        </w:rPr>
        <w:footnoteReference w:id="89"/>
      </w:r>
    </w:p>
    <w:p w:rsidR="00F855A6" w:rsidRPr="00475156" w:rsidP="00F855A6" w14:paraId="3AF91AC6" w14:textId="092A92CB">
      <w:pPr>
        <w:pStyle w:val="ParaNum"/>
        <w:rPr>
          <w:szCs w:val="22"/>
        </w:rPr>
      </w:pPr>
      <w:r w:rsidRPr="00475156">
        <w:rPr>
          <w:szCs w:val="22"/>
        </w:rPr>
        <w:t xml:space="preserve">Despite these obstacles, Velocity </w:t>
      </w:r>
      <w:r w:rsidR="00EB4C4A">
        <w:rPr>
          <w:szCs w:val="22"/>
        </w:rPr>
        <w:t xml:space="preserve">asserts that it </w:t>
      </w:r>
      <w:r w:rsidRPr="00475156">
        <w:rPr>
          <w:szCs w:val="22"/>
        </w:rPr>
        <w:t xml:space="preserve">has taken proactive steps to mitigate these delays.  It </w:t>
      </w:r>
      <w:r w:rsidR="00EB4C4A">
        <w:rPr>
          <w:szCs w:val="22"/>
        </w:rPr>
        <w:t xml:space="preserve">explains that it </w:t>
      </w:r>
      <w:r w:rsidRPr="00475156">
        <w:rPr>
          <w:szCs w:val="22"/>
        </w:rPr>
        <w:t>has remained consistently involved with its different vendors, attempted to obtain used COWs, and held recurring configuration discussions with its vendors.</w:t>
      </w:r>
      <w:r>
        <w:rPr>
          <w:rStyle w:val="FootnoteReference"/>
          <w:sz w:val="22"/>
          <w:szCs w:val="22"/>
        </w:rPr>
        <w:footnoteReference w:id="90"/>
      </w:r>
      <w:r w:rsidRPr="00475156">
        <w:rPr>
          <w:szCs w:val="22"/>
        </w:rPr>
        <w:t xml:space="preserve">  Velocity further states that it has already completed all of its removal and disposal of covered equipment</w:t>
      </w:r>
      <w:r w:rsidRPr="00475156" w:rsidR="00E054EC">
        <w:rPr>
          <w:szCs w:val="22"/>
        </w:rPr>
        <w:t xml:space="preserve"> (thus serving the core Program goal of eliminating covered equipment)</w:t>
      </w:r>
      <w:r w:rsidRPr="00475156">
        <w:rPr>
          <w:szCs w:val="22"/>
        </w:rPr>
        <w:t>, and expects to complete all remaining RRD obligations with just one extension.</w:t>
      </w:r>
      <w:r>
        <w:rPr>
          <w:rStyle w:val="FootnoteReference"/>
          <w:sz w:val="22"/>
          <w:szCs w:val="22"/>
        </w:rPr>
        <w:footnoteReference w:id="91"/>
      </w:r>
    </w:p>
    <w:p w:rsidR="00F855A6" w:rsidRPr="00475156" w:rsidP="00BF2348" w14:paraId="0184F513" w14:textId="77777777">
      <w:pPr>
        <w:pStyle w:val="Heading3"/>
        <w:rPr>
          <w:szCs w:val="22"/>
        </w:rPr>
      </w:pPr>
      <w:r w:rsidRPr="00475156">
        <w:rPr>
          <w:szCs w:val="22"/>
        </w:rPr>
        <w:t>WorldCell</w:t>
      </w:r>
      <w:r w:rsidRPr="00475156">
        <w:rPr>
          <w:szCs w:val="22"/>
        </w:rPr>
        <w:t xml:space="preserve"> Solutions, LLC – SCRP0001137</w:t>
      </w:r>
    </w:p>
    <w:p w:rsidR="00C505B4" w:rsidRPr="00475156" w:rsidP="00E35919" w14:paraId="33C1B01F" w14:textId="42CC9295">
      <w:pPr>
        <w:pStyle w:val="ParaNum"/>
        <w:rPr>
          <w:szCs w:val="22"/>
        </w:rPr>
      </w:pPr>
      <w:r w:rsidRPr="00475156">
        <w:rPr>
          <w:szCs w:val="22"/>
        </w:rPr>
        <w:t>WorldCell</w:t>
      </w:r>
      <w:r w:rsidRPr="00475156">
        <w:rPr>
          <w:szCs w:val="22"/>
        </w:rPr>
        <w:t xml:space="preserve"> </w:t>
      </w:r>
      <w:r w:rsidR="00E66F9D">
        <w:rPr>
          <w:szCs w:val="22"/>
        </w:rPr>
        <w:t>Solutions, LLC (</w:t>
      </w:r>
      <w:r w:rsidR="00E66F9D">
        <w:rPr>
          <w:szCs w:val="22"/>
        </w:rPr>
        <w:t>WorldCell</w:t>
      </w:r>
      <w:r w:rsidR="00E66F9D">
        <w:rPr>
          <w:szCs w:val="22"/>
        </w:rPr>
        <w:t>)</w:t>
      </w:r>
      <w:r w:rsidRPr="00475156">
        <w:rPr>
          <w:szCs w:val="22"/>
        </w:rPr>
        <w:t xml:space="preserve"> </w:t>
      </w:r>
      <w:r w:rsidRPr="00475156" w:rsidR="006F12C5">
        <w:rPr>
          <w:szCs w:val="22"/>
        </w:rPr>
        <w:t>asserts</w:t>
      </w:r>
      <w:r w:rsidRPr="00475156">
        <w:rPr>
          <w:szCs w:val="22"/>
        </w:rPr>
        <w:t xml:space="preserve"> its RRD work has been materially delayed by a global shortage of computer memory chips.</w:t>
      </w:r>
      <w:r>
        <w:rPr>
          <w:rStyle w:val="FootnoteReference"/>
          <w:sz w:val="22"/>
          <w:szCs w:val="22"/>
        </w:rPr>
        <w:footnoteReference w:id="92"/>
      </w:r>
      <w:r w:rsidRPr="00475156">
        <w:rPr>
          <w:szCs w:val="22"/>
        </w:rPr>
        <w:t xml:space="preserve">  </w:t>
      </w:r>
      <w:r w:rsidRPr="00475156">
        <w:rPr>
          <w:szCs w:val="22"/>
        </w:rPr>
        <w:t>WorldCell</w:t>
      </w:r>
      <w:r w:rsidRPr="00475156">
        <w:rPr>
          <w:szCs w:val="22"/>
        </w:rPr>
        <w:t xml:space="preserve"> </w:t>
      </w:r>
      <w:r w:rsidR="00FA776E">
        <w:rPr>
          <w:szCs w:val="22"/>
        </w:rPr>
        <w:t xml:space="preserve">states that its </w:t>
      </w:r>
      <w:r w:rsidRPr="00475156">
        <w:rPr>
          <w:szCs w:val="22"/>
        </w:rPr>
        <w:t>RRD project requires servers, racks, and network switches “equipped with current-generation CPU and DDR5 memory – precisely the components experiencing the most severe global shortages.</w:t>
      </w:r>
      <w:r w:rsidR="00BD02D6">
        <w:rPr>
          <w:szCs w:val="22"/>
        </w:rPr>
        <w:t>”</w:t>
      </w:r>
      <w:r>
        <w:rPr>
          <w:rStyle w:val="FootnoteReference"/>
          <w:sz w:val="22"/>
          <w:szCs w:val="22"/>
        </w:rPr>
        <w:footnoteReference w:id="93"/>
      </w:r>
      <w:r w:rsidRPr="00475156">
        <w:rPr>
          <w:szCs w:val="22"/>
        </w:rPr>
        <w:t xml:space="preserve">  Further, </w:t>
      </w:r>
      <w:r w:rsidRPr="00475156">
        <w:rPr>
          <w:szCs w:val="22"/>
        </w:rPr>
        <w:t>WorldCell</w:t>
      </w:r>
      <w:r w:rsidRPr="00475156">
        <w:rPr>
          <w:szCs w:val="22"/>
        </w:rPr>
        <w:t xml:space="preserve"> states that </w:t>
      </w:r>
      <w:r w:rsidR="00FC55D8">
        <w:rPr>
          <w:szCs w:val="22"/>
        </w:rPr>
        <w:t>its</w:t>
      </w:r>
      <w:r w:rsidRPr="00475156" w:rsidR="00FC55D8">
        <w:rPr>
          <w:szCs w:val="22"/>
        </w:rPr>
        <w:t xml:space="preserve"> </w:t>
      </w:r>
      <w:r w:rsidRPr="00475156">
        <w:rPr>
          <w:szCs w:val="22"/>
        </w:rPr>
        <w:t>inability to obtain the equipment that relies on these memory chips had cascading effects on its other work, which depends on the servers an</w:t>
      </w:r>
      <w:r w:rsidRPr="00475156" w:rsidR="00536A36">
        <w:rPr>
          <w:szCs w:val="22"/>
        </w:rPr>
        <w:t xml:space="preserve">d </w:t>
      </w:r>
      <w:r w:rsidRPr="00475156">
        <w:rPr>
          <w:szCs w:val="22"/>
        </w:rPr>
        <w:t>other equipment being delivered</w:t>
      </w:r>
      <w:r w:rsidRPr="00475156">
        <w:rPr>
          <w:szCs w:val="22"/>
        </w:rPr>
        <w:t xml:space="preserve"> first</w:t>
      </w:r>
      <w:r w:rsidRPr="00475156">
        <w:rPr>
          <w:szCs w:val="22"/>
        </w:rPr>
        <w:t>.</w:t>
      </w:r>
      <w:r>
        <w:rPr>
          <w:rStyle w:val="FootnoteReference"/>
          <w:sz w:val="22"/>
          <w:szCs w:val="22"/>
        </w:rPr>
        <w:footnoteReference w:id="94"/>
      </w:r>
      <w:r w:rsidRPr="00475156">
        <w:rPr>
          <w:szCs w:val="22"/>
        </w:rPr>
        <w:t xml:space="preserve">  </w:t>
      </w:r>
    </w:p>
    <w:p w:rsidR="00F855A6" w:rsidRPr="00A50404" w:rsidP="00E35919" w14:paraId="5E794927" w14:textId="3EDD2A6E">
      <w:pPr>
        <w:pStyle w:val="ParaNum"/>
        <w:rPr>
          <w:szCs w:val="22"/>
        </w:rPr>
      </w:pPr>
      <w:r w:rsidRPr="00475156">
        <w:rPr>
          <w:szCs w:val="22"/>
        </w:rPr>
        <w:t>Despite these setbacks</w:t>
      </w:r>
      <w:r w:rsidRPr="00475156">
        <w:rPr>
          <w:szCs w:val="22"/>
        </w:rPr>
        <w:t xml:space="preserve">, </w:t>
      </w:r>
      <w:r w:rsidR="003D4BA6">
        <w:rPr>
          <w:szCs w:val="22"/>
        </w:rPr>
        <w:t>WorldCell</w:t>
      </w:r>
      <w:r w:rsidR="003D4BA6">
        <w:rPr>
          <w:szCs w:val="22"/>
        </w:rPr>
        <w:t xml:space="preserve"> asserts that </w:t>
      </w:r>
      <w:r w:rsidRPr="00475156">
        <w:rPr>
          <w:szCs w:val="22"/>
        </w:rPr>
        <w:t xml:space="preserve">as a result of its attempts to mitigate delays, </w:t>
      </w:r>
      <w:r w:rsidR="00057775">
        <w:rPr>
          <w:szCs w:val="22"/>
        </w:rPr>
        <w:t>it</w:t>
      </w:r>
      <w:r w:rsidRPr="00475156">
        <w:rPr>
          <w:szCs w:val="22"/>
        </w:rPr>
        <w:t xml:space="preserve"> seeks only a four-month extension, to August 31, 2026, and projects that it will finish all its RRD work by that time.</w:t>
      </w:r>
      <w:r>
        <w:rPr>
          <w:rStyle w:val="FootnoteReference"/>
          <w:sz w:val="22"/>
          <w:szCs w:val="22"/>
        </w:rPr>
        <w:footnoteReference w:id="95"/>
      </w:r>
      <w:r w:rsidRPr="00475156" w:rsidR="00460380">
        <w:rPr>
          <w:szCs w:val="22"/>
        </w:rPr>
        <w:t xml:space="preserve">  </w:t>
      </w:r>
    </w:p>
    <w:p w:rsidR="00641911" w:rsidRPr="00475156" w:rsidP="00FD2EDB" w14:paraId="0720BCF2" w14:textId="7F807D3A">
      <w:pPr>
        <w:pStyle w:val="Heading2"/>
        <w:rPr>
          <w:szCs w:val="22"/>
        </w:rPr>
      </w:pPr>
      <w:r w:rsidRPr="00475156">
        <w:rPr>
          <w:szCs w:val="22"/>
        </w:rPr>
        <w:t>Permitting Delays</w:t>
      </w:r>
    </w:p>
    <w:p w:rsidR="00641911" w:rsidRPr="00475156" w:rsidP="00FD2EDB" w14:paraId="0DFD408C" w14:textId="1BBF28A4">
      <w:pPr>
        <w:pStyle w:val="Heading3"/>
        <w:rPr>
          <w:szCs w:val="22"/>
        </w:rPr>
      </w:pPr>
      <w:r w:rsidRPr="00475156">
        <w:rPr>
          <w:szCs w:val="22"/>
        </w:rPr>
        <w:t>Beamspeed</w:t>
      </w:r>
      <w:r w:rsidRPr="00475156" w:rsidR="0087705D">
        <w:rPr>
          <w:szCs w:val="22"/>
        </w:rPr>
        <w:t>, L.L.C.</w:t>
      </w:r>
      <w:r w:rsidRPr="00475156">
        <w:rPr>
          <w:szCs w:val="22"/>
        </w:rPr>
        <w:t xml:space="preserve"> – SCRP0001040</w:t>
      </w:r>
    </w:p>
    <w:p w:rsidR="00641911" w:rsidRPr="00475156" w:rsidP="00641911" w14:paraId="47A1E9EA" w14:textId="0A20B317">
      <w:pPr>
        <w:pStyle w:val="ParaNum"/>
        <w:rPr>
          <w:szCs w:val="22"/>
        </w:rPr>
      </w:pPr>
      <w:r w:rsidRPr="00475156">
        <w:rPr>
          <w:szCs w:val="22"/>
        </w:rPr>
        <w:t>Beamspeed</w:t>
      </w:r>
      <w:r w:rsidRPr="00475156" w:rsidR="0087705D">
        <w:rPr>
          <w:szCs w:val="22"/>
        </w:rPr>
        <w:t>, L.L.C. (</w:t>
      </w:r>
      <w:r w:rsidRPr="00475156" w:rsidR="0087705D">
        <w:rPr>
          <w:szCs w:val="22"/>
        </w:rPr>
        <w:t>Beamspeed</w:t>
      </w:r>
      <w:r w:rsidRPr="00475156" w:rsidR="0087705D">
        <w:rPr>
          <w:szCs w:val="22"/>
        </w:rPr>
        <w:t>)</w:t>
      </w:r>
      <w:r w:rsidRPr="00475156">
        <w:rPr>
          <w:szCs w:val="22"/>
        </w:rPr>
        <w:t xml:space="preserve"> states</w:t>
      </w:r>
      <w:r w:rsidRPr="00475156" w:rsidR="0087705D">
        <w:rPr>
          <w:szCs w:val="22"/>
        </w:rPr>
        <w:t xml:space="preserve"> </w:t>
      </w:r>
      <w:r w:rsidRPr="00475156">
        <w:rPr>
          <w:szCs w:val="22"/>
        </w:rPr>
        <w:t xml:space="preserve">it has encountered long, unforeseen delays in obtaining permits and access to facilities on </w:t>
      </w:r>
      <w:r w:rsidR="007F143B">
        <w:rPr>
          <w:szCs w:val="22"/>
        </w:rPr>
        <w:t>T</w:t>
      </w:r>
      <w:r w:rsidRPr="00475156">
        <w:rPr>
          <w:szCs w:val="22"/>
        </w:rPr>
        <w:t>ribal lands from the Bureau of Indian Affairs (BIA) and Tribal Counsels</w:t>
      </w:r>
      <w:r w:rsidR="0054192F">
        <w:rPr>
          <w:szCs w:val="22"/>
        </w:rPr>
        <w:t xml:space="preserve"> that are outside its control</w:t>
      </w:r>
      <w:r w:rsidRPr="00475156">
        <w:rPr>
          <w:szCs w:val="22"/>
        </w:rPr>
        <w:t>.</w:t>
      </w:r>
      <w:r>
        <w:rPr>
          <w:rStyle w:val="FootnoteReference"/>
          <w:sz w:val="22"/>
          <w:szCs w:val="22"/>
        </w:rPr>
        <w:footnoteReference w:id="96"/>
      </w:r>
      <w:r w:rsidRPr="00475156">
        <w:rPr>
          <w:szCs w:val="22"/>
        </w:rPr>
        <w:t xml:space="preserve">  These include “additional review periods, documentation submissions, cultural environmental considerations, and coordination meeting</w:t>
      </w:r>
      <w:r w:rsidRPr="00475156" w:rsidR="0047784B">
        <w:rPr>
          <w:szCs w:val="22"/>
        </w:rPr>
        <w:t>s</w:t>
      </w:r>
      <w:r w:rsidRPr="00475156" w:rsidR="005D1A5E">
        <w:rPr>
          <w:szCs w:val="22"/>
        </w:rPr>
        <w:t>[.]</w:t>
      </w:r>
      <w:r w:rsidRPr="00475156">
        <w:rPr>
          <w:szCs w:val="22"/>
        </w:rPr>
        <w:t>”</w:t>
      </w:r>
      <w:r>
        <w:rPr>
          <w:rStyle w:val="FootnoteReference"/>
          <w:sz w:val="22"/>
          <w:szCs w:val="22"/>
        </w:rPr>
        <w:footnoteReference w:id="97"/>
      </w:r>
      <w:r w:rsidRPr="00475156">
        <w:rPr>
          <w:szCs w:val="22"/>
        </w:rPr>
        <w:t xml:space="preserve">  </w:t>
      </w:r>
      <w:r w:rsidRPr="00475156">
        <w:rPr>
          <w:szCs w:val="22"/>
        </w:rPr>
        <w:t>Beamspeed</w:t>
      </w:r>
      <w:r w:rsidRPr="00475156">
        <w:rPr>
          <w:szCs w:val="22"/>
        </w:rPr>
        <w:t xml:space="preserve"> asserts it </w:t>
      </w:r>
      <w:r w:rsidRPr="00475156">
        <w:rPr>
          <w:szCs w:val="22"/>
        </w:rPr>
        <w:t xml:space="preserve">has complied with all </w:t>
      </w:r>
      <w:r w:rsidRPr="00475156" w:rsidR="0047784B">
        <w:rPr>
          <w:szCs w:val="22"/>
        </w:rPr>
        <w:t xml:space="preserve">permitting and access </w:t>
      </w:r>
      <w:r w:rsidRPr="00475156">
        <w:rPr>
          <w:szCs w:val="22"/>
        </w:rPr>
        <w:t xml:space="preserve">requirements and is working cooperatively with the Tribal authorities to obtain the necessary approvals, but that delays </w:t>
      </w:r>
      <w:r w:rsidRPr="00475156" w:rsidR="00E07F3D">
        <w:rPr>
          <w:szCs w:val="22"/>
        </w:rPr>
        <w:t>beyond its control</w:t>
      </w:r>
      <w:r w:rsidRPr="00475156">
        <w:rPr>
          <w:szCs w:val="22"/>
        </w:rPr>
        <w:t xml:space="preserve"> have materially affected its project timeline such that it cannot meet the current RRD deadline.</w:t>
      </w:r>
      <w:r>
        <w:rPr>
          <w:rStyle w:val="FootnoteReference"/>
          <w:sz w:val="22"/>
          <w:szCs w:val="22"/>
        </w:rPr>
        <w:footnoteReference w:id="98"/>
      </w:r>
      <w:r w:rsidRPr="00475156">
        <w:rPr>
          <w:szCs w:val="22"/>
        </w:rPr>
        <w:t xml:space="preserve">  </w:t>
      </w:r>
      <w:r w:rsidRPr="00475156" w:rsidR="00CD51CE">
        <w:rPr>
          <w:szCs w:val="22"/>
        </w:rPr>
        <w:t xml:space="preserve">Despite these obstacles, however, </w:t>
      </w:r>
      <w:r w:rsidRPr="00475156">
        <w:rPr>
          <w:szCs w:val="22"/>
        </w:rPr>
        <w:t>Beams</w:t>
      </w:r>
      <w:r w:rsidRPr="00475156" w:rsidR="00CD51CE">
        <w:rPr>
          <w:szCs w:val="22"/>
        </w:rPr>
        <w:t>peed</w:t>
      </w:r>
      <w:r w:rsidRPr="00475156">
        <w:rPr>
          <w:szCs w:val="22"/>
        </w:rPr>
        <w:t xml:space="preserve"> </w:t>
      </w:r>
      <w:r w:rsidR="002C28C1">
        <w:rPr>
          <w:szCs w:val="22"/>
        </w:rPr>
        <w:t xml:space="preserve">asserts that it </w:t>
      </w:r>
      <w:r w:rsidRPr="00475156">
        <w:rPr>
          <w:szCs w:val="22"/>
        </w:rPr>
        <w:t>“firmly believes” one six-month extension should be enough to finish its RRD work.</w:t>
      </w:r>
      <w:r>
        <w:rPr>
          <w:rStyle w:val="FootnoteReference"/>
          <w:sz w:val="22"/>
          <w:szCs w:val="22"/>
        </w:rPr>
        <w:footnoteReference w:id="99"/>
      </w:r>
    </w:p>
    <w:p w:rsidR="00641911" w:rsidRPr="00475156" w:rsidP="00FD2EDB" w14:paraId="36DDC4D9" w14:textId="076CC2D8">
      <w:pPr>
        <w:pStyle w:val="Heading3"/>
        <w:rPr>
          <w:szCs w:val="22"/>
        </w:rPr>
      </w:pPr>
      <w:r w:rsidRPr="00475156">
        <w:rPr>
          <w:szCs w:val="22"/>
        </w:rPr>
        <w:t>Commnet</w:t>
      </w:r>
      <w:r w:rsidRPr="00475156" w:rsidR="00462330">
        <w:rPr>
          <w:szCs w:val="22"/>
        </w:rPr>
        <w:t xml:space="preserve"> Wireless, LLC</w:t>
      </w:r>
      <w:r w:rsidRPr="00475156">
        <w:rPr>
          <w:szCs w:val="22"/>
        </w:rPr>
        <w:t xml:space="preserve"> – SCRP0001026, SCRP0001027, SCRP0001028, and SCRP0001029</w:t>
      </w:r>
    </w:p>
    <w:p w:rsidR="00641911" w:rsidRPr="00475156" w:rsidP="00A52D1B" w14:paraId="44774270" w14:textId="1D700408">
      <w:pPr>
        <w:pStyle w:val="ParaNum"/>
      </w:pPr>
      <w:r w:rsidRPr="19031548">
        <w:t>Commnet</w:t>
      </w:r>
      <w:r w:rsidRPr="19031548">
        <w:t xml:space="preserve"> </w:t>
      </w:r>
      <w:r w:rsidRPr="19031548" w:rsidR="00E4256C">
        <w:t>Wireless, LLC (</w:t>
      </w:r>
      <w:r w:rsidRPr="19031548" w:rsidR="00E4256C">
        <w:t>Commnet</w:t>
      </w:r>
      <w:r w:rsidRPr="19031548" w:rsidR="00E4256C">
        <w:t xml:space="preserve">) </w:t>
      </w:r>
      <w:r w:rsidRPr="19031548" w:rsidR="0026251F">
        <w:t>asserts</w:t>
      </w:r>
      <w:r w:rsidRPr="19031548">
        <w:t xml:space="preserve"> it has encountered long delays </w:t>
      </w:r>
      <w:r w:rsidR="00362BFA">
        <w:t>on its RRD work because “[m]any</w:t>
      </w:r>
      <w:r w:rsidRPr="009A40D2" w:rsidR="00362BFA">
        <w:t xml:space="preserve"> of our sites are on tribal or federal land and require numerous layers of permitting approvals that have been slow to be granted from entities such as the Bureau of Land Management, National Park, Forestry offices, and numerous tribal permitting offices</w:t>
      </w:r>
      <w:r w:rsidR="00362BFA">
        <w:t>.”</w:t>
      </w:r>
      <w:r>
        <w:rPr>
          <w:rStyle w:val="FootnoteReference"/>
          <w:szCs w:val="22"/>
        </w:rPr>
        <w:footnoteReference w:id="100"/>
      </w:r>
      <w:r w:rsidR="00362BFA">
        <w:t xml:space="preserve">  </w:t>
      </w:r>
      <w:r w:rsidR="00D52F57">
        <w:t>Similarly</w:t>
      </w:r>
      <w:r w:rsidR="00FB0635">
        <w:t>, it asserts that “</w:t>
      </w:r>
      <w:r w:rsidR="00E25DCD">
        <w:t>[m]</w:t>
      </w:r>
      <w:r w:rsidR="00FB0635">
        <w:t>ost</w:t>
      </w:r>
      <w:r w:rsidR="00FB0635">
        <w:t xml:space="preserve"> sites require the review and approval of each Build Plan and submission of final permitting documentation to the applicable landlord and/or easement holder(s) for each site prior to construction commencing</w:t>
      </w:r>
      <w:r w:rsidR="003E18A3">
        <w:t xml:space="preserve">,” </w:t>
      </w:r>
      <w:r w:rsidR="00D546BD">
        <w:t>and</w:t>
      </w:r>
      <w:r w:rsidR="003E18A3">
        <w:t xml:space="preserve"> that “</w:t>
      </w:r>
      <w:r w:rsidR="00FB0635">
        <w:t>there have been multiple delays as</w:t>
      </w:r>
      <w:r w:rsidR="00697E9C">
        <w:t xml:space="preserve"> . . .</w:t>
      </w:r>
      <w:r w:rsidR="00FB0635">
        <w:t xml:space="preserve"> parties may be unresponsive, require additional investment in excess of that required by the applicable lease, or may be unreachable or unwilling to allow construction to continue.</w:t>
      </w:r>
      <w:r w:rsidR="003E18A3">
        <w:t>”</w:t>
      </w:r>
      <w:r w:rsidRPr="19031548" w:rsidR="00FB0635">
        <w:rPr>
          <w:i/>
        </w:rPr>
        <w:t xml:space="preserve"> </w:t>
      </w:r>
      <w:r w:rsidRPr="19031548" w:rsidR="00E25DCD">
        <w:rPr>
          <w:i/>
        </w:rPr>
        <w:t xml:space="preserve"> </w:t>
      </w:r>
      <w:r w:rsidR="001D2D6C">
        <w:t>Commnet</w:t>
      </w:r>
      <w:r w:rsidR="001D2D6C">
        <w:t xml:space="preserve"> then provides examples of </w:t>
      </w:r>
      <w:r w:rsidR="0000161D">
        <w:t>both types of</w:t>
      </w:r>
      <w:r w:rsidR="001D2D6C">
        <w:t xml:space="preserve"> delays in the confidential appendices to its</w:t>
      </w:r>
      <w:r w:rsidR="00CE581A">
        <w:t xml:space="preserve"> Petitions</w:t>
      </w:r>
      <w:r w:rsidR="00D032EF">
        <w:t>,</w:t>
      </w:r>
      <w:r w:rsidR="00C1469D">
        <w:t xml:space="preserve"> </w:t>
      </w:r>
      <w:r w:rsidR="00D032EF">
        <w:t>and asserts that these delays are beyond its control</w:t>
      </w:r>
      <w:r w:rsidR="00200080">
        <w:t>, despite its best and timely efforts to provide all necessary information to permitting</w:t>
      </w:r>
      <w:r w:rsidR="00D1776E">
        <w:t xml:space="preserve"> auth</w:t>
      </w:r>
      <w:r w:rsidR="007E29E3">
        <w:t xml:space="preserve">orities </w:t>
      </w:r>
      <w:r w:rsidR="00D1776E">
        <w:t>and site owners</w:t>
      </w:r>
      <w:r w:rsidR="004447B2">
        <w:t>.</w:t>
      </w:r>
      <w:r>
        <w:rPr>
          <w:rStyle w:val="FootnoteReference"/>
          <w:szCs w:val="22"/>
        </w:rPr>
        <w:footnoteReference w:id="101"/>
      </w:r>
      <w:r w:rsidR="00200080">
        <w:t xml:space="preserve"> </w:t>
      </w:r>
      <w:r w:rsidR="00915D30">
        <w:t xml:space="preserve"> </w:t>
      </w:r>
      <w:r w:rsidR="003F5AF6">
        <w:t xml:space="preserve">Despite these setbacks, </w:t>
      </w:r>
      <w:r w:rsidR="00C854C9">
        <w:t>Commnet</w:t>
      </w:r>
      <w:r w:rsidR="00C854C9">
        <w:t xml:space="preserve"> </w:t>
      </w:r>
      <w:r w:rsidR="003F5AF6">
        <w:t>states that it has remained diligent</w:t>
      </w:r>
      <w:r w:rsidR="00D546BD">
        <w:t>,</w:t>
      </w:r>
      <w:r w:rsidR="00C854C9">
        <w:t xml:space="preserve"> </w:t>
      </w:r>
      <w:r w:rsidR="0016792D">
        <w:t xml:space="preserve">that </w:t>
      </w:r>
      <w:r w:rsidR="00404C7E">
        <w:t xml:space="preserve">it </w:t>
      </w:r>
      <w:r w:rsidR="00C3708A">
        <w:t xml:space="preserve">has </w:t>
      </w:r>
      <w:r w:rsidR="00404C7E">
        <w:t xml:space="preserve">removed and disposed of </w:t>
      </w:r>
      <w:r w:rsidR="00802E19">
        <w:t>all covered</w:t>
      </w:r>
      <w:r w:rsidR="00802E19">
        <w:rPr>
          <w:szCs w:val="22"/>
        </w:rPr>
        <w:t xml:space="preserve"> </w:t>
      </w:r>
      <w:r w:rsidRPr="19031548" w:rsidR="00404C7E">
        <w:t>equipment at sites where it can, that</w:t>
      </w:r>
      <w:r w:rsidRPr="19031548" w:rsidR="003D4662">
        <w:t xml:space="preserve"> it is working with multiple vendors to secure replacement equipment while the permitting processes proceed</w:t>
      </w:r>
      <w:r w:rsidR="00BE520C">
        <w:t xml:space="preserve">, </w:t>
      </w:r>
      <w:r w:rsidR="00DF2583">
        <w:t>and that it will me</w:t>
      </w:r>
      <w:r w:rsidR="2DAA5F3E">
        <w:t>e</w:t>
      </w:r>
      <w:r w:rsidR="00DF2583">
        <w:t>t the current RRD deadline “with</w:t>
      </w:r>
      <w:r w:rsidR="00802E19">
        <w:t xml:space="preserve"> respect to the substantial majority of sites.”</w:t>
      </w:r>
      <w:r>
        <w:rPr>
          <w:rStyle w:val="FootnoteReference"/>
          <w:szCs w:val="22"/>
        </w:rPr>
        <w:footnoteReference w:id="102"/>
      </w:r>
      <w:r w:rsidR="00404C7E">
        <w:rPr>
          <w:szCs w:val="22"/>
        </w:rPr>
        <w:t xml:space="preserve"> </w:t>
      </w:r>
    </w:p>
    <w:p w:rsidR="00E70319" w:rsidRPr="00475156" w:rsidP="00E70319" w14:paraId="25CC7DF8" w14:textId="36F0310D">
      <w:pPr>
        <w:pStyle w:val="Heading3"/>
        <w:rPr>
          <w:szCs w:val="22"/>
        </w:rPr>
      </w:pPr>
      <w:r w:rsidRPr="00475156">
        <w:rPr>
          <w:szCs w:val="22"/>
        </w:rPr>
        <w:t>Country Wireless</w:t>
      </w:r>
      <w:r w:rsidRPr="00475156" w:rsidR="00B70C53">
        <w:rPr>
          <w:szCs w:val="22"/>
        </w:rPr>
        <w:t>, LLC</w:t>
      </w:r>
      <w:r w:rsidRPr="00475156">
        <w:rPr>
          <w:szCs w:val="22"/>
        </w:rPr>
        <w:t xml:space="preserve"> – SCRP000</w:t>
      </w:r>
      <w:r w:rsidRPr="00475156" w:rsidR="00DF59E5">
        <w:rPr>
          <w:szCs w:val="22"/>
        </w:rPr>
        <w:t>1017</w:t>
      </w:r>
    </w:p>
    <w:p w:rsidR="00D9267E" w:rsidRPr="00475156" w:rsidP="00E70319" w14:paraId="3A9EE13B" w14:textId="529963C5">
      <w:pPr>
        <w:pStyle w:val="ParaNum"/>
        <w:rPr>
          <w:szCs w:val="22"/>
        </w:rPr>
      </w:pPr>
      <w:r w:rsidRPr="00475156">
        <w:rPr>
          <w:szCs w:val="22"/>
        </w:rPr>
        <w:t>Country Wireless</w:t>
      </w:r>
      <w:r w:rsidRPr="00475156" w:rsidR="00B70C53">
        <w:rPr>
          <w:szCs w:val="22"/>
        </w:rPr>
        <w:t>, LLC (Country Wireless)</w:t>
      </w:r>
      <w:r w:rsidRPr="00475156" w:rsidR="003369E3">
        <w:rPr>
          <w:szCs w:val="22"/>
        </w:rPr>
        <w:t xml:space="preserve"> asserts it cannot meet its RRD deadline due to delays in</w:t>
      </w:r>
      <w:r w:rsidRPr="00475156" w:rsidR="00882A1F">
        <w:rPr>
          <w:szCs w:val="22"/>
        </w:rPr>
        <w:t xml:space="preserve"> obtaining the necessary leases from local governments</w:t>
      </w:r>
      <w:r w:rsidR="005A665E">
        <w:rPr>
          <w:szCs w:val="22"/>
        </w:rPr>
        <w:t xml:space="preserve"> that are outside its control</w:t>
      </w:r>
      <w:r w:rsidRPr="00475156" w:rsidR="005345EF">
        <w:rPr>
          <w:szCs w:val="22"/>
        </w:rPr>
        <w:t>.  Specifically, Country Wireless says it has three s</w:t>
      </w:r>
      <w:r w:rsidRPr="00475156" w:rsidR="006837C8">
        <w:rPr>
          <w:szCs w:val="22"/>
        </w:rPr>
        <w:t>ites</w:t>
      </w:r>
      <w:r w:rsidRPr="00475156" w:rsidR="005345EF">
        <w:rPr>
          <w:szCs w:val="22"/>
        </w:rPr>
        <w:t xml:space="preserve"> at which it </w:t>
      </w:r>
      <w:r w:rsidRPr="00475156" w:rsidR="00EC1028">
        <w:rPr>
          <w:szCs w:val="22"/>
        </w:rPr>
        <w:t xml:space="preserve">still </w:t>
      </w:r>
      <w:r w:rsidRPr="00475156" w:rsidR="005345EF">
        <w:rPr>
          <w:szCs w:val="22"/>
        </w:rPr>
        <w:t>needs to retrofit towers</w:t>
      </w:r>
      <w:r w:rsidRPr="00475156" w:rsidR="00FD3729">
        <w:rPr>
          <w:szCs w:val="22"/>
        </w:rPr>
        <w:t xml:space="preserve">, but it will not be able to complete that work by May 8, 2026 </w:t>
      </w:r>
      <w:r w:rsidRPr="00475156" w:rsidR="0012108C">
        <w:rPr>
          <w:szCs w:val="22"/>
        </w:rPr>
        <w:t xml:space="preserve">because of </w:t>
      </w:r>
      <w:r w:rsidRPr="00475156" w:rsidR="009316B7">
        <w:rPr>
          <w:szCs w:val="22"/>
        </w:rPr>
        <w:t>“</w:t>
      </w:r>
      <w:r w:rsidRPr="00475156" w:rsidR="0012108C">
        <w:rPr>
          <w:szCs w:val="22"/>
        </w:rPr>
        <w:t>delay[s] due to lengthy multi-step permitting processes and lease negotiations</w:t>
      </w:r>
      <w:r w:rsidRPr="00475156" w:rsidR="00580B48">
        <w:rPr>
          <w:szCs w:val="22"/>
        </w:rPr>
        <w:t xml:space="preserve"> with local county officials </w:t>
      </w:r>
      <w:r w:rsidRPr="00475156">
        <w:rPr>
          <w:szCs w:val="22"/>
        </w:rPr>
        <w:t xml:space="preserve">that </w:t>
      </w:r>
      <w:r w:rsidRPr="00475156" w:rsidR="00580B48">
        <w:rPr>
          <w:szCs w:val="22"/>
        </w:rPr>
        <w:t>are not yet complete but are expected to be finalized within weeks.”</w:t>
      </w:r>
      <w:r>
        <w:rPr>
          <w:rStyle w:val="FootnoteReference"/>
          <w:sz w:val="22"/>
          <w:szCs w:val="22"/>
        </w:rPr>
        <w:footnoteReference w:id="103"/>
      </w:r>
      <w:r w:rsidRPr="00475156" w:rsidR="00DE5C17">
        <w:rPr>
          <w:szCs w:val="22"/>
        </w:rPr>
        <w:t xml:space="preserve">  For example, </w:t>
      </w:r>
      <w:r w:rsidR="005A665E">
        <w:rPr>
          <w:szCs w:val="22"/>
        </w:rPr>
        <w:t xml:space="preserve">it explains that </w:t>
      </w:r>
      <w:r w:rsidRPr="00475156" w:rsidR="00DE5C17">
        <w:rPr>
          <w:szCs w:val="22"/>
        </w:rPr>
        <w:t xml:space="preserve">at one location the necessary lease with the county </w:t>
      </w:r>
      <w:r w:rsidRPr="00475156" w:rsidR="009316B7">
        <w:rPr>
          <w:szCs w:val="22"/>
        </w:rPr>
        <w:t>is not set to be</w:t>
      </w:r>
      <w:r w:rsidRPr="00475156" w:rsidR="00DE5C17">
        <w:rPr>
          <w:szCs w:val="22"/>
        </w:rPr>
        <w:t xml:space="preserve"> approved by local offici</w:t>
      </w:r>
      <w:r w:rsidRPr="00475156" w:rsidR="009316B7">
        <w:rPr>
          <w:szCs w:val="22"/>
        </w:rPr>
        <w:t>als</w:t>
      </w:r>
      <w:r w:rsidRPr="00475156" w:rsidR="00DE5C17">
        <w:rPr>
          <w:szCs w:val="22"/>
        </w:rPr>
        <w:t xml:space="preserve"> until</w:t>
      </w:r>
      <w:r w:rsidRPr="00475156" w:rsidR="009316B7">
        <w:rPr>
          <w:szCs w:val="22"/>
        </w:rPr>
        <w:t xml:space="preserve"> April 21, 2026</w:t>
      </w:r>
      <w:r w:rsidRPr="00475156" w:rsidR="00DD45D8">
        <w:rPr>
          <w:szCs w:val="22"/>
        </w:rPr>
        <w:t xml:space="preserve">, and another county has been slow to respond </w:t>
      </w:r>
      <w:r w:rsidRPr="00475156" w:rsidR="00467133">
        <w:rPr>
          <w:szCs w:val="22"/>
        </w:rPr>
        <w:t>on lease approval and is unlikely to set definitive terms until the end of May 2026</w:t>
      </w:r>
      <w:r w:rsidRPr="00475156" w:rsidR="00B16DCF">
        <w:rPr>
          <w:szCs w:val="22"/>
        </w:rPr>
        <w:t>, after which the necessary construction work at the site can proceed.</w:t>
      </w:r>
      <w:r>
        <w:rPr>
          <w:rStyle w:val="FootnoteReference"/>
          <w:sz w:val="22"/>
          <w:szCs w:val="22"/>
        </w:rPr>
        <w:footnoteReference w:id="104"/>
      </w:r>
      <w:r w:rsidRPr="00475156" w:rsidR="00B16DCF">
        <w:rPr>
          <w:szCs w:val="22"/>
        </w:rPr>
        <w:t xml:space="preserve">  </w:t>
      </w:r>
    </w:p>
    <w:p w:rsidR="00DF59E5" w:rsidRPr="00475156" w:rsidP="00BC6E2A" w14:paraId="4940569B" w14:textId="4FEAA666">
      <w:pPr>
        <w:pStyle w:val="ParaNum"/>
        <w:widowControl/>
        <w:rPr>
          <w:szCs w:val="22"/>
        </w:rPr>
      </w:pPr>
      <w:r w:rsidRPr="00475156">
        <w:rPr>
          <w:szCs w:val="22"/>
        </w:rPr>
        <w:t>Nevertheless</w:t>
      </w:r>
      <w:r w:rsidRPr="00475156" w:rsidR="00B16DCF">
        <w:rPr>
          <w:szCs w:val="22"/>
        </w:rPr>
        <w:t xml:space="preserve">, Country Wireless </w:t>
      </w:r>
      <w:r w:rsidR="001D4D11">
        <w:rPr>
          <w:szCs w:val="22"/>
        </w:rPr>
        <w:t xml:space="preserve">asserts that it </w:t>
      </w:r>
      <w:r w:rsidRPr="00475156" w:rsidR="00B16DCF">
        <w:rPr>
          <w:szCs w:val="22"/>
        </w:rPr>
        <w:t>has been diligent in maki</w:t>
      </w:r>
      <w:r w:rsidRPr="00475156" w:rsidR="005421A9">
        <w:rPr>
          <w:szCs w:val="22"/>
        </w:rPr>
        <w:t>ng pro</w:t>
      </w:r>
      <w:r w:rsidR="001D4D11">
        <w:rPr>
          <w:szCs w:val="22"/>
        </w:rPr>
        <w:t>gress</w:t>
      </w:r>
      <w:r w:rsidRPr="00475156" w:rsidR="005421A9">
        <w:rPr>
          <w:szCs w:val="22"/>
        </w:rPr>
        <w:t>, and says it will complete 100% of its removal and disposal work by May 8, 2026 (thus serving the core</w:t>
      </w:r>
      <w:r w:rsidRPr="00475156" w:rsidR="00D2229D">
        <w:rPr>
          <w:szCs w:val="22"/>
        </w:rPr>
        <w:t xml:space="preserve"> </w:t>
      </w:r>
      <w:r w:rsidRPr="00475156" w:rsidR="005421A9">
        <w:rPr>
          <w:szCs w:val="22"/>
        </w:rPr>
        <w:t>Program goal of eliminating covered equipment)</w:t>
      </w:r>
      <w:r w:rsidRPr="00475156" w:rsidR="00E8696E">
        <w:rPr>
          <w:szCs w:val="22"/>
        </w:rPr>
        <w:t>.</w:t>
      </w:r>
      <w:r>
        <w:rPr>
          <w:rStyle w:val="FootnoteReference"/>
          <w:sz w:val="22"/>
          <w:szCs w:val="22"/>
        </w:rPr>
        <w:footnoteReference w:id="105"/>
      </w:r>
      <w:r w:rsidRPr="00475156" w:rsidR="00D2229D">
        <w:rPr>
          <w:szCs w:val="22"/>
        </w:rPr>
        <w:t xml:space="preserve">  Furth</w:t>
      </w:r>
      <w:r w:rsidRPr="00475156" w:rsidR="00387BB7">
        <w:rPr>
          <w:szCs w:val="22"/>
        </w:rPr>
        <w:t>e</w:t>
      </w:r>
      <w:r w:rsidRPr="00475156" w:rsidR="00D2229D">
        <w:rPr>
          <w:szCs w:val="22"/>
        </w:rPr>
        <w:t>r, Country Wireless states that with an extension it will finish all RRD work by August 31, 2026</w:t>
      </w:r>
      <w:r w:rsidRPr="00475156" w:rsidR="0033752D">
        <w:rPr>
          <w:szCs w:val="22"/>
        </w:rPr>
        <w:t>, and seeks an extension only to that d</w:t>
      </w:r>
      <w:r w:rsidRPr="00475156" w:rsidR="009D05A5">
        <w:rPr>
          <w:szCs w:val="22"/>
        </w:rPr>
        <w:t>ate</w:t>
      </w:r>
      <w:r w:rsidRPr="00475156" w:rsidR="00D2229D">
        <w:rPr>
          <w:szCs w:val="22"/>
        </w:rPr>
        <w:t>.</w:t>
      </w:r>
      <w:r>
        <w:rPr>
          <w:rStyle w:val="FootnoteReference"/>
          <w:sz w:val="22"/>
          <w:szCs w:val="22"/>
        </w:rPr>
        <w:footnoteReference w:id="106"/>
      </w:r>
      <w:r w:rsidRPr="00475156" w:rsidR="00D2229D">
        <w:rPr>
          <w:szCs w:val="22"/>
        </w:rPr>
        <w:t xml:space="preserve">  </w:t>
      </w:r>
    </w:p>
    <w:p w:rsidR="00641911" w:rsidRPr="00475156" w:rsidP="00A26D10" w14:paraId="2E3CA49F" w14:textId="35AD4057">
      <w:pPr>
        <w:pStyle w:val="Heading3"/>
        <w:rPr>
          <w:szCs w:val="22"/>
        </w:rPr>
      </w:pPr>
      <w:r w:rsidRPr="00475156">
        <w:rPr>
          <w:szCs w:val="22"/>
        </w:rPr>
        <w:t>NTUA</w:t>
      </w:r>
      <w:r w:rsidRPr="00475156" w:rsidR="00BF505E">
        <w:rPr>
          <w:szCs w:val="22"/>
        </w:rPr>
        <w:t xml:space="preserve"> Wireless, LLC</w:t>
      </w:r>
      <w:r w:rsidRPr="00475156">
        <w:rPr>
          <w:szCs w:val="22"/>
        </w:rPr>
        <w:t xml:space="preserve"> – SCRP000102</w:t>
      </w:r>
      <w:r w:rsidRPr="00475156" w:rsidR="009828F4">
        <w:rPr>
          <w:szCs w:val="22"/>
        </w:rPr>
        <w:t>4</w:t>
      </w:r>
      <w:r w:rsidRPr="00475156">
        <w:rPr>
          <w:szCs w:val="22"/>
        </w:rPr>
        <w:t xml:space="preserve"> and SCRP0001025</w:t>
      </w:r>
    </w:p>
    <w:p w:rsidR="004755F9" w:rsidRPr="00475156" w:rsidP="001B60B3" w14:paraId="61F2751D" w14:textId="6F43D71B">
      <w:pPr>
        <w:pStyle w:val="ParaNum"/>
        <w:rPr>
          <w:szCs w:val="22"/>
        </w:rPr>
      </w:pPr>
      <w:r w:rsidRPr="00475156">
        <w:rPr>
          <w:szCs w:val="22"/>
        </w:rPr>
        <w:t xml:space="preserve">NTUA Wireless, LLC (NTUA) </w:t>
      </w:r>
      <w:r w:rsidRPr="00475156" w:rsidR="00301720">
        <w:rPr>
          <w:szCs w:val="22"/>
        </w:rPr>
        <w:t xml:space="preserve">asserts it has encountered long delays </w:t>
      </w:r>
      <w:r w:rsidR="00301720">
        <w:rPr>
          <w:szCs w:val="22"/>
        </w:rPr>
        <w:t xml:space="preserve">on its RRD work because </w:t>
      </w:r>
      <w:r w:rsidRPr="005018D7" w:rsidR="00301720">
        <w:rPr>
          <w:szCs w:val="22"/>
        </w:rPr>
        <w:t>“</w:t>
      </w:r>
      <w:r w:rsidRPr="00581E1C" w:rsidR="00301720">
        <w:rPr>
          <w:szCs w:val="22"/>
        </w:rPr>
        <w:t xml:space="preserve">[m]any of our sites are on tribal or federal land and require numerous layers of permitting approvals that have been slow to be granted from </w:t>
      </w:r>
      <w:r w:rsidR="009F712B">
        <w:rPr>
          <w:szCs w:val="22"/>
        </w:rPr>
        <w:t xml:space="preserve">governmental </w:t>
      </w:r>
      <w:r w:rsidRPr="00581E1C" w:rsidR="00301720">
        <w:rPr>
          <w:szCs w:val="22"/>
        </w:rPr>
        <w:t xml:space="preserve">entities and numerous </w:t>
      </w:r>
      <w:r w:rsidR="00D444E7">
        <w:rPr>
          <w:szCs w:val="22"/>
        </w:rPr>
        <w:t>T</w:t>
      </w:r>
      <w:r w:rsidRPr="00581E1C" w:rsidR="00301720">
        <w:rPr>
          <w:szCs w:val="22"/>
        </w:rPr>
        <w:t>ribal permitting offices.”</w:t>
      </w:r>
      <w:r>
        <w:rPr>
          <w:rStyle w:val="FootnoteReference"/>
          <w:szCs w:val="22"/>
        </w:rPr>
        <w:footnoteReference w:id="107"/>
      </w:r>
      <w:r w:rsidRPr="00581E1C" w:rsidR="00301720">
        <w:rPr>
          <w:szCs w:val="22"/>
        </w:rPr>
        <w:t xml:space="preserve"> </w:t>
      </w:r>
      <w:r w:rsidRPr="0000161D" w:rsidR="00301720">
        <w:rPr>
          <w:szCs w:val="22"/>
        </w:rPr>
        <w:t xml:space="preserve"> Similarly, it asserts that “</w:t>
      </w:r>
      <w:r w:rsidRPr="00581E1C" w:rsidR="00301720">
        <w:rPr>
          <w:szCs w:val="22"/>
        </w:rPr>
        <w:t>[m]</w:t>
      </w:r>
      <w:r w:rsidRPr="00581E1C" w:rsidR="00301720">
        <w:rPr>
          <w:szCs w:val="22"/>
        </w:rPr>
        <w:t>ost</w:t>
      </w:r>
      <w:r w:rsidRPr="00581E1C" w:rsidR="00301720">
        <w:rPr>
          <w:szCs w:val="22"/>
        </w:rPr>
        <w:t xml:space="preserve"> sites require the review and approval of each Build Plan and submission of final permitting documentation to the applicable landlord and/or easement holder(s) for each site prior to construction commencing,” </w:t>
      </w:r>
      <w:r w:rsidR="007A5450">
        <w:rPr>
          <w:szCs w:val="22"/>
        </w:rPr>
        <w:t>and</w:t>
      </w:r>
      <w:r w:rsidRPr="00581E1C" w:rsidR="00301720">
        <w:rPr>
          <w:szCs w:val="22"/>
        </w:rPr>
        <w:t xml:space="preserve"> that “there have been multiple delays as such parties may be unresponsive, require additional investment in excess of that required by the applicable lease, or may be unreachable or unwilling to allow construction to continue.”</w:t>
      </w:r>
      <w:r w:rsidRPr="00FB0635" w:rsidR="00301720">
        <w:rPr>
          <w:i/>
          <w:iCs/>
          <w:szCs w:val="22"/>
        </w:rPr>
        <w:t xml:space="preserve"> </w:t>
      </w:r>
      <w:r w:rsidR="00301720">
        <w:rPr>
          <w:i/>
          <w:iCs/>
          <w:szCs w:val="22"/>
        </w:rPr>
        <w:t xml:space="preserve"> </w:t>
      </w:r>
      <w:r w:rsidR="000822EB">
        <w:rPr>
          <w:szCs w:val="22"/>
        </w:rPr>
        <w:t>NTUA</w:t>
      </w:r>
      <w:r w:rsidR="00301720">
        <w:rPr>
          <w:szCs w:val="22"/>
        </w:rPr>
        <w:t xml:space="preserve"> provides examples of both types of delays in the confidential appendices to its Petitions, and asserts that these delays are beyond its control, despite its best and timely efforts to provide all necessary information to permitting </w:t>
      </w:r>
      <w:r w:rsidR="001C6AB5">
        <w:rPr>
          <w:szCs w:val="22"/>
        </w:rPr>
        <w:t>authorities</w:t>
      </w:r>
      <w:r w:rsidR="00301720">
        <w:rPr>
          <w:szCs w:val="22"/>
        </w:rPr>
        <w:t xml:space="preserve"> and site owners.</w:t>
      </w:r>
      <w:r>
        <w:rPr>
          <w:rStyle w:val="FootnoteReference"/>
          <w:szCs w:val="22"/>
        </w:rPr>
        <w:footnoteReference w:id="108"/>
      </w:r>
      <w:r w:rsidR="00301720">
        <w:rPr>
          <w:szCs w:val="22"/>
        </w:rPr>
        <w:t xml:space="preserve">  Despite these setbacks, </w:t>
      </w:r>
      <w:r w:rsidR="000822EB">
        <w:rPr>
          <w:szCs w:val="22"/>
        </w:rPr>
        <w:t>NTUA</w:t>
      </w:r>
      <w:r w:rsidR="00301720">
        <w:rPr>
          <w:szCs w:val="22"/>
        </w:rPr>
        <w:t xml:space="preserve"> states that it has remained diligent</w:t>
      </w:r>
      <w:r w:rsidR="006A7839">
        <w:rPr>
          <w:szCs w:val="22"/>
        </w:rPr>
        <w:t xml:space="preserve">, </w:t>
      </w:r>
      <w:r w:rsidR="00301720">
        <w:rPr>
          <w:szCs w:val="22"/>
        </w:rPr>
        <w:t>that it has removed and disposed of all covered equipment at sites where it can, and that it is working with multiple vendors to secure replacement equipment while the permitting processes proceed, and that it will met the current RRD deadline “with respect to the substantial majority of sites.”</w:t>
      </w:r>
      <w:r>
        <w:rPr>
          <w:rStyle w:val="FootnoteReference"/>
          <w:szCs w:val="22"/>
        </w:rPr>
        <w:footnoteReference w:id="109"/>
      </w:r>
      <w:r w:rsidRPr="00475156" w:rsidR="00641911">
        <w:rPr>
          <w:szCs w:val="22"/>
        </w:rPr>
        <w:t xml:space="preserve">  </w:t>
      </w:r>
    </w:p>
    <w:p w:rsidR="00641911" w:rsidP="002948A1" w14:paraId="64523BE1" w14:textId="240B64E7">
      <w:pPr>
        <w:pStyle w:val="ParaNum"/>
        <w:rPr>
          <w:szCs w:val="22"/>
        </w:rPr>
      </w:pPr>
      <w:r w:rsidRPr="00475156">
        <w:rPr>
          <w:szCs w:val="22"/>
        </w:rPr>
        <w:t xml:space="preserve">NTUA </w:t>
      </w:r>
      <w:r w:rsidR="00F32593">
        <w:rPr>
          <w:szCs w:val="22"/>
        </w:rPr>
        <w:t xml:space="preserve">asserts that it </w:t>
      </w:r>
      <w:r w:rsidRPr="00475156">
        <w:rPr>
          <w:szCs w:val="22"/>
        </w:rPr>
        <w:t>has</w:t>
      </w:r>
      <w:r w:rsidRPr="00475156" w:rsidR="004E7DF9">
        <w:rPr>
          <w:szCs w:val="22"/>
        </w:rPr>
        <w:t xml:space="preserve"> attempted to mitigate these delays by working closely with </w:t>
      </w:r>
      <w:r w:rsidR="00F32593">
        <w:rPr>
          <w:szCs w:val="22"/>
        </w:rPr>
        <w:t>T</w:t>
      </w:r>
      <w:r w:rsidRPr="00475156" w:rsidR="004E7DF9">
        <w:rPr>
          <w:szCs w:val="22"/>
        </w:rPr>
        <w:t>ribal and federal authori</w:t>
      </w:r>
      <w:r w:rsidRPr="00475156" w:rsidR="005F666D">
        <w:rPr>
          <w:szCs w:val="22"/>
        </w:rPr>
        <w:t xml:space="preserve">ties, and </w:t>
      </w:r>
      <w:r w:rsidRPr="00475156" w:rsidR="00B02791">
        <w:rPr>
          <w:szCs w:val="22"/>
        </w:rPr>
        <w:t>has</w:t>
      </w:r>
      <w:r w:rsidRPr="00475156">
        <w:rPr>
          <w:szCs w:val="22"/>
        </w:rPr>
        <w:t xml:space="preserve"> made good progress overall, particularly on the critical task of removing and disposing of covered equipment</w:t>
      </w:r>
      <w:r w:rsidRPr="00475156" w:rsidR="00551791">
        <w:rPr>
          <w:szCs w:val="22"/>
        </w:rPr>
        <w:t xml:space="preserve">.  Specifically, </w:t>
      </w:r>
      <w:r w:rsidRPr="00475156" w:rsidR="00DA3A6A">
        <w:rPr>
          <w:szCs w:val="22"/>
        </w:rPr>
        <w:t xml:space="preserve">NTUA </w:t>
      </w:r>
      <w:r w:rsidRPr="00475156">
        <w:rPr>
          <w:szCs w:val="22"/>
        </w:rPr>
        <w:t>has completed 95% of its removal work and 79% of its disposal work for Application SCRP0001024 and 83% of its removal work and 78% of its disposal work for Application SCRP0001025</w:t>
      </w:r>
      <w:r w:rsidRPr="00475156" w:rsidR="002F432E">
        <w:rPr>
          <w:szCs w:val="22"/>
        </w:rPr>
        <w:t xml:space="preserve"> (thus serving the core Program goal of eliminating covered equipment)</w:t>
      </w:r>
      <w:r w:rsidRPr="00475156">
        <w:rPr>
          <w:szCs w:val="22"/>
        </w:rPr>
        <w:t>.</w:t>
      </w:r>
      <w:r>
        <w:rPr>
          <w:rStyle w:val="FootnoteReference"/>
          <w:sz w:val="22"/>
          <w:szCs w:val="22"/>
        </w:rPr>
        <w:footnoteReference w:id="110"/>
      </w:r>
      <w:r w:rsidRPr="00475156" w:rsidR="001B60B3">
        <w:rPr>
          <w:szCs w:val="22"/>
        </w:rPr>
        <w:t xml:space="preserve">  </w:t>
      </w:r>
    </w:p>
    <w:p w:rsidR="00BF1AAE" w:rsidRPr="00475156" w:rsidP="00BF1AAE" w14:paraId="436639A7" w14:textId="77777777">
      <w:pPr>
        <w:pStyle w:val="Heading3"/>
        <w:rPr>
          <w:szCs w:val="22"/>
        </w:rPr>
      </w:pPr>
      <w:r w:rsidRPr="00475156">
        <w:rPr>
          <w:szCs w:val="22"/>
        </w:rPr>
        <w:t>Pine Belt Cellular, Inc. – SCRP0001038</w:t>
      </w:r>
    </w:p>
    <w:p w:rsidR="003E4332" w:rsidP="00BC6E2A" w14:paraId="18EB0058" w14:textId="77AB6A61">
      <w:pPr>
        <w:pStyle w:val="ParaNum"/>
        <w:widowControl/>
      </w:pPr>
      <w:r w:rsidRPr="00475156">
        <w:t>Pine Belt Cellular, Inc. (Pine Belt) seeks an extension based on several factors, incl</w:t>
      </w:r>
      <w:r>
        <w:t>uding</w:t>
      </w:r>
      <w:r w:rsidRPr="00475156">
        <w:t xml:space="preserve"> </w:t>
      </w:r>
      <w:r w:rsidR="00417C39">
        <w:t>zoning delays</w:t>
      </w:r>
      <w:r w:rsidR="00AE6A44">
        <w:t xml:space="preserve">, environmental restrictions regarding nesting birds, and </w:t>
      </w:r>
      <w:r w:rsidRPr="00475156">
        <w:t>an unanticipated and unforeseeable equipment malfunction.</w:t>
      </w:r>
      <w:r>
        <w:rPr>
          <w:rStyle w:val="FootnoteReference"/>
          <w:sz w:val="22"/>
          <w:szCs w:val="22"/>
        </w:rPr>
        <w:footnoteReference w:id="111"/>
      </w:r>
      <w:r w:rsidRPr="00475156">
        <w:t xml:space="preserve"> </w:t>
      </w:r>
      <w:r w:rsidR="00AE6A44">
        <w:t xml:space="preserve"> </w:t>
      </w:r>
      <w:r w:rsidR="00485028">
        <w:t>Pine Bel</w:t>
      </w:r>
      <w:r w:rsidR="00C60AD0">
        <w:t>t</w:t>
      </w:r>
      <w:r w:rsidR="00485028">
        <w:t xml:space="preserve"> </w:t>
      </w:r>
      <w:r w:rsidR="005C5ACC">
        <w:t xml:space="preserve">states that it </w:t>
      </w:r>
      <w:r w:rsidR="00485028">
        <w:t>has encountered long delays with zoning approvals for one of its new towers</w:t>
      </w:r>
      <w:r w:rsidR="00E557BF">
        <w:t>,</w:t>
      </w:r>
      <w:r>
        <w:rPr>
          <w:rStyle w:val="FootnoteReference"/>
        </w:rPr>
        <w:footnoteReference w:id="112"/>
      </w:r>
      <w:r w:rsidR="00C60AD0">
        <w:t xml:space="preserve"> </w:t>
      </w:r>
      <w:r w:rsidR="005C5ACC">
        <w:t>and that it</w:t>
      </w:r>
      <w:r w:rsidR="0085362A">
        <w:t xml:space="preserve"> has faced difficulties </w:t>
      </w:r>
      <w:r w:rsidR="00A81FA2">
        <w:t xml:space="preserve">engaging with tower owners </w:t>
      </w:r>
      <w:r w:rsidR="4B46202D">
        <w:t>for</w:t>
      </w:r>
      <w:r w:rsidR="00A81FA2">
        <w:t xml:space="preserve"> sites where it needs to do RRD work</w:t>
      </w:r>
      <w:r w:rsidR="003D02BD">
        <w:t>.</w:t>
      </w:r>
      <w:r>
        <w:rPr>
          <w:rStyle w:val="FootnoteReference"/>
        </w:rPr>
        <w:footnoteReference w:id="113"/>
      </w:r>
      <w:r w:rsidRPr="00475156">
        <w:t xml:space="preserve"> </w:t>
      </w:r>
      <w:r w:rsidR="005C5ACC">
        <w:t xml:space="preserve"> </w:t>
      </w:r>
      <w:r>
        <w:t>At another t</w:t>
      </w:r>
      <w:r w:rsidR="00A51736">
        <w:t>ower</w:t>
      </w:r>
      <w:r>
        <w:t xml:space="preserve"> site</w:t>
      </w:r>
      <w:r w:rsidR="50C4F401">
        <w:t>,</w:t>
      </w:r>
      <w:r>
        <w:t xml:space="preserve"> Pine Belt’s work has been</w:t>
      </w:r>
      <w:r w:rsidR="00A51736">
        <w:t xml:space="preserve"> delayed due to environmental regulatio</w:t>
      </w:r>
      <w:r w:rsidR="00EC6B0B">
        <w:t>ns</w:t>
      </w:r>
      <w:r w:rsidR="00A51736">
        <w:t xml:space="preserve"> that prohibit work due to a migratory bird nest.</w:t>
      </w:r>
      <w:r>
        <w:rPr>
          <w:rStyle w:val="FootnoteReference"/>
        </w:rPr>
        <w:footnoteReference w:id="114"/>
      </w:r>
      <w:r w:rsidR="00EC6B0B">
        <w:t xml:space="preserve">  The tower owner has informed</w:t>
      </w:r>
      <w:r w:rsidR="0007787F">
        <w:t xml:space="preserve"> Pine Belt that it is acting to remove the ne</w:t>
      </w:r>
      <w:r w:rsidR="4028635B">
        <w:t>s</w:t>
      </w:r>
      <w:r w:rsidR="0007787F">
        <w:t xml:space="preserve">t consistent with environmental regulations, but that removal will not </w:t>
      </w:r>
      <w:r w:rsidR="0007787F">
        <w:t>happen until</w:t>
      </w:r>
      <w:r w:rsidR="006429C0">
        <w:t xml:space="preserve"> September 2026, meaning Pine Belt will not be able to remove the covered equipment on that tower until October at the earliest.</w:t>
      </w:r>
      <w:r>
        <w:rPr>
          <w:rStyle w:val="FootnoteReference"/>
        </w:rPr>
        <w:footnoteReference w:id="115"/>
      </w:r>
    </w:p>
    <w:p w:rsidR="00BF1AAE" w:rsidRPr="00475156" w:rsidP="00745521" w14:paraId="23C85BA3" w14:textId="2E8EB12F">
      <w:pPr>
        <w:pStyle w:val="ParaNum"/>
      </w:pPr>
      <w:r>
        <w:t>Finally</w:t>
      </w:r>
      <w:r w:rsidRPr="00475156">
        <w:t>, Pine Belt states that certain key equipment suffered a “highly disruptive malfunction” in November 2025 that required a premature turn-down of power in some parts of its network.  Pine Belt states that its efforts to resolve the malfunction led to “unplanned, out of order activities“ that, in turn, “caused unavoidable disruptions of the normal work cadence and imputed delays into the overall process.”</w:t>
      </w:r>
      <w:r>
        <w:rPr>
          <w:rStyle w:val="FootnoteReference"/>
          <w:sz w:val="22"/>
          <w:szCs w:val="22"/>
        </w:rPr>
        <w:footnoteReference w:id="116"/>
      </w:r>
      <w:r w:rsidRPr="00475156">
        <w:t xml:space="preserve">  Consequently, Pine Belt asserts that although it “has made good faith efforts at fulfilling its RRD performance obligations and has achieved significant progress,” it cannot meet the current RRD deadline.</w:t>
      </w:r>
      <w:r>
        <w:rPr>
          <w:rStyle w:val="FootnoteReference"/>
          <w:sz w:val="22"/>
          <w:szCs w:val="22"/>
        </w:rPr>
        <w:footnoteReference w:id="117"/>
      </w:r>
      <w:r w:rsidRPr="00475156">
        <w:t xml:space="preserve">  </w:t>
      </w:r>
      <w:r>
        <w:t xml:space="preserve">It does state that it </w:t>
      </w:r>
      <w:r w:rsidR="00C920CE">
        <w:t>“is no longer running any covered equipment”</w:t>
      </w:r>
      <w:r>
        <w:t xml:space="preserve"> in its network.</w:t>
      </w:r>
      <w:r>
        <w:rPr>
          <w:rStyle w:val="FootnoteReference"/>
          <w:szCs w:val="22"/>
        </w:rPr>
        <w:footnoteReference w:id="118"/>
      </w:r>
      <w:r w:rsidRPr="00475156">
        <w:t xml:space="preserve"> </w:t>
      </w:r>
    </w:p>
    <w:p w:rsidR="005071A6" w:rsidRPr="00475156" w:rsidP="00A26D10" w14:paraId="34841B80" w14:textId="7439C2FB">
      <w:pPr>
        <w:pStyle w:val="Heading3"/>
        <w:rPr>
          <w:szCs w:val="22"/>
        </w:rPr>
      </w:pPr>
      <w:r w:rsidRPr="00475156">
        <w:rPr>
          <w:szCs w:val="22"/>
        </w:rPr>
        <w:t>Stealth</w:t>
      </w:r>
      <w:r w:rsidRPr="00475156" w:rsidR="001E5A6B">
        <w:rPr>
          <w:szCs w:val="22"/>
        </w:rPr>
        <w:t xml:space="preserve"> Communications</w:t>
      </w:r>
      <w:r w:rsidRPr="00475156">
        <w:rPr>
          <w:szCs w:val="22"/>
        </w:rPr>
        <w:t xml:space="preserve"> – SCRP000</w:t>
      </w:r>
      <w:r w:rsidRPr="00475156" w:rsidR="00DF59E5">
        <w:rPr>
          <w:szCs w:val="22"/>
        </w:rPr>
        <w:t>1138</w:t>
      </w:r>
    </w:p>
    <w:p w:rsidR="00A26D10" w:rsidRPr="00475156" w:rsidP="0098474A" w14:paraId="5EA94300" w14:textId="12D9A446">
      <w:pPr>
        <w:pStyle w:val="ParaNum"/>
        <w:rPr>
          <w:szCs w:val="22"/>
        </w:rPr>
      </w:pPr>
      <w:r w:rsidRPr="009A40D2">
        <w:rPr>
          <w:szCs w:val="22"/>
        </w:rPr>
        <w:t xml:space="preserve">Stealth </w:t>
      </w:r>
      <w:r w:rsidRPr="009A40D2" w:rsidR="001E5A6B">
        <w:rPr>
          <w:szCs w:val="22"/>
        </w:rPr>
        <w:t>Communications (Stealth)</w:t>
      </w:r>
      <w:r w:rsidRPr="009A40D2" w:rsidR="00A61B7B">
        <w:rPr>
          <w:szCs w:val="22"/>
        </w:rPr>
        <w:t xml:space="preserve"> asserts it has faced</w:t>
      </w:r>
      <w:r w:rsidRPr="009A40D2">
        <w:rPr>
          <w:szCs w:val="22"/>
        </w:rPr>
        <w:t xml:space="preserve"> delays</w:t>
      </w:r>
      <w:r w:rsidRPr="009A40D2" w:rsidR="008972F7">
        <w:rPr>
          <w:szCs w:val="22"/>
        </w:rPr>
        <w:t xml:space="preserve"> beyond its control</w:t>
      </w:r>
      <w:r w:rsidRPr="009A40D2">
        <w:rPr>
          <w:szCs w:val="22"/>
        </w:rPr>
        <w:t xml:space="preserve"> arising from </w:t>
      </w:r>
      <w:r w:rsidRPr="009A40D2" w:rsidR="008972F7">
        <w:rPr>
          <w:szCs w:val="22"/>
        </w:rPr>
        <w:t xml:space="preserve">the complexity of </w:t>
      </w:r>
      <w:r w:rsidRPr="009A40D2">
        <w:rPr>
          <w:szCs w:val="22"/>
        </w:rPr>
        <w:t xml:space="preserve">working </w:t>
      </w:r>
      <w:r w:rsidRPr="009A40D2" w:rsidR="004B0467">
        <w:rPr>
          <w:szCs w:val="22"/>
        </w:rPr>
        <w:t>through</w:t>
      </w:r>
      <w:r w:rsidRPr="009A40D2" w:rsidR="008972F7">
        <w:rPr>
          <w:szCs w:val="22"/>
        </w:rPr>
        <w:t xml:space="preserve"> </w:t>
      </w:r>
      <w:r w:rsidRPr="009A40D2" w:rsidR="00614ABE">
        <w:rPr>
          <w:szCs w:val="22"/>
        </w:rPr>
        <w:t>permitting processes</w:t>
      </w:r>
      <w:r w:rsidRPr="009A40D2" w:rsidR="00C2294D">
        <w:rPr>
          <w:szCs w:val="22"/>
        </w:rPr>
        <w:t xml:space="preserve"> in a metropolitan area</w:t>
      </w:r>
      <w:r w:rsidRPr="009A40D2" w:rsidR="00AC00D4">
        <w:rPr>
          <w:szCs w:val="22"/>
        </w:rPr>
        <w:t>, including for underground work</w:t>
      </w:r>
      <w:r w:rsidRPr="009A40D2" w:rsidR="006B71BA">
        <w:rPr>
          <w:szCs w:val="22"/>
        </w:rPr>
        <w:t>.</w:t>
      </w:r>
      <w:r>
        <w:rPr>
          <w:rStyle w:val="FootnoteReference"/>
          <w:sz w:val="22"/>
          <w:szCs w:val="22"/>
        </w:rPr>
        <w:footnoteReference w:id="119"/>
      </w:r>
      <w:r w:rsidRPr="009A40D2" w:rsidR="009A47FF">
        <w:rPr>
          <w:szCs w:val="22"/>
        </w:rPr>
        <w:t xml:space="preserve">  S</w:t>
      </w:r>
      <w:r w:rsidRPr="009A40D2" w:rsidR="00E12E7B">
        <w:rPr>
          <w:szCs w:val="22"/>
        </w:rPr>
        <w:t>tealth</w:t>
      </w:r>
      <w:r w:rsidRPr="009A40D2" w:rsidR="00A61B7B">
        <w:rPr>
          <w:szCs w:val="22"/>
        </w:rPr>
        <w:t xml:space="preserve"> </w:t>
      </w:r>
      <w:r w:rsidRPr="009A40D2" w:rsidR="00930DF2">
        <w:rPr>
          <w:szCs w:val="22"/>
        </w:rPr>
        <w:t xml:space="preserve">states that </w:t>
      </w:r>
      <w:r w:rsidRPr="009A40D2" w:rsidR="009A47FF">
        <w:rPr>
          <w:szCs w:val="22"/>
        </w:rPr>
        <w:t xml:space="preserve">migrating customers </w:t>
      </w:r>
      <w:r w:rsidRPr="009A40D2" w:rsidR="00C2294D">
        <w:rPr>
          <w:szCs w:val="22"/>
        </w:rPr>
        <w:t xml:space="preserve">and circuits </w:t>
      </w:r>
      <w:r w:rsidRPr="009A40D2" w:rsidR="009A47FF">
        <w:rPr>
          <w:szCs w:val="22"/>
        </w:rPr>
        <w:t xml:space="preserve">requires coordination and approval with </w:t>
      </w:r>
      <w:r w:rsidRPr="009A40D2" w:rsidR="00F16332">
        <w:rPr>
          <w:szCs w:val="22"/>
        </w:rPr>
        <w:t>go</w:t>
      </w:r>
      <w:r w:rsidRPr="009A40D2" w:rsidR="00585046">
        <w:rPr>
          <w:szCs w:val="22"/>
        </w:rPr>
        <w:t>vernment</w:t>
      </w:r>
      <w:r w:rsidRPr="009A40D2" w:rsidR="009A47FF">
        <w:rPr>
          <w:szCs w:val="22"/>
        </w:rPr>
        <w:t xml:space="preserve"> officials,</w:t>
      </w:r>
      <w:r w:rsidRPr="009A40D2" w:rsidR="00585046">
        <w:rPr>
          <w:szCs w:val="22"/>
        </w:rPr>
        <w:t xml:space="preserve"> as “[e]ach migration requires pre-coordinated maintenance windows approved by the respective agency or customer</w:t>
      </w:r>
      <w:r w:rsidRPr="009A40D2" w:rsidR="002D7C81">
        <w:rPr>
          <w:szCs w:val="22"/>
        </w:rPr>
        <w:t>” and that “[s]</w:t>
      </w:r>
      <w:r w:rsidRPr="009A40D2" w:rsidR="002D7C81">
        <w:rPr>
          <w:szCs w:val="22"/>
        </w:rPr>
        <w:t>che</w:t>
      </w:r>
      <w:r w:rsidRPr="009A40D2" w:rsidR="00061155">
        <w:rPr>
          <w:szCs w:val="22"/>
        </w:rPr>
        <w:t>dul</w:t>
      </w:r>
      <w:r w:rsidRPr="009A40D2" w:rsidR="002D7C81">
        <w:rPr>
          <w:szCs w:val="22"/>
        </w:rPr>
        <w:t>ing</w:t>
      </w:r>
      <w:r w:rsidRPr="009A40D2" w:rsidR="002D7C81">
        <w:rPr>
          <w:szCs w:val="22"/>
        </w:rPr>
        <w:t xml:space="preserve"> must align</w:t>
      </w:r>
      <w:r w:rsidRPr="009A40D2" w:rsidR="00420B36">
        <w:rPr>
          <w:szCs w:val="22"/>
        </w:rPr>
        <w:t xml:space="preserve"> across multiple stakeholders</w:t>
      </w:r>
      <w:r w:rsidRPr="009A40D2" w:rsidR="003A71ED">
        <w:rPr>
          <w:szCs w:val="22"/>
        </w:rPr>
        <w:t>, including city agencies and third parties.”</w:t>
      </w:r>
      <w:r>
        <w:rPr>
          <w:rStyle w:val="FootnoteReference"/>
          <w:sz w:val="22"/>
          <w:szCs w:val="22"/>
        </w:rPr>
        <w:footnoteReference w:id="120"/>
      </w:r>
      <w:r w:rsidRPr="009A40D2" w:rsidR="009A47FF">
        <w:rPr>
          <w:szCs w:val="22"/>
        </w:rPr>
        <w:t xml:space="preserve">  </w:t>
      </w:r>
      <w:r w:rsidRPr="009A40D2" w:rsidR="00BA1CE6">
        <w:rPr>
          <w:szCs w:val="22"/>
        </w:rPr>
        <w:t>According to Stealth</w:t>
      </w:r>
      <w:r w:rsidRPr="009A40D2" w:rsidR="00A61B7B">
        <w:rPr>
          <w:szCs w:val="22"/>
        </w:rPr>
        <w:t>,</w:t>
      </w:r>
      <w:r w:rsidRPr="009A40D2" w:rsidR="00BA1CE6">
        <w:rPr>
          <w:szCs w:val="22"/>
        </w:rPr>
        <w:t xml:space="preserve"> t</w:t>
      </w:r>
      <w:r w:rsidRPr="009A40D2" w:rsidR="009A47FF">
        <w:rPr>
          <w:szCs w:val="22"/>
        </w:rPr>
        <w:t xml:space="preserve">he speed of migrating circuits and removing </w:t>
      </w:r>
      <w:r w:rsidRPr="009A40D2" w:rsidR="00742988">
        <w:rPr>
          <w:szCs w:val="22"/>
        </w:rPr>
        <w:t>covered</w:t>
      </w:r>
      <w:r w:rsidR="00AD18AB">
        <w:rPr>
          <w:szCs w:val="22"/>
        </w:rPr>
        <w:t xml:space="preserve"> </w:t>
      </w:r>
      <w:r w:rsidRPr="009A40D2" w:rsidR="009A47FF">
        <w:rPr>
          <w:szCs w:val="22"/>
        </w:rPr>
        <w:t xml:space="preserve">circuits is slowed down by </w:t>
      </w:r>
      <w:r w:rsidRPr="009A40D2" w:rsidR="00BA1CE6">
        <w:rPr>
          <w:szCs w:val="22"/>
        </w:rPr>
        <w:t xml:space="preserve">the </w:t>
      </w:r>
      <w:r w:rsidRPr="009A40D2" w:rsidR="006D63A9">
        <w:rPr>
          <w:szCs w:val="22"/>
        </w:rPr>
        <w:t>requirements</w:t>
      </w:r>
      <w:r w:rsidRPr="009A40D2" w:rsidR="00BA1CE6">
        <w:rPr>
          <w:szCs w:val="22"/>
        </w:rPr>
        <w:t xml:space="preserve"> for constant close</w:t>
      </w:r>
      <w:r w:rsidRPr="009A40D2" w:rsidR="009A47FF">
        <w:rPr>
          <w:szCs w:val="22"/>
        </w:rPr>
        <w:t xml:space="preserve"> coordination</w:t>
      </w:r>
      <w:r w:rsidRPr="009A40D2" w:rsidR="00BA1CE6">
        <w:rPr>
          <w:szCs w:val="22"/>
        </w:rPr>
        <w:t xml:space="preserve"> with these other groups</w:t>
      </w:r>
      <w:r w:rsidRPr="009A40D2" w:rsidR="009A47FF">
        <w:rPr>
          <w:szCs w:val="22"/>
        </w:rPr>
        <w:t>.</w:t>
      </w:r>
      <w:r>
        <w:rPr>
          <w:rStyle w:val="FootnoteReference"/>
          <w:sz w:val="22"/>
          <w:szCs w:val="22"/>
        </w:rPr>
        <w:footnoteReference w:id="121"/>
      </w:r>
      <w:r w:rsidRPr="009A40D2" w:rsidR="00464DD6">
        <w:rPr>
          <w:szCs w:val="22"/>
        </w:rPr>
        <w:t xml:space="preserve">  </w:t>
      </w:r>
      <w:r w:rsidRPr="009A40D2" w:rsidR="006109E6">
        <w:rPr>
          <w:szCs w:val="22"/>
        </w:rPr>
        <w:t>In addition, Stealth states that r</w:t>
      </w:r>
      <w:r w:rsidRPr="009A40D2" w:rsidR="009A47FF">
        <w:rPr>
          <w:szCs w:val="22"/>
        </w:rPr>
        <w:t xml:space="preserve">emoving underground fiber </w:t>
      </w:r>
      <w:r w:rsidRPr="009A40D2" w:rsidR="00EF568A">
        <w:rPr>
          <w:szCs w:val="22"/>
        </w:rPr>
        <w:t xml:space="preserve">in </w:t>
      </w:r>
      <w:r w:rsidRPr="009A40D2" w:rsidR="00164C43">
        <w:rPr>
          <w:szCs w:val="22"/>
        </w:rPr>
        <w:t>its metropolitan service area</w:t>
      </w:r>
      <w:r w:rsidRPr="009A40D2" w:rsidR="00EF568A">
        <w:rPr>
          <w:szCs w:val="22"/>
        </w:rPr>
        <w:t xml:space="preserve"> is subject to </w:t>
      </w:r>
      <w:r w:rsidRPr="009A40D2" w:rsidR="00164C43">
        <w:rPr>
          <w:szCs w:val="22"/>
        </w:rPr>
        <w:t xml:space="preserve">strict </w:t>
      </w:r>
      <w:r w:rsidRPr="009A40D2" w:rsidR="009A47FF">
        <w:rPr>
          <w:szCs w:val="22"/>
        </w:rPr>
        <w:t xml:space="preserve">regulatory constraints, such as </w:t>
      </w:r>
      <w:r w:rsidRPr="009A40D2" w:rsidR="006D63A9">
        <w:rPr>
          <w:szCs w:val="22"/>
        </w:rPr>
        <w:t>obtaining</w:t>
      </w:r>
      <w:r w:rsidRPr="009A40D2" w:rsidR="009A47FF">
        <w:rPr>
          <w:szCs w:val="22"/>
        </w:rPr>
        <w:t xml:space="preserve"> street opening permits and </w:t>
      </w:r>
      <w:r w:rsidRPr="009A40D2" w:rsidR="006D63A9">
        <w:rPr>
          <w:szCs w:val="22"/>
        </w:rPr>
        <w:t>working around</w:t>
      </w:r>
      <w:r w:rsidRPr="009A40D2" w:rsidR="00EF568A">
        <w:rPr>
          <w:szCs w:val="22"/>
        </w:rPr>
        <w:t xml:space="preserve"> </w:t>
      </w:r>
      <w:r w:rsidRPr="009A40D2" w:rsidR="009A47FF">
        <w:rPr>
          <w:szCs w:val="22"/>
        </w:rPr>
        <w:t>seasonal embargoes on construction.</w:t>
      </w:r>
      <w:r>
        <w:rPr>
          <w:rStyle w:val="FootnoteReference"/>
          <w:sz w:val="22"/>
          <w:szCs w:val="22"/>
        </w:rPr>
        <w:footnoteReference w:id="122"/>
      </w:r>
      <w:r w:rsidRPr="009A40D2" w:rsidR="009A47FF">
        <w:rPr>
          <w:szCs w:val="22"/>
        </w:rPr>
        <w:t xml:space="preserve">  </w:t>
      </w:r>
      <w:r w:rsidRPr="009A40D2" w:rsidR="00A21FE6">
        <w:rPr>
          <w:szCs w:val="22"/>
        </w:rPr>
        <w:t>Stealth states that t</w:t>
      </w:r>
      <w:r w:rsidRPr="009A40D2" w:rsidR="009A47FF">
        <w:rPr>
          <w:szCs w:val="22"/>
        </w:rPr>
        <w:t xml:space="preserve">hese constraints all cause delays </w:t>
      </w:r>
      <w:r w:rsidRPr="009A40D2" w:rsidR="00A21FE6">
        <w:rPr>
          <w:szCs w:val="22"/>
        </w:rPr>
        <w:t>that are ultimately beyond its control</w:t>
      </w:r>
      <w:r w:rsidRPr="009A40D2" w:rsidR="00CA16FB">
        <w:rPr>
          <w:szCs w:val="22"/>
        </w:rPr>
        <w:t>, despite its various efforts to mitigate th</w:t>
      </w:r>
      <w:r w:rsidRPr="009A40D2" w:rsidR="002C385B">
        <w:rPr>
          <w:szCs w:val="22"/>
        </w:rPr>
        <w:t>em</w:t>
      </w:r>
      <w:r w:rsidRPr="0033184A" w:rsidR="009A47FF">
        <w:rPr>
          <w:szCs w:val="22"/>
        </w:rPr>
        <w:t>.</w:t>
      </w:r>
      <w:r>
        <w:rPr>
          <w:rStyle w:val="FootnoteReference"/>
          <w:sz w:val="22"/>
          <w:szCs w:val="22"/>
        </w:rPr>
        <w:footnoteReference w:id="123"/>
      </w:r>
    </w:p>
    <w:p w:rsidR="00641911" w:rsidRPr="00475156" w:rsidP="005071A6" w14:paraId="41D0121C" w14:textId="38C08EDB">
      <w:pPr>
        <w:pStyle w:val="Heading3"/>
        <w:rPr>
          <w:szCs w:val="22"/>
        </w:rPr>
      </w:pPr>
      <w:r w:rsidRPr="00475156">
        <w:rPr>
          <w:szCs w:val="22"/>
        </w:rPr>
        <w:t xml:space="preserve">Union </w:t>
      </w:r>
      <w:r w:rsidRPr="00475156" w:rsidR="00951FC5">
        <w:rPr>
          <w:szCs w:val="22"/>
        </w:rPr>
        <w:t xml:space="preserve">Tel. Co. </w:t>
      </w:r>
      <w:r w:rsidRPr="00475156">
        <w:rPr>
          <w:szCs w:val="22"/>
        </w:rPr>
        <w:t>– SCRP0001087, SCRP0001089, SCRP0001090, SCRP0001092, SCRP0001096, SCRP0001098</w:t>
      </w:r>
    </w:p>
    <w:p w:rsidR="00607B06" w:rsidRPr="00475156" w:rsidP="00D76FD6" w14:paraId="318EA989" w14:textId="6312D9E5">
      <w:pPr>
        <w:pStyle w:val="ParaNum"/>
        <w:rPr>
          <w:szCs w:val="22"/>
        </w:rPr>
      </w:pPr>
      <w:r w:rsidRPr="00475156">
        <w:rPr>
          <w:szCs w:val="22"/>
        </w:rPr>
        <w:t>Union Telephone Co. (</w:t>
      </w:r>
      <w:r w:rsidRPr="00475156" w:rsidR="00641911">
        <w:rPr>
          <w:szCs w:val="22"/>
        </w:rPr>
        <w:t>Union</w:t>
      </w:r>
      <w:r w:rsidRPr="00475156">
        <w:rPr>
          <w:szCs w:val="22"/>
        </w:rPr>
        <w:t>)</w:t>
      </w:r>
      <w:r w:rsidRPr="00475156" w:rsidR="00712296">
        <w:rPr>
          <w:szCs w:val="22"/>
        </w:rPr>
        <w:t xml:space="preserve"> seeks an extension based on delays in obtaining </w:t>
      </w:r>
      <w:r w:rsidR="00324424">
        <w:rPr>
          <w:szCs w:val="22"/>
        </w:rPr>
        <w:t xml:space="preserve">permits </w:t>
      </w:r>
      <w:r w:rsidRPr="00475156" w:rsidR="009B3BA8">
        <w:rPr>
          <w:szCs w:val="22"/>
        </w:rPr>
        <w:t xml:space="preserve">to perform work on </w:t>
      </w:r>
      <w:r w:rsidRPr="00475156" w:rsidR="00641911">
        <w:rPr>
          <w:szCs w:val="22"/>
        </w:rPr>
        <w:t xml:space="preserve">land owned by </w:t>
      </w:r>
      <w:r w:rsidR="00B534AA">
        <w:rPr>
          <w:szCs w:val="22"/>
        </w:rPr>
        <w:t>governmental entities</w:t>
      </w:r>
      <w:r w:rsidRPr="00475156" w:rsidR="00641911">
        <w:rPr>
          <w:szCs w:val="22"/>
        </w:rPr>
        <w:t xml:space="preserve"> and Tribal authorities</w:t>
      </w:r>
      <w:r w:rsidR="00324424">
        <w:rPr>
          <w:szCs w:val="22"/>
        </w:rPr>
        <w:t xml:space="preserve"> that are outside of its control</w:t>
      </w:r>
      <w:r w:rsidRPr="00475156" w:rsidR="00641911">
        <w:rPr>
          <w:szCs w:val="22"/>
        </w:rPr>
        <w:t>.</w:t>
      </w:r>
      <w:r>
        <w:rPr>
          <w:rStyle w:val="FootnoteReference"/>
          <w:sz w:val="22"/>
          <w:szCs w:val="22"/>
        </w:rPr>
        <w:footnoteReference w:id="124"/>
      </w:r>
      <w:r w:rsidRPr="00475156" w:rsidR="00641911">
        <w:rPr>
          <w:szCs w:val="22"/>
        </w:rPr>
        <w:t xml:space="preserve">  Union </w:t>
      </w:r>
      <w:r w:rsidRPr="00475156" w:rsidR="00BE061A">
        <w:rPr>
          <w:szCs w:val="22"/>
        </w:rPr>
        <w:t>asse</w:t>
      </w:r>
      <w:r w:rsidRPr="00475156" w:rsidR="009B3BA8">
        <w:rPr>
          <w:szCs w:val="22"/>
        </w:rPr>
        <w:t>r</w:t>
      </w:r>
      <w:r w:rsidRPr="00475156" w:rsidR="00BE061A">
        <w:rPr>
          <w:szCs w:val="22"/>
        </w:rPr>
        <w:t>ts that it</w:t>
      </w:r>
      <w:r w:rsidRPr="00475156" w:rsidR="009B3BA8">
        <w:rPr>
          <w:szCs w:val="22"/>
        </w:rPr>
        <w:t xml:space="preserve"> has 115 sites on such </w:t>
      </w:r>
      <w:r w:rsidRPr="00475156" w:rsidR="00641911">
        <w:rPr>
          <w:szCs w:val="22"/>
        </w:rPr>
        <w:t>land</w:t>
      </w:r>
      <w:r w:rsidRPr="00475156" w:rsidR="000A24CA">
        <w:rPr>
          <w:szCs w:val="22"/>
        </w:rPr>
        <w:t>s</w:t>
      </w:r>
      <w:r w:rsidRPr="00475156" w:rsidR="00641911">
        <w:rPr>
          <w:szCs w:val="22"/>
        </w:rPr>
        <w:t xml:space="preserve"> </w:t>
      </w:r>
      <w:r w:rsidRPr="00475156" w:rsidR="00CE1DDE">
        <w:rPr>
          <w:szCs w:val="22"/>
        </w:rPr>
        <w:t xml:space="preserve">where it cannot perform work </w:t>
      </w:r>
      <w:r w:rsidRPr="00475156" w:rsidR="00641911">
        <w:rPr>
          <w:szCs w:val="22"/>
        </w:rPr>
        <w:t>without proper permits</w:t>
      </w:r>
      <w:r w:rsidRPr="00475156" w:rsidR="00CE1DDE">
        <w:rPr>
          <w:szCs w:val="22"/>
        </w:rPr>
        <w:t xml:space="preserve"> or authorizations</w:t>
      </w:r>
      <w:r w:rsidRPr="00475156" w:rsidR="00641911">
        <w:rPr>
          <w:szCs w:val="22"/>
        </w:rPr>
        <w:t>, but the permitting process has been inconsistent and varies by office, which makes timely and coordinate</w:t>
      </w:r>
      <w:r w:rsidRPr="00475156" w:rsidR="00697011">
        <w:rPr>
          <w:szCs w:val="22"/>
        </w:rPr>
        <w:t>d</w:t>
      </w:r>
      <w:r w:rsidRPr="00475156" w:rsidR="00641911">
        <w:rPr>
          <w:szCs w:val="22"/>
        </w:rPr>
        <w:t xml:space="preserve"> work difficult, and federal permits often impose restrictions that limit SCRP work to three months or less per year.</w:t>
      </w:r>
      <w:r>
        <w:rPr>
          <w:rStyle w:val="FootnoteReference"/>
          <w:sz w:val="22"/>
          <w:szCs w:val="22"/>
        </w:rPr>
        <w:footnoteReference w:id="125"/>
      </w:r>
      <w:r w:rsidRPr="00475156" w:rsidR="00641911">
        <w:rPr>
          <w:szCs w:val="22"/>
        </w:rPr>
        <w:t xml:space="preserve">  According to Union</w:t>
      </w:r>
      <w:r w:rsidR="00AC110D">
        <w:rPr>
          <w:szCs w:val="22"/>
        </w:rPr>
        <w:t>,</w:t>
      </w:r>
      <w:r w:rsidRPr="00475156" w:rsidR="00641911">
        <w:rPr>
          <w:szCs w:val="22"/>
        </w:rPr>
        <w:t xml:space="preserve"> a typical permitting timeline for federal and </w:t>
      </w:r>
      <w:r w:rsidR="00AC110D">
        <w:rPr>
          <w:szCs w:val="22"/>
        </w:rPr>
        <w:t>T</w:t>
      </w:r>
      <w:r w:rsidRPr="00475156" w:rsidR="00641911">
        <w:rPr>
          <w:szCs w:val="22"/>
        </w:rPr>
        <w:t xml:space="preserve">ribal agencies is 15 months, but </w:t>
      </w:r>
      <w:r w:rsidRPr="00475156" w:rsidR="00E04294">
        <w:rPr>
          <w:szCs w:val="22"/>
        </w:rPr>
        <w:t>Union</w:t>
      </w:r>
      <w:r w:rsidRPr="00475156" w:rsidR="00641911">
        <w:rPr>
          <w:szCs w:val="22"/>
        </w:rPr>
        <w:t xml:space="preserve"> also has faced delays of 30 or even 51 months at </w:t>
      </w:r>
      <w:r w:rsidRPr="00475156" w:rsidR="00641911">
        <w:rPr>
          <w:szCs w:val="22"/>
        </w:rPr>
        <w:t xml:space="preserve">various locations, and that does not account for wildlife restrictions that could cause another </w:t>
      </w:r>
      <w:r w:rsidRPr="00475156" w:rsidR="00E04294">
        <w:rPr>
          <w:szCs w:val="22"/>
        </w:rPr>
        <w:t>five</w:t>
      </w:r>
      <w:r w:rsidRPr="00475156" w:rsidR="00641911">
        <w:rPr>
          <w:szCs w:val="22"/>
        </w:rPr>
        <w:t xml:space="preserve"> months’ delay.</w:t>
      </w:r>
      <w:r>
        <w:rPr>
          <w:rStyle w:val="FootnoteReference"/>
          <w:sz w:val="22"/>
          <w:szCs w:val="22"/>
        </w:rPr>
        <w:footnoteReference w:id="126"/>
      </w:r>
      <w:r w:rsidRPr="00475156" w:rsidR="00641911">
        <w:rPr>
          <w:szCs w:val="22"/>
        </w:rPr>
        <w:t xml:space="preserve">  </w:t>
      </w:r>
    </w:p>
    <w:p w:rsidR="00CC4C38" w:rsidRPr="00475156" w:rsidP="00D76FD6" w14:paraId="04A9797B" w14:textId="061094B3">
      <w:pPr>
        <w:pStyle w:val="ParaNum"/>
        <w:rPr>
          <w:szCs w:val="22"/>
        </w:rPr>
      </w:pPr>
      <w:r w:rsidRPr="00475156">
        <w:rPr>
          <w:szCs w:val="22"/>
        </w:rPr>
        <w:t xml:space="preserve">Union further asserts that National Environmental </w:t>
      </w:r>
      <w:r w:rsidRPr="00475156" w:rsidR="00CC1118">
        <w:rPr>
          <w:szCs w:val="22"/>
        </w:rPr>
        <w:t>Policy</w:t>
      </w:r>
      <w:r w:rsidRPr="00475156">
        <w:rPr>
          <w:szCs w:val="22"/>
        </w:rPr>
        <w:t xml:space="preserve"> Act (</w:t>
      </w:r>
      <w:r w:rsidRPr="00475156" w:rsidR="00641911">
        <w:rPr>
          <w:szCs w:val="22"/>
        </w:rPr>
        <w:t>NEPA</w:t>
      </w:r>
      <w:r w:rsidRPr="00475156" w:rsidR="00CC1118">
        <w:rPr>
          <w:szCs w:val="22"/>
        </w:rPr>
        <w:t>)</w:t>
      </w:r>
      <w:r w:rsidRPr="00475156" w:rsidR="00641911">
        <w:rPr>
          <w:szCs w:val="22"/>
        </w:rPr>
        <w:t xml:space="preserve"> and local zoning delays have been significant.  At one site, for example, Union’s permit requests were denied multiple times due to visual impacts, ultimately requiring full relocation of the facility and triggering additional regulatory requirements.</w:t>
      </w:r>
      <w:r>
        <w:rPr>
          <w:rStyle w:val="FootnoteReference"/>
          <w:sz w:val="22"/>
          <w:szCs w:val="22"/>
        </w:rPr>
        <w:footnoteReference w:id="127"/>
      </w:r>
      <w:r w:rsidRPr="00475156" w:rsidR="00641911">
        <w:rPr>
          <w:szCs w:val="22"/>
        </w:rPr>
        <w:t xml:space="preserve">  Similarly, </w:t>
      </w:r>
      <w:r w:rsidR="00DA127A">
        <w:rPr>
          <w:szCs w:val="22"/>
        </w:rPr>
        <w:t xml:space="preserve">Union states that </w:t>
      </w:r>
      <w:r w:rsidRPr="00475156" w:rsidR="00641911">
        <w:rPr>
          <w:szCs w:val="22"/>
        </w:rPr>
        <w:t xml:space="preserve">another site had to be moved twice due to </w:t>
      </w:r>
      <w:r w:rsidR="00DA127A">
        <w:rPr>
          <w:szCs w:val="22"/>
        </w:rPr>
        <w:t>T</w:t>
      </w:r>
      <w:r w:rsidRPr="00475156" w:rsidR="00641911">
        <w:rPr>
          <w:szCs w:val="22"/>
        </w:rPr>
        <w:t>ribal concerns, with the third location giving rise to new leasing, zoning, and regulatory requirements that will extend Union’s timeline.</w:t>
      </w:r>
      <w:r>
        <w:rPr>
          <w:rStyle w:val="FootnoteReference"/>
          <w:sz w:val="22"/>
          <w:szCs w:val="22"/>
        </w:rPr>
        <w:footnoteReference w:id="128"/>
      </w:r>
      <w:r w:rsidRPr="00475156" w:rsidR="00641911">
        <w:rPr>
          <w:szCs w:val="22"/>
        </w:rPr>
        <w:t xml:space="preserve">  Union </w:t>
      </w:r>
      <w:r w:rsidR="009F7BFA">
        <w:rPr>
          <w:szCs w:val="22"/>
        </w:rPr>
        <w:t xml:space="preserve">asserts that it has </w:t>
      </w:r>
      <w:r w:rsidRPr="00475156" w:rsidR="00641911">
        <w:rPr>
          <w:szCs w:val="22"/>
        </w:rPr>
        <w:t>also has faced permitting, zoning, and leasing delays with local authorities, including a nine-month delay at one site due to a new zoning ordinance that required a redesign and resubmission for approval.</w:t>
      </w:r>
      <w:r>
        <w:rPr>
          <w:rStyle w:val="FootnoteReference"/>
          <w:szCs w:val="22"/>
        </w:rPr>
        <w:footnoteReference w:id="129"/>
      </w:r>
      <w:r w:rsidRPr="00475156" w:rsidR="00641911">
        <w:rPr>
          <w:szCs w:val="22"/>
        </w:rPr>
        <w:t xml:space="preserve">  </w:t>
      </w:r>
    </w:p>
    <w:p w:rsidR="00D76FD6" w:rsidRPr="00475156" w:rsidP="00D76FD6" w14:paraId="257C0C87" w14:textId="0740EAA4">
      <w:pPr>
        <w:pStyle w:val="ParaNum"/>
        <w:rPr>
          <w:szCs w:val="22"/>
        </w:rPr>
      </w:pPr>
      <w:r w:rsidRPr="00475156">
        <w:rPr>
          <w:szCs w:val="22"/>
        </w:rPr>
        <w:t xml:space="preserve">Union </w:t>
      </w:r>
      <w:r w:rsidR="009F7BFA">
        <w:rPr>
          <w:szCs w:val="22"/>
        </w:rPr>
        <w:t xml:space="preserve">asserts that it </w:t>
      </w:r>
      <w:r w:rsidRPr="00475156">
        <w:rPr>
          <w:szCs w:val="22"/>
        </w:rPr>
        <w:t>has worked diligently to mitigate these delays and made substantial progress overall,</w:t>
      </w:r>
      <w:r>
        <w:rPr>
          <w:rStyle w:val="FootnoteReference"/>
          <w:sz w:val="22"/>
          <w:szCs w:val="22"/>
        </w:rPr>
        <w:footnoteReference w:id="130"/>
      </w:r>
      <w:r w:rsidRPr="00475156">
        <w:rPr>
          <w:szCs w:val="22"/>
        </w:rPr>
        <w:t xml:space="preserve"> but nevertheless states that it will not be able to meet its current RRD deadline.</w:t>
      </w:r>
    </w:p>
    <w:p w:rsidR="00D76FD6" w:rsidRPr="00475156" w:rsidP="00D76FD6" w14:paraId="52D48928" w14:textId="1C2E8CDD">
      <w:pPr>
        <w:pStyle w:val="Heading2"/>
        <w:rPr>
          <w:szCs w:val="22"/>
        </w:rPr>
      </w:pPr>
      <w:r w:rsidRPr="00475156">
        <w:rPr>
          <w:szCs w:val="22"/>
        </w:rPr>
        <w:t>Weather-rela</w:t>
      </w:r>
      <w:r w:rsidRPr="00475156" w:rsidR="005409BC">
        <w:rPr>
          <w:szCs w:val="22"/>
        </w:rPr>
        <w:t>te</w:t>
      </w:r>
      <w:r w:rsidRPr="00475156">
        <w:rPr>
          <w:szCs w:val="22"/>
        </w:rPr>
        <w:t>d Delays</w:t>
      </w:r>
    </w:p>
    <w:p w:rsidR="00DB7AE5" w:rsidRPr="00475156" w:rsidP="005409BC" w14:paraId="1F23DC83" w14:textId="745C7602">
      <w:pPr>
        <w:pStyle w:val="Heading3"/>
        <w:rPr>
          <w:szCs w:val="22"/>
        </w:rPr>
      </w:pPr>
      <w:r w:rsidRPr="00475156">
        <w:rPr>
          <w:szCs w:val="22"/>
        </w:rPr>
        <w:t>AST Telecom</w:t>
      </w:r>
      <w:r w:rsidRPr="00475156" w:rsidR="009F382C">
        <w:rPr>
          <w:szCs w:val="22"/>
        </w:rPr>
        <w:t xml:space="preserve"> LLC d/b/a Bluesky – SCRP0001076</w:t>
      </w:r>
    </w:p>
    <w:p w:rsidR="009F382C" w:rsidRPr="00475156" w:rsidP="00E95E44" w14:paraId="0EDC02A0" w14:textId="4D9B6E2A">
      <w:pPr>
        <w:pStyle w:val="ParaNum"/>
        <w:rPr>
          <w:szCs w:val="22"/>
        </w:rPr>
      </w:pPr>
      <w:r w:rsidRPr="00475156">
        <w:rPr>
          <w:szCs w:val="22"/>
        </w:rPr>
        <w:t xml:space="preserve">AST Telecom LLC d/b/a Bluesky </w:t>
      </w:r>
      <w:r w:rsidRPr="00475156" w:rsidR="00FC45E6">
        <w:rPr>
          <w:szCs w:val="22"/>
        </w:rPr>
        <w:t xml:space="preserve">(Bluesky) </w:t>
      </w:r>
      <w:r w:rsidR="00321DBA">
        <w:rPr>
          <w:szCs w:val="22"/>
        </w:rPr>
        <w:t xml:space="preserve">states that it </w:t>
      </w:r>
      <w:r w:rsidRPr="00475156">
        <w:rPr>
          <w:szCs w:val="22"/>
        </w:rPr>
        <w:t>is a “small, remote carrier headquarter</w:t>
      </w:r>
      <w:r w:rsidRPr="00475156" w:rsidR="009E5D55">
        <w:rPr>
          <w:szCs w:val="22"/>
        </w:rPr>
        <w:t>ed</w:t>
      </w:r>
      <w:r w:rsidRPr="00475156">
        <w:rPr>
          <w:szCs w:val="22"/>
        </w:rPr>
        <w:t xml:space="preserve"> in and serving the U</w:t>
      </w:r>
      <w:r w:rsidRPr="00475156" w:rsidR="004A2042">
        <w:rPr>
          <w:szCs w:val="22"/>
        </w:rPr>
        <w:t>.</w:t>
      </w:r>
      <w:r w:rsidRPr="00475156">
        <w:rPr>
          <w:szCs w:val="22"/>
        </w:rPr>
        <w:t>S</w:t>
      </w:r>
      <w:r w:rsidRPr="00475156" w:rsidR="004A2042">
        <w:rPr>
          <w:szCs w:val="22"/>
        </w:rPr>
        <w:t>.</w:t>
      </w:r>
      <w:r w:rsidRPr="00475156">
        <w:rPr>
          <w:szCs w:val="22"/>
        </w:rPr>
        <w:t xml:space="preserve"> territory of American Samoa.</w:t>
      </w:r>
      <w:r w:rsidRPr="00475156" w:rsidR="00FC45E6">
        <w:rPr>
          <w:szCs w:val="22"/>
        </w:rPr>
        <w:t>”</w:t>
      </w:r>
      <w:r>
        <w:rPr>
          <w:rStyle w:val="FootnoteReference"/>
          <w:sz w:val="22"/>
          <w:szCs w:val="22"/>
        </w:rPr>
        <w:footnoteReference w:id="131"/>
      </w:r>
      <w:r w:rsidRPr="00475156">
        <w:rPr>
          <w:szCs w:val="22"/>
        </w:rPr>
        <w:t xml:space="preserve"> </w:t>
      </w:r>
      <w:r w:rsidRPr="00475156" w:rsidR="00510D07">
        <w:rPr>
          <w:szCs w:val="22"/>
        </w:rPr>
        <w:t xml:space="preserve"> It seeks an extension based on, among other things, delays caused by</w:t>
      </w:r>
      <w:r w:rsidRPr="00475156" w:rsidR="00517DC8">
        <w:rPr>
          <w:szCs w:val="22"/>
        </w:rPr>
        <w:t xml:space="preserve"> </w:t>
      </w:r>
      <w:r w:rsidRPr="00475156">
        <w:rPr>
          <w:szCs w:val="22"/>
        </w:rPr>
        <w:t>“severe weather conditions.</w:t>
      </w:r>
      <w:r w:rsidRPr="00475156" w:rsidR="00517DC8">
        <w:rPr>
          <w:szCs w:val="22"/>
        </w:rPr>
        <w:t>”</w:t>
      </w:r>
      <w:r>
        <w:rPr>
          <w:rStyle w:val="FootnoteReference"/>
          <w:sz w:val="22"/>
          <w:szCs w:val="22"/>
        </w:rPr>
        <w:footnoteReference w:id="132"/>
      </w:r>
      <w:r w:rsidRPr="00475156">
        <w:rPr>
          <w:szCs w:val="22"/>
        </w:rPr>
        <w:t xml:space="preserve"> </w:t>
      </w:r>
      <w:r w:rsidRPr="00475156" w:rsidR="009E5D55">
        <w:rPr>
          <w:szCs w:val="22"/>
        </w:rPr>
        <w:t xml:space="preserve"> Specifically</w:t>
      </w:r>
      <w:r w:rsidRPr="00475156">
        <w:rPr>
          <w:szCs w:val="22"/>
        </w:rPr>
        <w:t>, B</w:t>
      </w:r>
      <w:r w:rsidRPr="00475156" w:rsidR="009E5D55">
        <w:rPr>
          <w:szCs w:val="22"/>
        </w:rPr>
        <w:t>luesky</w:t>
      </w:r>
      <w:r w:rsidRPr="00475156">
        <w:rPr>
          <w:szCs w:val="22"/>
        </w:rPr>
        <w:t xml:space="preserve"> states that from </w:t>
      </w:r>
      <w:r w:rsidRPr="00475156" w:rsidR="009D785E">
        <w:rPr>
          <w:szCs w:val="22"/>
        </w:rPr>
        <w:t>“</w:t>
      </w:r>
      <w:r w:rsidRPr="00475156">
        <w:rPr>
          <w:szCs w:val="22"/>
        </w:rPr>
        <w:t>December 2025</w:t>
      </w:r>
      <w:r w:rsidRPr="00475156" w:rsidR="00CC69CB">
        <w:rPr>
          <w:szCs w:val="22"/>
        </w:rPr>
        <w:t xml:space="preserve"> through March </w:t>
      </w:r>
      <w:r w:rsidRPr="00475156">
        <w:rPr>
          <w:szCs w:val="22"/>
        </w:rPr>
        <w:t xml:space="preserve">2026 weather challenges impacted </w:t>
      </w:r>
      <w:r w:rsidRPr="00475156" w:rsidR="009D785E">
        <w:rPr>
          <w:szCs w:val="22"/>
        </w:rPr>
        <w:t>RAN</w:t>
      </w:r>
      <w:r w:rsidRPr="00475156">
        <w:rPr>
          <w:szCs w:val="22"/>
        </w:rPr>
        <w:t xml:space="preserve"> sites and overall performance, </w:t>
      </w:r>
      <w:r w:rsidRPr="00475156" w:rsidR="00566665">
        <w:rPr>
          <w:szCs w:val="22"/>
        </w:rPr>
        <w:t>leading to service outages</w:t>
      </w:r>
      <w:r w:rsidRPr="00475156">
        <w:rPr>
          <w:szCs w:val="22"/>
        </w:rPr>
        <w:t xml:space="preserve"> across several sites on the island.</w:t>
      </w:r>
      <w:r w:rsidRPr="00475156" w:rsidR="00566665">
        <w:rPr>
          <w:szCs w:val="22"/>
        </w:rPr>
        <w:t>”</w:t>
      </w:r>
      <w:r>
        <w:rPr>
          <w:rStyle w:val="FootnoteReference"/>
          <w:sz w:val="22"/>
          <w:szCs w:val="22"/>
        </w:rPr>
        <w:footnoteReference w:id="133"/>
      </w:r>
      <w:r w:rsidRPr="00475156">
        <w:rPr>
          <w:szCs w:val="22"/>
        </w:rPr>
        <w:t xml:space="preserve"> </w:t>
      </w:r>
      <w:r w:rsidRPr="00475156" w:rsidR="00566665">
        <w:rPr>
          <w:szCs w:val="22"/>
        </w:rPr>
        <w:t xml:space="preserve"> </w:t>
      </w:r>
      <w:r w:rsidRPr="00475156" w:rsidR="007E7CDF">
        <w:rPr>
          <w:szCs w:val="22"/>
        </w:rPr>
        <w:t xml:space="preserve">This </w:t>
      </w:r>
      <w:r w:rsidR="00CD2E8A">
        <w:rPr>
          <w:szCs w:val="22"/>
        </w:rPr>
        <w:t>include</w:t>
      </w:r>
      <w:r w:rsidR="001D31BE">
        <w:rPr>
          <w:szCs w:val="22"/>
        </w:rPr>
        <w:t>d</w:t>
      </w:r>
      <w:r w:rsidR="00CD2E8A">
        <w:rPr>
          <w:szCs w:val="22"/>
        </w:rPr>
        <w:t xml:space="preserve"> severa</w:t>
      </w:r>
      <w:r w:rsidR="00FF5C49">
        <w:rPr>
          <w:szCs w:val="22"/>
        </w:rPr>
        <w:t>l</w:t>
      </w:r>
      <w:r w:rsidR="00CD2E8A">
        <w:rPr>
          <w:szCs w:val="22"/>
        </w:rPr>
        <w:t xml:space="preserve"> flash flood</w:t>
      </w:r>
      <w:r w:rsidR="00FF5C49">
        <w:rPr>
          <w:szCs w:val="22"/>
        </w:rPr>
        <w:t xml:space="preserve"> warnings and wind advisories</w:t>
      </w:r>
      <w:r w:rsidR="00F20C96">
        <w:rPr>
          <w:szCs w:val="22"/>
        </w:rPr>
        <w:t xml:space="preserve"> during the hurricane season of 202</w:t>
      </w:r>
      <w:r w:rsidR="0043057C">
        <w:rPr>
          <w:szCs w:val="22"/>
        </w:rPr>
        <w:t>5-</w:t>
      </w:r>
      <w:r w:rsidR="00AA373E">
        <w:rPr>
          <w:szCs w:val="22"/>
        </w:rPr>
        <w:t>20</w:t>
      </w:r>
      <w:r w:rsidR="0043057C">
        <w:rPr>
          <w:szCs w:val="22"/>
        </w:rPr>
        <w:t>26</w:t>
      </w:r>
      <w:r w:rsidR="001C3297">
        <w:rPr>
          <w:szCs w:val="22"/>
        </w:rPr>
        <w:t>,</w:t>
      </w:r>
      <w:r>
        <w:rPr>
          <w:rStyle w:val="FootnoteReference"/>
          <w:szCs w:val="22"/>
        </w:rPr>
        <w:footnoteReference w:id="134"/>
      </w:r>
      <w:r w:rsidR="00FF5C49">
        <w:rPr>
          <w:szCs w:val="22"/>
        </w:rPr>
        <w:t xml:space="preserve"> </w:t>
      </w:r>
      <w:r w:rsidR="001C3297">
        <w:rPr>
          <w:szCs w:val="22"/>
        </w:rPr>
        <w:t>which</w:t>
      </w:r>
      <w:r w:rsidRPr="00475156" w:rsidR="007E7CDF">
        <w:rPr>
          <w:szCs w:val="22"/>
        </w:rPr>
        <w:t xml:space="preserve"> forced Bluesky to redeploy its resources and </w:t>
      </w:r>
      <w:r w:rsidRPr="00475156" w:rsidR="00607CAC">
        <w:rPr>
          <w:szCs w:val="22"/>
        </w:rPr>
        <w:t>“</w:t>
      </w:r>
      <w:r w:rsidRPr="00475156" w:rsidR="007E7CDF">
        <w:rPr>
          <w:szCs w:val="22"/>
        </w:rPr>
        <w:t>prioritize</w:t>
      </w:r>
      <w:r w:rsidRPr="00475156" w:rsidR="00607CAC">
        <w:rPr>
          <w:szCs w:val="22"/>
        </w:rPr>
        <w:t xml:space="preserve"> restoring services</w:t>
      </w:r>
      <w:r w:rsidRPr="00475156">
        <w:rPr>
          <w:szCs w:val="22"/>
        </w:rPr>
        <w:t xml:space="preserve"> and recovering affected sites.</w:t>
      </w:r>
      <w:r w:rsidRPr="00475156" w:rsidR="008B50DE">
        <w:rPr>
          <w:szCs w:val="22"/>
        </w:rPr>
        <w:t>”</w:t>
      </w:r>
      <w:r>
        <w:rPr>
          <w:rStyle w:val="FootnoteReference"/>
          <w:sz w:val="22"/>
          <w:szCs w:val="22"/>
        </w:rPr>
        <w:footnoteReference w:id="135"/>
      </w:r>
      <w:r w:rsidRPr="00475156">
        <w:rPr>
          <w:szCs w:val="22"/>
        </w:rPr>
        <w:t xml:space="preserve"> </w:t>
      </w:r>
      <w:r w:rsidRPr="00475156" w:rsidR="008B50DE">
        <w:rPr>
          <w:szCs w:val="22"/>
        </w:rPr>
        <w:t xml:space="preserve"> </w:t>
      </w:r>
      <w:r w:rsidR="007C2F65">
        <w:rPr>
          <w:szCs w:val="22"/>
        </w:rPr>
        <w:t>According to Bluesky, t</w:t>
      </w:r>
      <w:r w:rsidRPr="00475156">
        <w:rPr>
          <w:szCs w:val="22"/>
        </w:rPr>
        <w:t xml:space="preserve">his </w:t>
      </w:r>
      <w:r w:rsidRPr="00475156" w:rsidR="00F71793">
        <w:rPr>
          <w:szCs w:val="22"/>
        </w:rPr>
        <w:t xml:space="preserve">redeployment correspondingly </w:t>
      </w:r>
      <w:r w:rsidRPr="00475156" w:rsidR="00F61D57">
        <w:rPr>
          <w:szCs w:val="22"/>
        </w:rPr>
        <w:t>“</w:t>
      </w:r>
      <w:r w:rsidRPr="00475156" w:rsidR="00F71793">
        <w:rPr>
          <w:szCs w:val="22"/>
        </w:rPr>
        <w:t>had</w:t>
      </w:r>
      <w:r w:rsidRPr="00475156">
        <w:rPr>
          <w:szCs w:val="22"/>
        </w:rPr>
        <w:t xml:space="preserve"> a negative impact on the remain</w:t>
      </w:r>
      <w:r w:rsidRPr="00475156" w:rsidR="00F61D57">
        <w:rPr>
          <w:szCs w:val="22"/>
        </w:rPr>
        <w:t>ing</w:t>
      </w:r>
      <w:r w:rsidRPr="00475156">
        <w:rPr>
          <w:szCs w:val="22"/>
        </w:rPr>
        <w:t xml:space="preserve"> of </w:t>
      </w:r>
      <w:r w:rsidRPr="00475156" w:rsidR="00F61D57">
        <w:rPr>
          <w:szCs w:val="22"/>
        </w:rPr>
        <w:t>the re</w:t>
      </w:r>
      <w:r w:rsidRPr="00475156">
        <w:rPr>
          <w:szCs w:val="22"/>
        </w:rPr>
        <w:t>place</w:t>
      </w:r>
      <w:r w:rsidRPr="00475156" w:rsidR="00F61D57">
        <w:rPr>
          <w:szCs w:val="22"/>
        </w:rPr>
        <w:t>ment</w:t>
      </w:r>
      <w:r w:rsidRPr="00475156">
        <w:rPr>
          <w:szCs w:val="22"/>
        </w:rPr>
        <w:t xml:space="preserve"> work,</w:t>
      </w:r>
      <w:r w:rsidRPr="00475156" w:rsidR="00957FEE">
        <w:rPr>
          <w:szCs w:val="22"/>
        </w:rPr>
        <w:t>”</w:t>
      </w:r>
      <w:r w:rsidRPr="00475156">
        <w:rPr>
          <w:szCs w:val="22"/>
        </w:rPr>
        <w:t xml:space="preserve"> </w:t>
      </w:r>
      <w:r w:rsidR="00624919">
        <w:rPr>
          <w:szCs w:val="22"/>
        </w:rPr>
        <w:t xml:space="preserve">such as by delaying drive tests, </w:t>
      </w:r>
      <w:r w:rsidRPr="00475156">
        <w:rPr>
          <w:szCs w:val="22"/>
        </w:rPr>
        <w:t>which</w:t>
      </w:r>
      <w:r w:rsidRPr="00475156" w:rsidR="00957FEE">
        <w:rPr>
          <w:szCs w:val="22"/>
        </w:rPr>
        <w:t>, Bluesky states</w:t>
      </w:r>
      <w:r w:rsidRPr="00475156" w:rsidR="00E75579">
        <w:rPr>
          <w:szCs w:val="22"/>
        </w:rPr>
        <w:t>,</w:t>
      </w:r>
      <w:r w:rsidRPr="00475156" w:rsidR="00957FEE">
        <w:rPr>
          <w:szCs w:val="22"/>
        </w:rPr>
        <w:t xml:space="preserve"> </w:t>
      </w:r>
      <w:r w:rsidR="00D31276">
        <w:rPr>
          <w:szCs w:val="22"/>
        </w:rPr>
        <w:t xml:space="preserve">had “a ripple effect on project timelines” and </w:t>
      </w:r>
      <w:r w:rsidRPr="00475156" w:rsidR="00957FEE">
        <w:rPr>
          <w:szCs w:val="22"/>
        </w:rPr>
        <w:t>“extend[ed] the overall timeline of the</w:t>
      </w:r>
      <w:r w:rsidRPr="00475156">
        <w:rPr>
          <w:szCs w:val="22"/>
        </w:rPr>
        <w:t xml:space="preserve"> </w:t>
      </w:r>
      <w:r w:rsidRPr="00475156" w:rsidR="0015504E">
        <w:rPr>
          <w:szCs w:val="22"/>
        </w:rPr>
        <w:t xml:space="preserve">[SCRP] </w:t>
      </w:r>
      <w:r w:rsidRPr="00475156">
        <w:rPr>
          <w:szCs w:val="22"/>
        </w:rPr>
        <w:t>project</w:t>
      </w:r>
      <w:r w:rsidR="005D3398">
        <w:rPr>
          <w:szCs w:val="22"/>
        </w:rPr>
        <w:t>” by at least three months</w:t>
      </w:r>
      <w:r w:rsidR="00E07F25">
        <w:rPr>
          <w:szCs w:val="22"/>
        </w:rPr>
        <w:t>.</w:t>
      </w:r>
      <w:r>
        <w:rPr>
          <w:rStyle w:val="FootnoteReference"/>
          <w:sz w:val="22"/>
          <w:szCs w:val="22"/>
        </w:rPr>
        <w:footnoteReference w:id="136"/>
      </w:r>
    </w:p>
    <w:p w:rsidR="005409BC" w:rsidRPr="00475156" w:rsidP="005409BC" w14:paraId="78B10691" w14:textId="47659577">
      <w:pPr>
        <w:pStyle w:val="Heading3"/>
        <w:rPr>
          <w:szCs w:val="22"/>
        </w:rPr>
      </w:pPr>
      <w:r w:rsidRPr="00475156">
        <w:rPr>
          <w:szCs w:val="22"/>
        </w:rPr>
        <w:t>Copper Valley Wireless</w:t>
      </w:r>
      <w:r w:rsidRPr="00475156" w:rsidR="006D10F4">
        <w:rPr>
          <w:szCs w:val="22"/>
        </w:rPr>
        <w:t>, LLC</w:t>
      </w:r>
      <w:r w:rsidRPr="00475156">
        <w:rPr>
          <w:szCs w:val="22"/>
        </w:rPr>
        <w:t xml:space="preserve"> – SCRP0001157</w:t>
      </w:r>
    </w:p>
    <w:p w:rsidR="005409BC" w:rsidRPr="00475156" w:rsidP="005409BC" w14:paraId="3A55EF9F" w14:textId="78780B7D">
      <w:pPr>
        <w:pStyle w:val="ParaNum"/>
        <w:rPr>
          <w:szCs w:val="22"/>
        </w:rPr>
      </w:pPr>
      <w:r w:rsidRPr="00475156">
        <w:rPr>
          <w:szCs w:val="22"/>
        </w:rPr>
        <w:t xml:space="preserve">Copper Valley </w:t>
      </w:r>
      <w:r w:rsidRPr="00475156" w:rsidR="006D10F4">
        <w:rPr>
          <w:szCs w:val="22"/>
        </w:rPr>
        <w:t xml:space="preserve">Wireless, LLC (Copper Valley) </w:t>
      </w:r>
      <w:r w:rsidR="002843AE">
        <w:rPr>
          <w:szCs w:val="22"/>
        </w:rPr>
        <w:t xml:space="preserve">states that it </w:t>
      </w:r>
      <w:r w:rsidRPr="00475156">
        <w:rPr>
          <w:szCs w:val="22"/>
        </w:rPr>
        <w:t>is a small service provider in “extremely remote” “interior and coastal regions of south-central Alaska,” some of which “lack any highway access.”</w:t>
      </w:r>
      <w:r>
        <w:rPr>
          <w:rStyle w:val="FootnoteReference"/>
          <w:sz w:val="22"/>
          <w:szCs w:val="22"/>
        </w:rPr>
        <w:footnoteReference w:id="137"/>
      </w:r>
      <w:r w:rsidRPr="00475156">
        <w:rPr>
          <w:szCs w:val="22"/>
        </w:rPr>
        <w:t xml:space="preserve">  As a result, replacement equipment or other materials must first “be shipped on a barge into a gathering location,” and, once there, “special preparations are required to deliver the </w:t>
      </w:r>
      <w:r w:rsidRPr="00475156">
        <w:rPr>
          <w:szCs w:val="22"/>
        </w:rPr>
        <w:t>materials to a tower site by helicopter.”</w:t>
      </w:r>
      <w:r>
        <w:rPr>
          <w:rStyle w:val="FootnoteReference"/>
          <w:sz w:val="22"/>
          <w:szCs w:val="22"/>
        </w:rPr>
        <w:footnoteReference w:id="138"/>
      </w:r>
      <w:r w:rsidRPr="00475156">
        <w:rPr>
          <w:szCs w:val="22"/>
        </w:rPr>
        <w:t xml:space="preserve">  </w:t>
      </w:r>
      <w:r w:rsidR="002843AE">
        <w:rPr>
          <w:szCs w:val="22"/>
        </w:rPr>
        <w:t>According to Copper Valley, s</w:t>
      </w:r>
      <w:r w:rsidRPr="00475156">
        <w:rPr>
          <w:szCs w:val="22"/>
        </w:rPr>
        <w:t>afe helicopter flights “depend heavily on weather conditions,” and it has encountered “frequent delays and demobilizations/remobilizations” and “frequent weather-related stoppages” “during the entire course” of its RRD project.</w:t>
      </w:r>
      <w:r>
        <w:rPr>
          <w:rStyle w:val="FootnoteReference"/>
          <w:sz w:val="22"/>
          <w:szCs w:val="22"/>
        </w:rPr>
        <w:footnoteReference w:id="139"/>
      </w:r>
      <w:r w:rsidRPr="00475156">
        <w:rPr>
          <w:szCs w:val="22"/>
        </w:rPr>
        <w:t xml:space="preserve">  Copper Valley asserts that these conditions have “materially constrained” its RRD work.</w:t>
      </w:r>
      <w:r>
        <w:rPr>
          <w:rStyle w:val="FootnoteReference"/>
          <w:sz w:val="22"/>
          <w:szCs w:val="22"/>
        </w:rPr>
        <w:footnoteReference w:id="140"/>
      </w:r>
    </w:p>
    <w:p w:rsidR="005409BC" w:rsidRPr="00475156" w:rsidP="005409BC" w14:paraId="1E47309E" w14:textId="6271E916">
      <w:pPr>
        <w:pStyle w:val="ParaNum"/>
        <w:rPr>
          <w:szCs w:val="22"/>
        </w:rPr>
      </w:pPr>
      <w:r w:rsidRPr="00475156">
        <w:rPr>
          <w:szCs w:val="22"/>
        </w:rPr>
        <w:t xml:space="preserve">Despite these obstacles, Copper Vally </w:t>
      </w:r>
      <w:r w:rsidR="007116FF">
        <w:rPr>
          <w:szCs w:val="22"/>
        </w:rPr>
        <w:t xml:space="preserve">asserts that it </w:t>
      </w:r>
      <w:r w:rsidRPr="00475156">
        <w:rPr>
          <w:szCs w:val="22"/>
        </w:rPr>
        <w:t>has made significant progress, having completed all removal and disposal work at 41 of its 42 sites</w:t>
      </w:r>
      <w:r w:rsidRPr="00475156" w:rsidR="00C926F4">
        <w:rPr>
          <w:szCs w:val="22"/>
        </w:rPr>
        <w:t xml:space="preserve"> (thus serving the core Program goal of eliminating covered equipment)</w:t>
      </w:r>
      <w:r w:rsidRPr="00475156">
        <w:rPr>
          <w:szCs w:val="22"/>
        </w:rPr>
        <w:t>.</w:t>
      </w:r>
      <w:r>
        <w:rPr>
          <w:rStyle w:val="FootnoteReference"/>
          <w:sz w:val="22"/>
          <w:szCs w:val="22"/>
        </w:rPr>
        <w:footnoteReference w:id="141"/>
      </w:r>
      <w:r w:rsidRPr="00475156">
        <w:rPr>
          <w:szCs w:val="22"/>
        </w:rPr>
        <w:t xml:space="preserve">  It also states that “[t]he remaining work is limited in scope and is actively planned for completion during the upcoming construction season and associated vendor implementation windows.”</w:t>
      </w:r>
      <w:r>
        <w:rPr>
          <w:rStyle w:val="FootnoteReference"/>
          <w:sz w:val="22"/>
          <w:szCs w:val="22"/>
        </w:rPr>
        <w:footnoteReference w:id="142"/>
      </w:r>
      <w:r w:rsidRPr="00475156" w:rsidR="00D33BFA">
        <w:rPr>
          <w:szCs w:val="22"/>
        </w:rPr>
        <w:t xml:space="preserve">  I</w:t>
      </w:r>
      <w:r w:rsidRPr="00475156" w:rsidR="009806CE">
        <w:rPr>
          <w:szCs w:val="22"/>
        </w:rPr>
        <w:t>t</w:t>
      </w:r>
      <w:r w:rsidRPr="00475156" w:rsidR="00D33BFA">
        <w:rPr>
          <w:szCs w:val="22"/>
        </w:rPr>
        <w:t xml:space="preserve"> therefo</w:t>
      </w:r>
      <w:r w:rsidRPr="00475156" w:rsidR="00C372CC">
        <w:rPr>
          <w:szCs w:val="22"/>
        </w:rPr>
        <w:t>re expects to</w:t>
      </w:r>
      <w:r w:rsidRPr="00475156" w:rsidR="009806CE">
        <w:rPr>
          <w:szCs w:val="22"/>
        </w:rPr>
        <w:t xml:space="preserve"> finish all its RRD work with just one extension.</w:t>
      </w:r>
      <w:r>
        <w:rPr>
          <w:rStyle w:val="FootnoteReference"/>
          <w:sz w:val="22"/>
          <w:szCs w:val="22"/>
        </w:rPr>
        <w:footnoteReference w:id="143"/>
      </w:r>
    </w:p>
    <w:p w:rsidR="005409BC" w:rsidRPr="00475156" w:rsidP="005409BC" w14:paraId="23B4DECD" w14:textId="6B6DAB8C">
      <w:pPr>
        <w:pStyle w:val="Heading3"/>
        <w:rPr>
          <w:szCs w:val="22"/>
        </w:rPr>
      </w:pPr>
      <w:r w:rsidRPr="00475156">
        <w:rPr>
          <w:szCs w:val="22"/>
        </w:rPr>
        <w:t>TelAlaska</w:t>
      </w:r>
      <w:r w:rsidRPr="00475156" w:rsidR="00A51F72">
        <w:rPr>
          <w:szCs w:val="22"/>
        </w:rPr>
        <w:t xml:space="preserve"> Cellular, Inc. d/b/a </w:t>
      </w:r>
      <w:r w:rsidRPr="00475156" w:rsidR="00A51F72">
        <w:rPr>
          <w:szCs w:val="22"/>
        </w:rPr>
        <w:t>Fastwyre</w:t>
      </w:r>
      <w:r w:rsidRPr="00475156" w:rsidR="00A245E5">
        <w:rPr>
          <w:szCs w:val="22"/>
        </w:rPr>
        <w:t xml:space="preserve"> Broadband</w:t>
      </w:r>
      <w:r w:rsidRPr="00475156">
        <w:rPr>
          <w:szCs w:val="22"/>
        </w:rPr>
        <w:t xml:space="preserve"> – SCRP0001160</w:t>
      </w:r>
    </w:p>
    <w:p w:rsidR="00FC0BB4" w:rsidRPr="00475156" w:rsidP="0098474A" w14:paraId="6E056425" w14:textId="5EDE2C7B">
      <w:pPr>
        <w:pStyle w:val="ParaNum"/>
        <w:rPr>
          <w:szCs w:val="22"/>
        </w:rPr>
      </w:pPr>
      <w:r w:rsidRPr="00475156">
        <w:rPr>
          <w:szCs w:val="22"/>
        </w:rPr>
        <w:t>TelAlaska</w:t>
      </w:r>
      <w:r w:rsidRPr="00475156" w:rsidR="00A51F72">
        <w:rPr>
          <w:szCs w:val="22"/>
        </w:rPr>
        <w:t xml:space="preserve"> Cellular, Inc. </w:t>
      </w:r>
      <w:r w:rsidRPr="00475156" w:rsidR="000617B7">
        <w:rPr>
          <w:szCs w:val="22"/>
        </w:rPr>
        <w:t xml:space="preserve">d/b/a </w:t>
      </w:r>
      <w:r w:rsidRPr="00475156" w:rsidR="000617B7">
        <w:rPr>
          <w:szCs w:val="22"/>
        </w:rPr>
        <w:t>Fastwyre</w:t>
      </w:r>
      <w:r w:rsidRPr="00475156" w:rsidR="000617B7">
        <w:rPr>
          <w:szCs w:val="22"/>
        </w:rPr>
        <w:t xml:space="preserve"> Broadband </w:t>
      </w:r>
      <w:r w:rsidRPr="00475156" w:rsidR="00A51F72">
        <w:rPr>
          <w:szCs w:val="22"/>
        </w:rPr>
        <w:t>(</w:t>
      </w:r>
      <w:r w:rsidRPr="00475156" w:rsidR="00A51F72">
        <w:rPr>
          <w:szCs w:val="22"/>
        </w:rPr>
        <w:t>TelAlaska</w:t>
      </w:r>
      <w:r w:rsidRPr="00475156" w:rsidR="00A51F72">
        <w:rPr>
          <w:szCs w:val="22"/>
        </w:rPr>
        <w:t>)</w:t>
      </w:r>
      <w:r w:rsidRPr="00475156">
        <w:rPr>
          <w:szCs w:val="22"/>
        </w:rPr>
        <w:t xml:space="preserve"> </w:t>
      </w:r>
      <w:r w:rsidR="006713E3">
        <w:rPr>
          <w:szCs w:val="22"/>
        </w:rPr>
        <w:t xml:space="preserve">states that it </w:t>
      </w:r>
      <w:r w:rsidRPr="00475156">
        <w:rPr>
          <w:szCs w:val="22"/>
        </w:rPr>
        <w:t xml:space="preserve">is a small </w:t>
      </w:r>
      <w:r w:rsidRPr="00475156" w:rsidR="00C10531">
        <w:rPr>
          <w:szCs w:val="22"/>
        </w:rPr>
        <w:t xml:space="preserve">service </w:t>
      </w:r>
      <w:r w:rsidRPr="00475156">
        <w:rPr>
          <w:szCs w:val="22"/>
        </w:rPr>
        <w:t>provider in rural Alaska</w:t>
      </w:r>
      <w:r w:rsidR="006713E3">
        <w:rPr>
          <w:szCs w:val="22"/>
        </w:rPr>
        <w:t>, and</w:t>
      </w:r>
      <w:r w:rsidRPr="00475156" w:rsidR="00F3192B">
        <w:rPr>
          <w:szCs w:val="22"/>
        </w:rPr>
        <w:t xml:space="preserve"> that c</w:t>
      </w:r>
      <w:r w:rsidRPr="00475156">
        <w:rPr>
          <w:szCs w:val="22"/>
        </w:rPr>
        <w:t>onstruction in Alaska “present</w:t>
      </w:r>
      <w:r w:rsidRPr="00475156" w:rsidR="007910D6">
        <w:rPr>
          <w:szCs w:val="22"/>
        </w:rPr>
        <w:t>s</w:t>
      </w:r>
      <w:r w:rsidRPr="00475156">
        <w:rPr>
          <w:szCs w:val="22"/>
        </w:rPr>
        <w:t xml:space="preserve"> extraordinary challenges,” one of which is that </w:t>
      </w:r>
      <w:r w:rsidRPr="00475156" w:rsidR="00FB6300">
        <w:rPr>
          <w:szCs w:val="22"/>
        </w:rPr>
        <w:t>it</w:t>
      </w:r>
      <w:r w:rsidRPr="00475156">
        <w:rPr>
          <w:szCs w:val="22"/>
        </w:rPr>
        <w:t xml:space="preserve"> must reserve space on barges to transport the replacement equipment to remote locations.</w:t>
      </w:r>
      <w:r>
        <w:rPr>
          <w:rStyle w:val="FootnoteReference"/>
          <w:sz w:val="22"/>
          <w:szCs w:val="22"/>
        </w:rPr>
        <w:footnoteReference w:id="144"/>
      </w:r>
      <w:r w:rsidRPr="00475156">
        <w:rPr>
          <w:szCs w:val="22"/>
        </w:rPr>
        <w:t xml:space="preserve">  </w:t>
      </w:r>
      <w:r w:rsidR="00CE26F4">
        <w:rPr>
          <w:szCs w:val="22"/>
        </w:rPr>
        <w:t>It explains that s</w:t>
      </w:r>
      <w:r w:rsidRPr="00475156">
        <w:rPr>
          <w:szCs w:val="22"/>
        </w:rPr>
        <w:t>pace on these barges must be reserved months in advance, and they only run during warmer weather, generally “from May through September.”</w:t>
      </w:r>
      <w:r>
        <w:rPr>
          <w:rStyle w:val="FootnoteReference"/>
          <w:sz w:val="22"/>
          <w:szCs w:val="22"/>
        </w:rPr>
        <w:footnoteReference w:id="145"/>
      </w:r>
      <w:r w:rsidRPr="00475156">
        <w:rPr>
          <w:szCs w:val="22"/>
        </w:rPr>
        <w:t xml:space="preserve">  </w:t>
      </w:r>
      <w:r w:rsidRPr="00475156">
        <w:rPr>
          <w:szCs w:val="22"/>
        </w:rPr>
        <w:t>TelAlaska</w:t>
      </w:r>
      <w:r w:rsidR="00CE26F4">
        <w:rPr>
          <w:szCs w:val="22"/>
        </w:rPr>
        <w:t xml:space="preserve"> states that it</w:t>
      </w:r>
      <w:r w:rsidRPr="00475156">
        <w:rPr>
          <w:szCs w:val="22"/>
        </w:rPr>
        <w:t xml:space="preserve"> has reserved all the necessary space on barges for its replacement equipment to be delivered in summer 2026.  This schedule prevents </w:t>
      </w:r>
      <w:r w:rsidRPr="00475156">
        <w:rPr>
          <w:szCs w:val="22"/>
        </w:rPr>
        <w:t>TelAlaska</w:t>
      </w:r>
      <w:r w:rsidRPr="00475156">
        <w:rPr>
          <w:szCs w:val="22"/>
        </w:rPr>
        <w:t xml:space="preserve"> from meeting its May 8, 2026 RRD deadline, as by “early to mid-May, barges will either be preparing for transit or barely underway, and construction activities at multiple sites will not yet be safely or logistically feasible,” with “transit times of up to six weeks to reach their destinations,” and “[n]o amount of diligence or acceleration can overcome these physical and environmental constraints.”</w:t>
      </w:r>
      <w:r>
        <w:rPr>
          <w:rStyle w:val="FootnoteReference"/>
          <w:sz w:val="22"/>
          <w:szCs w:val="22"/>
        </w:rPr>
        <w:footnoteReference w:id="146"/>
      </w:r>
      <w:r w:rsidRPr="00475156">
        <w:rPr>
          <w:szCs w:val="22"/>
        </w:rPr>
        <w:t xml:space="preserve">  </w:t>
      </w:r>
    </w:p>
    <w:p w:rsidR="008D2D66" w:rsidRPr="00475156" w:rsidP="0098474A" w14:paraId="4F07A54F" w14:textId="592B7B80">
      <w:pPr>
        <w:pStyle w:val="ParaNum"/>
        <w:rPr>
          <w:szCs w:val="22"/>
        </w:rPr>
      </w:pPr>
      <w:r w:rsidRPr="00475156">
        <w:rPr>
          <w:szCs w:val="22"/>
        </w:rPr>
        <w:t>TelAlaska</w:t>
      </w:r>
      <w:r w:rsidR="00032346">
        <w:rPr>
          <w:szCs w:val="22"/>
        </w:rPr>
        <w:t xml:space="preserve"> asserts that it</w:t>
      </w:r>
      <w:r w:rsidRPr="00475156">
        <w:rPr>
          <w:szCs w:val="22"/>
        </w:rPr>
        <w:t xml:space="preserve"> </w:t>
      </w:r>
      <w:r w:rsidRPr="00475156" w:rsidR="00FC0BB4">
        <w:rPr>
          <w:szCs w:val="22"/>
        </w:rPr>
        <w:t xml:space="preserve">has been diligent in its work to date, </w:t>
      </w:r>
      <w:r w:rsidR="00032346">
        <w:rPr>
          <w:szCs w:val="22"/>
        </w:rPr>
        <w:t xml:space="preserve">and </w:t>
      </w:r>
      <w:r w:rsidRPr="00475156">
        <w:rPr>
          <w:szCs w:val="22"/>
        </w:rPr>
        <w:t xml:space="preserve">provides a detailed schedule for construction work once the replacement equipment is delivered to the sites and </w:t>
      </w:r>
      <w:r w:rsidR="0068618A">
        <w:rPr>
          <w:szCs w:val="22"/>
        </w:rPr>
        <w:t xml:space="preserve">further </w:t>
      </w:r>
      <w:r w:rsidRPr="00475156">
        <w:rPr>
          <w:szCs w:val="22"/>
        </w:rPr>
        <w:t xml:space="preserve">states that it is “realistic and achievable” to complete its RRD work with a </w:t>
      </w:r>
      <w:r w:rsidRPr="00475156" w:rsidR="00AC7505">
        <w:rPr>
          <w:szCs w:val="22"/>
        </w:rPr>
        <w:t xml:space="preserve">single </w:t>
      </w:r>
      <w:r w:rsidRPr="00475156">
        <w:rPr>
          <w:szCs w:val="22"/>
        </w:rPr>
        <w:t>six-month extension.</w:t>
      </w:r>
      <w:r>
        <w:rPr>
          <w:rStyle w:val="FootnoteReference"/>
          <w:sz w:val="22"/>
          <w:szCs w:val="22"/>
        </w:rPr>
        <w:footnoteReference w:id="147"/>
      </w:r>
    </w:p>
    <w:p w:rsidR="008A4420" w:rsidRPr="00475156" w:rsidP="008A4420" w14:paraId="4D0BC739" w14:textId="74B31705">
      <w:pPr>
        <w:pStyle w:val="Heading2"/>
        <w:rPr>
          <w:szCs w:val="22"/>
        </w:rPr>
      </w:pPr>
      <w:r w:rsidRPr="00475156">
        <w:rPr>
          <w:szCs w:val="22"/>
        </w:rPr>
        <w:t>Access to CPE</w:t>
      </w:r>
    </w:p>
    <w:p w:rsidR="008A4420" w:rsidRPr="00475156" w:rsidP="008A4420" w14:paraId="57E6A940" w14:textId="05652987">
      <w:pPr>
        <w:pStyle w:val="Heading3"/>
        <w:rPr>
          <w:szCs w:val="22"/>
        </w:rPr>
      </w:pPr>
      <w:r w:rsidRPr="00475156">
        <w:rPr>
          <w:szCs w:val="22"/>
        </w:rPr>
        <w:t>Hotwire</w:t>
      </w:r>
      <w:r w:rsidRPr="00475156" w:rsidR="00137A6D">
        <w:rPr>
          <w:szCs w:val="22"/>
        </w:rPr>
        <w:t xml:space="preserve"> Communications, Ltd.</w:t>
      </w:r>
      <w:r w:rsidRPr="00475156">
        <w:rPr>
          <w:szCs w:val="22"/>
        </w:rPr>
        <w:t xml:space="preserve"> – SCRP0001146, SCRP0001147, and SCRP0001148</w:t>
      </w:r>
    </w:p>
    <w:p w:rsidR="008A4420" w:rsidRPr="00475156" w:rsidP="008A4420" w14:paraId="2FE7FEFB" w14:textId="3E7606AC">
      <w:pPr>
        <w:pStyle w:val="ParaNum"/>
        <w:rPr>
          <w:szCs w:val="22"/>
        </w:rPr>
      </w:pPr>
      <w:r w:rsidRPr="00475156">
        <w:rPr>
          <w:szCs w:val="22"/>
        </w:rPr>
        <w:t>Hotwire</w:t>
      </w:r>
      <w:r w:rsidRPr="00475156" w:rsidR="00137A6D">
        <w:rPr>
          <w:szCs w:val="22"/>
        </w:rPr>
        <w:t xml:space="preserve"> Communications, Ltd.’s (Hotwire)</w:t>
      </w:r>
      <w:r w:rsidRPr="00475156">
        <w:rPr>
          <w:szCs w:val="22"/>
        </w:rPr>
        <w:t xml:space="preserve"> </w:t>
      </w:r>
      <w:r w:rsidRPr="00475156" w:rsidR="003900CD">
        <w:rPr>
          <w:szCs w:val="22"/>
        </w:rPr>
        <w:t>seeks an extension based on problems obtaining access to customer premises to remove covered equipment</w:t>
      </w:r>
      <w:r w:rsidR="0029492E">
        <w:rPr>
          <w:szCs w:val="22"/>
        </w:rPr>
        <w:t xml:space="preserve"> that it asserts are outside its control</w:t>
      </w:r>
      <w:r w:rsidRPr="00475156" w:rsidR="003900CD">
        <w:rPr>
          <w:szCs w:val="22"/>
        </w:rPr>
        <w:t xml:space="preserve">.  Hotwire explains that its </w:t>
      </w:r>
      <w:r w:rsidRPr="00475156">
        <w:rPr>
          <w:szCs w:val="22"/>
        </w:rPr>
        <w:t xml:space="preserve">RRD work “involves replacement of legacy OLTs [Optical Line Terminals] and ONTs [Optical Network Terminals] at properties serving tens of thousands of individual locations, the </w:t>
      </w:r>
      <w:r w:rsidRPr="00475156">
        <w:rPr>
          <w:szCs w:val="22"/>
        </w:rPr>
        <w:t>substantial majority of which are residential dwelling units.”</w:t>
      </w:r>
      <w:r>
        <w:rPr>
          <w:rStyle w:val="FootnoteReference"/>
          <w:sz w:val="22"/>
          <w:szCs w:val="22"/>
        </w:rPr>
        <w:footnoteReference w:id="148"/>
      </w:r>
      <w:r w:rsidRPr="00475156">
        <w:rPr>
          <w:szCs w:val="22"/>
        </w:rPr>
        <w:t xml:space="preserve">  In order to do that work, Hotwire </w:t>
      </w:r>
      <w:r w:rsidR="0029492E">
        <w:rPr>
          <w:szCs w:val="22"/>
        </w:rPr>
        <w:t xml:space="preserve">explains that it </w:t>
      </w:r>
      <w:r w:rsidRPr="00475156">
        <w:rPr>
          <w:szCs w:val="22"/>
        </w:rPr>
        <w:t>sometimes must also remove and replace covered equipment located at customer premises, such as routers and switches.</w:t>
      </w:r>
      <w:r>
        <w:rPr>
          <w:rStyle w:val="FootnoteReference"/>
          <w:sz w:val="22"/>
          <w:szCs w:val="22"/>
        </w:rPr>
        <w:footnoteReference w:id="149"/>
      </w:r>
      <w:r w:rsidRPr="00475156">
        <w:rPr>
          <w:szCs w:val="22"/>
        </w:rPr>
        <w:t xml:space="preserve">  According to Hotwire, it uses “repeated, systematic outreach” to customers to seek access to their locations, but inevitably there is a residual group of locations where it is not able to make contact and gain access,</w:t>
      </w:r>
      <w:r>
        <w:rPr>
          <w:rStyle w:val="FootnoteReference"/>
          <w:sz w:val="22"/>
          <w:szCs w:val="22"/>
        </w:rPr>
        <w:footnoteReference w:id="150"/>
      </w:r>
      <w:r w:rsidRPr="00475156">
        <w:rPr>
          <w:szCs w:val="22"/>
        </w:rPr>
        <w:t xml:space="preserve"> and where “lawful access to those locations depends on third-party cooperation outside </w:t>
      </w:r>
      <w:r w:rsidRPr="00475156">
        <w:rPr>
          <w:szCs w:val="22"/>
        </w:rPr>
        <w:t>Hotwire’s</w:t>
      </w:r>
      <w:r w:rsidRPr="00475156">
        <w:rPr>
          <w:szCs w:val="22"/>
        </w:rPr>
        <w:t xml:space="preserve"> control.”</w:t>
      </w:r>
      <w:r>
        <w:rPr>
          <w:rStyle w:val="FootnoteReference"/>
          <w:sz w:val="22"/>
          <w:szCs w:val="22"/>
        </w:rPr>
        <w:footnoteReference w:id="151"/>
      </w:r>
      <w:r w:rsidRPr="00475156">
        <w:rPr>
          <w:szCs w:val="22"/>
        </w:rPr>
        <w:t xml:space="preserve">  Hotwire therefore seeks an extension </w:t>
      </w:r>
      <w:r w:rsidRPr="00475156" w:rsidR="003A4C92">
        <w:rPr>
          <w:szCs w:val="22"/>
        </w:rPr>
        <w:t>to</w:t>
      </w:r>
      <w:r w:rsidRPr="00475156">
        <w:rPr>
          <w:szCs w:val="22"/>
        </w:rPr>
        <w:t xml:space="preserve"> continue all efforts to make contact and complete the work associated with those locations.</w:t>
      </w:r>
      <w:r>
        <w:rPr>
          <w:rStyle w:val="FootnoteReference"/>
          <w:szCs w:val="22"/>
        </w:rPr>
        <w:footnoteReference w:id="152"/>
      </w:r>
      <w:r w:rsidRPr="00475156">
        <w:rPr>
          <w:szCs w:val="22"/>
        </w:rPr>
        <w:t xml:space="preserve">  Hotwire states that it will continue to secure lawful access to customer locations during the extension period, and that it “expects to complete any remaining site-specific removal, replacement, and disposal work that may be required at those locations” by October 31, 2026.</w:t>
      </w:r>
      <w:r>
        <w:rPr>
          <w:rStyle w:val="FootnoteReference"/>
          <w:sz w:val="22"/>
          <w:szCs w:val="22"/>
        </w:rPr>
        <w:footnoteReference w:id="153"/>
      </w:r>
    </w:p>
    <w:p w:rsidR="008A4420" w:rsidRPr="00475156" w:rsidP="008A4420" w14:paraId="722DB84D" w14:textId="742DCFD6">
      <w:pPr>
        <w:pStyle w:val="ParaNum"/>
        <w:rPr>
          <w:szCs w:val="22"/>
        </w:rPr>
      </w:pPr>
      <w:r w:rsidRPr="00475156">
        <w:rPr>
          <w:szCs w:val="22"/>
        </w:rPr>
        <w:t xml:space="preserve">Hotwire </w:t>
      </w:r>
      <w:r w:rsidR="00251074">
        <w:rPr>
          <w:szCs w:val="22"/>
        </w:rPr>
        <w:t xml:space="preserve">asserts that it </w:t>
      </w:r>
      <w:r w:rsidRPr="00475156">
        <w:rPr>
          <w:szCs w:val="22"/>
        </w:rPr>
        <w:t>has made significant progress on its overall RRD project so far</w:t>
      </w:r>
      <w:r w:rsidRPr="00475156" w:rsidR="004547A9">
        <w:rPr>
          <w:szCs w:val="22"/>
        </w:rPr>
        <w:t xml:space="preserve"> and</w:t>
      </w:r>
      <w:r w:rsidRPr="00475156">
        <w:rPr>
          <w:szCs w:val="22"/>
        </w:rPr>
        <w:t xml:space="preserve"> expects to complete “the overwhelming majority of the work covered by [its] SCRP Applications” by the current RRD deadline of May 8, 2026, with only a small set of residual access-dependent locations left to complete.</w:t>
      </w:r>
      <w:r>
        <w:rPr>
          <w:rStyle w:val="FootnoteReference"/>
          <w:sz w:val="22"/>
          <w:szCs w:val="22"/>
        </w:rPr>
        <w:footnoteReference w:id="154"/>
      </w:r>
    </w:p>
    <w:p w:rsidR="008A4420" w:rsidRPr="00475156" w:rsidP="002350E5" w14:paraId="4271558C" w14:textId="19770CC1">
      <w:pPr>
        <w:pStyle w:val="Heading3"/>
        <w:rPr>
          <w:szCs w:val="22"/>
        </w:rPr>
      </w:pPr>
      <w:r w:rsidRPr="00475156">
        <w:rPr>
          <w:szCs w:val="22"/>
        </w:rPr>
        <w:t>Point Broadband</w:t>
      </w:r>
      <w:r w:rsidRPr="00475156" w:rsidR="00D2659A">
        <w:rPr>
          <w:szCs w:val="22"/>
        </w:rPr>
        <w:t xml:space="preserve"> Fiber Holding, LLC</w:t>
      </w:r>
      <w:r w:rsidRPr="00475156">
        <w:rPr>
          <w:szCs w:val="22"/>
        </w:rPr>
        <w:t xml:space="preserve"> – SCRP0001128, SCRP0001129, SCRP0001130, SCRP0001131, SCRP0001132</w:t>
      </w:r>
    </w:p>
    <w:p w:rsidR="008A4420" w:rsidRPr="00475156" w:rsidP="008A4420" w14:paraId="10EBBFD1" w14:textId="643809BD">
      <w:pPr>
        <w:pStyle w:val="ParaNum"/>
        <w:rPr>
          <w:szCs w:val="22"/>
        </w:rPr>
      </w:pPr>
      <w:r w:rsidRPr="00475156">
        <w:rPr>
          <w:szCs w:val="22"/>
        </w:rPr>
        <w:t xml:space="preserve">Point </w:t>
      </w:r>
      <w:r w:rsidRPr="00475156" w:rsidR="00D2659A">
        <w:rPr>
          <w:szCs w:val="22"/>
        </w:rPr>
        <w:t xml:space="preserve">Broadband Fiber Holding, LLC (Point) </w:t>
      </w:r>
      <w:r w:rsidRPr="00475156" w:rsidR="00B46391">
        <w:rPr>
          <w:szCs w:val="22"/>
        </w:rPr>
        <w:t>seeks an extension based on difficulties obtaining access to customer premises</w:t>
      </w:r>
      <w:r w:rsidR="00FE30E0">
        <w:rPr>
          <w:szCs w:val="22"/>
        </w:rPr>
        <w:t>,</w:t>
      </w:r>
      <w:r w:rsidR="00251074">
        <w:rPr>
          <w:szCs w:val="22"/>
        </w:rPr>
        <w:t xml:space="preserve"> </w:t>
      </w:r>
      <w:r w:rsidR="00FE30E0">
        <w:rPr>
          <w:szCs w:val="22"/>
        </w:rPr>
        <w:t>and states that it</w:t>
      </w:r>
      <w:r w:rsidRPr="00475156" w:rsidR="00B46391">
        <w:rPr>
          <w:szCs w:val="22"/>
        </w:rPr>
        <w:t xml:space="preserve"> </w:t>
      </w:r>
      <w:r w:rsidRPr="00475156">
        <w:rPr>
          <w:szCs w:val="22"/>
        </w:rPr>
        <w:t>has 1,500 customers with covered equipment at their premises, which it needs to remove.</w:t>
      </w:r>
      <w:r>
        <w:rPr>
          <w:rStyle w:val="FootnoteReference"/>
          <w:sz w:val="22"/>
          <w:szCs w:val="22"/>
        </w:rPr>
        <w:footnoteReference w:id="155"/>
      </w:r>
      <w:r w:rsidRPr="00475156">
        <w:rPr>
          <w:szCs w:val="22"/>
        </w:rPr>
        <w:t xml:space="preserve">  According to Point, this has become a “major hurdle” to </w:t>
      </w:r>
      <w:r w:rsidRPr="00475156" w:rsidR="00B46391">
        <w:rPr>
          <w:szCs w:val="22"/>
        </w:rPr>
        <w:t>its</w:t>
      </w:r>
      <w:r w:rsidRPr="00475156">
        <w:rPr>
          <w:szCs w:val="22"/>
        </w:rPr>
        <w:t xml:space="preserve"> RRD progress, as access to customer premises “remains dependent on customer availability and cooperation,” over which “Point has no control.”</w:t>
      </w:r>
      <w:r>
        <w:rPr>
          <w:rStyle w:val="FootnoteReference"/>
          <w:sz w:val="22"/>
          <w:szCs w:val="22"/>
        </w:rPr>
        <w:footnoteReference w:id="156"/>
      </w:r>
      <w:r w:rsidRPr="00475156">
        <w:rPr>
          <w:szCs w:val="22"/>
        </w:rPr>
        <w:t xml:space="preserve">  Point explains that this difficulty has a cascading effect on the rest of Point’s RRD work because the Huawei routers at Point’s large number of operational sites cannot be removed and changed out until the customer CPE is removed.</w:t>
      </w:r>
      <w:r>
        <w:rPr>
          <w:rStyle w:val="FootnoteReference"/>
          <w:sz w:val="22"/>
          <w:szCs w:val="22"/>
        </w:rPr>
        <w:footnoteReference w:id="157"/>
      </w:r>
      <w:r w:rsidRPr="00475156">
        <w:rPr>
          <w:szCs w:val="22"/>
        </w:rPr>
        <w:t xml:space="preserve">  </w:t>
      </w:r>
    </w:p>
    <w:p w:rsidR="003470C2" w:rsidRPr="00475156" w:rsidP="00964BEB" w14:paraId="418A484C" w14:textId="3472FA22">
      <w:pPr>
        <w:pStyle w:val="ParaNum"/>
        <w:rPr>
          <w:szCs w:val="22"/>
        </w:rPr>
      </w:pPr>
      <w:r w:rsidRPr="00475156">
        <w:rPr>
          <w:szCs w:val="22"/>
        </w:rPr>
        <w:t>Point expects to complete the CPE changeouts by April or May 2026 by hiring extra contractors to facilitate scheduling and completing the changeouts and establishing a dedicated team to provide 24/7 support to customers undergoing the changeout.</w:t>
      </w:r>
      <w:r>
        <w:rPr>
          <w:rStyle w:val="FootnoteReference"/>
          <w:sz w:val="22"/>
          <w:szCs w:val="22"/>
        </w:rPr>
        <w:footnoteReference w:id="158"/>
      </w:r>
      <w:r w:rsidRPr="00475156">
        <w:rPr>
          <w:szCs w:val="22"/>
        </w:rPr>
        <w:t xml:space="preserve">  After the CPE changeouts are complete, Point will begin changing out Huawei routers at its operational sites, and expects to remove and dispose </w:t>
      </w:r>
      <w:r w:rsidR="00E07F25">
        <w:rPr>
          <w:szCs w:val="22"/>
        </w:rPr>
        <w:t xml:space="preserve">of </w:t>
      </w:r>
      <w:r w:rsidRPr="00475156">
        <w:rPr>
          <w:szCs w:val="22"/>
        </w:rPr>
        <w:t>them all by October 2026.</w:t>
      </w:r>
      <w:r>
        <w:rPr>
          <w:rStyle w:val="FootnoteReference"/>
          <w:sz w:val="22"/>
          <w:szCs w:val="22"/>
        </w:rPr>
        <w:footnoteReference w:id="159"/>
      </w:r>
      <w:r w:rsidRPr="00475156" w:rsidR="005443B3">
        <w:rPr>
          <w:szCs w:val="22"/>
        </w:rPr>
        <w:t xml:space="preserve">  </w:t>
      </w:r>
      <w:r w:rsidRPr="00475156">
        <w:rPr>
          <w:szCs w:val="22"/>
        </w:rPr>
        <w:t xml:space="preserve">Point </w:t>
      </w:r>
      <w:r w:rsidRPr="00475156" w:rsidR="001215FF">
        <w:rPr>
          <w:szCs w:val="22"/>
        </w:rPr>
        <w:t xml:space="preserve">therefore </w:t>
      </w:r>
      <w:r w:rsidRPr="00475156">
        <w:rPr>
          <w:szCs w:val="22"/>
        </w:rPr>
        <w:t>expects to finish its RRD work wit</w:t>
      </w:r>
      <w:r w:rsidRPr="00475156" w:rsidR="001215FF">
        <w:rPr>
          <w:szCs w:val="22"/>
        </w:rPr>
        <w:t xml:space="preserve">h just </w:t>
      </w:r>
      <w:r w:rsidRPr="00475156">
        <w:rPr>
          <w:szCs w:val="22"/>
        </w:rPr>
        <w:t>one six-month extension.</w:t>
      </w:r>
      <w:r>
        <w:rPr>
          <w:rStyle w:val="FootnoteReference"/>
          <w:sz w:val="22"/>
          <w:szCs w:val="22"/>
        </w:rPr>
        <w:footnoteReference w:id="160"/>
      </w:r>
      <w:r w:rsidRPr="00475156" w:rsidR="00197CF7">
        <w:rPr>
          <w:szCs w:val="22"/>
        </w:rPr>
        <w:t xml:space="preserve">    </w:t>
      </w:r>
    </w:p>
    <w:p w:rsidR="008A4D28" w:rsidRPr="00475156" w:rsidP="00120A0D" w14:paraId="52FCF24D" w14:textId="5F933222">
      <w:pPr>
        <w:pStyle w:val="Heading2"/>
        <w:rPr>
          <w:szCs w:val="22"/>
        </w:rPr>
      </w:pPr>
      <w:r w:rsidRPr="00475156">
        <w:rPr>
          <w:szCs w:val="22"/>
        </w:rPr>
        <w:t>Reimbursement Holds</w:t>
      </w:r>
    </w:p>
    <w:p w:rsidR="00F53FDD" w:rsidRPr="00475156" w:rsidP="00F53FDD" w14:paraId="21068BC6" w14:textId="5F472C4C">
      <w:pPr>
        <w:pStyle w:val="Heading3"/>
        <w:rPr>
          <w:szCs w:val="22"/>
        </w:rPr>
      </w:pPr>
      <w:r w:rsidRPr="00475156">
        <w:rPr>
          <w:szCs w:val="22"/>
        </w:rPr>
        <w:t>Flat W</w:t>
      </w:r>
      <w:r w:rsidRPr="00475156" w:rsidR="00084F82">
        <w:rPr>
          <w:szCs w:val="22"/>
        </w:rPr>
        <w:t>i</w:t>
      </w:r>
      <w:r w:rsidRPr="00475156">
        <w:rPr>
          <w:szCs w:val="22"/>
        </w:rPr>
        <w:t>reless</w:t>
      </w:r>
      <w:r w:rsidRPr="00475156" w:rsidR="00084F82">
        <w:rPr>
          <w:szCs w:val="22"/>
        </w:rPr>
        <w:t>, LLC – SCRP0001103</w:t>
      </w:r>
    </w:p>
    <w:p w:rsidR="00F53FDD" w:rsidRPr="00475156" w:rsidP="00397580" w14:paraId="368DCCAA" w14:textId="7E245191">
      <w:pPr>
        <w:pStyle w:val="ParaNum"/>
      </w:pPr>
      <w:r w:rsidRPr="434F4231">
        <w:t>Flat Wireless, LLC (Flat)</w:t>
      </w:r>
      <w:r w:rsidRPr="434F4231" w:rsidR="00C6467F">
        <w:t xml:space="preserve"> seeks a</w:t>
      </w:r>
      <w:r w:rsidRPr="434F4231" w:rsidR="00C928BD">
        <w:t>n</w:t>
      </w:r>
      <w:r w:rsidRPr="434F4231" w:rsidR="00C6467F">
        <w:t xml:space="preserve"> extension</w:t>
      </w:r>
      <w:r w:rsidRPr="00475156" w:rsidR="00B32A4E">
        <w:rPr>
          <w:szCs w:val="22"/>
        </w:rPr>
        <w:t xml:space="preserve"> </w:t>
      </w:r>
      <w:r w:rsidRPr="434F4231" w:rsidR="00E437E0">
        <w:t>based on delays arising from a funding hold</w:t>
      </w:r>
      <w:r w:rsidR="00A11A13">
        <w:t xml:space="preserve"> currently placed upon the recipient</w:t>
      </w:r>
      <w:r w:rsidRPr="434F4231" w:rsidR="00E437E0">
        <w:t>.</w:t>
      </w:r>
      <w:r w:rsidRPr="00475156" w:rsidR="00F96920">
        <w:rPr>
          <w:szCs w:val="22"/>
        </w:rPr>
        <w:t xml:space="preserve">  </w:t>
      </w:r>
      <w:r w:rsidRPr="434F4231" w:rsidR="00C91599">
        <w:t xml:space="preserve">Specifically, </w:t>
      </w:r>
      <w:r w:rsidRPr="434F4231" w:rsidR="00F96920">
        <w:t xml:space="preserve">Flat states that </w:t>
      </w:r>
      <w:r w:rsidRPr="434F4231" w:rsidR="004462E8">
        <w:t>the Commission instituted a</w:t>
      </w:r>
      <w:r w:rsidRPr="434F4231" w:rsidR="00F96920">
        <w:t xml:space="preserve"> hold </w:t>
      </w:r>
      <w:r w:rsidRPr="434F4231" w:rsidR="004462E8">
        <w:t>on providing Program reimbursement to Flat</w:t>
      </w:r>
      <w:r w:rsidRPr="434F4231" w:rsidR="00C27393">
        <w:t>.</w:t>
      </w:r>
      <w:r>
        <w:rPr>
          <w:rStyle w:val="FootnoteReference"/>
          <w:sz w:val="22"/>
          <w:szCs w:val="22"/>
        </w:rPr>
        <w:footnoteReference w:id="161"/>
      </w:r>
      <w:r w:rsidRPr="00475156" w:rsidR="00E437E0">
        <w:rPr>
          <w:szCs w:val="22"/>
        </w:rPr>
        <w:t xml:space="preserve">  </w:t>
      </w:r>
      <w:r w:rsidRPr="434F4231" w:rsidR="00915535">
        <w:t>As</w:t>
      </w:r>
      <w:r w:rsidRPr="00475156" w:rsidR="00494137">
        <w:rPr>
          <w:szCs w:val="22"/>
        </w:rPr>
        <w:t xml:space="preserve"> </w:t>
      </w:r>
      <w:r w:rsidRPr="434F4231" w:rsidR="00915535">
        <w:t xml:space="preserve">a result, Flat contends </w:t>
      </w:r>
      <w:r w:rsidRPr="434F4231" w:rsidR="003015FE">
        <w:t>it has</w:t>
      </w:r>
      <w:r w:rsidRPr="434F4231" w:rsidR="00245B39">
        <w:t xml:space="preserve"> not been able to make the necessary progress on its RRD work, despite “good-faith efforts to continue its</w:t>
      </w:r>
      <w:r w:rsidRPr="434F4231" w:rsidR="009158F7">
        <w:t xml:space="preserve"> network replacement activities to the extent possible, including procuring replacement equipment an</w:t>
      </w:r>
      <w:r w:rsidR="006F4793">
        <w:t>d</w:t>
      </w:r>
      <w:r w:rsidRPr="434F4231" w:rsidR="009158F7">
        <w:t xml:space="preserve"> taking other steps necessary </w:t>
      </w:r>
      <w:r w:rsidR="006F4793">
        <w:t>to</w:t>
      </w:r>
      <w:r w:rsidRPr="434F4231" w:rsidR="009158F7">
        <w:t xml:space="preserve"> deploy and operate portions of the </w:t>
      </w:r>
      <w:r w:rsidRPr="434F4231" w:rsidR="00C37BC8">
        <w:t>new network.”</w:t>
      </w:r>
      <w:r>
        <w:rPr>
          <w:rStyle w:val="FootnoteReference"/>
          <w:sz w:val="22"/>
          <w:szCs w:val="22"/>
        </w:rPr>
        <w:footnoteReference w:id="162"/>
      </w:r>
      <w:r w:rsidRPr="434F4231" w:rsidR="00C37BC8">
        <w:t xml:space="preserve">  In addition, Flat states th</w:t>
      </w:r>
      <w:r w:rsidRPr="434F4231" w:rsidR="008301D2">
        <w:t>at it has already “decommissioned and destroyed all of its Huawei equipment</w:t>
      </w:r>
      <w:r w:rsidRPr="00475156" w:rsidR="001B7F56">
        <w:rPr>
          <w:szCs w:val="22"/>
        </w:rPr>
        <w:t>”</w:t>
      </w:r>
      <w:r w:rsidRPr="434F4231" w:rsidR="006213CB">
        <w:t xml:space="preserve"> (thus serving the core Program goal of eliminating covered equipment) </w:t>
      </w:r>
      <w:r w:rsidRPr="434F4231" w:rsidR="001B7F56">
        <w:t>and, if the funding hold is lifted, “will use its absolute best effo</w:t>
      </w:r>
      <w:r w:rsidRPr="434F4231" w:rsidR="007F0FFA">
        <w:t>r</w:t>
      </w:r>
      <w:r w:rsidRPr="434F4231" w:rsidR="001B7F56">
        <w:t xml:space="preserve">ts to” to </w:t>
      </w:r>
      <w:r w:rsidRPr="434F4231" w:rsidR="007F0FFA">
        <w:t>finish installing its replacement equipment with</w:t>
      </w:r>
      <w:r w:rsidRPr="434F4231" w:rsidR="000853A6">
        <w:t xml:space="preserve"> just</w:t>
      </w:r>
      <w:r w:rsidRPr="434F4231" w:rsidR="007F0FFA">
        <w:t xml:space="preserve"> one extension.</w:t>
      </w:r>
      <w:r>
        <w:rPr>
          <w:rStyle w:val="FootnoteReference"/>
          <w:sz w:val="22"/>
          <w:szCs w:val="22"/>
        </w:rPr>
        <w:footnoteReference w:id="163"/>
      </w:r>
    </w:p>
    <w:p w:rsidR="00900403" w:rsidRPr="00475156" w:rsidP="006602FF" w14:paraId="74A48B6D" w14:textId="18FC147C">
      <w:pPr>
        <w:pStyle w:val="Heading3"/>
        <w:rPr>
          <w:szCs w:val="22"/>
        </w:rPr>
      </w:pPr>
      <w:r w:rsidRPr="00475156">
        <w:rPr>
          <w:szCs w:val="22"/>
        </w:rPr>
        <w:t xml:space="preserve">SI Wireless, LLC </w:t>
      </w:r>
      <w:r w:rsidRPr="00475156" w:rsidR="005F33C5">
        <w:rPr>
          <w:szCs w:val="22"/>
        </w:rPr>
        <w:t>–</w:t>
      </w:r>
      <w:r w:rsidRPr="00475156">
        <w:rPr>
          <w:szCs w:val="22"/>
        </w:rPr>
        <w:t xml:space="preserve"> SCRP</w:t>
      </w:r>
      <w:r w:rsidRPr="00475156" w:rsidR="00397580">
        <w:rPr>
          <w:szCs w:val="22"/>
        </w:rPr>
        <w:t>000</w:t>
      </w:r>
      <w:r w:rsidRPr="00475156" w:rsidR="005F33C5">
        <w:rPr>
          <w:szCs w:val="22"/>
        </w:rPr>
        <w:t>1013</w:t>
      </w:r>
    </w:p>
    <w:p w:rsidR="00741719" w:rsidRPr="00E21CFF" w:rsidP="004143D9" w14:paraId="16C6CD88" w14:textId="4797A411">
      <w:pPr>
        <w:pStyle w:val="ParaNum"/>
      </w:pPr>
      <w:r w:rsidRPr="00475156">
        <w:rPr>
          <w:szCs w:val="22"/>
        </w:rPr>
        <w:t xml:space="preserve">SI Wireless, LLC (SIW) </w:t>
      </w:r>
      <w:r w:rsidRPr="00475156" w:rsidR="00E437E0">
        <w:rPr>
          <w:szCs w:val="22"/>
        </w:rPr>
        <w:t xml:space="preserve">likewise </w:t>
      </w:r>
      <w:r w:rsidRPr="00475156" w:rsidR="00336F43">
        <w:rPr>
          <w:szCs w:val="22"/>
        </w:rPr>
        <w:t>seeks an extension based on</w:t>
      </w:r>
      <w:r w:rsidRPr="00475156">
        <w:rPr>
          <w:szCs w:val="22"/>
        </w:rPr>
        <w:t xml:space="preserve"> delays arising from a funding hold</w:t>
      </w:r>
      <w:r w:rsidRPr="00475156" w:rsidR="00336F43">
        <w:rPr>
          <w:szCs w:val="22"/>
        </w:rPr>
        <w:t>.</w:t>
      </w:r>
      <w:r>
        <w:rPr>
          <w:rStyle w:val="FootnoteReference"/>
          <w:sz w:val="22"/>
          <w:szCs w:val="22"/>
        </w:rPr>
        <w:footnoteReference w:id="164"/>
      </w:r>
      <w:r w:rsidRPr="00475156" w:rsidR="00336F43">
        <w:rPr>
          <w:szCs w:val="22"/>
        </w:rPr>
        <w:t xml:space="preserve"> </w:t>
      </w:r>
      <w:r w:rsidRPr="00475156" w:rsidR="00C74789">
        <w:rPr>
          <w:szCs w:val="22"/>
        </w:rPr>
        <w:t xml:space="preserve"> </w:t>
      </w:r>
      <w:r w:rsidRPr="00475156">
        <w:rPr>
          <w:szCs w:val="22"/>
        </w:rPr>
        <w:t>SI</w:t>
      </w:r>
      <w:r w:rsidRPr="00475156" w:rsidR="00CB74AA">
        <w:rPr>
          <w:szCs w:val="22"/>
        </w:rPr>
        <w:t>W</w:t>
      </w:r>
      <w:r w:rsidRPr="00475156">
        <w:rPr>
          <w:szCs w:val="22"/>
        </w:rPr>
        <w:t xml:space="preserve"> states that </w:t>
      </w:r>
      <w:r w:rsidRPr="00475156" w:rsidR="00515ECD">
        <w:rPr>
          <w:szCs w:val="22"/>
        </w:rPr>
        <w:t>prior to the funding hold it “was progressing toward comp</w:t>
      </w:r>
      <w:r w:rsidRPr="00475156" w:rsidR="00111053">
        <w:rPr>
          <w:szCs w:val="22"/>
        </w:rPr>
        <w:t>l</w:t>
      </w:r>
      <w:r w:rsidRPr="00475156" w:rsidR="00515ECD">
        <w:rPr>
          <w:szCs w:val="22"/>
        </w:rPr>
        <w:t>etion in accor</w:t>
      </w:r>
      <w:r w:rsidRPr="00475156" w:rsidR="00111053">
        <w:rPr>
          <w:szCs w:val="22"/>
        </w:rPr>
        <w:t>da</w:t>
      </w:r>
      <w:r w:rsidRPr="00475156" w:rsidR="00515ECD">
        <w:rPr>
          <w:szCs w:val="22"/>
        </w:rPr>
        <w:t>nce with program expectations</w:t>
      </w:r>
      <w:r w:rsidRPr="00475156" w:rsidR="00111053">
        <w:rPr>
          <w:szCs w:val="22"/>
        </w:rPr>
        <w:t xml:space="preserve"> </w:t>
      </w:r>
      <w:r w:rsidRPr="00475156" w:rsidR="00515ECD">
        <w:rPr>
          <w:szCs w:val="22"/>
        </w:rPr>
        <w:t>a</w:t>
      </w:r>
      <w:r w:rsidRPr="00475156" w:rsidR="00111053">
        <w:rPr>
          <w:szCs w:val="22"/>
        </w:rPr>
        <w:t xml:space="preserve">nd </w:t>
      </w:r>
      <w:r w:rsidRPr="00475156" w:rsidR="00515ECD">
        <w:rPr>
          <w:szCs w:val="22"/>
        </w:rPr>
        <w:t>ti</w:t>
      </w:r>
      <w:r w:rsidRPr="00475156" w:rsidR="00111053">
        <w:rPr>
          <w:szCs w:val="22"/>
        </w:rPr>
        <w:t>me</w:t>
      </w:r>
      <w:r w:rsidRPr="00475156" w:rsidR="00515ECD">
        <w:rPr>
          <w:szCs w:val="22"/>
        </w:rPr>
        <w:t>lines,”</w:t>
      </w:r>
      <w:r w:rsidRPr="00475156" w:rsidR="00111053">
        <w:rPr>
          <w:szCs w:val="22"/>
        </w:rPr>
        <w:t xml:space="preserve"> but </w:t>
      </w:r>
      <w:r w:rsidRPr="00475156">
        <w:rPr>
          <w:szCs w:val="22"/>
        </w:rPr>
        <w:t xml:space="preserve">the </w:t>
      </w:r>
      <w:r w:rsidRPr="00475156" w:rsidR="000853A6">
        <w:rPr>
          <w:szCs w:val="22"/>
        </w:rPr>
        <w:t>funding</w:t>
      </w:r>
      <w:r w:rsidRPr="00475156">
        <w:rPr>
          <w:szCs w:val="22"/>
        </w:rPr>
        <w:t xml:space="preserve"> </w:t>
      </w:r>
      <w:r w:rsidRPr="00475156" w:rsidR="000853A6">
        <w:rPr>
          <w:szCs w:val="22"/>
        </w:rPr>
        <w:t xml:space="preserve">hold </w:t>
      </w:r>
      <w:r w:rsidRPr="00475156" w:rsidR="00CB74AA">
        <w:rPr>
          <w:szCs w:val="22"/>
        </w:rPr>
        <w:t>has</w:t>
      </w:r>
      <w:r w:rsidRPr="00475156">
        <w:rPr>
          <w:szCs w:val="22"/>
        </w:rPr>
        <w:t xml:space="preserve"> </w:t>
      </w:r>
      <w:r w:rsidRPr="00475156" w:rsidR="00991CF1">
        <w:rPr>
          <w:szCs w:val="22"/>
        </w:rPr>
        <w:t>“</w:t>
      </w:r>
      <w:r w:rsidRPr="00475156">
        <w:rPr>
          <w:szCs w:val="22"/>
        </w:rPr>
        <w:t xml:space="preserve">made </w:t>
      </w:r>
      <w:r w:rsidRPr="00475156" w:rsidR="00385C04">
        <w:rPr>
          <w:szCs w:val="22"/>
        </w:rPr>
        <w:t>it</w:t>
      </w:r>
      <w:r w:rsidRPr="00475156">
        <w:rPr>
          <w:szCs w:val="22"/>
        </w:rPr>
        <w:t xml:space="preserve"> impossible</w:t>
      </w:r>
      <w:r w:rsidRPr="00475156" w:rsidR="00991CF1">
        <w:rPr>
          <w:szCs w:val="22"/>
        </w:rPr>
        <w:t xml:space="preserve"> for SI Wireless</w:t>
      </w:r>
      <w:r w:rsidRPr="00475156">
        <w:rPr>
          <w:szCs w:val="22"/>
        </w:rPr>
        <w:t xml:space="preserve"> to </w:t>
      </w:r>
      <w:r w:rsidRPr="00475156" w:rsidR="00DA4D11">
        <w:rPr>
          <w:szCs w:val="22"/>
        </w:rPr>
        <w:t>complete its necessary</w:t>
      </w:r>
      <w:r w:rsidRPr="00475156">
        <w:rPr>
          <w:szCs w:val="22"/>
        </w:rPr>
        <w:t xml:space="preserve"> </w:t>
      </w:r>
      <w:r w:rsidRPr="00475156" w:rsidR="00DA4D11">
        <w:rPr>
          <w:szCs w:val="22"/>
        </w:rPr>
        <w:t>re</w:t>
      </w:r>
      <w:r w:rsidRPr="00475156">
        <w:rPr>
          <w:szCs w:val="22"/>
        </w:rPr>
        <w:t>placement work</w:t>
      </w:r>
      <w:r w:rsidRPr="00475156" w:rsidR="00991CF1">
        <w:rPr>
          <w:szCs w:val="22"/>
        </w:rPr>
        <w:t>”</w:t>
      </w:r>
      <w:r w:rsidRPr="00475156">
        <w:rPr>
          <w:szCs w:val="22"/>
        </w:rPr>
        <w:t xml:space="preserve"> by the current </w:t>
      </w:r>
      <w:r w:rsidRPr="00475156" w:rsidR="00DA4D11">
        <w:rPr>
          <w:szCs w:val="22"/>
        </w:rPr>
        <w:t>RRD deadline</w:t>
      </w:r>
      <w:r w:rsidRPr="00475156">
        <w:rPr>
          <w:szCs w:val="22"/>
        </w:rPr>
        <w:t>.</w:t>
      </w:r>
      <w:r>
        <w:rPr>
          <w:rStyle w:val="FootnoteReference"/>
          <w:sz w:val="22"/>
          <w:szCs w:val="22"/>
        </w:rPr>
        <w:footnoteReference w:id="165"/>
      </w:r>
      <w:r w:rsidRPr="00475156">
        <w:rPr>
          <w:szCs w:val="22"/>
        </w:rPr>
        <w:t xml:space="preserve"> </w:t>
      </w:r>
      <w:r w:rsidRPr="00475156" w:rsidR="00385C04">
        <w:rPr>
          <w:szCs w:val="22"/>
        </w:rPr>
        <w:t xml:space="preserve"> </w:t>
      </w:r>
      <w:r w:rsidRPr="00475156" w:rsidR="00B524CA">
        <w:rPr>
          <w:szCs w:val="22"/>
        </w:rPr>
        <w:t>Accor</w:t>
      </w:r>
      <w:r w:rsidRPr="00475156" w:rsidR="006B0BAA">
        <w:rPr>
          <w:szCs w:val="22"/>
        </w:rPr>
        <w:t>ding</w:t>
      </w:r>
      <w:r w:rsidRPr="00475156" w:rsidR="00B524CA">
        <w:rPr>
          <w:szCs w:val="22"/>
        </w:rPr>
        <w:t xml:space="preserve"> to SIW</w:t>
      </w:r>
      <w:r w:rsidR="00F2412C">
        <w:rPr>
          <w:szCs w:val="22"/>
        </w:rPr>
        <w:t>,</w:t>
      </w:r>
      <w:r w:rsidRPr="00475156" w:rsidR="00B524CA">
        <w:rPr>
          <w:szCs w:val="22"/>
        </w:rPr>
        <w:t xml:space="preserve"> the funding hold is the sole cause of </w:t>
      </w:r>
      <w:r w:rsidRPr="00475156" w:rsidR="006B0BAA">
        <w:rPr>
          <w:szCs w:val="22"/>
        </w:rPr>
        <w:t>it</w:t>
      </w:r>
      <w:r w:rsidRPr="00475156" w:rsidR="00B524CA">
        <w:rPr>
          <w:szCs w:val="22"/>
        </w:rPr>
        <w:t>s inability to meet the current deadline, and</w:t>
      </w:r>
      <w:r w:rsidRPr="00475156" w:rsidR="006B0BAA">
        <w:rPr>
          <w:szCs w:val="22"/>
        </w:rPr>
        <w:t xml:space="preserve"> is </w:t>
      </w:r>
      <w:r w:rsidR="009A40D2">
        <w:rPr>
          <w:szCs w:val="22"/>
        </w:rPr>
        <w:t xml:space="preserve">a </w:t>
      </w:r>
      <w:r w:rsidRPr="00475156" w:rsidR="006B0BAA">
        <w:rPr>
          <w:szCs w:val="22"/>
        </w:rPr>
        <w:t>matter bey</w:t>
      </w:r>
      <w:r w:rsidRPr="00475156" w:rsidR="00C63ECB">
        <w:rPr>
          <w:szCs w:val="22"/>
        </w:rPr>
        <w:t>ond</w:t>
      </w:r>
      <w:r w:rsidRPr="00475156" w:rsidR="006B0BAA">
        <w:rPr>
          <w:szCs w:val="22"/>
        </w:rPr>
        <w:t xml:space="preserve"> its control.</w:t>
      </w:r>
      <w:r>
        <w:rPr>
          <w:rStyle w:val="FootnoteReference"/>
          <w:sz w:val="22"/>
          <w:szCs w:val="22"/>
        </w:rPr>
        <w:footnoteReference w:id="166"/>
      </w:r>
      <w:r w:rsidRPr="00475156" w:rsidR="00C63ECB">
        <w:rPr>
          <w:szCs w:val="22"/>
        </w:rPr>
        <w:t xml:space="preserve">  Finally, SIW asserts that if reimbursement</w:t>
      </w:r>
      <w:r w:rsidRPr="00475156" w:rsidR="00B11EA4">
        <w:rPr>
          <w:szCs w:val="22"/>
        </w:rPr>
        <w:t>s</w:t>
      </w:r>
      <w:r w:rsidRPr="00475156" w:rsidR="00C63ECB">
        <w:rPr>
          <w:szCs w:val="22"/>
        </w:rPr>
        <w:t xml:space="preserve"> are resumed</w:t>
      </w:r>
      <w:r w:rsidRPr="00475156" w:rsidR="00D828DF">
        <w:rPr>
          <w:szCs w:val="22"/>
        </w:rPr>
        <w:t xml:space="preserve"> it stands fully ready to “complete its obligations[</w:t>
      </w:r>
      <w:r w:rsidRPr="00475156" w:rsidR="005F72BB">
        <w:rPr>
          <w:szCs w:val="22"/>
        </w:rPr>
        <w:t>.]”</w:t>
      </w:r>
      <w:r>
        <w:rPr>
          <w:rStyle w:val="FootnoteReference"/>
          <w:sz w:val="22"/>
          <w:szCs w:val="22"/>
        </w:rPr>
        <w:footnoteReference w:id="167"/>
      </w:r>
      <w:r w:rsidRPr="00475156" w:rsidR="00C63ECB">
        <w:rPr>
          <w:szCs w:val="22"/>
        </w:rPr>
        <w:t xml:space="preserve"> </w:t>
      </w:r>
    </w:p>
    <w:p w:rsidR="008F1CE5" w:rsidRPr="00475156" w:rsidP="00312A40" w14:paraId="09EFD44A" w14:textId="731132F9">
      <w:pPr>
        <w:pStyle w:val="Heading1"/>
        <w:rPr>
          <w:rFonts w:ascii="Times New Roman" w:hAnsi="Times New Roman"/>
          <w:szCs w:val="22"/>
        </w:rPr>
      </w:pPr>
      <w:r w:rsidRPr="00475156">
        <w:rPr>
          <w:rFonts w:ascii="Times New Roman" w:hAnsi="Times New Roman"/>
          <w:szCs w:val="22"/>
        </w:rPr>
        <w:t>conclusion</w:t>
      </w:r>
    </w:p>
    <w:p w:rsidR="002E66A1" w:rsidRPr="00475156" w:rsidP="00386EA1" w14:paraId="1B8DBDC2" w14:textId="375501F6">
      <w:pPr>
        <w:pStyle w:val="ParaNum"/>
        <w:rPr>
          <w:szCs w:val="22"/>
        </w:rPr>
      </w:pPr>
      <w:r w:rsidRPr="00475156">
        <w:rPr>
          <w:szCs w:val="22"/>
        </w:rPr>
        <w:t xml:space="preserve">Based on the </w:t>
      </w:r>
      <w:r w:rsidR="00E21CFF">
        <w:rPr>
          <w:szCs w:val="22"/>
        </w:rPr>
        <w:t>justifications discussed above</w:t>
      </w:r>
      <w:r w:rsidRPr="00475156" w:rsidR="00354A4F">
        <w:rPr>
          <w:szCs w:val="22"/>
        </w:rPr>
        <w:t xml:space="preserve">, </w:t>
      </w:r>
      <w:r w:rsidRPr="00475156" w:rsidR="001074AA">
        <w:rPr>
          <w:szCs w:val="22"/>
        </w:rPr>
        <w:t>the Bureau grants</w:t>
      </w:r>
      <w:r w:rsidRPr="00475156" w:rsidR="00C660FD">
        <w:rPr>
          <w:szCs w:val="22"/>
        </w:rPr>
        <w:t xml:space="preserve"> the extension requests for the Program recipients listed above</w:t>
      </w:r>
      <w:r w:rsidRPr="00475156" w:rsidR="00BE68D0">
        <w:rPr>
          <w:szCs w:val="22"/>
        </w:rPr>
        <w:t xml:space="preserve">.  The new RRD term expiration date for each recipient </w:t>
      </w:r>
      <w:r w:rsidRPr="00475156" w:rsidR="008821BC">
        <w:rPr>
          <w:szCs w:val="22"/>
        </w:rPr>
        <w:t>is listed</w:t>
      </w:r>
      <w:r w:rsidRPr="00475156" w:rsidR="00BE68D0">
        <w:rPr>
          <w:szCs w:val="22"/>
        </w:rPr>
        <w:t xml:space="preserve"> in Appendix A to this Order.</w:t>
      </w:r>
    </w:p>
    <w:p w:rsidR="0083220B" w:rsidRPr="00475156" w:rsidP="004143D9" w14:paraId="62D5443A" w14:textId="3D0F33A1">
      <w:pPr>
        <w:pStyle w:val="ParaNum"/>
        <w:keepNext/>
        <w:keepLines/>
        <w:rPr>
          <w:szCs w:val="22"/>
        </w:rPr>
      </w:pPr>
      <w:r w:rsidRPr="00475156">
        <w:rPr>
          <w:szCs w:val="22"/>
        </w:rPr>
        <w:t>Accordingly, IT IS ORDERED that, pursuant to section 4(</w:t>
      </w:r>
      <w:r w:rsidRPr="00475156">
        <w:rPr>
          <w:szCs w:val="22"/>
        </w:rPr>
        <w:t>i</w:t>
      </w:r>
      <w:r w:rsidRPr="00475156">
        <w:rPr>
          <w:szCs w:val="22"/>
        </w:rPr>
        <w:t>)-(j) of the Communications Act of 1934, as amended, 47 U.S.C. § 154(</w:t>
      </w:r>
      <w:r w:rsidRPr="00475156">
        <w:rPr>
          <w:szCs w:val="22"/>
        </w:rPr>
        <w:t>i</w:t>
      </w:r>
      <w:r w:rsidRPr="00475156">
        <w:rPr>
          <w:szCs w:val="22"/>
        </w:rPr>
        <w:t xml:space="preserve">)-(j), and sections 0.204, 0.291, and 1.50004(h)(2) of the Commission’s rules, 47 CFR §§ 0.204, 0.291, 1.50004(h)(2), the Petitions for Extension </w:t>
      </w:r>
      <w:r w:rsidRPr="00475156" w:rsidR="00856B8F">
        <w:rPr>
          <w:szCs w:val="22"/>
        </w:rPr>
        <w:t xml:space="preserve">filed by the </w:t>
      </w:r>
      <w:r w:rsidRPr="00475156" w:rsidR="00FA00B8">
        <w:rPr>
          <w:szCs w:val="22"/>
        </w:rPr>
        <w:t>Program recipients</w:t>
      </w:r>
      <w:r w:rsidRPr="00475156" w:rsidR="00856B8F">
        <w:rPr>
          <w:szCs w:val="22"/>
        </w:rPr>
        <w:t xml:space="preserve"> addressed </w:t>
      </w:r>
      <w:r w:rsidRPr="00475156" w:rsidR="008821BC">
        <w:rPr>
          <w:szCs w:val="22"/>
        </w:rPr>
        <w:t>in this Order</w:t>
      </w:r>
      <w:r w:rsidRPr="00475156">
        <w:rPr>
          <w:szCs w:val="22"/>
        </w:rPr>
        <w:t xml:space="preserve"> are </w:t>
      </w:r>
      <w:r w:rsidRPr="00475156">
        <w:rPr>
          <w:szCs w:val="22"/>
        </w:rPr>
        <w:t>GRANTED</w:t>
      </w:r>
      <w:r w:rsidR="00D36FFB">
        <w:rPr>
          <w:szCs w:val="22"/>
        </w:rPr>
        <w:t xml:space="preserve"> </w:t>
      </w:r>
      <w:r w:rsidRPr="00D36FFB" w:rsidR="00D36FFB">
        <w:rPr>
          <w:szCs w:val="22"/>
        </w:rPr>
        <w:t>as conditioned herein on enhanced reporting by the recipients</w:t>
      </w:r>
      <w:r w:rsidR="00C617B8">
        <w:rPr>
          <w:szCs w:val="22"/>
        </w:rPr>
        <w:t xml:space="preserve"> in their quarterly status updates</w:t>
      </w:r>
      <w:r w:rsidRPr="00475156">
        <w:rPr>
          <w:szCs w:val="22"/>
        </w:rPr>
        <w:t>.</w:t>
      </w:r>
      <w:r w:rsidRPr="00475156" w:rsidR="00856B8F">
        <w:rPr>
          <w:szCs w:val="22"/>
        </w:rPr>
        <w:t xml:space="preserve">  </w:t>
      </w:r>
    </w:p>
    <w:p w:rsidR="0083220B" w:rsidRPr="00475156" w:rsidP="004143D9" w14:paraId="7049F690" w14:textId="77777777">
      <w:pPr>
        <w:pStyle w:val="ParaNum"/>
        <w:keepNext/>
        <w:keepLines/>
        <w:numPr>
          <w:ilvl w:val="0"/>
          <w:numId w:val="0"/>
        </w:numPr>
        <w:ind w:firstLine="720"/>
        <w:rPr>
          <w:szCs w:val="22"/>
        </w:rPr>
      </w:pPr>
    </w:p>
    <w:p w:rsidR="0083220B" w:rsidRPr="00475156" w:rsidP="004143D9" w14:paraId="05385C5A" w14:textId="5FCE0354">
      <w:pPr>
        <w:pStyle w:val="ParaNum"/>
        <w:keepNext/>
        <w:keepLines/>
        <w:numPr>
          <w:ilvl w:val="0"/>
          <w:numId w:val="0"/>
        </w:numPr>
        <w:ind w:firstLine="720"/>
        <w:rPr>
          <w:szCs w:val="22"/>
        </w:rPr>
      </w:pPr>
      <w:r w:rsidRPr="00475156">
        <w:rPr>
          <w:szCs w:val="22"/>
        </w:rPr>
        <w:t xml:space="preserve"> </w:t>
      </w:r>
      <w:r w:rsidRPr="00475156" w:rsidR="00312A40">
        <w:rPr>
          <w:szCs w:val="22"/>
        </w:rPr>
        <w:tab/>
      </w:r>
      <w:r w:rsidRPr="00475156" w:rsidR="00312A40">
        <w:rPr>
          <w:szCs w:val="22"/>
        </w:rPr>
        <w:tab/>
      </w:r>
      <w:r w:rsidRPr="00475156" w:rsidR="00312A40">
        <w:rPr>
          <w:szCs w:val="22"/>
        </w:rPr>
        <w:tab/>
      </w:r>
      <w:r w:rsidRPr="00475156" w:rsidR="00312A40">
        <w:rPr>
          <w:szCs w:val="22"/>
        </w:rPr>
        <w:tab/>
      </w:r>
      <w:r w:rsidRPr="00475156">
        <w:rPr>
          <w:szCs w:val="22"/>
        </w:rPr>
        <w:t xml:space="preserve">FEDERAL COMMUNICATIONS COMMISSION </w:t>
      </w:r>
    </w:p>
    <w:p w:rsidR="0083220B" w:rsidRPr="00475156" w:rsidP="00386EA1" w14:paraId="7E5E429A" w14:textId="77777777">
      <w:pPr>
        <w:pStyle w:val="ParaNum"/>
        <w:numPr>
          <w:ilvl w:val="0"/>
          <w:numId w:val="0"/>
        </w:numPr>
        <w:ind w:firstLine="720"/>
        <w:rPr>
          <w:szCs w:val="22"/>
        </w:rPr>
      </w:pPr>
    </w:p>
    <w:p w:rsidR="00913457" w:rsidRPr="00475156" w:rsidP="00386EA1" w14:paraId="3EAD9196" w14:textId="77777777">
      <w:pPr>
        <w:pStyle w:val="ParaNum"/>
        <w:numPr>
          <w:ilvl w:val="0"/>
          <w:numId w:val="0"/>
        </w:numPr>
        <w:ind w:firstLine="720"/>
        <w:rPr>
          <w:szCs w:val="22"/>
        </w:rPr>
      </w:pPr>
    </w:p>
    <w:p w:rsidR="0083220B" w:rsidRPr="00475156" w:rsidP="00312A40" w14:paraId="2F4D9C62" w14:textId="6DA8C36E">
      <w:pPr>
        <w:pStyle w:val="ParaNum"/>
        <w:numPr>
          <w:ilvl w:val="0"/>
          <w:numId w:val="0"/>
        </w:numPr>
        <w:spacing w:after="0"/>
        <w:ind w:left="2880" w:firstLine="720"/>
        <w:rPr>
          <w:szCs w:val="22"/>
        </w:rPr>
      </w:pPr>
      <w:r w:rsidRPr="00475156">
        <w:rPr>
          <w:szCs w:val="22"/>
        </w:rPr>
        <w:t xml:space="preserve">Joseph S. Calascione </w:t>
      </w:r>
    </w:p>
    <w:p w:rsidR="0083220B" w:rsidRPr="00475156" w:rsidP="00312A40" w14:paraId="5C1D5DEA" w14:textId="77777777">
      <w:pPr>
        <w:pStyle w:val="ParaNum"/>
        <w:numPr>
          <w:ilvl w:val="0"/>
          <w:numId w:val="0"/>
        </w:numPr>
        <w:spacing w:after="0"/>
        <w:ind w:left="2880" w:firstLine="720"/>
        <w:rPr>
          <w:szCs w:val="22"/>
        </w:rPr>
      </w:pPr>
      <w:r w:rsidRPr="00475156">
        <w:rPr>
          <w:szCs w:val="22"/>
        </w:rPr>
        <w:t xml:space="preserve">Chief </w:t>
      </w:r>
    </w:p>
    <w:p w:rsidR="000628D1" w:rsidRPr="00475156" w:rsidP="00312A40" w14:paraId="1768C0D7" w14:textId="4F75251B">
      <w:pPr>
        <w:pStyle w:val="ParaNum"/>
        <w:numPr>
          <w:ilvl w:val="0"/>
          <w:numId w:val="0"/>
        </w:numPr>
        <w:spacing w:after="0"/>
        <w:ind w:left="2880" w:firstLine="720"/>
        <w:rPr>
          <w:szCs w:val="22"/>
        </w:rPr>
      </w:pPr>
      <w:r w:rsidRPr="00475156">
        <w:rPr>
          <w:szCs w:val="22"/>
        </w:rPr>
        <w:t>Wireline Competition Bureau</w:t>
      </w:r>
    </w:p>
    <w:p w:rsidR="0073140F" w:rsidRPr="00475156" w:rsidP="00312A40" w14:paraId="6728DB79" w14:textId="77777777">
      <w:pPr>
        <w:pStyle w:val="ParaNum"/>
        <w:numPr>
          <w:ilvl w:val="0"/>
          <w:numId w:val="0"/>
        </w:numPr>
        <w:spacing w:after="0"/>
        <w:ind w:left="2880" w:firstLine="720"/>
        <w:rPr>
          <w:szCs w:val="22"/>
        </w:rPr>
      </w:pPr>
    </w:p>
    <w:p w:rsidR="0073140F" w:rsidRPr="00475156" w:rsidP="00315E70" w14:paraId="1F54448C" w14:textId="79AFD022">
      <w:pPr>
        <w:pStyle w:val="ParaNum"/>
        <w:numPr>
          <w:ilvl w:val="0"/>
          <w:numId w:val="0"/>
        </w:numPr>
        <w:spacing w:after="0"/>
        <w:jc w:val="center"/>
        <w:rPr>
          <w:b/>
          <w:bCs/>
          <w:szCs w:val="22"/>
        </w:rPr>
      </w:pPr>
      <w:r w:rsidRPr="00475156">
        <w:rPr>
          <w:szCs w:val="22"/>
        </w:rPr>
        <w:br w:type="page"/>
      </w:r>
      <w:r w:rsidRPr="00475156" w:rsidR="00B1676A">
        <w:rPr>
          <w:b/>
          <w:bCs/>
          <w:szCs w:val="22"/>
        </w:rPr>
        <w:t>APPENDIX A</w:t>
      </w:r>
    </w:p>
    <w:p w:rsidR="00315E70" w:rsidRPr="00475156" w:rsidP="00315E70" w14:paraId="526E4D48" w14:textId="77777777">
      <w:pPr>
        <w:pStyle w:val="ParaNum"/>
        <w:numPr>
          <w:ilvl w:val="0"/>
          <w:numId w:val="0"/>
        </w:numPr>
        <w:spacing w:after="0"/>
        <w:jc w:val="center"/>
        <w:rPr>
          <w:szCs w:val="22"/>
        </w:rPr>
      </w:pPr>
    </w:p>
    <w:p w:rsidR="00B1676A" w:rsidRPr="00475156" w:rsidP="00315E70" w14:paraId="273868D6" w14:textId="2F3C8BF0">
      <w:pPr>
        <w:pStyle w:val="ParaNum"/>
        <w:numPr>
          <w:ilvl w:val="0"/>
          <w:numId w:val="0"/>
        </w:numPr>
        <w:spacing w:after="0"/>
        <w:jc w:val="center"/>
        <w:rPr>
          <w:b/>
          <w:bCs/>
          <w:szCs w:val="22"/>
        </w:rPr>
      </w:pPr>
      <w:r w:rsidRPr="00475156">
        <w:rPr>
          <w:b/>
          <w:bCs/>
          <w:szCs w:val="22"/>
        </w:rPr>
        <w:t>EXTENDED RRD TERM DEADLINES</w:t>
      </w:r>
    </w:p>
    <w:p w:rsidR="00315E70" w:rsidRPr="00475156" w:rsidP="00315E70" w14:paraId="0F4C35DD" w14:textId="77777777">
      <w:pPr>
        <w:pStyle w:val="ParaNum"/>
        <w:numPr>
          <w:ilvl w:val="0"/>
          <w:numId w:val="0"/>
        </w:numPr>
        <w:spacing w:after="0"/>
        <w:rPr>
          <w:b/>
          <w:bCs/>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81"/>
        <w:gridCol w:w="4669"/>
      </w:tblGrid>
      <w:tr w14:paraId="6CFB3866" w14:textId="77777777" w:rsidTr="009A40D2">
        <w:tblPrEx>
          <w:tblW w:w="0" w:type="auto"/>
          <w:tblLook w:val="04A0"/>
        </w:tblPrEx>
        <w:tc>
          <w:tcPr>
            <w:tcW w:w="4681" w:type="dxa"/>
          </w:tcPr>
          <w:p w:rsidR="00E270EA" w:rsidRPr="00475156" w14:paraId="3D9D6498" w14:textId="0AB2432D">
            <w:pPr>
              <w:pStyle w:val="ParaNum"/>
              <w:numPr>
                <w:ilvl w:val="0"/>
                <w:numId w:val="0"/>
              </w:numPr>
              <w:spacing w:after="0"/>
              <w:rPr>
                <w:rFonts w:eastAsia="Aptos"/>
                <w:b/>
                <w:bCs/>
                <w:szCs w:val="22"/>
              </w:rPr>
            </w:pPr>
            <w:r w:rsidRPr="00475156">
              <w:rPr>
                <w:b/>
                <w:bCs/>
                <w:szCs w:val="22"/>
              </w:rPr>
              <w:t>Recipient</w:t>
            </w:r>
          </w:p>
        </w:tc>
        <w:tc>
          <w:tcPr>
            <w:tcW w:w="4669" w:type="dxa"/>
          </w:tcPr>
          <w:p w:rsidR="00E270EA" w:rsidRPr="00475156" w14:paraId="5A28DEE1" w14:textId="67124E1B">
            <w:pPr>
              <w:pStyle w:val="ParaNum"/>
              <w:numPr>
                <w:ilvl w:val="0"/>
                <w:numId w:val="0"/>
              </w:numPr>
              <w:spacing w:after="0"/>
              <w:rPr>
                <w:rFonts w:eastAsia="Aptos"/>
                <w:b/>
                <w:bCs/>
                <w:szCs w:val="22"/>
              </w:rPr>
            </w:pPr>
            <w:r w:rsidRPr="00475156">
              <w:rPr>
                <w:rFonts w:eastAsia="Aptos"/>
                <w:b/>
                <w:bCs/>
                <w:szCs w:val="22"/>
              </w:rPr>
              <w:t>New RRD Term Deadline</w:t>
            </w:r>
          </w:p>
        </w:tc>
      </w:tr>
      <w:tr w14:paraId="1DC743AB" w14:textId="77777777" w:rsidTr="009A40D2">
        <w:tblPrEx>
          <w:tblW w:w="0" w:type="auto"/>
          <w:tblLook w:val="04A0"/>
        </w:tblPrEx>
        <w:tc>
          <w:tcPr>
            <w:tcW w:w="4681" w:type="dxa"/>
          </w:tcPr>
          <w:p w:rsidR="00535339" w:rsidRPr="009A40D2" w14:paraId="7CAF9903" w14:textId="0DBA1B0C">
            <w:pPr>
              <w:pStyle w:val="ParaNum"/>
              <w:numPr>
                <w:ilvl w:val="0"/>
                <w:numId w:val="0"/>
              </w:numPr>
              <w:spacing w:after="0"/>
              <w:rPr>
                <w:rFonts w:eastAsia="Aptos"/>
                <w:szCs w:val="22"/>
              </w:rPr>
            </w:pPr>
            <w:r w:rsidRPr="009A40D2">
              <w:rPr>
                <w:rFonts w:eastAsia="Aptos"/>
                <w:szCs w:val="22"/>
              </w:rPr>
              <w:t xml:space="preserve">Advantage </w:t>
            </w:r>
            <w:r w:rsidRPr="009A40D2" w:rsidR="00CC1851">
              <w:rPr>
                <w:rFonts w:eastAsia="Aptos"/>
                <w:szCs w:val="22"/>
              </w:rPr>
              <w:t>Cellular Systems, Inc.</w:t>
            </w:r>
          </w:p>
        </w:tc>
        <w:tc>
          <w:tcPr>
            <w:tcW w:w="4669" w:type="dxa"/>
          </w:tcPr>
          <w:p w:rsidR="00535339" w:rsidRPr="009A40D2" w14:paraId="778E00F2" w14:textId="4B53B604">
            <w:pPr>
              <w:pStyle w:val="ParaNum"/>
              <w:numPr>
                <w:ilvl w:val="0"/>
                <w:numId w:val="0"/>
              </w:numPr>
              <w:spacing w:after="0"/>
              <w:rPr>
                <w:rFonts w:eastAsia="Aptos"/>
                <w:szCs w:val="22"/>
              </w:rPr>
            </w:pPr>
            <w:r w:rsidRPr="009A40D2">
              <w:rPr>
                <w:rFonts w:eastAsia="Aptos"/>
                <w:szCs w:val="22"/>
              </w:rPr>
              <w:t>11/8/26</w:t>
            </w:r>
          </w:p>
        </w:tc>
      </w:tr>
      <w:tr w14:paraId="7F7F88DC" w14:textId="77777777" w:rsidTr="009A40D2">
        <w:tblPrEx>
          <w:tblW w:w="0" w:type="auto"/>
          <w:tblLook w:val="04A0"/>
        </w:tblPrEx>
        <w:tc>
          <w:tcPr>
            <w:tcW w:w="4681" w:type="dxa"/>
          </w:tcPr>
          <w:p w:rsidR="00535339" w:rsidRPr="009A40D2" w14:paraId="007BC56D" w14:textId="0FCC3288">
            <w:pPr>
              <w:pStyle w:val="ParaNum"/>
              <w:numPr>
                <w:ilvl w:val="0"/>
                <w:numId w:val="0"/>
              </w:numPr>
              <w:spacing w:after="0"/>
              <w:rPr>
                <w:rFonts w:eastAsia="Aptos"/>
                <w:szCs w:val="22"/>
              </w:rPr>
            </w:pPr>
            <w:r w:rsidRPr="009A40D2">
              <w:rPr>
                <w:rFonts w:eastAsia="Aptos"/>
                <w:szCs w:val="22"/>
              </w:rPr>
              <w:t xml:space="preserve">AST Telecom </w:t>
            </w:r>
            <w:r w:rsidRPr="009A40D2" w:rsidR="00582E15">
              <w:rPr>
                <w:rFonts w:eastAsia="Aptos"/>
                <w:szCs w:val="22"/>
              </w:rPr>
              <w:t xml:space="preserve">LLC </w:t>
            </w:r>
            <w:r w:rsidRPr="009A40D2">
              <w:rPr>
                <w:rFonts w:eastAsia="Aptos"/>
                <w:szCs w:val="22"/>
              </w:rPr>
              <w:t xml:space="preserve">d/b/a Bluesky </w:t>
            </w:r>
          </w:p>
        </w:tc>
        <w:tc>
          <w:tcPr>
            <w:tcW w:w="4669" w:type="dxa"/>
          </w:tcPr>
          <w:p w:rsidR="00A429F6" w:rsidRPr="009A40D2" w14:paraId="275192F5" w14:textId="2FCB0A5F">
            <w:pPr>
              <w:pStyle w:val="ParaNum"/>
              <w:numPr>
                <w:ilvl w:val="0"/>
                <w:numId w:val="0"/>
              </w:numPr>
              <w:spacing w:after="0"/>
              <w:rPr>
                <w:rFonts w:eastAsia="Aptos"/>
                <w:szCs w:val="22"/>
              </w:rPr>
            </w:pPr>
            <w:r w:rsidRPr="009A40D2">
              <w:rPr>
                <w:rFonts w:eastAsia="Aptos"/>
                <w:szCs w:val="22"/>
              </w:rPr>
              <w:t>11/8/26</w:t>
            </w:r>
          </w:p>
        </w:tc>
      </w:tr>
      <w:tr w14:paraId="4C5ABF4F" w14:textId="77777777" w:rsidTr="009A40D2">
        <w:tblPrEx>
          <w:tblW w:w="0" w:type="auto"/>
          <w:tblLook w:val="04A0"/>
        </w:tblPrEx>
        <w:tc>
          <w:tcPr>
            <w:tcW w:w="4681" w:type="dxa"/>
          </w:tcPr>
          <w:p w:rsidR="00535339" w:rsidRPr="009A40D2" w14:paraId="5AB24CAE" w14:textId="0FC4BFAE">
            <w:pPr>
              <w:pStyle w:val="ParaNum"/>
              <w:numPr>
                <w:ilvl w:val="0"/>
                <w:numId w:val="0"/>
              </w:numPr>
              <w:spacing w:after="0"/>
              <w:rPr>
                <w:rFonts w:eastAsia="Aptos"/>
                <w:szCs w:val="22"/>
              </w:rPr>
            </w:pPr>
            <w:r w:rsidRPr="009A40D2">
              <w:rPr>
                <w:rFonts w:eastAsia="Aptos"/>
                <w:szCs w:val="22"/>
              </w:rPr>
              <w:t>Beamspeed</w:t>
            </w:r>
            <w:r w:rsidRPr="009A40D2" w:rsidR="00D17838">
              <w:rPr>
                <w:rFonts w:eastAsia="Aptos"/>
                <w:szCs w:val="22"/>
              </w:rPr>
              <w:t>, L.L.C.</w:t>
            </w:r>
            <w:r w:rsidRPr="009A40D2">
              <w:rPr>
                <w:rFonts w:eastAsia="Aptos"/>
                <w:szCs w:val="22"/>
              </w:rPr>
              <w:t xml:space="preserve"> </w:t>
            </w:r>
          </w:p>
        </w:tc>
        <w:tc>
          <w:tcPr>
            <w:tcW w:w="4669" w:type="dxa"/>
          </w:tcPr>
          <w:p w:rsidR="00A429F6" w:rsidRPr="009A40D2" w14:paraId="05348EE6" w14:textId="3CE4F489">
            <w:pPr>
              <w:pStyle w:val="ParaNum"/>
              <w:numPr>
                <w:ilvl w:val="0"/>
                <w:numId w:val="0"/>
              </w:numPr>
              <w:spacing w:after="0"/>
              <w:rPr>
                <w:rFonts w:eastAsia="Aptos"/>
                <w:szCs w:val="22"/>
              </w:rPr>
            </w:pPr>
            <w:r w:rsidRPr="009A40D2">
              <w:rPr>
                <w:rFonts w:eastAsia="Aptos"/>
                <w:szCs w:val="22"/>
              </w:rPr>
              <w:t>11/</w:t>
            </w:r>
            <w:r w:rsidR="0002562E">
              <w:rPr>
                <w:rFonts w:eastAsia="Aptos"/>
                <w:szCs w:val="22"/>
              </w:rPr>
              <w:t>6</w:t>
            </w:r>
            <w:r w:rsidRPr="009A40D2">
              <w:rPr>
                <w:rFonts w:eastAsia="Aptos"/>
                <w:szCs w:val="22"/>
              </w:rPr>
              <w:t>/26</w:t>
            </w:r>
          </w:p>
        </w:tc>
      </w:tr>
      <w:tr w14:paraId="4997DEE1" w14:textId="77777777" w:rsidTr="009A40D2">
        <w:tblPrEx>
          <w:tblW w:w="0" w:type="auto"/>
          <w:tblLook w:val="04A0"/>
        </w:tblPrEx>
        <w:tc>
          <w:tcPr>
            <w:tcW w:w="4681" w:type="dxa"/>
          </w:tcPr>
          <w:p w:rsidR="00073AD1" w:rsidRPr="009A40D2" w14:paraId="4B75C6B3" w14:textId="6FE20CF5">
            <w:pPr>
              <w:pStyle w:val="ParaNum"/>
              <w:numPr>
                <w:ilvl w:val="0"/>
                <w:numId w:val="0"/>
              </w:numPr>
              <w:spacing w:after="0"/>
              <w:rPr>
                <w:rFonts w:eastAsia="Aptos"/>
                <w:szCs w:val="22"/>
              </w:rPr>
            </w:pPr>
            <w:r w:rsidRPr="009A40D2">
              <w:rPr>
                <w:rFonts w:eastAsia="Aptos"/>
                <w:szCs w:val="22"/>
              </w:rPr>
              <w:t>Board of Trustees, Northern Michigan University</w:t>
            </w:r>
          </w:p>
        </w:tc>
        <w:tc>
          <w:tcPr>
            <w:tcW w:w="4669" w:type="dxa"/>
          </w:tcPr>
          <w:p w:rsidR="00073AD1" w:rsidRPr="009A40D2" w14:paraId="0054A057" w14:textId="73D82983">
            <w:pPr>
              <w:pStyle w:val="ParaNum"/>
              <w:numPr>
                <w:ilvl w:val="0"/>
                <w:numId w:val="0"/>
              </w:numPr>
              <w:spacing w:after="0"/>
              <w:rPr>
                <w:rFonts w:eastAsia="Aptos"/>
                <w:szCs w:val="22"/>
              </w:rPr>
            </w:pPr>
            <w:r w:rsidRPr="009A40D2">
              <w:rPr>
                <w:rFonts w:eastAsia="Aptos"/>
                <w:szCs w:val="22"/>
              </w:rPr>
              <w:t>9/8/26</w:t>
            </w:r>
          </w:p>
        </w:tc>
      </w:tr>
      <w:tr w14:paraId="687E0C17" w14:textId="77777777" w:rsidTr="009A40D2">
        <w:tblPrEx>
          <w:tblW w:w="0" w:type="auto"/>
          <w:tblLook w:val="04A0"/>
        </w:tblPrEx>
        <w:tc>
          <w:tcPr>
            <w:tcW w:w="4681" w:type="dxa"/>
          </w:tcPr>
          <w:p w:rsidR="00535339" w:rsidRPr="009A40D2" w14:paraId="506A048D" w14:textId="42CBC9D0">
            <w:pPr>
              <w:pStyle w:val="ParaNum"/>
              <w:numPr>
                <w:ilvl w:val="0"/>
                <w:numId w:val="0"/>
              </w:numPr>
              <w:spacing w:after="0"/>
              <w:rPr>
                <w:rFonts w:eastAsia="Aptos"/>
                <w:szCs w:val="22"/>
              </w:rPr>
            </w:pPr>
            <w:r w:rsidRPr="009A40D2">
              <w:rPr>
                <w:rFonts w:eastAsia="Aptos"/>
                <w:szCs w:val="22"/>
              </w:rPr>
              <w:t>Commnet</w:t>
            </w:r>
            <w:r w:rsidRPr="009A40D2">
              <w:rPr>
                <w:rFonts w:eastAsia="Aptos"/>
                <w:szCs w:val="22"/>
              </w:rPr>
              <w:t xml:space="preserve"> </w:t>
            </w:r>
            <w:r w:rsidRPr="009A40D2" w:rsidR="00F17C3F">
              <w:rPr>
                <w:rFonts w:eastAsia="Aptos"/>
                <w:szCs w:val="22"/>
              </w:rPr>
              <w:t>Wireless, LLC</w:t>
            </w:r>
            <w:r w:rsidR="000522D7">
              <w:rPr>
                <w:rFonts w:eastAsia="Aptos"/>
                <w:szCs w:val="22"/>
              </w:rPr>
              <w:t xml:space="preserve"> </w:t>
            </w:r>
            <w:r w:rsidRPr="009A40D2">
              <w:rPr>
                <w:rFonts w:eastAsia="Aptos"/>
                <w:szCs w:val="22"/>
              </w:rPr>
              <w:t>(4 applications)</w:t>
            </w:r>
          </w:p>
        </w:tc>
        <w:tc>
          <w:tcPr>
            <w:tcW w:w="4669" w:type="dxa"/>
          </w:tcPr>
          <w:p w:rsidR="00535339" w:rsidRPr="009A40D2" w14:paraId="0E3D80AC" w14:textId="4FD16B05">
            <w:pPr>
              <w:pStyle w:val="ParaNum"/>
              <w:numPr>
                <w:ilvl w:val="0"/>
                <w:numId w:val="0"/>
              </w:numPr>
              <w:spacing w:after="0"/>
              <w:rPr>
                <w:rFonts w:eastAsia="Aptos"/>
                <w:szCs w:val="22"/>
              </w:rPr>
            </w:pPr>
            <w:r w:rsidRPr="009A40D2">
              <w:rPr>
                <w:rFonts w:eastAsia="Aptos"/>
                <w:szCs w:val="22"/>
              </w:rPr>
              <w:t>11/8/26</w:t>
            </w:r>
          </w:p>
        </w:tc>
      </w:tr>
      <w:tr w14:paraId="77D11E79" w14:textId="77777777" w:rsidTr="009A40D2">
        <w:tblPrEx>
          <w:tblW w:w="0" w:type="auto"/>
          <w:tblLook w:val="04A0"/>
        </w:tblPrEx>
        <w:tc>
          <w:tcPr>
            <w:tcW w:w="4681" w:type="dxa"/>
          </w:tcPr>
          <w:p w:rsidR="0060536D" w:rsidRPr="009A40D2" w14:paraId="46A2C4BE" w14:textId="49AD0122">
            <w:pPr>
              <w:pStyle w:val="ParaNum"/>
              <w:numPr>
                <w:ilvl w:val="0"/>
                <w:numId w:val="0"/>
              </w:numPr>
              <w:spacing w:after="0"/>
              <w:rPr>
                <w:rFonts w:eastAsia="Aptos"/>
                <w:szCs w:val="22"/>
              </w:rPr>
            </w:pPr>
            <w:r w:rsidRPr="009A40D2">
              <w:rPr>
                <w:rFonts w:eastAsia="Aptos"/>
                <w:szCs w:val="22"/>
              </w:rPr>
              <w:t>Copper Valley Wireless</w:t>
            </w:r>
            <w:r w:rsidRPr="009A40D2" w:rsidR="00582E15">
              <w:rPr>
                <w:rFonts w:eastAsia="Aptos"/>
                <w:szCs w:val="22"/>
              </w:rPr>
              <w:t>, LLC</w:t>
            </w:r>
          </w:p>
        </w:tc>
        <w:tc>
          <w:tcPr>
            <w:tcW w:w="4669" w:type="dxa"/>
          </w:tcPr>
          <w:p w:rsidR="0060536D" w:rsidRPr="009A40D2" w14:paraId="6D62868F" w14:textId="498025C5">
            <w:pPr>
              <w:pStyle w:val="ParaNum"/>
              <w:numPr>
                <w:ilvl w:val="0"/>
                <w:numId w:val="0"/>
              </w:numPr>
              <w:spacing w:after="0"/>
              <w:rPr>
                <w:rFonts w:eastAsia="Aptos"/>
                <w:szCs w:val="22"/>
              </w:rPr>
            </w:pPr>
            <w:r w:rsidRPr="009A40D2">
              <w:rPr>
                <w:rFonts w:eastAsia="Aptos"/>
                <w:szCs w:val="22"/>
              </w:rPr>
              <w:t>8/8/26</w:t>
            </w:r>
          </w:p>
        </w:tc>
      </w:tr>
      <w:tr w14:paraId="5633AA4C" w14:textId="77777777" w:rsidTr="009A40D2">
        <w:tblPrEx>
          <w:tblW w:w="0" w:type="auto"/>
          <w:tblLook w:val="04A0"/>
        </w:tblPrEx>
        <w:tc>
          <w:tcPr>
            <w:tcW w:w="4681" w:type="dxa"/>
          </w:tcPr>
          <w:p w:rsidR="0060536D" w:rsidRPr="009A40D2" w14:paraId="2C8AF1FB" w14:textId="5AA6C5A8">
            <w:pPr>
              <w:pStyle w:val="ParaNum"/>
              <w:numPr>
                <w:ilvl w:val="0"/>
                <w:numId w:val="0"/>
              </w:numPr>
              <w:spacing w:after="0"/>
              <w:rPr>
                <w:rFonts w:eastAsia="Aptos"/>
                <w:szCs w:val="22"/>
              </w:rPr>
            </w:pPr>
            <w:r w:rsidRPr="009A40D2">
              <w:rPr>
                <w:rFonts w:eastAsia="Aptos"/>
                <w:szCs w:val="22"/>
              </w:rPr>
              <w:t>Country Wireless</w:t>
            </w:r>
            <w:r w:rsidRPr="009A40D2" w:rsidR="00F17C3F">
              <w:rPr>
                <w:rFonts w:eastAsia="Aptos"/>
                <w:szCs w:val="22"/>
              </w:rPr>
              <w:t>, LLC</w:t>
            </w:r>
          </w:p>
        </w:tc>
        <w:tc>
          <w:tcPr>
            <w:tcW w:w="4669" w:type="dxa"/>
          </w:tcPr>
          <w:p w:rsidR="0060536D" w:rsidRPr="009A40D2" w14:paraId="697204EB" w14:textId="0B8E1964">
            <w:pPr>
              <w:pStyle w:val="ParaNum"/>
              <w:numPr>
                <w:ilvl w:val="0"/>
                <w:numId w:val="0"/>
              </w:numPr>
              <w:spacing w:after="0"/>
              <w:rPr>
                <w:rFonts w:eastAsia="Aptos"/>
                <w:szCs w:val="22"/>
              </w:rPr>
            </w:pPr>
            <w:r w:rsidRPr="009A40D2">
              <w:rPr>
                <w:rFonts w:eastAsia="Aptos"/>
                <w:szCs w:val="22"/>
              </w:rPr>
              <w:t>8/31/26</w:t>
            </w:r>
          </w:p>
        </w:tc>
      </w:tr>
      <w:tr w14:paraId="79521A05" w14:textId="77777777" w:rsidTr="009A40D2">
        <w:tblPrEx>
          <w:tblW w:w="0" w:type="auto"/>
          <w:tblLook w:val="04A0"/>
        </w:tblPrEx>
        <w:tc>
          <w:tcPr>
            <w:tcW w:w="4681" w:type="dxa"/>
          </w:tcPr>
          <w:p w:rsidR="0060536D" w:rsidRPr="009A40D2" w14:paraId="17191A47" w14:textId="490519F3">
            <w:pPr>
              <w:pStyle w:val="ParaNum"/>
              <w:numPr>
                <w:ilvl w:val="0"/>
                <w:numId w:val="0"/>
              </w:numPr>
              <w:spacing w:after="0"/>
              <w:rPr>
                <w:rFonts w:eastAsia="Aptos"/>
                <w:szCs w:val="22"/>
              </w:rPr>
            </w:pPr>
            <w:r w:rsidRPr="009A40D2">
              <w:rPr>
                <w:rFonts w:eastAsia="Aptos"/>
                <w:szCs w:val="22"/>
              </w:rPr>
              <w:t>Flat Wireless</w:t>
            </w:r>
            <w:r w:rsidRPr="009A40D2" w:rsidR="00436ADA">
              <w:rPr>
                <w:rFonts w:eastAsia="Aptos"/>
                <w:szCs w:val="22"/>
              </w:rPr>
              <w:t>, LLC</w:t>
            </w:r>
          </w:p>
        </w:tc>
        <w:tc>
          <w:tcPr>
            <w:tcW w:w="4669" w:type="dxa"/>
          </w:tcPr>
          <w:p w:rsidR="0060536D" w:rsidRPr="009A40D2" w14:paraId="3911C227" w14:textId="18D676B3">
            <w:pPr>
              <w:pStyle w:val="ParaNum"/>
              <w:numPr>
                <w:ilvl w:val="0"/>
                <w:numId w:val="0"/>
              </w:numPr>
              <w:spacing w:after="0"/>
              <w:rPr>
                <w:rFonts w:eastAsia="Aptos"/>
                <w:szCs w:val="22"/>
              </w:rPr>
            </w:pPr>
            <w:r w:rsidRPr="009A40D2">
              <w:rPr>
                <w:rFonts w:eastAsia="Aptos"/>
                <w:szCs w:val="22"/>
              </w:rPr>
              <w:t>11/8/26</w:t>
            </w:r>
          </w:p>
        </w:tc>
      </w:tr>
      <w:tr w14:paraId="2D4A36B8" w14:textId="77777777" w:rsidTr="009A40D2">
        <w:tblPrEx>
          <w:tblW w:w="0" w:type="auto"/>
          <w:tblLook w:val="04A0"/>
        </w:tblPrEx>
        <w:tc>
          <w:tcPr>
            <w:tcW w:w="4681" w:type="dxa"/>
          </w:tcPr>
          <w:p w:rsidR="008A15A6" w:rsidRPr="009A40D2" w14:paraId="5DBD396F" w14:textId="515B7593">
            <w:pPr>
              <w:pStyle w:val="ParaNum"/>
              <w:numPr>
                <w:ilvl w:val="0"/>
                <w:numId w:val="0"/>
              </w:numPr>
              <w:spacing w:after="0"/>
              <w:rPr>
                <w:rFonts w:eastAsia="Aptos"/>
                <w:szCs w:val="22"/>
              </w:rPr>
            </w:pPr>
            <w:r w:rsidRPr="009A40D2">
              <w:rPr>
                <w:rFonts w:eastAsia="Aptos"/>
                <w:szCs w:val="22"/>
              </w:rPr>
              <w:t xml:space="preserve">Gogo </w:t>
            </w:r>
            <w:r w:rsidRPr="009A40D2" w:rsidR="00014957">
              <w:rPr>
                <w:rFonts w:eastAsia="Aptos"/>
                <w:szCs w:val="22"/>
              </w:rPr>
              <w:t>Business Aviation, LLC</w:t>
            </w:r>
          </w:p>
        </w:tc>
        <w:tc>
          <w:tcPr>
            <w:tcW w:w="4669" w:type="dxa"/>
          </w:tcPr>
          <w:p w:rsidR="008A15A6" w:rsidRPr="009A40D2" w14:paraId="3F514ED6" w14:textId="769472BD">
            <w:pPr>
              <w:pStyle w:val="ParaNum"/>
              <w:numPr>
                <w:ilvl w:val="0"/>
                <w:numId w:val="0"/>
              </w:numPr>
              <w:spacing w:after="0"/>
              <w:rPr>
                <w:rFonts w:eastAsia="Aptos"/>
                <w:szCs w:val="22"/>
              </w:rPr>
            </w:pPr>
            <w:r w:rsidRPr="009A40D2">
              <w:rPr>
                <w:rFonts w:eastAsia="Aptos"/>
                <w:szCs w:val="22"/>
              </w:rPr>
              <w:t>11/8/26</w:t>
            </w:r>
          </w:p>
        </w:tc>
      </w:tr>
      <w:tr w14:paraId="67727E1B" w14:textId="77777777" w:rsidTr="009A40D2">
        <w:tblPrEx>
          <w:tblW w:w="0" w:type="auto"/>
          <w:tblLook w:val="04A0"/>
        </w:tblPrEx>
        <w:tc>
          <w:tcPr>
            <w:tcW w:w="4681" w:type="dxa"/>
          </w:tcPr>
          <w:p w:rsidR="008A15A6" w:rsidRPr="009A40D2" w14:paraId="1321F58E" w14:textId="17D16A2A">
            <w:pPr>
              <w:pStyle w:val="ParaNum"/>
              <w:numPr>
                <w:ilvl w:val="0"/>
                <w:numId w:val="0"/>
              </w:numPr>
              <w:spacing w:after="0"/>
              <w:rPr>
                <w:rFonts w:eastAsia="Aptos"/>
                <w:szCs w:val="22"/>
              </w:rPr>
            </w:pPr>
            <w:r w:rsidRPr="009A40D2">
              <w:rPr>
                <w:rFonts w:eastAsia="Aptos"/>
                <w:szCs w:val="22"/>
              </w:rPr>
              <w:t>Hotwire</w:t>
            </w:r>
            <w:r w:rsidRPr="009A40D2" w:rsidR="0014530F">
              <w:rPr>
                <w:rFonts w:eastAsia="Aptos"/>
                <w:szCs w:val="22"/>
              </w:rPr>
              <w:t xml:space="preserve"> Comms., Ltd.</w:t>
            </w:r>
            <w:r w:rsidRPr="009A40D2">
              <w:rPr>
                <w:rFonts w:eastAsia="Aptos"/>
                <w:szCs w:val="22"/>
              </w:rPr>
              <w:t xml:space="preserve"> (3 applications) </w:t>
            </w:r>
          </w:p>
        </w:tc>
        <w:tc>
          <w:tcPr>
            <w:tcW w:w="4669" w:type="dxa"/>
          </w:tcPr>
          <w:p w:rsidR="008A15A6" w:rsidRPr="009A40D2" w14:paraId="18D611B8" w14:textId="4FA96859">
            <w:pPr>
              <w:pStyle w:val="ParaNum"/>
              <w:numPr>
                <w:ilvl w:val="0"/>
                <w:numId w:val="0"/>
              </w:numPr>
              <w:spacing w:after="0"/>
              <w:rPr>
                <w:rFonts w:eastAsia="Aptos"/>
                <w:szCs w:val="22"/>
              </w:rPr>
            </w:pPr>
            <w:r w:rsidRPr="009A40D2">
              <w:rPr>
                <w:rFonts w:eastAsia="Aptos"/>
                <w:bCs/>
                <w:szCs w:val="22"/>
              </w:rPr>
              <w:t>1</w:t>
            </w:r>
            <w:r w:rsidR="00D645D4">
              <w:rPr>
                <w:rFonts w:eastAsia="Aptos"/>
                <w:bCs/>
                <w:szCs w:val="22"/>
              </w:rPr>
              <w:t>0/31</w:t>
            </w:r>
            <w:r w:rsidRPr="009A40D2">
              <w:rPr>
                <w:rFonts w:eastAsia="Aptos"/>
                <w:szCs w:val="22"/>
              </w:rPr>
              <w:t>/26</w:t>
            </w:r>
          </w:p>
        </w:tc>
      </w:tr>
      <w:tr w14:paraId="0504A967" w14:textId="77777777" w:rsidTr="009A40D2">
        <w:tblPrEx>
          <w:tblW w:w="0" w:type="auto"/>
          <w:tblLook w:val="04A0"/>
        </w:tblPrEx>
        <w:tc>
          <w:tcPr>
            <w:tcW w:w="4681" w:type="dxa"/>
          </w:tcPr>
          <w:p w:rsidR="008A15A6" w:rsidRPr="009A40D2" w14:paraId="2E5CCFD7" w14:textId="5869AD2D">
            <w:pPr>
              <w:pStyle w:val="ParaNum"/>
              <w:numPr>
                <w:ilvl w:val="0"/>
                <w:numId w:val="0"/>
              </w:numPr>
              <w:spacing w:after="0"/>
              <w:rPr>
                <w:rFonts w:eastAsia="Aptos"/>
                <w:szCs w:val="22"/>
              </w:rPr>
            </w:pPr>
            <w:r w:rsidRPr="009A40D2">
              <w:rPr>
                <w:rFonts w:eastAsia="Aptos"/>
                <w:szCs w:val="22"/>
              </w:rPr>
              <w:t xml:space="preserve">NE Colorado </w:t>
            </w:r>
            <w:r w:rsidRPr="009A40D2" w:rsidR="00014957">
              <w:rPr>
                <w:rFonts w:eastAsia="Aptos"/>
                <w:szCs w:val="22"/>
              </w:rPr>
              <w:t xml:space="preserve">Cellular, Inc. </w:t>
            </w:r>
            <w:r w:rsidRPr="009A40D2">
              <w:rPr>
                <w:rFonts w:eastAsia="Aptos"/>
                <w:szCs w:val="22"/>
              </w:rPr>
              <w:t>(22 applications)</w:t>
            </w:r>
          </w:p>
        </w:tc>
        <w:tc>
          <w:tcPr>
            <w:tcW w:w="4669" w:type="dxa"/>
          </w:tcPr>
          <w:p w:rsidR="008A15A6" w:rsidRPr="009A40D2" w14:paraId="399E3283" w14:textId="580C4A62">
            <w:pPr>
              <w:pStyle w:val="ParaNum"/>
              <w:numPr>
                <w:ilvl w:val="0"/>
                <w:numId w:val="0"/>
              </w:numPr>
              <w:spacing w:after="0"/>
              <w:rPr>
                <w:rFonts w:eastAsia="Aptos"/>
                <w:szCs w:val="22"/>
              </w:rPr>
            </w:pPr>
            <w:r w:rsidRPr="009A40D2">
              <w:rPr>
                <w:rFonts w:eastAsia="Aptos"/>
                <w:szCs w:val="22"/>
              </w:rPr>
              <w:t>11/8/26</w:t>
            </w:r>
          </w:p>
        </w:tc>
      </w:tr>
      <w:tr w14:paraId="40F9017F" w14:textId="77777777" w:rsidTr="009A40D2">
        <w:tblPrEx>
          <w:tblW w:w="0" w:type="auto"/>
          <w:tblLook w:val="04A0"/>
        </w:tblPrEx>
        <w:tc>
          <w:tcPr>
            <w:tcW w:w="4681" w:type="dxa"/>
          </w:tcPr>
          <w:p w:rsidR="0092241F" w:rsidRPr="009A40D2" w14:paraId="1EE397C8" w14:textId="2CC4FF51">
            <w:pPr>
              <w:pStyle w:val="ParaNum"/>
              <w:numPr>
                <w:ilvl w:val="0"/>
                <w:numId w:val="0"/>
              </w:numPr>
              <w:spacing w:after="0"/>
              <w:rPr>
                <w:rFonts w:eastAsia="Aptos"/>
                <w:szCs w:val="22"/>
              </w:rPr>
            </w:pPr>
            <w:r w:rsidRPr="009A40D2">
              <w:rPr>
                <w:rFonts w:eastAsia="Aptos"/>
                <w:szCs w:val="22"/>
              </w:rPr>
              <w:t>Nemont</w:t>
            </w:r>
            <w:r w:rsidRPr="009A40D2">
              <w:rPr>
                <w:rFonts w:eastAsia="Aptos"/>
                <w:szCs w:val="22"/>
              </w:rPr>
              <w:t xml:space="preserve"> </w:t>
            </w:r>
            <w:r w:rsidRPr="009A40D2" w:rsidR="00014957">
              <w:rPr>
                <w:rFonts w:eastAsia="Aptos"/>
                <w:szCs w:val="22"/>
              </w:rPr>
              <w:t>Telephone Coop</w:t>
            </w:r>
            <w:r w:rsidRPr="009A40D2" w:rsidR="00340E16">
              <w:rPr>
                <w:rFonts w:eastAsia="Aptos"/>
                <w:szCs w:val="22"/>
              </w:rPr>
              <w:t>.</w:t>
            </w:r>
            <w:r w:rsidRPr="009A40D2" w:rsidR="00014957">
              <w:rPr>
                <w:rFonts w:eastAsia="Aptos"/>
                <w:szCs w:val="22"/>
              </w:rPr>
              <w:t>, Inc.</w:t>
            </w:r>
          </w:p>
        </w:tc>
        <w:tc>
          <w:tcPr>
            <w:tcW w:w="4669" w:type="dxa"/>
          </w:tcPr>
          <w:p w:rsidR="0092241F" w:rsidRPr="009A40D2" w14:paraId="1C429273" w14:textId="6A8E80A5">
            <w:pPr>
              <w:pStyle w:val="ParaNum"/>
              <w:numPr>
                <w:ilvl w:val="0"/>
                <w:numId w:val="0"/>
              </w:numPr>
              <w:spacing w:after="0"/>
              <w:rPr>
                <w:rFonts w:eastAsia="Aptos"/>
                <w:szCs w:val="22"/>
              </w:rPr>
            </w:pPr>
            <w:r w:rsidRPr="009A40D2">
              <w:rPr>
                <w:rFonts w:eastAsia="Aptos"/>
                <w:szCs w:val="22"/>
              </w:rPr>
              <w:t>11/8/26</w:t>
            </w:r>
          </w:p>
        </w:tc>
      </w:tr>
      <w:tr w14:paraId="0522582E" w14:textId="77777777" w:rsidTr="009A40D2">
        <w:tblPrEx>
          <w:tblW w:w="0" w:type="auto"/>
          <w:tblLook w:val="04A0"/>
        </w:tblPrEx>
        <w:tc>
          <w:tcPr>
            <w:tcW w:w="4681" w:type="dxa"/>
          </w:tcPr>
          <w:p w:rsidR="0092241F" w:rsidRPr="009A40D2" w14:paraId="2BBB3610" w14:textId="54B216BF">
            <w:pPr>
              <w:pStyle w:val="ParaNum"/>
              <w:numPr>
                <w:ilvl w:val="0"/>
                <w:numId w:val="0"/>
              </w:numPr>
              <w:spacing w:after="0"/>
              <w:rPr>
                <w:rFonts w:eastAsia="Aptos"/>
                <w:szCs w:val="22"/>
              </w:rPr>
            </w:pPr>
            <w:r w:rsidRPr="009A40D2">
              <w:rPr>
                <w:rFonts w:eastAsia="Aptos"/>
                <w:szCs w:val="22"/>
              </w:rPr>
              <w:t xml:space="preserve">New Wave Net </w:t>
            </w:r>
            <w:r w:rsidRPr="009A40D2" w:rsidR="00340E16">
              <w:rPr>
                <w:rFonts w:eastAsia="Aptos"/>
                <w:szCs w:val="22"/>
              </w:rPr>
              <w:t>Corp.</w:t>
            </w:r>
          </w:p>
        </w:tc>
        <w:tc>
          <w:tcPr>
            <w:tcW w:w="4669" w:type="dxa"/>
          </w:tcPr>
          <w:p w:rsidR="0092241F" w:rsidRPr="009A40D2" w14:paraId="4815BDE2" w14:textId="7927F037">
            <w:pPr>
              <w:pStyle w:val="ParaNum"/>
              <w:numPr>
                <w:ilvl w:val="0"/>
                <w:numId w:val="0"/>
              </w:numPr>
              <w:spacing w:after="0"/>
              <w:rPr>
                <w:rFonts w:eastAsia="Aptos"/>
                <w:szCs w:val="22"/>
              </w:rPr>
            </w:pPr>
            <w:r w:rsidRPr="009A40D2">
              <w:rPr>
                <w:rFonts w:eastAsia="Aptos"/>
                <w:szCs w:val="22"/>
              </w:rPr>
              <w:t>8</w:t>
            </w:r>
            <w:r w:rsidRPr="009A40D2" w:rsidR="001E2F94">
              <w:rPr>
                <w:rFonts w:eastAsia="Aptos"/>
                <w:szCs w:val="22"/>
              </w:rPr>
              <w:t>/8/26</w:t>
            </w:r>
          </w:p>
        </w:tc>
      </w:tr>
      <w:tr w14:paraId="46FB0774" w14:textId="77777777" w:rsidTr="009A40D2">
        <w:tblPrEx>
          <w:tblW w:w="0" w:type="auto"/>
          <w:tblLook w:val="04A0"/>
        </w:tblPrEx>
        <w:tc>
          <w:tcPr>
            <w:tcW w:w="4681" w:type="dxa"/>
          </w:tcPr>
          <w:p w:rsidR="00221D61" w:rsidRPr="009A40D2" w14:paraId="3DB7DDEE" w14:textId="6AC26CAC">
            <w:pPr>
              <w:pStyle w:val="ParaNum"/>
              <w:numPr>
                <w:ilvl w:val="0"/>
                <w:numId w:val="0"/>
              </w:numPr>
              <w:spacing w:after="0"/>
              <w:rPr>
                <w:rFonts w:eastAsia="Aptos"/>
                <w:szCs w:val="22"/>
              </w:rPr>
            </w:pPr>
            <w:r w:rsidRPr="009A40D2">
              <w:rPr>
                <w:rFonts w:eastAsia="Aptos"/>
                <w:szCs w:val="22"/>
              </w:rPr>
              <w:t>NfinityLink</w:t>
            </w:r>
            <w:r w:rsidRPr="009A40D2" w:rsidR="00340E16">
              <w:rPr>
                <w:rFonts w:eastAsia="Aptos"/>
                <w:szCs w:val="22"/>
              </w:rPr>
              <w:t xml:space="preserve"> Comms., Inc.</w:t>
            </w:r>
          </w:p>
        </w:tc>
        <w:tc>
          <w:tcPr>
            <w:tcW w:w="4669" w:type="dxa"/>
          </w:tcPr>
          <w:p w:rsidR="00221D61" w:rsidRPr="009A40D2" w14:paraId="51C9D4F1" w14:textId="655BA237">
            <w:pPr>
              <w:pStyle w:val="ParaNum"/>
              <w:numPr>
                <w:ilvl w:val="0"/>
                <w:numId w:val="0"/>
              </w:numPr>
              <w:spacing w:after="0"/>
              <w:rPr>
                <w:rFonts w:eastAsia="Aptos"/>
                <w:szCs w:val="22"/>
              </w:rPr>
            </w:pPr>
            <w:r w:rsidRPr="009A40D2">
              <w:rPr>
                <w:rFonts w:eastAsia="Aptos"/>
                <w:szCs w:val="22"/>
              </w:rPr>
              <w:t>9</w:t>
            </w:r>
            <w:r w:rsidRPr="009A40D2" w:rsidR="006B6B92">
              <w:rPr>
                <w:rFonts w:eastAsia="Aptos"/>
                <w:szCs w:val="22"/>
              </w:rPr>
              <w:t>/8/26</w:t>
            </w:r>
          </w:p>
        </w:tc>
      </w:tr>
      <w:tr w14:paraId="43B13D73" w14:textId="77777777" w:rsidTr="009A40D2">
        <w:tblPrEx>
          <w:tblW w:w="0" w:type="auto"/>
          <w:tblLook w:val="04A0"/>
        </w:tblPrEx>
        <w:tc>
          <w:tcPr>
            <w:tcW w:w="4681" w:type="dxa"/>
          </w:tcPr>
          <w:p w:rsidR="0092241F" w:rsidRPr="009A40D2" w14:paraId="4D83FC47" w14:textId="03A0E65F">
            <w:pPr>
              <w:pStyle w:val="ParaNum"/>
              <w:numPr>
                <w:ilvl w:val="0"/>
                <w:numId w:val="0"/>
              </w:numPr>
              <w:spacing w:after="0"/>
              <w:rPr>
                <w:rFonts w:eastAsia="Aptos"/>
                <w:szCs w:val="22"/>
              </w:rPr>
            </w:pPr>
            <w:r w:rsidRPr="009A40D2">
              <w:rPr>
                <w:rFonts w:eastAsia="Aptos"/>
                <w:szCs w:val="22"/>
              </w:rPr>
              <w:t>NTUA</w:t>
            </w:r>
            <w:r w:rsidRPr="009A40D2" w:rsidR="00F17C3F">
              <w:rPr>
                <w:rFonts w:eastAsia="Aptos"/>
                <w:szCs w:val="22"/>
              </w:rPr>
              <w:t xml:space="preserve"> Wireless, LLC</w:t>
            </w:r>
            <w:r w:rsidRPr="009A40D2">
              <w:rPr>
                <w:rFonts w:eastAsia="Aptos"/>
                <w:szCs w:val="22"/>
              </w:rPr>
              <w:t xml:space="preserve"> (2 applications)</w:t>
            </w:r>
          </w:p>
        </w:tc>
        <w:tc>
          <w:tcPr>
            <w:tcW w:w="4669" w:type="dxa"/>
          </w:tcPr>
          <w:p w:rsidR="0092241F" w:rsidRPr="009A40D2" w14:paraId="5B721C36" w14:textId="77EA1B1F">
            <w:pPr>
              <w:pStyle w:val="ParaNum"/>
              <w:numPr>
                <w:ilvl w:val="0"/>
                <w:numId w:val="0"/>
              </w:numPr>
              <w:spacing w:after="0"/>
              <w:rPr>
                <w:rFonts w:eastAsia="Aptos"/>
                <w:szCs w:val="22"/>
              </w:rPr>
            </w:pPr>
            <w:r w:rsidRPr="009A40D2">
              <w:rPr>
                <w:rFonts w:eastAsia="Aptos"/>
                <w:szCs w:val="22"/>
              </w:rPr>
              <w:t>11/8/26</w:t>
            </w:r>
          </w:p>
        </w:tc>
      </w:tr>
      <w:tr w14:paraId="4B5EFD78" w14:textId="77777777" w:rsidTr="009A40D2">
        <w:tblPrEx>
          <w:tblW w:w="0" w:type="auto"/>
          <w:tblLook w:val="04A0"/>
        </w:tblPrEx>
        <w:tc>
          <w:tcPr>
            <w:tcW w:w="4681" w:type="dxa"/>
          </w:tcPr>
          <w:p w:rsidR="0092241F" w:rsidRPr="009A40D2" w14:paraId="018F4BF5" w14:textId="0EB89AEF">
            <w:pPr>
              <w:pStyle w:val="ParaNum"/>
              <w:numPr>
                <w:ilvl w:val="0"/>
                <w:numId w:val="0"/>
              </w:numPr>
              <w:spacing w:after="0"/>
              <w:rPr>
                <w:rFonts w:eastAsia="Aptos"/>
                <w:szCs w:val="22"/>
              </w:rPr>
            </w:pPr>
            <w:r w:rsidRPr="009A40D2">
              <w:rPr>
                <w:rFonts w:eastAsia="Aptos"/>
                <w:szCs w:val="22"/>
              </w:rPr>
              <w:t>Pasadena ISD</w:t>
            </w:r>
          </w:p>
        </w:tc>
        <w:tc>
          <w:tcPr>
            <w:tcW w:w="4669" w:type="dxa"/>
          </w:tcPr>
          <w:p w:rsidR="0092241F" w:rsidRPr="009A40D2" w14:paraId="7161AE0C" w14:textId="5BC08556">
            <w:pPr>
              <w:pStyle w:val="ParaNum"/>
              <w:numPr>
                <w:ilvl w:val="0"/>
                <w:numId w:val="0"/>
              </w:numPr>
              <w:spacing w:after="0"/>
              <w:rPr>
                <w:rFonts w:eastAsia="Aptos"/>
                <w:szCs w:val="22"/>
              </w:rPr>
            </w:pPr>
            <w:r w:rsidRPr="009A40D2">
              <w:rPr>
                <w:rFonts w:eastAsia="Aptos"/>
                <w:szCs w:val="22"/>
              </w:rPr>
              <w:t>11/</w:t>
            </w:r>
            <w:r w:rsidR="00872456">
              <w:rPr>
                <w:rFonts w:eastAsia="Aptos"/>
                <w:szCs w:val="22"/>
              </w:rPr>
              <w:t>6</w:t>
            </w:r>
            <w:r w:rsidRPr="009A40D2">
              <w:rPr>
                <w:rFonts w:eastAsia="Aptos"/>
                <w:szCs w:val="22"/>
              </w:rPr>
              <w:t>/26</w:t>
            </w:r>
          </w:p>
        </w:tc>
      </w:tr>
      <w:tr w14:paraId="4A1597AD" w14:textId="77777777" w:rsidTr="009A40D2">
        <w:tblPrEx>
          <w:tblW w:w="0" w:type="auto"/>
          <w:tblLook w:val="04A0"/>
        </w:tblPrEx>
        <w:tc>
          <w:tcPr>
            <w:tcW w:w="4681" w:type="dxa"/>
          </w:tcPr>
          <w:p w:rsidR="0092241F" w:rsidRPr="009A40D2" w14:paraId="162EB465" w14:textId="254216E0">
            <w:pPr>
              <w:pStyle w:val="ParaNum"/>
              <w:numPr>
                <w:ilvl w:val="0"/>
                <w:numId w:val="0"/>
              </w:numPr>
              <w:spacing w:after="0"/>
              <w:rPr>
                <w:rFonts w:eastAsia="Aptos"/>
                <w:szCs w:val="22"/>
              </w:rPr>
            </w:pPr>
            <w:r w:rsidRPr="009A40D2">
              <w:rPr>
                <w:rFonts w:eastAsia="Aptos"/>
                <w:szCs w:val="22"/>
              </w:rPr>
              <w:t xml:space="preserve">Pine Belt </w:t>
            </w:r>
            <w:r w:rsidRPr="009A40D2" w:rsidR="00542BFA">
              <w:rPr>
                <w:rFonts w:eastAsia="Aptos"/>
                <w:szCs w:val="22"/>
              </w:rPr>
              <w:t>Cellular, Inc.</w:t>
            </w:r>
          </w:p>
        </w:tc>
        <w:tc>
          <w:tcPr>
            <w:tcW w:w="4669" w:type="dxa"/>
          </w:tcPr>
          <w:p w:rsidR="0092241F" w:rsidRPr="009A40D2" w14:paraId="18CB4B54" w14:textId="2E654631">
            <w:pPr>
              <w:pStyle w:val="ParaNum"/>
              <w:numPr>
                <w:ilvl w:val="0"/>
                <w:numId w:val="0"/>
              </w:numPr>
              <w:spacing w:after="0"/>
              <w:rPr>
                <w:rFonts w:eastAsia="Aptos"/>
                <w:szCs w:val="22"/>
              </w:rPr>
            </w:pPr>
            <w:r w:rsidRPr="009A40D2">
              <w:rPr>
                <w:rFonts w:eastAsia="Aptos"/>
                <w:szCs w:val="22"/>
              </w:rPr>
              <w:t>11/8/26</w:t>
            </w:r>
          </w:p>
        </w:tc>
      </w:tr>
      <w:tr w14:paraId="7366C04D" w14:textId="77777777" w:rsidTr="009A40D2">
        <w:tblPrEx>
          <w:tblW w:w="0" w:type="auto"/>
          <w:tblLook w:val="04A0"/>
        </w:tblPrEx>
        <w:tc>
          <w:tcPr>
            <w:tcW w:w="4681" w:type="dxa"/>
          </w:tcPr>
          <w:p w:rsidR="00D426CB" w:rsidRPr="009A40D2" w14:paraId="3968B099" w14:textId="0B3D24AC">
            <w:pPr>
              <w:pStyle w:val="ParaNum"/>
              <w:numPr>
                <w:ilvl w:val="0"/>
                <w:numId w:val="0"/>
              </w:numPr>
              <w:spacing w:after="0"/>
              <w:rPr>
                <w:rFonts w:eastAsia="Aptos"/>
                <w:szCs w:val="22"/>
              </w:rPr>
            </w:pPr>
            <w:r w:rsidRPr="009A40D2">
              <w:rPr>
                <w:rFonts w:eastAsia="Aptos"/>
                <w:szCs w:val="22"/>
              </w:rPr>
              <w:t>Pine Tel</w:t>
            </w:r>
            <w:r w:rsidRPr="009A40D2" w:rsidR="00E80AF0">
              <w:rPr>
                <w:rFonts w:eastAsia="Aptos"/>
                <w:szCs w:val="22"/>
              </w:rPr>
              <w:t>. Co.</w:t>
            </w:r>
            <w:r w:rsidRPr="009A40D2">
              <w:rPr>
                <w:rFonts w:eastAsia="Aptos"/>
                <w:szCs w:val="22"/>
              </w:rPr>
              <w:t xml:space="preserve"> (3 applications)</w:t>
            </w:r>
          </w:p>
        </w:tc>
        <w:tc>
          <w:tcPr>
            <w:tcW w:w="4669" w:type="dxa"/>
          </w:tcPr>
          <w:p w:rsidR="00D426CB" w:rsidRPr="009A40D2" w14:paraId="004BB4E1" w14:textId="7E429273">
            <w:pPr>
              <w:pStyle w:val="ParaNum"/>
              <w:numPr>
                <w:ilvl w:val="0"/>
                <w:numId w:val="0"/>
              </w:numPr>
              <w:spacing w:after="0"/>
              <w:rPr>
                <w:rFonts w:eastAsia="Aptos"/>
                <w:szCs w:val="22"/>
              </w:rPr>
            </w:pPr>
            <w:r w:rsidRPr="009A40D2">
              <w:rPr>
                <w:rFonts w:eastAsia="Aptos"/>
                <w:szCs w:val="22"/>
              </w:rPr>
              <w:t>11/8/26</w:t>
            </w:r>
          </w:p>
        </w:tc>
      </w:tr>
      <w:tr w14:paraId="393FAE5D" w14:textId="77777777" w:rsidTr="009A40D2">
        <w:tblPrEx>
          <w:tblW w:w="0" w:type="auto"/>
          <w:tblLook w:val="04A0"/>
        </w:tblPrEx>
        <w:tc>
          <w:tcPr>
            <w:tcW w:w="4681" w:type="dxa"/>
          </w:tcPr>
          <w:p w:rsidR="00D426CB" w:rsidRPr="009A40D2" w14:paraId="47EC3C64" w14:textId="4E510ADC">
            <w:pPr>
              <w:pStyle w:val="ParaNum"/>
              <w:numPr>
                <w:ilvl w:val="0"/>
                <w:numId w:val="0"/>
              </w:numPr>
              <w:spacing w:after="0"/>
              <w:rPr>
                <w:rFonts w:eastAsia="Aptos"/>
                <w:szCs w:val="22"/>
              </w:rPr>
            </w:pPr>
            <w:r w:rsidRPr="009A40D2">
              <w:rPr>
                <w:rFonts w:eastAsia="Aptos"/>
                <w:szCs w:val="22"/>
              </w:rPr>
              <w:t xml:space="preserve">Plateau </w:t>
            </w:r>
            <w:r w:rsidRPr="009A40D2" w:rsidR="00E80AF0">
              <w:rPr>
                <w:rFonts w:eastAsia="Aptos"/>
                <w:szCs w:val="22"/>
              </w:rPr>
              <w:t>Telecomms</w:t>
            </w:r>
            <w:r w:rsidRPr="009A40D2" w:rsidR="00E80AF0">
              <w:rPr>
                <w:rFonts w:eastAsia="Aptos"/>
                <w:szCs w:val="22"/>
              </w:rPr>
              <w:t>., Inc.</w:t>
            </w:r>
          </w:p>
        </w:tc>
        <w:tc>
          <w:tcPr>
            <w:tcW w:w="4669" w:type="dxa"/>
          </w:tcPr>
          <w:p w:rsidR="00D426CB" w:rsidRPr="009A40D2" w14:paraId="4CD59847" w14:textId="384CD4F3">
            <w:pPr>
              <w:pStyle w:val="ParaNum"/>
              <w:numPr>
                <w:ilvl w:val="0"/>
                <w:numId w:val="0"/>
              </w:numPr>
              <w:spacing w:after="0"/>
              <w:rPr>
                <w:rFonts w:eastAsia="Aptos"/>
                <w:szCs w:val="22"/>
              </w:rPr>
            </w:pPr>
            <w:r w:rsidRPr="009A40D2">
              <w:rPr>
                <w:rFonts w:eastAsia="Aptos"/>
                <w:szCs w:val="22"/>
              </w:rPr>
              <w:t>11/</w:t>
            </w:r>
            <w:r w:rsidR="000876C7">
              <w:rPr>
                <w:rFonts w:eastAsia="Aptos"/>
                <w:szCs w:val="22"/>
              </w:rPr>
              <w:t>4</w:t>
            </w:r>
            <w:r w:rsidRPr="009A40D2">
              <w:rPr>
                <w:rFonts w:eastAsia="Aptos"/>
                <w:szCs w:val="22"/>
              </w:rPr>
              <w:t>/26</w:t>
            </w:r>
          </w:p>
        </w:tc>
      </w:tr>
      <w:tr w14:paraId="46EDF419" w14:textId="77777777" w:rsidTr="009A40D2">
        <w:tblPrEx>
          <w:tblW w:w="0" w:type="auto"/>
          <w:tblLook w:val="04A0"/>
        </w:tblPrEx>
        <w:tc>
          <w:tcPr>
            <w:tcW w:w="4681" w:type="dxa"/>
          </w:tcPr>
          <w:p w:rsidR="00D426CB" w:rsidRPr="009A40D2" w14:paraId="5B110611" w14:textId="5F1CEEAC">
            <w:pPr>
              <w:pStyle w:val="ParaNum"/>
              <w:numPr>
                <w:ilvl w:val="0"/>
                <w:numId w:val="0"/>
              </w:numPr>
              <w:spacing w:after="0"/>
              <w:rPr>
                <w:rFonts w:eastAsia="Aptos"/>
                <w:szCs w:val="22"/>
              </w:rPr>
            </w:pPr>
            <w:r w:rsidRPr="009A40D2">
              <w:rPr>
                <w:rFonts w:eastAsia="Aptos"/>
                <w:szCs w:val="22"/>
              </w:rPr>
              <w:t>Point Broadband</w:t>
            </w:r>
            <w:r w:rsidRPr="009A40D2" w:rsidR="00436ADA">
              <w:rPr>
                <w:rFonts w:eastAsia="Aptos"/>
                <w:szCs w:val="22"/>
              </w:rPr>
              <w:t xml:space="preserve"> Fiber Holding, LLC</w:t>
            </w:r>
            <w:r w:rsidRPr="009A40D2">
              <w:rPr>
                <w:rFonts w:eastAsia="Aptos"/>
                <w:szCs w:val="22"/>
              </w:rPr>
              <w:t xml:space="preserve"> (5 applications) </w:t>
            </w:r>
          </w:p>
        </w:tc>
        <w:tc>
          <w:tcPr>
            <w:tcW w:w="4669" w:type="dxa"/>
          </w:tcPr>
          <w:p w:rsidR="00D426CB" w:rsidRPr="009A40D2" w14:paraId="3722A3AD" w14:textId="26F32C09">
            <w:pPr>
              <w:pStyle w:val="ParaNum"/>
              <w:numPr>
                <w:ilvl w:val="0"/>
                <w:numId w:val="0"/>
              </w:numPr>
              <w:spacing w:after="0"/>
              <w:rPr>
                <w:rFonts w:eastAsia="Aptos"/>
                <w:szCs w:val="22"/>
              </w:rPr>
            </w:pPr>
            <w:r w:rsidRPr="009A40D2">
              <w:rPr>
                <w:rFonts w:eastAsia="Aptos"/>
                <w:szCs w:val="22"/>
              </w:rPr>
              <w:t>11/8/26</w:t>
            </w:r>
          </w:p>
        </w:tc>
      </w:tr>
      <w:tr w14:paraId="58EC9615" w14:textId="77777777" w:rsidTr="009A40D2">
        <w:tblPrEx>
          <w:tblW w:w="0" w:type="auto"/>
          <w:tblLook w:val="04A0"/>
        </w:tblPrEx>
        <w:tc>
          <w:tcPr>
            <w:tcW w:w="4681" w:type="dxa"/>
          </w:tcPr>
          <w:p w:rsidR="00F2492A" w:rsidRPr="009A40D2" w14:paraId="31BA2B2A" w14:textId="3774E161">
            <w:pPr>
              <w:pStyle w:val="ParaNum"/>
              <w:numPr>
                <w:ilvl w:val="0"/>
                <w:numId w:val="0"/>
              </w:numPr>
              <w:spacing w:after="0"/>
              <w:rPr>
                <w:rFonts w:eastAsia="Aptos"/>
                <w:szCs w:val="22"/>
              </w:rPr>
            </w:pPr>
            <w:r w:rsidRPr="009A40D2">
              <w:rPr>
                <w:rFonts w:eastAsia="Aptos"/>
                <w:szCs w:val="22"/>
              </w:rPr>
              <w:t>SI Wireless</w:t>
            </w:r>
            <w:r w:rsidRPr="009A40D2" w:rsidR="00436ADA">
              <w:rPr>
                <w:rFonts w:eastAsia="Aptos"/>
                <w:szCs w:val="22"/>
              </w:rPr>
              <w:t>, LLC</w:t>
            </w:r>
            <w:r w:rsidRPr="009A40D2">
              <w:rPr>
                <w:rFonts w:eastAsia="Aptos"/>
                <w:szCs w:val="22"/>
              </w:rPr>
              <w:t xml:space="preserve"> </w:t>
            </w:r>
          </w:p>
        </w:tc>
        <w:tc>
          <w:tcPr>
            <w:tcW w:w="4669" w:type="dxa"/>
          </w:tcPr>
          <w:p w:rsidR="00F2492A" w:rsidRPr="009A40D2" w14:paraId="4E16BA0E" w14:textId="59ED15DB">
            <w:pPr>
              <w:pStyle w:val="ParaNum"/>
              <w:numPr>
                <w:ilvl w:val="0"/>
                <w:numId w:val="0"/>
              </w:numPr>
              <w:spacing w:after="0"/>
              <w:rPr>
                <w:rFonts w:eastAsia="Aptos"/>
                <w:szCs w:val="22"/>
              </w:rPr>
            </w:pPr>
            <w:r w:rsidRPr="009A40D2">
              <w:rPr>
                <w:rFonts w:eastAsia="Aptos"/>
                <w:szCs w:val="22"/>
              </w:rPr>
              <w:t>11/8/26</w:t>
            </w:r>
          </w:p>
        </w:tc>
      </w:tr>
      <w:tr w14:paraId="793FBAA9" w14:textId="77777777" w:rsidTr="009A40D2">
        <w:tblPrEx>
          <w:tblW w:w="0" w:type="auto"/>
          <w:tblLook w:val="04A0"/>
        </w:tblPrEx>
        <w:tc>
          <w:tcPr>
            <w:tcW w:w="4681" w:type="dxa"/>
          </w:tcPr>
          <w:p w:rsidR="00F2492A" w:rsidRPr="009A40D2" w14:paraId="07468C28" w14:textId="5CAD6563">
            <w:pPr>
              <w:pStyle w:val="ParaNum"/>
              <w:numPr>
                <w:ilvl w:val="0"/>
                <w:numId w:val="0"/>
              </w:numPr>
              <w:spacing w:after="0"/>
              <w:rPr>
                <w:rFonts w:eastAsia="Aptos"/>
                <w:szCs w:val="22"/>
              </w:rPr>
            </w:pPr>
            <w:r w:rsidRPr="009A40D2">
              <w:rPr>
                <w:rFonts w:eastAsia="Aptos"/>
                <w:szCs w:val="22"/>
              </w:rPr>
              <w:t>Southern Ohio Comms. Servs.</w:t>
            </w:r>
            <w:r w:rsidRPr="009A40D2" w:rsidR="00E80AF0">
              <w:rPr>
                <w:rFonts w:eastAsia="Aptos"/>
                <w:szCs w:val="22"/>
              </w:rPr>
              <w:t>, Inc.</w:t>
            </w:r>
          </w:p>
        </w:tc>
        <w:tc>
          <w:tcPr>
            <w:tcW w:w="4669" w:type="dxa"/>
          </w:tcPr>
          <w:p w:rsidR="00F2492A" w:rsidRPr="009A40D2" w14:paraId="387B9CEB" w14:textId="776C626C">
            <w:pPr>
              <w:pStyle w:val="ParaNum"/>
              <w:numPr>
                <w:ilvl w:val="0"/>
                <w:numId w:val="0"/>
              </w:numPr>
              <w:spacing w:after="0"/>
              <w:rPr>
                <w:rFonts w:eastAsia="Aptos"/>
                <w:szCs w:val="22"/>
              </w:rPr>
            </w:pPr>
            <w:r w:rsidRPr="009A40D2">
              <w:rPr>
                <w:rFonts w:eastAsia="Aptos"/>
                <w:szCs w:val="22"/>
              </w:rPr>
              <w:t>11/8/26</w:t>
            </w:r>
          </w:p>
        </w:tc>
      </w:tr>
      <w:tr w14:paraId="0B9D76C4" w14:textId="77777777" w:rsidTr="009A40D2">
        <w:tblPrEx>
          <w:tblW w:w="0" w:type="auto"/>
          <w:tblLook w:val="04A0"/>
        </w:tblPrEx>
        <w:tc>
          <w:tcPr>
            <w:tcW w:w="4681" w:type="dxa"/>
          </w:tcPr>
          <w:p w:rsidR="00F2492A" w:rsidRPr="009A40D2" w14:paraId="1CE8D6B0" w14:textId="2ADDAA04">
            <w:pPr>
              <w:pStyle w:val="ParaNum"/>
              <w:numPr>
                <w:ilvl w:val="0"/>
                <w:numId w:val="0"/>
              </w:numPr>
              <w:spacing w:after="0"/>
              <w:rPr>
                <w:rFonts w:eastAsia="Aptos"/>
                <w:szCs w:val="22"/>
              </w:rPr>
            </w:pPr>
            <w:r w:rsidRPr="009A40D2">
              <w:rPr>
                <w:rFonts w:eastAsia="Aptos"/>
                <w:szCs w:val="22"/>
              </w:rPr>
              <w:t xml:space="preserve">Stealth </w:t>
            </w:r>
          </w:p>
        </w:tc>
        <w:tc>
          <w:tcPr>
            <w:tcW w:w="4669" w:type="dxa"/>
          </w:tcPr>
          <w:p w:rsidR="00F2492A" w:rsidRPr="009A40D2" w14:paraId="2B80E9FE" w14:textId="1408D0B5">
            <w:pPr>
              <w:pStyle w:val="ParaNum"/>
              <w:numPr>
                <w:ilvl w:val="0"/>
                <w:numId w:val="0"/>
              </w:numPr>
              <w:spacing w:after="0"/>
              <w:rPr>
                <w:rFonts w:eastAsia="Aptos"/>
                <w:szCs w:val="22"/>
              </w:rPr>
            </w:pPr>
            <w:r w:rsidRPr="009A40D2">
              <w:rPr>
                <w:rFonts w:eastAsia="Aptos"/>
                <w:szCs w:val="22"/>
              </w:rPr>
              <w:t>11/8/26</w:t>
            </w:r>
          </w:p>
        </w:tc>
      </w:tr>
      <w:tr w14:paraId="4914DD44" w14:textId="77777777" w:rsidTr="009A40D2">
        <w:tblPrEx>
          <w:tblW w:w="0" w:type="auto"/>
          <w:tblLook w:val="04A0"/>
        </w:tblPrEx>
        <w:tc>
          <w:tcPr>
            <w:tcW w:w="4681" w:type="dxa"/>
          </w:tcPr>
          <w:p w:rsidR="00F2492A" w:rsidRPr="009A40D2" w14:paraId="32E1E73D" w14:textId="219B77B7">
            <w:pPr>
              <w:pStyle w:val="ParaNum"/>
              <w:numPr>
                <w:ilvl w:val="0"/>
                <w:numId w:val="0"/>
              </w:numPr>
              <w:spacing w:after="0"/>
              <w:rPr>
                <w:rFonts w:eastAsia="Aptos"/>
                <w:szCs w:val="22"/>
              </w:rPr>
            </w:pPr>
            <w:r w:rsidRPr="009A40D2">
              <w:rPr>
                <w:rFonts w:eastAsia="Aptos"/>
                <w:szCs w:val="22"/>
              </w:rPr>
              <w:t>TelAlaska</w:t>
            </w:r>
            <w:r w:rsidRPr="009A40D2" w:rsidR="0014530F">
              <w:rPr>
                <w:rFonts w:eastAsia="Aptos"/>
                <w:szCs w:val="22"/>
              </w:rPr>
              <w:t xml:space="preserve"> Cellular, Inc. d/b/a </w:t>
            </w:r>
            <w:r w:rsidRPr="009A40D2" w:rsidR="0014530F">
              <w:rPr>
                <w:rFonts w:eastAsia="Aptos"/>
                <w:szCs w:val="22"/>
              </w:rPr>
              <w:t>Fastwyre</w:t>
            </w:r>
            <w:r w:rsidRPr="009A40D2" w:rsidR="0014530F">
              <w:rPr>
                <w:rFonts w:eastAsia="Aptos"/>
                <w:szCs w:val="22"/>
              </w:rPr>
              <w:t xml:space="preserve"> Broadband</w:t>
            </w:r>
          </w:p>
        </w:tc>
        <w:tc>
          <w:tcPr>
            <w:tcW w:w="4669" w:type="dxa"/>
          </w:tcPr>
          <w:p w:rsidR="00F2492A" w:rsidRPr="009A40D2" w14:paraId="1F70E52E" w14:textId="313B72D1">
            <w:pPr>
              <w:pStyle w:val="ParaNum"/>
              <w:numPr>
                <w:ilvl w:val="0"/>
                <w:numId w:val="0"/>
              </w:numPr>
              <w:spacing w:after="0"/>
              <w:rPr>
                <w:rFonts w:eastAsia="Aptos"/>
                <w:szCs w:val="22"/>
              </w:rPr>
            </w:pPr>
            <w:r w:rsidRPr="009A40D2">
              <w:rPr>
                <w:rFonts w:eastAsia="Aptos"/>
                <w:szCs w:val="22"/>
              </w:rPr>
              <w:t>11/8/26</w:t>
            </w:r>
          </w:p>
        </w:tc>
      </w:tr>
      <w:tr w14:paraId="07369FE2" w14:textId="77777777" w:rsidTr="009A40D2">
        <w:tblPrEx>
          <w:tblW w:w="0" w:type="auto"/>
          <w:tblLook w:val="04A0"/>
        </w:tblPrEx>
        <w:tc>
          <w:tcPr>
            <w:tcW w:w="4681" w:type="dxa"/>
          </w:tcPr>
          <w:p w:rsidR="00F03B60" w:rsidRPr="009A40D2" w14:paraId="40796573" w14:textId="5E8A9839">
            <w:pPr>
              <w:pStyle w:val="ParaNum"/>
              <w:numPr>
                <w:ilvl w:val="0"/>
                <w:numId w:val="0"/>
              </w:numPr>
              <w:spacing w:after="0"/>
              <w:rPr>
                <w:rFonts w:eastAsia="Aptos"/>
                <w:szCs w:val="22"/>
              </w:rPr>
            </w:pPr>
            <w:r w:rsidRPr="009A40D2">
              <w:rPr>
                <w:rFonts w:eastAsia="Aptos"/>
                <w:szCs w:val="22"/>
              </w:rPr>
              <w:t xml:space="preserve">Union </w:t>
            </w:r>
            <w:r w:rsidRPr="009A40D2" w:rsidR="00A429F6">
              <w:rPr>
                <w:rFonts w:eastAsia="Aptos"/>
                <w:szCs w:val="22"/>
              </w:rPr>
              <w:t>Tel</w:t>
            </w:r>
            <w:r w:rsidRPr="009A40D2" w:rsidR="00582E15">
              <w:rPr>
                <w:rFonts w:eastAsia="Aptos"/>
                <w:szCs w:val="22"/>
              </w:rPr>
              <w:t>. Co.</w:t>
            </w:r>
            <w:r w:rsidRPr="009A40D2" w:rsidR="00542BFA">
              <w:rPr>
                <w:rFonts w:eastAsia="Aptos"/>
                <w:szCs w:val="22"/>
              </w:rPr>
              <w:t xml:space="preserve"> (6 applications)</w:t>
            </w:r>
          </w:p>
        </w:tc>
        <w:tc>
          <w:tcPr>
            <w:tcW w:w="4669" w:type="dxa"/>
          </w:tcPr>
          <w:p w:rsidR="00F03B60" w:rsidRPr="009A40D2" w14:paraId="0C35CE43" w14:textId="50B08534">
            <w:pPr>
              <w:pStyle w:val="ParaNum"/>
              <w:numPr>
                <w:ilvl w:val="0"/>
                <w:numId w:val="0"/>
              </w:numPr>
              <w:spacing w:after="0"/>
              <w:rPr>
                <w:rFonts w:eastAsia="Aptos"/>
                <w:szCs w:val="22"/>
              </w:rPr>
            </w:pPr>
            <w:r w:rsidRPr="009A40D2">
              <w:rPr>
                <w:rFonts w:eastAsia="Aptos"/>
                <w:szCs w:val="22"/>
              </w:rPr>
              <w:t>11/8/26</w:t>
            </w:r>
          </w:p>
        </w:tc>
      </w:tr>
      <w:tr w14:paraId="51FAD754" w14:textId="77777777" w:rsidTr="009A40D2">
        <w:tblPrEx>
          <w:tblW w:w="0" w:type="auto"/>
          <w:tblLook w:val="04A0"/>
        </w:tblPrEx>
        <w:tc>
          <w:tcPr>
            <w:tcW w:w="4681" w:type="dxa"/>
          </w:tcPr>
          <w:p w:rsidR="00D8402F" w:rsidRPr="009A40D2" w14:paraId="55A055C6" w14:textId="17F1EBB1">
            <w:pPr>
              <w:pStyle w:val="ParaNum"/>
              <w:numPr>
                <w:ilvl w:val="0"/>
                <w:numId w:val="0"/>
              </w:numPr>
              <w:spacing w:after="0"/>
              <w:rPr>
                <w:rFonts w:eastAsia="Aptos"/>
                <w:szCs w:val="22"/>
              </w:rPr>
            </w:pPr>
            <w:r w:rsidRPr="009A40D2">
              <w:rPr>
                <w:rFonts w:eastAsia="Aptos"/>
                <w:szCs w:val="22"/>
              </w:rPr>
              <w:t xml:space="preserve">Velocity </w:t>
            </w:r>
            <w:r w:rsidRPr="009A40D2" w:rsidR="00D17838">
              <w:rPr>
                <w:rFonts w:eastAsia="Aptos"/>
                <w:szCs w:val="22"/>
              </w:rPr>
              <w:t>Comms., Inc.</w:t>
            </w:r>
          </w:p>
        </w:tc>
        <w:tc>
          <w:tcPr>
            <w:tcW w:w="4669" w:type="dxa"/>
          </w:tcPr>
          <w:p w:rsidR="00D8402F" w:rsidRPr="009A40D2" w14:paraId="0307815F" w14:textId="0A536D47">
            <w:pPr>
              <w:pStyle w:val="ParaNum"/>
              <w:numPr>
                <w:ilvl w:val="0"/>
                <w:numId w:val="0"/>
              </w:numPr>
              <w:spacing w:after="0"/>
              <w:rPr>
                <w:rFonts w:eastAsia="Aptos"/>
                <w:szCs w:val="22"/>
              </w:rPr>
            </w:pPr>
            <w:r w:rsidRPr="009A40D2">
              <w:rPr>
                <w:rFonts w:eastAsia="Aptos"/>
                <w:szCs w:val="22"/>
              </w:rPr>
              <w:t>8/</w:t>
            </w:r>
            <w:r w:rsidR="00FB03D1">
              <w:rPr>
                <w:rFonts w:eastAsia="Aptos"/>
                <w:szCs w:val="22"/>
              </w:rPr>
              <w:t>6</w:t>
            </w:r>
            <w:r w:rsidRPr="009A40D2">
              <w:rPr>
                <w:rFonts w:eastAsia="Aptos"/>
                <w:szCs w:val="22"/>
              </w:rPr>
              <w:t>/26</w:t>
            </w:r>
          </w:p>
        </w:tc>
      </w:tr>
      <w:tr w14:paraId="5B61788C" w14:textId="77777777" w:rsidTr="009A40D2">
        <w:tblPrEx>
          <w:tblW w:w="0" w:type="auto"/>
          <w:tblLook w:val="04A0"/>
        </w:tblPrEx>
        <w:tc>
          <w:tcPr>
            <w:tcW w:w="4681" w:type="dxa"/>
          </w:tcPr>
          <w:p w:rsidR="00D8402F" w:rsidRPr="009A40D2" w:rsidP="006F26D4" w14:paraId="1DD4899B" w14:textId="7DDE313F">
            <w:pPr>
              <w:rPr>
                <w:rFonts w:eastAsia="Aptos"/>
                <w:szCs w:val="22"/>
              </w:rPr>
            </w:pPr>
            <w:r w:rsidRPr="009A40D2">
              <w:rPr>
                <w:rFonts w:eastAsia="Aptos"/>
                <w:szCs w:val="22"/>
              </w:rPr>
              <w:t>WorldCell</w:t>
            </w:r>
            <w:r w:rsidRPr="009A40D2" w:rsidR="00D17838">
              <w:rPr>
                <w:rFonts w:eastAsia="Aptos"/>
                <w:szCs w:val="22"/>
              </w:rPr>
              <w:t xml:space="preserve"> Solutions, LLC</w:t>
            </w:r>
          </w:p>
        </w:tc>
        <w:tc>
          <w:tcPr>
            <w:tcW w:w="4669" w:type="dxa"/>
          </w:tcPr>
          <w:p w:rsidR="00D8402F" w:rsidRPr="009A40D2" w14:paraId="7DAFC690" w14:textId="3C8C2475">
            <w:pPr>
              <w:pStyle w:val="ParaNum"/>
              <w:numPr>
                <w:ilvl w:val="0"/>
                <w:numId w:val="0"/>
              </w:numPr>
              <w:spacing w:after="0"/>
              <w:rPr>
                <w:rFonts w:eastAsia="Aptos"/>
                <w:szCs w:val="22"/>
              </w:rPr>
            </w:pPr>
            <w:r>
              <w:rPr>
                <w:rFonts w:eastAsia="Aptos"/>
                <w:szCs w:val="22"/>
              </w:rPr>
              <w:t>8/31</w:t>
            </w:r>
            <w:r w:rsidRPr="009A40D2" w:rsidR="00A429F6">
              <w:rPr>
                <w:rFonts w:eastAsia="Aptos"/>
                <w:szCs w:val="22"/>
              </w:rPr>
              <w:t>/26</w:t>
            </w:r>
          </w:p>
        </w:tc>
      </w:tr>
    </w:tbl>
    <w:p w:rsidR="00315E70" w:rsidRPr="00475156" w:rsidP="00315E70" w14:paraId="39E3AD2A" w14:textId="77777777">
      <w:pPr>
        <w:pStyle w:val="ParaNum"/>
        <w:numPr>
          <w:ilvl w:val="0"/>
          <w:numId w:val="0"/>
        </w:numPr>
        <w:spacing w:after="0"/>
        <w:rPr>
          <w:b/>
          <w:bCs/>
          <w:szCs w:val="22"/>
        </w:rPr>
      </w:pPr>
    </w:p>
    <w:p w:rsidR="007970E4" w:rsidRPr="00475156" w:rsidP="00386EA1" w14:paraId="081B00FF" w14:textId="47BBA76F">
      <w:pPr>
        <w:pStyle w:val="ParaNum"/>
        <w:numPr>
          <w:ilvl w:val="0"/>
          <w:numId w:val="0"/>
        </w:numPr>
        <w:rPr>
          <w:szCs w:val="22"/>
        </w:rPr>
      </w:pPr>
      <w:r w:rsidRPr="00475156">
        <w:rPr>
          <w:szCs w:val="22"/>
        </w:rPr>
        <w:t xml:space="preserve"> </w:t>
      </w:r>
    </w:p>
    <w:sectPr w:rsidSect="0055614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5962AB" w14:paraId="0D762BE9" w14:textId="77777777">
      <w:pPr>
        <w:spacing w:line="20" w:lineRule="exact"/>
      </w:pPr>
    </w:p>
  </w:endnote>
  <w:endnote w:type="continuationSeparator" w:id="1">
    <w:p w:rsidR="005962AB" w14:paraId="73D9A317" w14:textId="77777777">
      <w:r>
        <w:t xml:space="preserve"> </w:t>
      </w:r>
    </w:p>
  </w:endnote>
  <w:endnote w:type="continuationNotice" w:id="2">
    <w:p w:rsidR="005962AB" w14:paraId="2170826D"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5231A06"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4EAA1BFD"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0640E7F3"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030F022A"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78E88B16"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962AB" w14:paraId="75C1ED9D" w14:textId="77777777">
      <w:r>
        <w:separator/>
      </w:r>
    </w:p>
  </w:footnote>
  <w:footnote w:type="continuationSeparator" w:id="1">
    <w:p w:rsidR="005962AB" w:rsidP="00C721AC" w14:paraId="53E6C0D8" w14:textId="77777777">
      <w:pPr>
        <w:spacing w:before="120"/>
        <w:rPr>
          <w:sz w:val="20"/>
        </w:rPr>
      </w:pPr>
      <w:r>
        <w:rPr>
          <w:sz w:val="20"/>
        </w:rPr>
        <w:t xml:space="preserve">(Continued from previous page)  </w:t>
      </w:r>
      <w:r>
        <w:rPr>
          <w:sz w:val="20"/>
        </w:rPr>
        <w:separator/>
      </w:r>
    </w:p>
  </w:footnote>
  <w:footnote w:type="continuationNotice" w:id="2">
    <w:p w:rsidR="005962AB" w:rsidP="00C721AC" w14:paraId="2BCE6B5E" w14:textId="77777777">
      <w:pPr>
        <w:jc w:val="right"/>
        <w:rPr>
          <w:sz w:val="20"/>
        </w:rPr>
      </w:pPr>
      <w:r>
        <w:rPr>
          <w:sz w:val="20"/>
        </w:rPr>
        <w:t>(continued….)</w:t>
      </w:r>
    </w:p>
  </w:footnote>
  <w:footnote w:id="3">
    <w:p w:rsidR="00776C20" w:rsidRPr="00913473" w14:paraId="788073D0" w14:textId="20FE0A07">
      <w:pPr>
        <w:pStyle w:val="FootnoteText"/>
      </w:pPr>
      <w:r w:rsidRPr="00913473">
        <w:rPr>
          <w:rStyle w:val="FootnoteReference"/>
        </w:rPr>
        <w:footnoteRef/>
      </w:r>
      <w:r w:rsidRPr="00913473">
        <w:t xml:space="preserve"> </w:t>
      </w:r>
      <w:r w:rsidRPr="009A40D2" w:rsidR="00BB7F1F">
        <w:rPr>
          <w:i/>
          <w:iCs/>
        </w:rPr>
        <w:t>See</w:t>
      </w:r>
      <w:r w:rsidR="00BB7F1F">
        <w:t xml:space="preserve"> </w:t>
      </w:r>
      <w:r w:rsidRPr="00913473">
        <w:t xml:space="preserve">47 CFR </w:t>
      </w:r>
      <w:r w:rsidRPr="00913473" w:rsidR="00563F0A">
        <w:t>§</w:t>
      </w:r>
      <w:r w:rsidRPr="00913473">
        <w:t xml:space="preserve"> 1.50004(g)(1) and (h).</w:t>
      </w:r>
    </w:p>
  </w:footnote>
  <w:footnote w:id="4">
    <w:p w:rsidR="000E5849" w:rsidRPr="00913473" w14:paraId="7A03B421" w14:textId="1460B63B">
      <w:pPr>
        <w:pStyle w:val="FootnoteText"/>
      </w:pPr>
      <w:r w:rsidRPr="00913473">
        <w:rPr>
          <w:rStyle w:val="FootnoteReference"/>
        </w:rPr>
        <w:footnoteRef/>
      </w:r>
      <w:r w:rsidRPr="00913473">
        <w:t xml:space="preserve"> </w:t>
      </w:r>
      <w:r w:rsidRPr="00913473">
        <w:rPr>
          <w:i/>
          <w:iCs/>
        </w:rPr>
        <w:t>Wireline Competition Bureau Announces the Grant of Applications for the Secure and Trusted Communications Networks Reimbursement Program</w:t>
      </w:r>
      <w:r w:rsidRPr="00913473">
        <w:t>, WC Docket No. 18-89, Public Notice,</w:t>
      </w:r>
      <w:r w:rsidRPr="00913473" w:rsidR="000A5A8E">
        <w:t xml:space="preserve"> 37 FCC </w:t>
      </w:r>
      <w:r w:rsidRPr="00913473" w:rsidR="000A5A8E">
        <w:t>Rcd</w:t>
      </w:r>
      <w:r w:rsidRPr="00913473" w:rsidR="000A5A8E">
        <w:t xml:space="preserve"> 8590</w:t>
      </w:r>
      <w:r w:rsidRPr="00913473">
        <w:t xml:space="preserve"> (WCB 2022)</w:t>
      </w:r>
      <w:r w:rsidRPr="00913473" w:rsidR="00E417BB">
        <w:t>.</w:t>
      </w:r>
    </w:p>
  </w:footnote>
  <w:footnote w:id="5">
    <w:p w:rsidR="00D06DCF" w:rsidRPr="00913473" w14:paraId="1F8B8D8F" w14:textId="5521D846">
      <w:pPr>
        <w:pStyle w:val="FootnoteText"/>
      </w:pPr>
      <w:r w:rsidRPr="00913473">
        <w:rPr>
          <w:rStyle w:val="FootnoteReference"/>
        </w:rPr>
        <w:footnoteRef/>
      </w:r>
      <w:r w:rsidRPr="00913473">
        <w:t xml:space="preserve"> </w:t>
      </w:r>
      <w:r w:rsidRPr="00913473" w:rsidR="0067113F">
        <w:rPr>
          <w:i/>
          <w:iCs/>
        </w:rPr>
        <w:t>See id</w:t>
      </w:r>
      <w:r w:rsidRPr="00913473" w:rsidR="0067113F">
        <w:t>.</w:t>
      </w:r>
      <w:r w:rsidR="00631B4D">
        <w:t xml:space="preserve"> at 8591.</w:t>
      </w:r>
    </w:p>
  </w:footnote>
  <w:footnote w:id="6">
    <w:p w:rsidR="009223B9" w:rsidRPr="00913473" w14:paraId="2F13E85A" w14:textId="427FC535">
      <w:pPr>
        <w:pStyle w:val="FootnoteText"/>
      </w:pPr>
      <w:r w:rsidRPr="00913473">
        <w:rPr>
          <w:rStyle w:val="FootnoteReference"/>
        </w:rPr>
        <w:footnoteRef/>
      </w:r>
      <w:r w:rsidRPr="00913473">
        <w:t xml:space="preserve"> </w:t>
      </w:r>
      <w:r w:rsidRPr="00913473">
        <w:rPr>
          <w:i/>
          <w:iCs/>
        </w:rPr>
        <w:t>Wireline Competition Bureau Announces Availability of Additional Funding for the Rip-and-Replace Program</w:t>
      </w:r>
      <w:r w:rsidRPr="00913473">
        <w:t xml:space="preserve">, WC Docket No. 18-89, Public Notice, </w:t>
      </w:r>
      <w:r w:rsidRPr="00913473" w:rsidR="00973750">
        <w:t xml:space="preserve">40 FCC </w:t>
      </w:r>
      <w:r w:rsidRPr="00913473" w:rsidR="00973750">
        <w:t>Rcd</w:t>
      </w:r>
      <w:r w:rsidRPr="00913473" w:rsidR="00973750">
        <w:t xml:space="preserve"> 2520</w:t>
      </w:r>
      <w:r w:rsidRPr="00913473">
        <w:t xml:space="preserve"> (WCB 2025) (</w:t>
      </w:r>
      <w:r w:rsidRPr="00913473">
        <w:rPr>
          <w:i/>
          <w:iCs/>
        </w:rPr>
        <w:t>SCRP Additional Funding Public Notice</w:t>
      </w:r>
      <w:r w:rsidRPr="00913473">
        <w:t>).</w:t>
      </w:r>
    </w:p>
  </w:footnote>
  <w:footnote w:id="7">
    <w:p w:rsidR="003E7183" w:rsidRPr="00913473" w:rsidP="003E7183" w14:paraId="590E0B64" w14:textId="1B2255C0">
      <w:pPr>
        <w:spacing w:after="120"/>
        <w:rPr>
          <w:caps/>
          <w:sz w:val="20"/>
        </w:rPr>
      </w:pPr>
      <w:r w:rsidRPr="00913473">
        <w:rPr>
          <w:rStyle w:val="FootnoteReference"/>
        </w:rPr>
        <w:footnoteRef/>
      </w:r>
      <w:r w:rsidRPr="00913473">
        <w:rPr>
          <w:i/>
          <w:iCs/>
          <w:sz w:val="20"/>
        </w:rPr>
        <w:t xml:space="preserve"> See Wireline Competition Bureau Reminds Priority 1 Rip-and-Replace Program Recipients of Their May 8, 2026 Removal, Replacement, and Disposal Deadline</w:t>
      </w:r>
      <w:r w:rsidRPr="00913473">
        <w:rPr>
          <w:sz w:val="20"/>
        </w:rPr>
        <w:t xml:space="preserve">, WC Docket No. 18-89, Public Notice, DA 26-14 (WCB Jan. 6, 2026); </w:t>
      </w:r>
      <w:r w:rsidRPr="00913473">
        <w:rPr>
          <w:i/>
          <w:iCs/>
          <w:sz w:val="20"/>
        </w:rPr>
        <w:t>Enforcement Bureau and Wireline Competition Bureau Joint Enforcement Advisory for Rip-and-Replace Program; Including Enhanced Oversight Mechanisms</w:t>
      </w:r>
      <w:r w:rsidRPr="00913473">
        <w:rPr>
          <w:sz w:val="20"/>
        </w:rPr>
        <w:t>, WC Docket No. 18-89, Public Notice, DA 26-252, at 2 (EB/WCB Mar. 18, 2026) (</w:t>
      </w:r>
      <w:r w:rsidRPr="00913473">
        <w:rPr>
          <w:i/>
          <w:iCs/>
          <w:sz w:val="20"/>
        </w:rPr>
        <w:t>EB/WCB Enforcement Advisory</w:t>
      </w:r>
      <w:r w:rsidRPr="00913473">
        <w:rPr>
          <w:sz w:val="20"/>
        </w:rPr>
        <w:t xml:space="preserve">); </w:t>
      </w:r>
      <w:r w:rsidRPr="00913473" w:rsidR="00D41D7E">
        <w:rPr>
          <w:i/>
          <w:iCs/>
          <w:sz w:val="20"/>
        </w:rPr>
        <w:t>Streamlined Resolution of Requests Under the Secure and Trusted Communications Networks Reimbursement Program</w:t>
      </w:r>
      <w:r w:rsidRPr="00913473" w:rsidR="00D41D7E">
        <w:rPr>
          <w:sz w:val="20"/>
        </w:rPr>
        <w:t xml:space="preserve">, WC Docket No. 18-89, Public Notice, 40 FCC </w:t>
      </w:r>
      <w:r w:rsidRPr="00913473" w:rsidR="00D41D7E">
        <w:rPr>
          <w:sz w:val="20"/>
        </w:rPr>
        <w:t>Rcd</w:t>
      </w:r>
      <w:r w:rsidRPr="00913473" w:rsidR="00D41D7E">
        <w:rPr>
          <w:sz w:val="20"/>
        </w:rPr>
        <w:t xml:space="preserve"> 1323, 1324 (WCB 2025) (</w:t>
      </w:r>
      <w:r w:rsidRPr="00913473" w:rsidR="00D41D7E">
        <w:rPr>
          <w:i/>
          <w:iCs/>
          <w:sz w:val="20"/>
        </w:rPr>
        <w:t>February 2025 Extension Public Notice</w:t>
      </w:r>
      <w:r w:rsidRPr="00913473" w:rsidR="00D41D7E">
        <w:rPr>
          <w:sz w:val="20"/>
        </w:rPr>
        <w:t>).</w:t>
      </w:r>
    </w:p>
  </w:footnote>
  <w:footnote w:id="8">
    <w:p w:rsidR="006A0185" w:rsidRPr="00913473" w14:paraId="22386550" w14:textId="25E3FD54">
      <w:pPr>
        <w:pStyle w:val="FootnoteText"/>
      </w:pPr>
      <w:r w:rsidRPr="00913473">
        <w:rPr>
          <w:rStyle w:val="FootnoteReference"/>
        </w:rPr>
        <w:footnoteRef/>
      </w:r>
      <w:r w:rsidRPr="00913473">
        <w:t xml:space="preserve"> </w:t>
      </w:r>
      <w:r w:rsidRPr="009A40D2" w:rsidR="003B79E4">
        <w:rPr>
          <w:i/>
          <w:iCs/>
        </w:rPr>
        <w:t>See</w:t>
      </w:r>
      <w:r w:rsidR="003B79E4">
        <w:t xml:space="preserve"> </w:t>
      </w:r>
      <w:r w:rsidRPr="00913473">
        <w:t>47 CFR § 1.50004(k)</w:t>
      </w:r>
      <w:r w:rsidR="009156B1">
        <w:t xml:space="preserve"> (requiring recipients to file quarterly status updates with the Bureau</w:t>
      </w:r>
      <w:r w:rsidR="00963DA7">
        <w:t xml:space="preserve"> until the recipient has filed a final certification</w:t>
      </w:r>
      <w:r w:rsidR="009156B1">
        <w:t>)</w:t>
      </w:r>
      <w:r w:rsidRPr="00913473">
        <w:t>.</w:t>
      </w:r>
    </w:p>
  </w:footnote>
  <w:footnote w:id="9">
    <w:p w:rsidR="00CF66DD" w14:paraId="327E7B68" w14:textId="23F98D56">
      <w:pPr>
        <w:pStyle w:val="FootnoteText"/>
      </w:pPr>
      <w:r>
        <w:rPr>
          <w:rStyle w:val="FootnoteReference"/>
        </w:rPr>
        <w:footnoteRef/>
      </w:r>
      <w:r>
        <w:t xml:space="preserve"> </w:t>
      </w:r>
      <w:r w:rsidR="00887D54">
        <w:t>Secure and Trusted Communications Networks Act of 2019, Pub. L. No. 116-124, 133 Stat. 158 (2020) (codified as amended at 47 U.S.C. §§ 1601–09).</w:t>
      </w:r>
    </w:p>
  </w:footnote>
  <w:footnote w:id="10">
    <w:p w:rsidR="00A04247" w:rsidRPr="00913473" w:rsidP="00A04247" w14:paraId="4EE31096" w14:textId="77777777">
      <w:pPr>
        <w:pStyle w:val="FootnoteText"/>
      </w:pPr>
      <w:r w:rsidRPr="00913473">
        <w:rPr>
          <w:rStyle w:val="FootnoteReference"/>
        </w:rPr>
        <w:footnoteRef/>
      </w:r>
      <w:r w:rsidRPr="00913473">
        <w:t xml:space="preserve"> 47 U.S.C. § 1603(d)(6)(C).</w:t>
      </w:r>
    </w:p>
  </w:footnote>
  <w:footnote w:id="11">
    <w:p w:rsidR="00A04247" w:rsidRPr="00913473" w:rsidP="00A04247" w14:paraId="78001A83" w14:textId="77777777">
      <w:pPr>
        <w:pStyle w:val="FootnoteText"/>
      </w:pPr>
      <w:r w:rsidRPr="00913473">
        <w:rPr>
          <w:rStyle w:val="FootnoteReference"/>
        </w:rPr>
        <w:footnoteRef/>
      </w:r>
      <w:r w:rsidRPr="00913473">
        <w:t xml:space="preserve"> 47 CFR § 1.50004(h)(2).</w:t>
      </w:r>
    </w:p>
  </w:footnote>
  <w:footnote w:id="12">
    <w:p w:rsidR="00A04247" w:rsidRPr="00913473" w:rsidP="00A04247" w14:paraId="3706137E" w14:textId="77777777">
      <w:pPr>
        <w:pStyle w:val="FootnoteText"/>
      </w:pPr>
      <w:r w:rsidRPr="00913473">
        <w:rPr>
          <w:rStyle w:val="FootnoteReference"/>
        </w:rPr>
        <w:footnoteRef/>
      </w:r>
      <w:r w:rsidRPr="00913473">
        <w:t xml:space="preserve"> </w:t>
      </w:r>
      <w:r w:rsidRPr="00913473">
        <w:rPr>
          <w:i/>
          <w:iCs/>
        </w:rPr>
        <w:t>Protecting Against National Security Threats to the Communications Supply Chain Through FCC Programs</w:t>
      </w:r>
      <w:r w:rsidRPr="00913473">
        <w:t xml:space="preserve">, WC Docket No. 18-89, Second Report and Order, 35 FCC </w:t>
      </w:r>
      <w:r w:rsidRPr="00913473">
        <w:t>Rcd</w:t>
      </w:r>
      <w:r w:rsidRPr="00913473">
        <w:t xml:space="preserve"> 14284, 14355-56, para. 173 (2020) (</w:t>
      </w:r>
      <w:r w:rsidRPr="00913473">
        <w:rPr>
          <w:i/>
          <w:iCs/>
        </w:rPr>
        <w:t>2020 Supply Chain Order</w:t>
      </w:r>
      <w:r w:rsidRPr="00913473">
        <w:t>)</w:t>
      </w:r>
      <w:r w:rsidRPr="00913473">
        <w:rPr>
          <w:snapToGrid w:val="0"/>
          <w:color w:val="1F1F1F"/>
          <w:kern w:val="28"/>
          <w:shd w:val="clear" w:color="auto" w:fill="FFFFFF"/>
        </w:rPr>
        <w:t>.</w:t>
      </w:r>
    </w:p>
  </w:footnote>
  <w:footnote w:id="13">
    <w:p w:rsidR="00A04247" w:rsidRPr="00913473" w:rsidP="00A04247" w14:paraId="7F26A502" w14:textId="7CC922A0">
      <w:pPr>
        <w:pStyle w:val="FootnoteText"/>
      </w:pPr>
      <w:r w:rsidRPr="00913473">
        <w:rPr>
          <w:rStyle w:val="FootnoteReference"/>
        </w:rPr>
        <w:footnoteRef/>
      </w:r>
      <w:r w:rsidRPr="00913473">
        <w:t xml:space="preserve"> </w:t>
      </w:r>
      <w:r w:rsidRPr="00913473">
        <w:rPr>
          <w:i/>
          <w:iCs/>
        </w:rPr>
        <w:t>See, e.g.</w:t>
      </w:r>
      <w:r w:rsidRPr="00913473">
        <w:t xml:space="preserve">, </w:t>
      </w:r>
      <w:r w:rsidRPr="00913473" w:rsidR="00D41D7E">
        <w:rPr>
          <w:i/>
          <w:iCs/>
        </w:rPr>
        <w:t>February 2025 Extension Public Notice</w:t>
      </w:r>
      <w:r w:rsidRPr="00913473" w:rsidR="00D41D7E">
        <w:t xml:space="preserve">, 40 FCC </w:t>
      </w:r>
      <w:r w:rsidRPr="00913473" w:rsidR="00D41D7E">
        <w:t>Rcd</w:t>
      </w:r>
      <w:r w:rsidRPr="00913473" w:rsidR="00D41D7E">
        <w:t xml:space="preserve"> at 1324.</w:t>
      </w:r>
    </w:p>
  </w:footnote>
  <w:footnote w:id="14">
    <w:p w:rsidR="00A04247" w:rsidRPr="00913473" w:rsidP="00A04247" w14:paraId="08952E93" w14:textId="77777777">
      <w:pPr>
        <w:pStyle w:val="FootnoteText"/>
      </w:pPr>
      <w:r w:rsidRPr="00913473">
        <w:rPr>
          <w:rStyle w:val="FootnoteReference"/>
        </w:rPr>
        <w:footnoteRef/>
      </w:r>
      <w:r w:rsidRPr="00913473">
        <w:t xml:space="preserve"> </w:t>
      </w:r>
      <w:r w:rsidRPr="00913473">
        <w:rPr>
          <w:i/>
          <w:iCs/>
        </w:rPr>
        <w:t>Id</w:t>
      </w:r>
      <w:r w:rsidRPr="00913473">
        <w:t>.</w:t>
      </w:r>
    </w:p>
  </w:footnote>
  <w:footnote w:id="15">
    <w:p w:rsidR="00416013" w:rsidRPr="00913473" w:rsidP="00416013" w14:paraId="4B1F0B48" w14:textId="445A1967">
      <w:pPr>
        <w:pStyle w:val="FootnoteText"/>
      </w:pPr>
      <w:r w:rsidRPr="00913473">
        <w:rPr>
          <w:rStyle w:val="FootnoteReference"/>
        </w:rPr>
        <w:footnoteRef/>
      </w:r>
      <w:r w:rsidRPr="00913473">
        <w:t xml:space="preserve"> </w:t>
      </w:r>
      <w:r w:rsidRPr="00913473">
        <w:rPr>
          <w:i/>
          <w:iCs/>
        </w:rPr>
        <w:t>EB/WCB Enforcement Advisory</w:t>
      </w:r>
      <w:r w:rsidR="00DE46C6">
        <w:t>, DA 26-252,</w:t>
      </w:r>
      <w:r w:rsidRPr="00913473">
        <w:t xml:space="preserve"> at 2.</w:t>
      </w:r>
    </w:p>
  </w:footnote>
  <w:footnote w:id="16">
    <w:p w:rsidR="001163C6" w:rsidRPr="00913473" w14:paraId="140C25B9" w14:textId="0D467A94">
      <w:pPr>
        <w:pStyle w:val="FootnoteText"/>
      </w:pPr>
      <w:r w:rsidRPr="00913473">
        <w:rPr>
          <w:rStyle w:val="FootnoteReference"/>
        </w:rPr>
        <w:footnoteRef/>
      </w:r>
      <w:r w:rsidRPr="00913473">
        <w:t xml:space="preserve"> </w:t>
      </w:r>
      <w:r w:rsidRPr="00913473">
        <w:rPr>
          <w:i/>
          <w:iCs/>
        </w:rPr>
        <w:t xml:space="preserve">See Protecting Against National Security Threats to the Communications Supply Chain Through FCC Programs, </w:t>
      </w:r>
      <w:r w:rsidRPr="00913473">
        <w:t xml:space="preserve">WC Docket No. 18-89, Order, </w:t>
      </w:r>
      <w:r w:rsidR="000C5198">
        <w:t xml:space="preserve">38 FCC </w:t>
      </w:r>
      <w:r w:rsidR="000C5198">
        <w:t>Rcd</w:t>
      </w:r>
      <w:r w:rsidR="000C5198">
        <w:t xml:space="preserve"> </w:t>
      </w:r>
      <w:r w:rsidR="00C235CD">
        <w:t>8486</w:t>
      </w:r>
      <w:r w:rsidRPr="00913473">
        <w:t xml:space="preserve">, </w:t>
      </w:r>
      <w:r w:rsidR="00781BE7">
        <w:t>84</w:t>
      </w:r>
      <w:r w:rsidR="0095537C">
        <w:t xml:space="preserve">89-91 </w:t>
      </w:r>
      <w:r w:rsidRPr="00913473">
        <w:t>paras. 6-11 (WCB 2023) (</w:t>
      </w:r>
      <w:r w:rsidRPr="00913473">
        <w:rPr>
          <w:i/>
          <w:iCs/>
        </w:rPr>
        <w:t>Stealth Extension Order</w:t>
      </w:r>
      <w:r w:rsidRPr="00913473">
        <w:t xml:space="preserve">) (granting extension based on supply chain issues); </w:t>
      </w:r>
      <w:r w:rsidRPr="00913473" w:rsidR="00B31744">
        <w:rPr>
          <w:i/>
          <w:iCs/>
        </w:rPr>
        <w:t xml:space="preserve">Protecting Against National Security Threats to the Communications Supply Chain Through FCC Programs, </w:t>
      </w:r>
      <w:r w:rsidRPr="00913473" w:rsidR="00B31744">
        <w:t>WC Docket No. 18-89, Order</w:t>
      </w:r>
      <w:r w:rsidRPr="00913473" w:rsidR="008F0293">
        <w:t xml:space="preserve">, 38 FCC </w:t>
      </w:r>
      <w:r w:rsidRPr="00913473" w:rsidR="008F0293">
        <w:t>Rcd</w:t>
      </w:r>
      <w:r w:rsidRPr="00913473" w:rsidR="008F0293">
        <w:t xml:space="preserve"> </w:t>
      </w:r>
      <w:r w:rsidR="00475547">
        <w:t xml:space="preserve">9307, </w:t>
      </w:r>
      <w:r w:rsidRPr="00913473" w:rsidR="006E5BF4">
        <w:t>9311-13, paras. 12-15</w:t>
      </w:r>
      <w:r w:rsidR="00475547">
        <w:t xml:space="preserve"> (WCB </w:t>
      </w:r>
      <w:r w:rsidR="009D755E">
        <w:t>2023)</w:t>
      </w:r>
      <w:r w:rsidRPr="00913473" w:rsidR="003A42AE">
        <w:t xml:space="preserve"> </w:t>
      </w:r>
      <w:r w:rsidRPr="00913473">
        <w:t xml:space="preserve">(granting extensions based on supply chain and other issues); </w:t>
      </w:r>
      <w:r w:rsidRPr="00913473" w:rsidR="009D755E">
        <w:rPr>
          <w:i/>
          <w:iCs/>
        </w:rPr>
        <w:t xml:space="preserve">Protecting Against National Security Threats to the Communications Supply Chain Through FCC Programs, </w:t>
      </w:r>
      <w:r w:rsidRPr="00913473" w:rsidR="009D755E">
        <w:t xml:space="preserve">WC Docket No. 18-89, Order, </w:t>
      </w:r>
      <w:r w:rsidRPr="00913473" w:rsidR="00BD0A6B">
        <w:t xml:space="preserve">38 FCC </w:t>
      </w:r>
      <w:r w:rsidRPr="00913473" w:rsidR="00BD0A6B">
        <w:t>Rcd</w:t>
      </w:r>
      <w:r w:rsidRPr="00913473" w:rsidR="00BD0A6B">
        <w:t xml:space="preserve"> </w:t>
      </w:r>
      <w:r w:rsidR="00923912">
        <w:t xml:space="preserve">9721, </w:t>
      </w:r>
      <w:r w:rsidRPr="00913473" w:rsidR="00BD0A6B">
        <w:t>9725-26, paras. 12-16</w:t>
      </w:r>
      <w:r w:rsidR="000667BC">
        <w:t xml:space="preserve"> (WCB 2023)</w:t>
      </w:r>
      <w:r w:rsidRPr="00913473">
        <w:t xml:space="preserve"> (granting extensions based </w:t>
      </w:r>
      <w:r w:rsidRPr="00913473" w:rsidR="00DB08BE">
        <w:t xml:space="preserve">on </w:t>
      </w:r>
      <w:r w:rsidRPr="00913473">
        <w:t xml:space="preserve">supply chain and other issues); </w:t>
      </w:r>
      <w:r w:rsidRPr="00913473">
        <w:rPr>
          <w:i/>
          <w:iCs/>
        </w:rPr>
        <w:t xml:space="preserve">Protecting Against National Security Threats to the Communications Supply Chain Through FCC Programs, </w:t>
      </w:r>
      <w:r w:rsidRPr="00913473">
        <w:t xml:space="preserve">WC Docket No. 18-89, Order, </w:t>
      </w:r>
      <w:r w:rsidRPr="00913473" w:rsidR="003A42AE">
        <w:t xml:space="preserve">38 FCC </w:t>
      </w:r>
      <w:r w:rsidRPr="00913473" w:rsidR="003A42AE">
        <w:t>Rcd</w:t>
      </w:r>
      <w:r w:rsidRPr="00913473" w:rsidR="003A42AE">
        <w:t xml:space="preserve"> 11029, 11032-33</w:t>
      </w:r>
      <w:r w:rsidRPr="00913473" w:rsidR="0010740A">
        <w:t>,</w:t>
      </w:r>
      <w:r w:rsidRPr="00913473">
        <w:t xml:space="preserve"> paras. 8-11 (WCB 2023) (granting extensions based on supply chain issues).  </w:t>
      </w:r>
      <w:r w:rsidRPr="00913473">
        <w:rPr>
          <w:i/>
          <w:iCs/>
        </w:rPr>
        <w:t>See also</w:t>
      </w:r>
      <w:r w:rsidRPr="00913473">
        <w:t xml:space="preserve"> 47 U.S.C. § 1603(d)(6)(B) (allowing the Commission to grant a general extension of the RRD term deadline to all Program recipients if “the supply of replacement communications equipment or services needed by the recipients to achieve the purposes of the Program is inadequate to meet the needs of the recipients”)</w:t>
      </w:r>
      <w:r w:rsidR="00EC36F5">
        <w:t>.</w:t>
      </w:r>
    </w:p>
  </w:footnote>
  <w:footnote w:id="17">
    <w:p w:rsidR="00A4574F" w:rsidRPr="00913473" w14:paraId="4FA6881A" w14:textId="3D414CAB">
      <w:pPr>
        <w:pStyle w:val="FootnoteText"/>
      </w:pPr>
      <w:r w:rsidRPr="00913473">
        <w:rPr>
          <w:rStyle w:val="FootnoteReference"/>
        </w:rPr>
        <w:footnoteRef/>
      </w:r>
      <w:r w:rsidRPr="00913473">
        <w:t xml:space="preserve"> </w:t>
      </w:r>
      <w:r w:rsidRPr="00913473">
        <w:rPr>
          <w:i/>
          <w:iCs/>
        </w:rPr>
        <w:t>Protecting Against National Security Threats to the Communications Supply Chain Through FCC Programs</w:t>
      </w:r>
      <w:r w:rsidRPr="00913473">
        <w:t xml:space="preserve">, WC Docket No. 18-89, Third Report and Order, 36 FCC </w:t>
      </w:r>
      <w:r w:rsidRPr="00913473">
        <w:t>Rcd</w:t>
      </w:r>
      <w:r w:rsidRPr="00913473">
        <w:t xml:space="preserve"> 11958, 11997-98, para. 97 (2021) (</w:t>
      </w:r>
      <w:r w:rsidRPr="00913473">
        <w:rPr>
          <w:i/>
          <w:iCs/>
        </w:rPr>
        <w:t>2021 Supply Chain Order</w:t>
      </w:r>
      <w:r w:rsidRPr="00913473">
        <w:t>)</w:t>
      </w:r>
      <w:r w:rsidRPr="00913473" w:rsidR="000F31F6">
        <w:rPr>
          <w:snapToGrid w:val="0"/>
          <w:color w:val="1F1F1F"/>
          <w:kern w:val="28"/>
          <w:shd w:val="clear" w:color="auto" w:fill="FFFFFF"/>
        </w:rPr>
        <w:t>.</w:t>
      </w:r>
      <w:r w:rsidRPr="00913473">
        <w:t xml:space="preserve">  </w:t>
      </w:r>
    </w:p>
  </w:footnote>
  <w:footnote w:id="18">
    <w:p w:rsidR="00630E67" w:rsidRPr="00913473" w14:paraId="2CAE8803" w14:textId="0F76BFE5">
      <w:pPr>
        <w:pStyle w:val="FootnoteText"/>
      </w:pPr>
      <w:r w:rsidRPr="00913473">
        <w:rPr>
          <w:rStyle w:val="FootnoteReference"/>
        </w:rPr>
        <w:footnoteRef/>
      </w:r>
      <w:r w:rsidRPr="00913473">
        <w:t xml:space="preserve"> </w:t>
      </w:r>
      <w:r w:rsidRPr="00913473" w:rsidR="0010740A">
        <w:rPr>
          <w:i/>
          <w:iCs/>
        </w:rPr>
        <w:t>Id</w:t>
      </w:r>
      <w:r w:rsidRPr="00913473" w:rsidR="0010740A">
        <w:t>.</w:t>
      </w:r>
      <w:r w:rsidRPr="00913473">
        <w:t xml:space="preserve"> at 11998, para. 99</w:t>
      </w:r>
      <w:r w:rsidRPr="00913473" w:rsidR="000F31F6">
        <w:t>.</w:t>
      </w:r>
    </w:p>
  </w:footnote>
  <w:footnote w:id="19">
    <w:p w:rsidR="00497EA7" w:rsidRPr="00913473" w:rsidP="00497EA7" w14:paraId="2F097CAA" w14:textId="77777777">
      <w:pPr>
        <w:pStyle w:val="FootnoteText"/>
      </w:pPr>
      <w:r w:rsidRPr="00913473">
        <w:rPr>
          <w:rStyle w:val="FootnoteReference"/>
        </w:rPr>
        <w:footnoteRef/>
      </w:r>
      <w:r w:rsidRPr="00913473">
        <w:t xml:space="preserve"> </w:t>
      </w:r>
      <w:r w:rsidRPr="00913473">
        <w:rPr>
          <w:i/>
          <w:iCs/>
        </w:rPr>
        <w:t>Streamlined Resolution of Requests Under the Secure and Trusted Communications Networks Reimbursement Program</w:t>
      </w:r>
      <w:r w:rsidRPr="00913473">
        <w:t xml:space="preserve">, WC Docket No. 18-89, Public Notice, 39 FCC </w:t>
      </w:r>
      <w:r w:rsidRPr="00913473">
        <w:t>Rcd</w:t>
      </w:r>
      <w:r w:rsidRPr="00913473">
        <w:t xml:space="preserve"> 13886, 13897-98 (WCB 2024) (granting RRD term extension based on difficulty obtaining access to customer premises to remove equipment); </w:t>
      </w:r>
      <w:r w:rsidRPr="00913473">
        <w:rPr>
          <w:i/>
          <w:iCs/>
        </w:rPr>
        <w:t>Protecting Against National Security Threats to the Communications Supply Chain Through FCC Programs</w:t>
      </w:r>
      <w:r w:rsidRPr="00913473">
        <w:t xml:space="preserve">, WC Docket No. 18-89, Order, 39 FCC </w:t>
      </w:r>
      <w:r w:rsidRPr="00913473">
        <w:t>Rcd</w:t>
      </w:r>
      <w:r w:rsidRPr="00913473">
        <w:t xml:space="preserve"> 7533, 7536, paras. 8-9 (WCB 2024) (same). </w:t>
      </w:r>
    </w:p>
  </w:footnote>
  <w:footnote w:id="20">
    <w:p w:rsidR="00A53FDA" w:rsidRPr="00913473" w:rsidP="00A53FDA" w14:paraId="51FC685A" w14:textId="77777777">
      <w:pPr>
        <w:pStyle w:val="FootnoteText"/>
      </w:pPr>
      <w:r w:rsidRPr="00913473">
        <w:rPr>
          <w:rStyle w:val="FootnoteReference"/>
        </w:rPr>
        <w:footnoteRef/>
      </w:r>
      <w:r w:rsidRPr="00913473">
        <w:t xml:space="preserve"> Advantage Cellular Systems, Inc. Petition for Extension, WC Docket No. 18-89, at 1 (filed Apr. 13, 2026) (Advantage Petition for Extension).</w:t>
      </w:r>
    </w:p>
  </w:footnote>
  <w:footnote w:id="21">
    <w:p w:rsidR="00A53FDA" w:rsidRPr="00913473" w:rsidP="00A53FDA" w14:paraId="5B3C2799" w14:textId="7EC17257">
      <w:pPr>
        <w:pStyle w:val="FootnoteText"/>
      </w:pPr>
      <w:r w:rsidRPr="00913473">
        <w:rPr>
          <w:rStyle w:val="FootnoteReference"/>
        </w:rPr>
        <w:footnoteRef/>
      </w:r>
      <w:r w:rsidRPr="00913473">
        <w:t xml:space="preserve"> </w:t>
      </w:r>
      <w:r w:rsidRPr="00913473">
        <w:rPr>
          <w:i/>
          <w:iCs/>
        </w:rPr>
        <w:t>Id</w:t>
      </w:r>
      <w:r w:rsidRPr="00913473">
        <w:t>. at 1-2 and attached emails</w:t>
      </w:r>
      <w:r w:rsidRPr="00913473" w:rsidR="00264835">
        <w:t xml:space="preserve"> with vendor regarding delivery dates</w:t>
      </w:r>
      <w:r w:rsidRPr="00913473">
        <w:t xml:space="preserve">; Advantage Response to </w:t>
      </w:r>
      <w:r w:rsidR="00D246A9">
        <w:t>Request for Information (</w:t>
      </w:r>
      <w:r w:rsidRPr="00913473">
        <w:t>RFI</w:t>
      </w:r>
      <w:r w:rsidR="00D246A9">
        <w:t>)</w:t>
      </w:r>
      <w:r w:rsidRPr="00913473">
        <w:t xml:space="preserve"> on Petition for Extension</w:t>
      </w:r>
      <w:r w:rsidR="00D246A9">
        <w:t xml:space="preserve"> (</w:t>
      </w:r>
      <w:r w:rsidRPr="00913473">
        <w:t>Apr. 20, 2026</w:t>
      </w:r>
      <w:r w:rsidR="00D246A9">
        <w:t>)</w:t>
      </w:r>
      <w:r w:rsidR="00E62BAD">
        <w:t xml:space="preserve"> (Advantage RFI Response)</w:t>
      </w:r>
      <w:r w:rsidRPr="00913473">
        <w:t>.</w:t>
      </w:r>
    </w:p>
  </w:footnote>
  <w:footnote w:id="22">
    <w:p w:rsidR="00A53FDA" w:rsidRPr="00913473" w:rsidP="00A53FDA" w14:paraId="2DC80FCB" w14:textId="0ED1646A">
      <w:pPr>
        <w:pStyle w:val="FootnoteText"/>
      </w:pPr>
      <w:r w:rsidRPr="00913473">
        <w:rPr>
          <w:rStyle w:val="FootnoteReference"/>
        </w:rPr>
        <w:footnoteRef/>
      </w:r>
      <w:r w:rsidRPr="00913473">
        <w:t xml:space="preserve"> Advantage Petition for Extension at 1</w:t>
      </w:r>
      <w:r w:rsidR="0073599C">
        <w:t>-2</w:t>
      </w:r>
      <w:r w:rsidRPr="00913473" w:rsidR="00264835">
        <w:t>.</w:t>
      </w:r>
      <w:r w:rsidRPr="00913473">
        <w:t xml:space="preserve"> </w:t>
      </w:r>
    </w:p>
  </w:footnote>
  <w:footnote w:id="23">
    <w:p w:rsidR="00A53FDA" w:rsidRPr="00913473" w:rsidP="00A53FDA" w14:paraId="6F12B835" w14:textId="77777777">
      <w:pPr>
        <w:pStyle w:val="FootnoteText"/>
      </w:pPr>
      <w:r w:rsidRPr="00913473">
        <w:rPr>
          <w:rStyle w:val="FootnoteReference"/>
        </w:rPr>
        <w:footnoteRef/>
      </w:r>
      <w:r w:rsidRPr="00913473">
        <w:t xml:space="preserve"> </w:t>
      </w:r>
      <w:r w:rsidRPr="00913473">
        <w:rPr>
          <w:i/>
          <w:iCs/>
        </w:rPr>
        <w:t>Id</w:t>
      </w:r>
      <w:r w:rsidRPr="00913473">
        <w:t>. at 1-2.</w:t>
      </w:r>
    </w:p>
  </w:footnote>
  <w:footnote w:id="24">
    <w:p w:rsidR="008A7EEF" w:rsidRPr="00913473" w:rsidP="008A7EEF" w14:paraId="7842D7DF" w14:textId="7D91E152">
      <w:pPr>
        <w:pStyle w:val="FootnoteText"/>
      </w:pPr>
      <w:r w:rsidRPr="00913473">
        <w:rPr>
          <w:rStyle w:val="FootnoteReference"/>
        </w:rPr>
        <w:footnoteRef/>
      </w:r>
      <w:r w:rsidRPr="00913473">
        <w:t xml:space="preserve"> Advantage </w:t>
      </w:r>
      <w:r w:rsidR="00E62BAD">
        <w:t xml:space="preserve">RFI </w:t>
      </w:r>
      <w:r w:rsidRPr="00913473">
        <w:t>Response</w:t>
      </w:r>
      <w:r w:rsidR="00E62BAD">
        <w:t>.</w:t>
      </w:r>
    </w:p>
  </w:footnote>
  <w:footnote w:id="25">
    <w:p w:rsidR="00215459" w:rsidRPr="00913473" w:rsidP="00215459" w14:paraId="247F50DD" w14:textId="475F5E6F">
      <w:pPr>
        <w:pStyle w:val="FootnoteText"/>
      </w:pPr>
      <w:r w:rsidRPr="00913473">
        <w:rPr>
          <w:rStyle w:val="FootnoteReference"/>
        </w:rPr>
        <w:footnoteRef/>
      </w:r>
      <w:r w:rsidRPr="00913473">
        <w:t xml:space="preserve"> </w:t>
      </w:r>
      <w:r w:rsidRPr="00913473" w:rsidR="00DD1F0C">
        <w:t xml:space="preserve">Board of Trustees, Northern Michigan University Petition for Extension, WC Docket No. 18-89, </w:t>
      </w:r>
      <w:r w:rsidRPr="00913473">
        <w:t>at 2 and Attach. 1 (email from vendor informing NMU of the delay)</w:t>
      </w:r>
      <w:r w:rsidRPr="00913473" w:rsidR="004A7A32">
        <w:t xml:space="preserve"> (filed </w:t>
      </w:r>
      <w:r w:rsidRPr="00913473" w:rsidR="00B60EDF">
        <w:t>Jan. 25, 2026</w:t>
      </w:r>
      <w:r w:rsidRPr="00913473" w:rsidR="004A7A32">
        <w:t>)</w:t>
      </w:r>
      <w:r w:rsidRPr="00913473">
        <w:t>.</w:t>
      </w:r>
    </w:p>
  </w:footnote>
  <w:footnote w:id="26">
    <w:p w:rsidR="00215459" w:rsidRPr="00913473" w:rsidP="00215459" w14:paraId="434DE702" w14:textId="77777777">
      <w:pPr>
        <w:pStyle w:val="FootnoteText"/>
      </w:pPr>
      <w:r w:rsidRPr="00913473">
        <w:rPr>
          <w:rStyle w:val="FootnoteReference"/>
        </w:rPr>
        <w:footnoteRef/>
      </w:r>
      <w:r w:rsidRPr="00913473">
        <w:t xml:space="preserve"> </w:t>
      </w:r>
      <w:r w:rsidRPr="00913473">
        <w:rPr>
          <w:i/>
          <w:iCs/>
        </w:rPr>
        <w:t>Id</w:t>
      </w:r>
      <w:r w:rsidRPr="00913473">
        <w:t>. at 3.</w:t>
      </w:r>
    </w:p>
  </w:footnote>
  <w:footnote w:id="27">
    <w:p w:rsidR="00215459" w:rsidRPr="00913473" w:rsidP="00215459" w14:paraId="1EA3FE76" w14:textId="77777777">
      <w:pPr>
        <w:pStyle w:val="FootnoteText"/>
      </w:pPr>
      <w:r w:rsidRPr="00913473">
        <w:rPr>
          <w:rStyle w:val="FootnoteReference"/>
        </w:rPr>
        <w:footnoteRef/>
      </w:r>
      <w:r w:rsidRPr="00913473">
        <w:t xml:space="preserve"> </w:t>
      </w:r>
      <w:r w:rsidRPr="00913473">
        <w:rPr>
          <w:i/>
          <w:iCs/>
        </w:rPr>
        <w:t>Id</w:t>
      </w:r>
      <w:r w:rsidRPr="00913473">
        <w:t>.</w:t>
      </w:r>
    </w:p>
  </w:footnote>
  <w:footnote w:id="28">
    <w:p w:rsidR="00FB25D9" w:rsidRPr="00913473" w:rsidP="00FB25D9" w14:paraId="72AD0BC2" w14:textId="77777777">
      <w:pPr>
        <w:pStyle w:val="FootnoteText"/>
      </w:pPr>
      <w:r w:rsidRPr="00913473">
        <w:rPr>
          <w:rStyle w:val="FootnoteReference"/>
        </w:rPr>
        <w:footnoteRef/>
      </w:r>
      <w:r w:rsidRPr="00913473">
        <w:t xml:space="preserve"> </w:t>
      </w:r>
      <w:r w:rsidRPr="00913473">
        <w:rPr>
          <w:i/>
          <w:iCs/>
        </w:rPr>
        <w:t>Id</w:t>
      </w:r>
      <w:r w:rsidRPr="00913473">
        <w:t>. at 1.</w:t>
      </w:r>
    </w:p>
  </w:footnote>
  <w:footnote w:id="29">
    <w:p w:rsidR="007A116D" w:rsidRPr="00913473" w:rsidP="007A116D" w14:paraId="72CB173D" w14:textId="5F4C1FAB">
      <w:pPr>
        <w:pStyle w:val="FootnoteText"/>
      </w:pPr>
      <w:r w:rsidRPr="00913473">
        <w:rPr>
          <w:rStyle w:val="FootnoteReference"/>
        </w:rPr>
        <w:footnoteRef/>
      </w:r>
      <w:r w:rsidRPr="00913473">
        <w:t xml:space="preserve"> </w:t>
      </w:r>
      <w:r w:rsidRPr="00913473" w:rsidR="007B77EB">
        <w:t>Gogo Business Aviation, LLC Petition for Extension, WC Docket No. 18-89, at 5 (filed Apr. 14, 2026).</w:t>
      </w:r>
    </w:p>
  </w:footnote>
  <w:footnote w:id="30">
    <w:p w:rsidR="007A116D" w:rsidRPr="00913473" w:rsidP="007A116D" w14:paraId="74478701" w14:textId="77777777">
      <w:pPr>
        <w:pStyle w:val="FootnoteText"/>
      </w:pPr>
      <w:r w:rsidRPr="00913473">
        <w:rPr>
          <w:rStyle w:val="FootnoteReference"/>
        </w:rPr>
        <w:footnoteRef/>
      </w:r>
      <w:r w:rsidRPr="00913473">
        <w:t xml:space="preserve"> </w:t>
      </w:r>
      <w:r w:rsidRPr="00913473">
        <w:rPr>
          <w:i/>
          <w:iCs/>
        </w:rPr>
        <w:t>Id</w:t>
      </w:r>
      <w:r w:rsidRPr="00913473">
        <w:t>.</w:t>
      </w:r>
    </w:p>
  </w:footnote>
  <w:footnote w:id="31">
    <w:p w:rsidR="007A116D" w:rsidRPr="00913473" w:rsidP="007A116D" w14:paraId="77131756" w14:textId="77777777">
      <w:pPr>
        <w:pStyle w:val="FootnoteText"/>
      </w:pPr>
      <w:r w:rsidRPr="00913473">
        <w:rPr>
          <w:rStyle w:val="FootnoteReference"/>
        </w:rPr>
        <w:footnoteRef/>
      </w:r>
      <w:r w:rsidRPr="00913473">
        <w:t xml:space="preserve"> </w:t>
      </w:r>
      <w:r w:rsidRPr="00913473">
        <w:rPr>
          <w:i/>
          <w:iCs/>
        </w:rPr>
        <w:t>Id</w:t>
      </w:r>
      <w:r w:rsidRPr="00913473">
        <w:t>. at 6.</w:t>
      </w:r>
    </w:p>
  </w:footnote>
  <w:footnote w:id="32">
    <w:p w:rsidR="007A116D" w:rsidRPr="00913473" w:rsidP="007A116D" w14:paraId="0B6B9EF0" w14:textId="77777777">
      <w:pPr>
        <w:pStyle w:val="FootnoteText"/>
      </w:pPr>
      <w:r w:rsidRPr="00913473">
        <w:rPr>
          <w:rStyle w:val="FootnoteReference"/>
        </w:rPr>
        <w:footnoteRef/>
      </w:r>
      <w:r w:rsidRPr="00913473">
        <w:t xml:space="preserve"> </w:t>
      </w:r>
      <w:r w:rsidRPr="00913473">
        <w:rPr>
          <w:i/>
          <w:iCs/>
        </w:rPr>
        <w:t>Id</w:t>
      </w:r>
      <w:r w:rsidRPr="00913473">
        <w:t>.</w:t>
      </w:r>
    </w:p>
  </w:footnote>
  <w:footnote w:id="33">
    <w:p w:rsidR="00076A3E" w:rsidRPr="00913473" w14:paraId="3556EE6F" w14:textId="319160B2">
      <w:pPr>
        <w:pStyle w:val="FootnoteText"/>
      </w:pPr>
      <w:r w:rsidRPr="00913473">
        <w:rPr>
          <w:rStyle w:val="FootnoteReference"/>
        </w:rPr>
        <w:footnoteRef/>
      </w:r>
      <w:r w:rsidRPr="00913473">
        <w:t xml:space="preserve"> </w:t>
      </w:r>
      <w:r w:rsidRPr="00913473">
        <w:rPr>
          <w:i/>
          <w:iCs/>
        </w:rPr>
        <w:t>Id</w:t>
      </w:r>
      <w:r w:rsidRPr="00913473">
        <w:t>. at 13.</w:t>
      </w:r>
    </w:p>
  </w:footnote>
  <w:footnote w:id="34">
    <w:p w:rsidR="00CD7EE6" w:rsidRPr="00913473" w14:paraId="1571795F" w14:textId="1324C386">
      <w:pPr>
        <w:pStyle w:val="FootnoteText"/>
      </w:pPr>
      <w:r w:rsidRPr="00913473">
        <w:rPr>
          <w:rStyle w:val="FootnoteReference"/>
        </w:rPr>
        <w:footnoteRef/>
      </w:r>
      <w:r w:rsidRPr="00913473">
        <w:t xml:space="preserve"> </w:t>
      </w:r>
      <w:r w:rsidRPr="00913473" w:rsidR="00BD49DF">
        <w:t>NE Colorado Cellular, Inc. d/b/a Viaero Wireless</w:t>
      </w:r>
      <w:r w:rsidRPr="00913473">
        <w:t xml:space="preserve"> Petition for Extension</w:t>
      </w:r>
      <w:r w:rsidRPr="00913473" w:rsidR="00BD49DF">
        <w:t>, WC Docket No. 18-89</w:t>
      </w:r>
      <w:r w:rsidRPr="00913473">
        <w:t xml:space="preserve"> at 20, 22, and n.27</w:t>
      </w:r>
      <w:r w:rsidRPr="00913473" w:rsidR="00BD49DF">
        <w:t xml:space="preserve"> (filed</w:t>
      </w:r>
      <w:r w:rsidRPr="00913473" w:rsidR="00856DAB">
        <w:t xml:space="preserve"> Mar. 11, 2026)</w:t>
      </w:r>
      <w:r w:rsidRPr="00913473">
        <w:t>.</w:t>
      </w:r>
      <w:r w:rsidRPr="00913473" w:rsidR="00EB559C">
        <w:t xml:space="preserve">  </w:t>
      </w:r>
      <w:r w:rsidR="00D967F2">
        <w:t xml:space="preserve">Viaero’s </w:t>
      </w:r>
      <w:r w:rsidRPr="00913473" w:rsidR="00EB559C">
        <w:t xml:space="preserve">Petition covers </w:t>
      </w:r>
      <w:r w:rsidRPr="00913473" w:rsidR="0078584F">
        <w:t>all</w:t>
      </w:r>
      <w:r w:rsidR="00E12E00">
        <w:t xml:space="preserve"> </w:t>
      </w:r>
      <w:r w:rsidRPr="00913473" w:rsidR="00EB559C">
        <w:t>its Applications.</w:t>
      </w:r>
    </w:p>
  </w:footnote>
  <w:footnote w:id="35">
    <w:p w:rsidR="00C32595" w:rsidRPr="00913473" w14:paraId="32214F60" w14:textId="784F1FF1">
      <w:pPr>
        <w:pStyle w:val="FootnoteText"/>
      </w:pPr>
      <w:r w:rsidRPr="00913473">
        <w:rPr>
          <w:rStyle w:val="FootnoteReference"/>
        </w:rPr>
        <w:footnoteRef/>
      </w:r>
      <w:r w:rsidRPr="00913473">
        <w:t xml:space="preserve"> </w:t>
      </w:r>
      <w:r w:rsidRPr="00913473" w:rsidR="00C60C7F">
        <w:rPr>
          <w:i/>
          <w:iCs/>
        </w:rPr>
        <w:t>Id</w:t>
      </w:r>
      <w:r w:rsidRPr="00913473" w:rsidR="00C60C7F">
        <w:t>.</w:t>
      </w:r>
      <w:r w:rsidRPr="00913473">
        <w:t xml:space="preserve"> at 12.</w:t>
      </w:r>
    </w:p>
  </w:footnote>
  <w:footnote w:id="36">
    <w:p w:rsidR="002E178A" w:rsidRPr="00913473" w14:paraId="15238B3F" w14:textId="6E8EFD70">
      <w:pPr>
        <w:pStyle w:val="FootnoteText"/>
      </w:pPr>
      <w:r w:rsidRPr="00913473">
        <w:rPr>
          <w:rStyle w:val="FootnoteReference"/>
        </w:rPr>
        <w:footnoteRef/>
      </w:r>
      <w:r w:rsidRPr="00913473">
        <w:t xml:space="preserve"> </w:t>
      </w:r>
      <w:r w:rsidRPr="00913473">
        <w:rPr>
          <w:i/>
          <w:iCs/>
        </w:rPr>
        <w:t>Id</w:t>
      </w:r>
      <w:r w:rsidRPr="00913473">
        <w:t>. at 16.</w:t>
      </w:r>
    </w:p>
  </w:footnote>
  <w:footnote w:id="37">
    <w:p w:rsidR="002E178A" w:rsidRPr="00913473" w14:paraId="772952CF" w14:textId="2E867368">
      <w:pPr>
        <w:pStyle w:val="FootnoteText"/>
      </w:pPr>
      <w:r w:rsidRPr="00913473">
        <w:rPr>
          <w:rStyle w:val="FootnoteReference"/>
        </w:rPr>
        <w:footnoteRef/>
      </w:r>
      <w:r w:rsidRPr="00913473">
        <w:t xml:space="preserve"> </w:t>
      </w:r>
      <w:r w:rsidRPr="00913473">
        <w:rPr>
          <w:i/>
          <w:iCs/>
        </w:rPr>
        <w:t>Id</w:t>
      </w:r>
      <w:r w:rsidRPr="00913473">
        <w:t>. at 14.</w:t>
      </w:r>
    </w:p>
  </w:footnote>
  <w:footnote w:id="38">
    <w:p w:rsidR="00AA3B63" w:rsidRPr="00913473" w14:paraId="2BD318FC" w14:textId="07CA8EC3">
      <w:pPr>
        <w:pStyle w:val="FootnoteText"/>
      </w:pPr>
      <w:r w:rsidRPr="00913473">
        <w:rPr>
          <w:rStyle w:val="FootnoteReference"/>
        </w:rPr>
        <w:footnoteRef/>
      </w:r>
      <w:r w:rsidRPr="00913473">
        <w:t xml:space="preserve"> </w:t>
      </w:r>
      <w:r w:rsidRPr="00913473">
        <w:rPr>
          <w:i/>
          <w:iCs/>
        </w:rPr>
        <w:t>Id</w:t>
      </w:r>
      <w:r w:rsidRPr="00913473">
        <w:t>.</w:t>
      </w:r>
    </w:p>
  </w:footnote>
  <w:footnote w:id="39">
    <w:p w:rsidR="00F57634" w:rsidRPr="00913473" w:rsidP="00F57634" w14:paraId="53E5638E" w14:textId="77777777">
      <w:pPr>
        <w:pStyle w:val="FootnoteText"/>
      </w:pPr>
      <w:r w:rsidRPr="00913473">
        <w:rPr>
          <w:rStyle w:val="FootnoteReference"/>
        </w:rPr>
        <w:footnoteRef/>
      </w:r>
      <w:r w:rsidRPr="00913473">
        <w:t xml:space="preserve"> </w:t>
      </w:r>
      <w:r w:rsidRPr="00913473">
        <w:rPr>
          <w:i/>
          <w:iCs/>
        </w:rPr>
        <w:t>Id</w:t>
      </w:r>
      <w:r w:rsidRPr="00913473">
        <w:t>. at 16-21.</w:t>
      </w:r>
    </w:p>
  </w:footnote>
  <w:footnote w:id="40">
    <w:p w:rsidR="00F57634" w:rsidRPr="00913473" w:rsidP="00F57634" w14:paraId="2229149B" w14:textId="77777777">
      <w:pPr>
        <w:pStyle w:val="FootnoteText"/>
      </w:pPr>
      <w:r w:rsidRPr="00913473">
        <w:rPr>
          <w:rStyle w:val="FootnoteReference"/>
        </w:rPr>
        <w:footnoteRef/>
      </w:r>
      <w:r w:rsidRPr="00913473">
        <w:t xml:space="preserve"> </w:t>
      </w:r>
      <w:r w:rsidRPr="00913473">
        <w:rPr>
          <w:i/>
          <w:iCs/>
        </w:rPr>
        <w:t>Id</w:t>
      </w:r>
      <w:r w:rsidRPr="00913473">
        <w:t>. at 26.</w:t>
      </w:r>
    </w:p>
  </w:footnote>
  <w:footnote w:id="41">
    <w:p w:rsidR="009034DF" w:rsidRPr="00913473" w:rsidP="009034DF" w14:paraId="73A26151" w14:textId="5F8D6C97">
      <w:pPr>
        <w:pStyle w:val="FootnoteText"/>
      </w:pPr>
      <w:r w:rsidRPr="00913473">
        <w:rPr>
          <w:rStyle w:val="FootnoteReference"/>
        </w:rPr>
        <w:footnoteRef/>
      </w:r>
      <w:r w:rsidRPr="00913473">
        <w:t xml:space="preserve"> </w:t>
      </w:r>
      <w:r w:rsidRPr="00913473">
        <w:t>Nemont</w:t>
      </w:r>
      <w:r w:rsidRPr="00913473">
        <w:t xml:space="preserve"> Tel. Coop., Inc. Petition for Extension, WC Docket No. 18-89, at 1 (filed </w:t>
      </w:r>
      <w:r w:rsidR="00C11333">
        <w:t>Feb. 27</w:t>
      </w:r>
      <w:r w:rsidRPr="00913473">
        <w:t>, 2026).</w:t>
      </w:r>
    </w:p>
  </w:footnote>
  <w:footnote w:id="42">
    <w:p w:rsidR="009034DF" w:rsidRPr="00913473" w:rsidP="009034DF" w14:paraId="377C6726" w14:textId="77777777">
      <w:pPr>
        <w:pStyle w:val="FootnoteText"/>
      </w:pPr>
      <w:r w:rsidRPr="00913473">
        <w:rPr>
          <w:rStyle w:val="FootnoteReference"/>
        </w:rPr>
        <w:footnoteRef/>
      </w:r>
      <w:r w:rsidRPr="00913473">
        <w:t xml:space="preserve"> </w:t>
      </w:r>
      <w:r w:rsidRPr="00913473">
        <w:rPr>
          <w:i/>
          <w:iCs/>
        </w:rPr>
        <w:t>Id</w:t>
      </w:r>
      <w:r w:rsidRPr="00913473">
        <w:t>. at 1-2.</w:t>
      </w:r>
    </w:p>
  </w:footnote>
  <w:footnote w:id="43">
    <w:p w:rsidR="009034DF" w:rsidRPr="00913473" w:rsidP="009034DF" w14:paraId="70E60483" w14:textId="77777777">
      <w:pPr>
        <w:pStyle w:val="FootnoteText"/>
      </w:pPr>
      <w:r w:rsidRPr="00913473">
        <w:rPr>
          <w:rStyle w:val="FootnoteReference"/>
        </w:rPr>
        <w:footnoteRef/>
      </w:r>
      <w:r w:rsidRPr="00913473">
        <w:t xml:space="preserve"> </w:t>
      </w:r>
      <w:r w:rsidRPr="00913473">
        <w:rPr>
          <w:i/>
          <w:iCs/>
        </w:rPr>
        <w:t>Id</w:t>
      </w:r>
      <w:r w:rsidRPr="00913473">
        <w:t>. at 3.</w:t>
      </w:r>
    </w:p>
  </w:footnote>
  <w:footnote w:id="44">
    <w:p w:rsidR="009034DF" w:rsidRPr="00913473" w:rsidP="009034DF" w14:paraId="4347FC2B" w14:textId="77777777">
      <w:pPr>
        <w:pStyle w:val="FootnoteText"/>
      </w:pPr>
      <w:r w:rsidRPr="00913473">
        <w:rPr>
          <w:rStyle w:val="FootnoteReference"/>
        </w:rPr>
        <w:footnoteRef/>
      </w:r>
      <w:r w:rsidRPr="00913473">
        <w:t xml:space="preserve"> </w:t>
      </w:r>
      <w:r w:rsidRPr="00913473">
        <w:rPr>
          <w:i/>
          <w:iCs/>
        </w:rPr>
        <w:t>Id</w:t>
      </w:r>
      <w:r w:rsidRPr="00913473">
        <w:t>.</w:t>
      </w:r>
    </w:p>
  </w:footnote>
  <w:footnote w:id="45">
    <w:p w:rsidR="009034DF" w:rsidRPr="00913473" w:rsidP="009034DF" w14:paraId="48EAF186" w14:textId="77777777">
      <w:pPr>
        <w:pStyle w:val="FootnoteText"/>
      </w:pPr>
      <w:r w:rsidRPr="00913473">
        <w:rPr>
          <w:rStyle w:val="FootnoteReference"/>
        </w:rPr>
        <w:footnoteRef/>
      </w:r>
      <w:r w:rsidRPr="00913473">
        <w:t xml:space="preserve"> </w:t>
      </w:r>
      <w:r w:rsidRPr="00913473">
        <w:rPr>
          <w:i/>
          <w:iCs/>
        </w:rPr>
        <w:t>Id</w:t>
      </w:r>
      <w:r w:rsidRPr="00913473">
        <w:t>.</w:t>
      </w:r>
    </w:p>
  </w:footnote>
  <w:footnote w:id="46">
    <w:p w:rsidR="00B83A14" w:rsidRPr="00913473" w:rsidP="00B83A14" w14:paraId="38B85ED4" w14:textId="77777777">
      <w:pPr>
        <w:pStyle w:val="FootnoteText"/>
      </w:pPr>
      <w:r w:rsidRPr="00913473">
        <w:rPr>
          <w:rStyle w:val="FootnoteReference"/>
        </w:rPr>
        <w:footnoteRef/>
      </w:r>
      <w:r w:rsidRPr="00913473">
        <w:t xml:space="preserve"> </w:t>
      </w:r>
      <w:r w:rsidRPr="00913473">
        <w:rPr>
          <w:i/>
          <w:iCs/>
        </w:rPr>
        <w:t>Id</w:t>
      </w:r>
      <w:r w:rsidRPr="00913473">
        <w:t>. at 2-3.</w:t>
      </w:r>
    </w:p>
  </w:footnote>
  <w:footnote w:id="47">
    <w:p w:rsidR="009034DF" w:rsidRPr="00913473" w:rsidP="009034DF" w14:paraId="7840851B" w14:textId="77777777">
      <w:pPr>
        <w:pStyle w:val="FootnoteText"/>
      </w:pPr>
      <w:r w:rsidRPr="00913473">
        <w:rPr>
          <w:rStyle w:val="FootnoteReference"/>
        </w:rPr>
        <w:footnoteRef/>
      </w:r>
      <w:r w:rsidRPr="00913473">
        <w:t xml:space="preserve"> </w:t>
      </w:r>
      <w:r w:rsidRPr="00913473">
        <w:rPr>
          <w:i/>
          <w:iCs/>
        </w:rPr>
        <w:t>Id</w:t>
      </w:r>
      <w:r w:rsidRPr="00913473">
        <w:t>. at 3.</w:t>
      </w:r>
    </w:p>
  </w:footnote>
  <w:footnote w:id="48">
    <w:p w:rsidR="0061257C" w:rsidRPr="00913473" w:rsidP="0061257C" w14:paraId="52819D9A" w14:textId="77777777">
      <w:pPr>
        <w:pStyle w:val="FootnoteText"/>
      </w:pPr>
      <w:r w:rsidRPr="00913473">
        <w:rPr>
          <w:rStyle w:val="FootnoteReference"/>
        </w:rPr>
        <w:footnoteRef/>
      </w:r>
      <w:r w:rsidRPr="00913473">
        <w:t xml:space="preserve"> </w:t>
      </w:r>
      <w:r w:rsidRPr="00913473">
        <w:rPr>
          <w:i/>
          <w:iCs/>
        </w:rPr>
        <w:t>Id</w:t>
      </w:r>
      <w:r w:rsidRPr="00913473">
        <w:t>. at 3 and Attach. 3.</w:t>
      </w:r>
    </w:p>
  </w:footnote>
  <w:footnote w:id="49">
    <w:p w:rsidR="00317761" w:rsidRPr="00913473" w14:paraId="1AEADE16" w14:textId="3FE88311">
      <w:pPr>
        <w:pStyle w:val="FootnoteText"/>
      </w:pPr>
      <w:r w:rsidRPr="00913473">
        <w:rPr>
          <w:rStyle w:val="FootnoteReference"/>
        </w:rPr>
        <w:footnoteRef/>
      </w:r>
      <w:r w:rsidRPr="00913473">
        <w:t xml:space="preserve"> New Wave Net Corp. Petition for Extension, WC Docket No. 18-89, at 1 (filed</w:t>
      </w:r>
      <w:r w:rsidRPr="00913473" w:rsidR="002122E9">
        <w:t xml:space="preserve"> Mar. 10, 2026).</w:t>
      </w:r>
    </w:p>
  </w:footnote>
  <w:footnote w:id="50">
    <w:p w:rsidR="001C09F6" w:rsidRPr="00C0202F" w:rsidP="001C09F6" w14:paraId="26431638" w14:textId="3FF2050F">
      <w:pPr>
        <w:pStyle w:val="FootnoteText"/>
      </w:pPr>
      <w:r>
        <w:rPr>
          <w:rStyle w:val="FootnoteReference"/>
        </w:rPr>
        <w:footnoteRef/>
      </w:r>
      <w:r>
        <w:t xml:space="preserve"> </w:t>
      </w:r>
      <w:r>
        <w:rPr>
          <w:i/>
          <w:iCs/>
        </w:rPr>
        <w:t>Id</w:t>
      </w:r>
      <w:r>
        <w:t xml:space="preserve">. at 1; New Wave Net Response to RFI on Petition for Extension, at 1 </w:t>
      </w:r>
      <w:r w:rsidR="0004684B">
        <w:t>(</w:t>
      </w:r>
      <w:r>
        <w:t>Apr. 2</w:t>
      </w:r>
      <w:r w:rsidR="00C11333">
        <w:t>9</w:t>
      </w:r>
      <w:r>
        <w:t>, 2026</w:t>
      </w:r>
      <w:r w:rsidR="0004684B">
        <w:t>)</w:t>
      </w:r>
      <w:r>
        <w:t xml:space="preserve"> (New Wave RFI Response).</w:t>
      </w:r>
    </w:p>
  </w:footnote>
  <w:footnote w:id="51">
    <w:p w:rsidR="001C09F6" w:rsidP="001C09F6" w14:paraId="76B83656" w14:textId="77777777">
      <w:pPr>
        <w:pStyle w:val="FootnoteText"/>
      </w:pPr>
      <w:r>
        <w:rPr>
          <w:rStyle w:val="FootnoteReference"/>
        </w:rPr>
        <w:footnoteRef/>
      </w:r>
      <w:r>
        <w:t xml:space="preserve"> New Wave RFI Response at 1-2 and </w:t>
      </w:r>
      <w:r>
        <w:t>Exh</w:t>
      </w:r>
      <w:r>
        <w:t>. A at 1-3.</w:t>
      </w:r>
    </w:p>
  </w:footnote>
  <w:footnote w:id="52">
    <w:p w:rsidR="001C09F6" w:rsidRPr="005B5CE2" w:rsidP="001C09F6" w14:paraId="140972D6" w14:textId="77777777">
      <w:pPr>
        <w:pStyle w:val="FootnoteText"/>
      </w:pPr>
      <w:r>
        <w:rPr>
          <w:rStyle w:val="FootnoteReference"/>
        </w:rPr>
        <w:footnoteRef/>
      </w:r>
      <w:r>
        <w:t xml:space="preserve"> </w:t>
      </w:r>
      <w:r>
        <w:rPr>
          <w:i/>
          <w:iCs/>
        </w:rPr>
        <w:t>Id</w:t>
      </w:r>
      <w:r>
        <w:t>. at 2.</w:t>
      </w:r>
    </w:p>
  </w:footnote>
  <w:footnote w:id="53">
    <w:p w:rsidR="001C09F6" w:rsidRPr="00FC27F9" w:rsidP="001C09F6" w14:paraId="2D52BB4A" w14:textId="77777777">
      <w:pPr>
        <w:pStyle w:val="FootnoteText"/>
      </w:pPr>
      <w:r>
        <w:rPr>
          <w:rStyle w:val="FootnoteReference"/>
        </w:rPr>
        <w:footnoteRef/>
      </w:r>
      <w:r>
        <w:t xml:space="preserve"> </w:t>
      </w:r>
      <w:r>
        <w:rPr>
          <w:i/>
          <w:iCs/>
        </w:rPr>
        <w:t>Id</w:t>
      </w:r>
      <w:r>
        <w:t>. at 2-3.</w:t>
      </w:r>
    </w:p>
  </w:footnote>
  <w:footnote w:id="54">
    <w:p w:rsidR="007D6260" w:rsidRPr="00913473" w:rsidP="007D6260" w14:paraId="6974970C" w14:textId="58DC6C18">
      <w:pPr>
        <w:pStyle w:val="FootnoteText"/>
      </w:pPr>
      <w:r w:rsidRPr="00913473">
        <w:rPr>
          <w:rStyle w:val="FootnoteReference"/>
        </w:rPr>
        <w:footnoteRef/>
      </w:r>
      <w:r w:rsidRPr="00913473">
        <w:t xml:space="preserve"> </w:t>
      </w:r>
      <w:r w:rsidRPr="00913473">
        <w:t>NfinityLink</w:t>
      </w:r>
      <w:r w:rsidRPr="00913473">
        <w:t xml:space="preserve"> Communications Petition for Extension, WC Docket No. 18-89</w:t>
      </w:r>
      <w:r w:rsidRPr="00913473" w:rsidR="007F0B0D">
        <w:t>, at 1</w:t>
      </w:r>
      <w:r w:rsidRPr="00913473">
        <w:t xml:space="preserve"> (filed Apr. 2</w:t>
      </w:r>
      <w:r w:rsidR="00D2647F">
        <w:t>8</w:t>
      </w:r>
      <w:r w:rsidRPr="00913473">
        <w:t>, 2026) (</w:t>
      </w:r>
      <w:r w:rsidRPr="00913473">
        <w:t>NfinityLink</w:t>
      </w:r>
      <w:r w:rsidRPr="00913473">
        <w:t xml:space="preserve"> Petition for Extension).</w:t>
      </w:r>
    </w:p>
  </w:footnote>
  <w:footnote w:id="55">
    <w:p w:rsidR="00030D45" w:rsidRPr="00913473" w14:paraId="6635106B" w14:textId="27DDF07B">
      <w:pPr>
        <w:pStyle w:val="FootnoteText"/>
      </w:pPr>
      <w:r w:rsidRPr="00913473">
        <w:rPr>
          <w:rStyle w:val="FootnoteReference"/>
        </w:rPr>
        <w:footnoteRef/>
      </w:r>
      <w:r w:rsidRPr="00913473">
        <w:t xml:space="preserve"> </w:t>
      </w:r>
      <w:r w:rsidRPr="00913473">
        <w:rPr>
          <w:i/>
          <w:iCs/>
        </w:rPr>
        <w:t>Id</w:t>
      </w:r>
      <w:r w:rsidRPr="00913473">
        <w:t>.</w:t>
      </w:r>
      <w:r w:rsidRPr="00913473" w:rsidR="007D5889">
        <w:t xml:space="preserve"> </w:t>
      </w:r>
      <w:r w:rsidRPr="00913473" w:rsidR="007F0B0D">
        <w:t>at 2</w:t>
      </w:r>
      <w:r w:rsidR="00D2647F">
        <w:t>.</w:t>
      </w:r>
    </w:p>
  </w:footnote>
  <w:footnote w:id="56">
    <w:p w:rsidR="000A1B06" w:rsidRPr="00913473" w14:paraId="04EE2A86" w14:textId="1D5596CB">
      <w:pPr>
        <w:pStyle w:val="FootnoteText"/>
      </w:pPr>
      <w:r w:rsidRPr="00913473">
        <w:rPr>
          <w:rStyle w:val="FootnoteReference"/>
        </w:rPr>
        <w:footnoteRef/>
      </w:r>
      <w:r w:rsidRPr="00913473">
        <w:t xml:space="preserve"> </w:t>
      </w:r>
      <w:r w:rsidRPr="00913473">
        <w:rPr>
          <w:i/>
          <w:iCs/>
        </w:rPr>
        <w:t>Id</w:t>
      </w:r>
      <w:r w:rsidRPr="00913473">
        <w:t>.</w:t>
      </w:r>
    </w:p>
  </w:footnote>
  <w:footnote w:id="57">
    <w:p w:rsidR="00753F58" w:rsidRPr="00913473" w14:paraId="3CD2C6B2" w14:textId="77A23FC6">
      <w:pPr>
        <w:pStyle w:val="FootnoteText"/>
      </w:pPr>
      <w:r w:rsidRPr="00913473">
        <w:rPr>
          <w:rStyle w:val="FootnoteReference"/>
        </w:rPr>
        <w:footnoteRef/>
      </w:r>
      <w:r w:rsidRPr="00913473">
        <w:t xml:space="preserve"> </w:t>
      </w:r>
      <w:r w:rsidRPr="00913473">
        <w:rPr>
          <w:i/>
          <w:iCs/>
        </w:rPr>
        <w:t>Id</w:t>
      </w:r>
      <w:r w:rsidRPr="00913473">
        <w:t>.</w:t>
      </w:r>
      <w:r w:rsidRPr="00913473" w:rsidR="00FB2E13">
        <w:t xml:space="preserve"> at 2-3</w:t>
      </w:r>
      <w:r w:rsidR="00303ED8">
        <w:t>.</w:t>
      </w:r>
    </w:p>
  </w:footnote>
  <w:footnote w:id="58">
    <w:p w:rsidR="003D0167" w:rsidRPr="00913473" w14:paraId="79292711" w14:textId="351731DC">
      <w:pPr>
        <w:pStyle w:val="FootnoteText"/>
      </w:pPr>
      <w:r w:rsidRPr="00913473">
        <w:rPr>
          <w:rStyle w:val="FootnoteReference"/>
        </w:rPr>
        <w:footnoteRef/>
      </w:r>
      <w:r w:rsidRPr="00913473">
        <w:t xml:space="preserve"> </w:t>
      </w:r>
      <w:r w:rsidRPr="00913473">
        <w:rPr>
          <w:i/>
          <w:iCs/>
        </w:rPr>
        <w:t>Id</w:t>
      </w:r>
      <w:r w:rsidRPr="00913473">
        <w:t>.</w:t>
      </w:r>
    </w:p>
  </w:footnote>
  <w:footnote w:id="59">
    <w:p w:rsidR="001626D8" w14:paraId="05CCB73B" w14:textId="7BEA7F5F">
      <w:pPr>
        <w:pStyle w:val="FootnoteText"/>
      </w:pPr>
      <w:r>
        <w:rPr>
          <w:rStyle w:val="FootnoteReference"/>
        </w:rPr>
        <w:footnoteRef/>
      </w:r>
      <w:r>
        <w:t xml:space="preserve"> Pasade</w:t>
      </w:r>
      <w:r w:rsidR="00842020">
        <w:t>na</w:t>
      </w:r>
      <w:r>
        <w:t xml:space="preserve"> ISD Petition for Extension, WC Docket No. 18-89</w:t>
      </w:r>
      <w:r w:rsidR="00B94EE6">
        <w:t xml:space="preserve"> (filed Apr. 15, 2026); Pasadena ISD Response to RFI on Petition for Ext</w:t>
      </w:r>
      <w:r w:rsidR="00F11EFB">
        <w:t xml:space="preserve">ension </w:t>
      </w:r>
      <w:r w:rsidR="00303D53">
        <w:t>(</w:t>
      </w:r>
      <w:r w:rsidR="00F11EFB">
        <w:t>Apr. 27, 2026</w:t>
      </w:r>
      <w:r w:rsidR="00303D53">
        <w:t>)</w:t>
      </w:r>
      <w:r w:rsidR="00F11EFB">
        <w:t xml:space="preserve"> (Pasadena ISD RFI Response).</w:t>
      </w:r>
    </w:p>
  </w:footnote>
  <w:footnote w:id="60">
    <w:p w:rsidR="00024889" w14:paraId="6BE3B266" w14:textId="32BB1FA9">
      <w:pPr>
        <w:pStyle w:val="FootnoteText"/>
      </w:pPr>
      <w:r>
        <w:rPr>
          <w:rStyle w:val="FootnoteReference"/>
        </w:rPr>
        <w:footnoteRef/>
      </w:r>
      <w:r>
        <w:t xml:space="preserve"> </w:t>
      </w:r>
      <w:r w:rsidR="002E63EC">
        <w:t>Pasadena ISD RFI Response.</w:t>
      </w:r>
    </w:p>
  </w:footnote>
  <w:footnote w:id="61">
    <w:p w:rsidR="00260ED2" w:rsidRPr="00913473" w14:paraId="6E2A91D7" w14:textId="1D39B28C">
      <w:pPr>
        <w:pStyle w:val="FootnoteText"/>
      </w:pPr>
      <w:r w:rsidRPr="00913473">
        <w:rPr>
          <w:rStyle w:val="FootnoteReference"/>
        </w:rPr>
        <w:footnoteRef/>
      </w:r>
      <w:r w:rsidRPr="00913473">
        <w:t xml:space="preserve"> Pine </w:t>
      </w:r>
      <w:r w:rsidRPr="00913473" w:rsidR="006F499A">
        <w:t>Tel. Co.</w:t>
      </w:r>
      <w:r w:rsidRPr="00913473" w:rsidR="00855239">
        <w:t xml:space="preserve"> </w:t>
      </w:r>
      <w:r w:rsidRPr="00913473">
        <w:t>Petition for Extension</w:t>
      </w:r>
      <w:r w:rsidRPr="00913473" w:rsidR="00855239">
        <w:t>, WC Docket No. 18-89,</w:t>
      </w:r>
      <w:r w:rsidRPr="00913473">
        <w:t xml:space="preserve"> at 7</w:t>
      </w:r>
      <w:r w:rsidRPr="00913473" w:rsidR="00855239">
        <w:t xml:space="preserve"> (filed </w:t>
      </w:r>
      <w:r w:rsidRPr="00913473" w:rsidR="00856DAB">
        <w:t>Mar. 13, 2026</w:t>
      </w:r>
      <w:r w:rsidRPr="00913473" w:rsidR="00855239">
        <w:t>)</w:t>
      </w:r>
      <w:r w:rsidRPr="00913473">
        <w:t>.</w:t>
      </w:r>
    </w:p>
  </w:footnote>
  <w:footnote w:id="62">
    <w:p w:rsidR="0068198D" w:rsidRPr="00913473" w14:paraId="6A7C8A43" w14:textId="6D22D2DD">
      <w:pPr>
        <w:pStyle w:val="FootnoteText"/>
      </w:pPr>
      <w:r w:rsidRPr="00913473">
        <w:rPr>
          <w:rStyle w:val="FootnoteReference"/>
        </w:rPr>
        <w:footnoteRef/>
      </w:r>
      <w:r w:rsidRPr="00913473">
        <w:t xml:space="preserve"> </w:t>
      </w:r>
      <w:r w:rsidRPr="00913473">
        <w:rPr>
          <w:i/>
          <w:iCs/>
        </w:rPr>
        <w:t>Id</w:t>
      </w:r>
      <w:r w:rsidRPr="00913473">
        <w:t>. (saying delivery will occur within 10 weeks of Pine’s Petition, which was filed March 13, 2026).</w:t>
      </w:r>
    </w:p>
  </w:footnote>
  <w:footnote w:id="63">
    <w:p w:rsidR="00A01607" w:rsidRPr="00913473" w14:paraId="0C225235" w14:textId="1A186DBD">
      <w:pPr>
        <w:pStyle w:val="FootnoteText"/>
      </w:pPr>
      <w:r w:rsidRPr="00913473">
        <w:rPr>
          <w:rStyle w:val="FootnoteReference"/>
        </w:rPr>
        <w:footnoteRef/>
      </w:r>
      <w:r w:rsidRPr="00913473">
        <w:t xml:space="preserve"> </w:t>
      </w:r>
      <w:r w:rsidRPr="00913473">
        <w:rPr>
          <w:i/>
          <w:iCs/>
        </w:rPr>
        <w:t>Id</w:t>
      </w:r>
      <w:r w:rsidRPr="00913473">
        <w:t>.</w:t>
      </w:r>
    </w:p>
  </w:footnote>
  <w:footnote w:id="64">
    <w:p w:rsidR="00D22D90" w:rsidRPr="00913473" w14:paraId="43AC3015" w14:textId="459F113F">
      <w:pPr>
        <w:pStyle w:val="FootnoteText"/>
      </w:pPr>
      <w:r w:rsidRPr="00913473">
        <w:rPr>
          <w:rStyle w:val="FootnoteReference"/>
        </w:rPr>
        <w:footnoteRef/>
      </w:r>
      <w:r w:rsidRPr="00913473">
        <w:t xml:space="preserve"> </w:t>
      </w:r>
      <w:r w:rsidRPr="00913473" w:rsidR="00780401">
        <w:rPr>
          <w:i/>
          <w:iCs/>
        </w:rPr>
        <w:t>Id</w:t>
      </w:r>
      <w:r w:rsidRPr="00913473" w:rsidR="00780401">
        <w:t>.</w:t>
      </w:r>
    </w:p>
  </w:footnote>
  <w:footnote w:id="65">
    <w:p w:rsidR="00277E6C" w:rsidRPr="00913473" w14:paraId="5C52DFFD" w14:textId="079389F9">
      <w:pPr>
        <w:pStyle w:val="FootnoteText"/>
      </w:pPr>
      <w:r w:rsidRPr="00913473">
        <w:rPr>
          <w:rStyle w:val="FootnoteReference"/>
        </w:rPr>
        <w:footnoteRef/>
      </w:r>
      <w:r w:rsidRPr="00913473">
        <w:t xml:space="preserve"> </w:t>
      </w:r>
      <w:r w:rsidRPr="00913473">
        <w:rPr>
          <w:i/>
          <w:iCs/>
        </w:rPr>
        <w:t>Id</w:t>
      </w:r>
      <w:r w:rsidRPr="00913473">
        <w:t>. at 9.</w:t>
      </w:r>
    </w:p>
  </w:footnote>
  <w:footnote w:id="66">
    <w:p w:rsidR="00882976" w:rsidRPr="00913473" w14:paraId="3016CA5B" w14:textId="6780F138">
      <w:pPr>
        <w:pStyle w:val="FootnoteText"/>
      </w:pPr>
      <w:r w:rsidRPr="00913473">
        <w:rPr>
          <w:rStyle w:val="FootnoteReference"/>
        </w:rPr>
        <w:footnoteRef/>
      </w:r>
      <w:r w:rsidRPr="00913473">
        <w:t xml:space="preserve"> </w:t>
      </w:r>
      <w:r w:rsidRPr="00913473">
        <w:rPr>
          <w:i/>
          <w:iCs/>
        </w:rPr>
        <w:t>Id</w:t>
      </w:r>
      <w:r w:rsidRPr="00913473">
        <w:t>. at 9 and Ex. 2.</w:t>
      </w:r>
    </w:p>
  </w:footnote>
  <w:footnote w:id="67">
    <w:p w:rsidR="006304CC" w:rsidRPr="00913473" w14:paraId="1AFA0E1B" w14:textId="18D43778">
      <w:pPr>
        <w:pStyle w:val="FootnoteText"/>
      </w:pPr>
      <w:r w:rsidRPr="00913473">
        <w:rPr>
          <w:rStyle w:val="FootnoteReference"/>
        </w:rPr>
        <w:footnoteRef/>
      </w:r>
      <w:r w:rsidRPr="00913473">
        <w:t xml:space="preserve"> </w:t>
      </w:r>
      <w:r w:rsidRPr="00913473">
        <w:rPr>
          <w:i/>
          <w:iCs/>
        </w:rPr>
        <w:t>Id</w:t>
      </w:r>
      <w:r w:rsidRPr="00913473">
        <w:t>. at 12</w:t>
      </w:r>
      <w:r w:rsidR="009E6BD0">
        <w:t>-13</w:t>
      </w:r>
      <w:r w:rsidRPr="00913473">
        <w:t>.</w:t>
      </w:r>
    </w:p>
  </w:footnote>
  <w:footnote w:id="68">
    <w:p w:rsidR="00AD6A9C" w:rsidRPr="00913473" w:rsidP="00AD6A9C" w14:paraId="44AA3590" w14:textId="77777777">
      <w:pPr>
        <w:pStyle w:val="FootnoteText"/>
      </w:pPr>
      <w:r w:rsidRPr="00913473">
        <w:rPr>
          <w:rStyle w:val="FootnoteReference"/>
        </w:rPr>
        <w:footnoteRef/>
      </w:r>
      <w:r w:rsidRPr="00913473">
        <w:t xml:space="preserve"> </w:t>
      </w:r>
      <w:r w:rsidRPr="00913473">
        <w:rPr>
          <w:i/>
          <w:iCs/>
        </w:rPr>
        <w:t>Id</w:t>
      </w:r>
      <w:r w:rsidRPr="00913473">
        <w:t>. at 9.</w:t>
      </w:r>
    </w:p>
  </w:footnote>
  <w:footnote w:id="69">
    <w:p w:rsidR="00112581" w:rsidRPr="00913473" w:rsidP="00112581" w14:paraId="2D5E92BD" w14:textId="12AC628C">
      <w:pPr>
        <w:pStyle w:val="FootnoteText"/>
      </w:pPr>
      <w:r w:rsidRPr="00913473">
        <w:rPr>
          <w:rStyle w:val="FootnoteReference"/>
        </w:rPr>
        <w:footnoteRef/>
      </w:r>
      <w:r w:rsidRPr="00913473">
        <w:t xml:space="preserve"> </w:t>
      </w:r>
      <w:r w:rsidRPr="00913473" w:rsidR="006A7E9C">
        <w:rPr>
          <w:i/>
          <w:iCs/>
        </w:rPr>
        <w:t>Id</w:t>
      </w:r>
      <w:r w:rsidRPr="00913473" w:rsidR="006A7E9C">
        <w:t>.</w:t>
      </w:r>
      <w:r w:rsidRPr="00913473">
        <w:t xml:space="preserve"> at 13 and Ex. 1.</w:t>
      </w:r>
    </w:p>
  </w:footnote>
  <w:footnote w:id="70">
    <w:p w:rsidR="00AE0595" w:rsidRPr="00913473" w:rsidP="00AE0595" w14:paraId="7C0B9FE7" w14:textId="000CBEED">
      <w:pPr>
        <w:pStyle w:val="FootnoteText"/>
      </w:pPr>
      <w:r w:rsidRPr="00913473">
        <w:rPr>
          <w:rStyle w:val="FootnoteReference"/>
        </w:rPr>
        <w:footnoteRef/>
      </w:r>
      <w:r w:rsidRPr="00913473">
        <w:t xml:space="preserve"> Plateau </w:t>
      </w:r>
      <w:r w:rsidRPr="00913473" w:rsidR="00723690">
        <w:t xml:space="preserve">Telecommunications, Inc. </w:t>
      </w:r>
      <w:r w:rsidRPr="00913473">
        <w:t>Petition for Extension</w:t>
      </w:r>
      <w:r w:rsidRPr="00913473" w:rsidR="00723690">
        <w:t>, WC Docket No. 18-89,</w:t>
      </w:r>
      <w:r w:rsidRPr="00913473">
        <w:t xml:space="preserve"> at 2, 5</w:t>
      </w:r>
      <w:r w:rsidRPr="00913473" w:rsidR="00723690">
        <w:t xml:space="preserve"> (filed</w:t>
      </w:r>
      <w:r w:rsidRPr="00913473" w:rsidR="008D4388">
        <w:t xml:space="preserve"> </w:t>
      </w:r>
      <w:r w:rsidR="00842020">
        <w:t>Mar. 31</w:t>
      </w:r>
      <w:r w:rsidRPr="00913473" w:rsidR="008D4388">
        <w:t>, 2026</w:t>
      </w:r>
      <w:r w:rsidRPr="00913473" w:rsidR="00723690">
        <w:t>) (Plateau Petition for Extension)</w:t>
      </w:r>
      <w:r w:rsidRPr="00913473">
        <w:t>.</w:t>
      </w:r>
    </w:p>
  </w:footnote>
  <w:footnote w:id="71">
    <w:p w:rsidR="00AE0595" w:rsidRPr="00913473" w:rsidP="00AE0595" w14:paraId="65026DEE" w14:textId="69F6481A">
      <w:pPr>
        <w:pStyle w:val="FootnoteText"/>
      </w:pPr>
      <w:r w:rsidRPr="00913473">
        <w:rPr>
          <w:rStyle w:val="FootnoteReference"/>
        </w:rPr>
        <w:footnoteRef/>
      </w:r>
      <w:r w:rsidRPr="00913473">
        <w:t xml:space="preserve"> </w:t>
      </w:r>
      <w:r w:rsidRPr="00913473">
        <w:rPr>
          <w:i/>
          <w:iCs/>
        </w:rPr>
        <w:t>Id</w:t>
      </w:r>
      <w:r w:rsidRPr="00913473">
        <w:t>. at 2</w:t>
      </w:r>
      <w:r w:rsidRPr="00913473" w:rsidR="0063171E">
        <w:t>; Plateau Respo</w:t>
      </w:r>
      <w:r w:rsidRPr="00913473" w:rsidR="003D75A3">
        <w:t>n</w:t>
      </w:r>
      <w:r w:rsidRPr="00913473" w:rsidR="0063171E">
        <w:t>se to RFI on Petition for Extension</w:t>
      </w:r>
      <w:r w:rsidRPr="00913473" w:rsidR="003D75A3">
        <w:t xml:space="preserve"> </w:t>
      </w:r>
      <w:r w:rsidR="00F42D35">
        <w:t>(</w:t>
      </w:r>
      <w:r w:rsidRPr="00913473" w:rsidR="003D75A3">
        <w:t>Apr. 23, 2026</w:t>
      </w:r>
      <w:r w:rsidR="00F42D35">
        <w:t>)</w:t>
      </w:r>
      <w:r w:rsidRPr="00913473" w:rsidR="003D75A3">
        <w:t>.</w:t>
      </w:r>
    </w:p>
  </w:footnote>
  <w:footnote w:id="72">
    <w:p w:rsidR="00917119" w:rsidRPr="00913473" w14:paraId="62229CE6" w14:textId="283908C7">
      <w:pPr>
        <w:pStyle w:val="FootnoteText"/>
      </w:pPr>
      <w:r w:rsidRPr="00913473">
        <w:rPr>
          <w:rStyle w:val="FootnoteReference"/>
        </w:rPr>
        <w:footnoteRef/>
      </w:r>
      <w:r w:rsidRPr="00913473">
        <w:t xml:space="preserve"> </w:t>
      </w:r>
      <w:r w:rsidR="00F42D35">
        <w:rPr>
          <w:i/>
          <w:iCs/>
        </w:rPr>
        <w:t>Id.</w:t>
      </w:r>
    </w:p>
  </w:footnote>
  <w:footnote w:id="73">
    <w:p w:rsidR="00AE0595" w:rsidRPr="00913473" w:rsidP="00AE0595" w14:paraId="29403DF8" w14:textId="5B132F93">
      <w:pPr>
        <w:pStyle w:val="FootnoteText"/>
      </w:pPr>
      <w:r w:rsidRPr="00913473">
        <w:rPr>
          <w:rStyle w:val="FootnoteReference"/>
        </w:rPr>
        <w:footnoteRef/>
      </w:r>
      <w:r w:rsidRPr="00913473">
        <w:t xml:space="preserve"> </w:t>
      </w:r>
      <w:r w:rsidRPr="00913473" w:rsidR="00917119">
        <w:t>Plateau Petition for Extension at 2.</w:t>
      </w:r>
    </w:p>
  </w:footnote>
  <w:footnote w:id="74">
    <w:p w:rsidR="00AE0595" w:rsidRPr="00913473" w:rsidP="00AE0595" w14:paraId="20962C43" w14:textId="77777777">
      <w:pPr>
        <w:pStyle w:val="FootnoteText"/>
      </w:pPr>
      <w:r w:rsidRPr="00913473">
        <w:rPr>
          <w:rStyle w:val="FootnoteReference"/>
        </w:rPr>
        <w:footnoteRef/>
      </w:r>
      <w:r w:rsidRPr="00913473">
        <w:t xml:space="preserve"> </w:t>
      </w:r>
      <w:r w:rsidRPr="00913473">
        <w:rPr>
          <w:i/>
          <w:iCs/>
        </w:rPr>
        <w:t>Id</w:t>
      </w:r>
      <w:r w:rsidRPr="00913473">
        <w:t>. at 5.</w:t>
      </w:r>
    </w:p>
  </w:footnote>
  <w:footnote w:id="75">
    <w:p w:rsidR="00AE0595" w:rsidRPr="00913473" w:rsidP="00AE0595" w14:paraId="3C2CBFA9" w14:textId="77777777">
      <w:pPr>
        <w:pStyle w:val="FootnoteText"/>
      </w:pPr>
      <w:r w:rsidRPr="00913473">
        <w:rPr>
          <w:rStyle w:val="FootnoteReference"/>
        </w:rPr>
        <w:footnoteRef/>
      </w:r>
      <w:r w:rsidRPr="00913473">
        <w:t xml:space="preserve"> </w:t>
      </w:r>
      <w:r w:rsidRPr="00913473">
        <w:rPr>
          <w:i/>
          <w:iCs/>
        </w:rPr>
        <w:t>Id</w:t>
      </w:r>
      <w:r w:rsidRPr="00913473">
        <w:t>. at 3, 5 and Ex. A.</w:t>
      </w:r>
    </w:p>
  </w:footnote>
  <w:footnote w:id="76">
    <w:p w:rsidR="008A1E9B" w:rsidRPr="002A398C" w14:paraId="6060744B" w14:textId="073A7ADA">
      <w:pPr>
        <w:pStyle w:val="FootnoteText"/>
      </w:pPr>
      <w:r>
        <w:rPr>
          <w:rStyle w:val="FootnoteReference"/>
        </w:rPr>
        <w:footnoteRef/>
      </w:r>
      <w:r>
        <w:t xml:space="preserve"> </w:t>
      </w:r>
      <w:r w:rsidR="002A398C">
        <w:rPr>
          <w:i/>
          <w:iCs/>
        </w:rPr>
        <w:t>Id</w:t>
      </w:r>
      <w:r w:rsidR="002A398C">
        <w:t>.</w:t>
      </w:r>
    </w:p>
  </w:footnote>
  <w:footnote w:id="77">
    <w:p w:rsidR="00AE0595" w:rsidRPr="00913473" w:rsidP="00AE0595" w14:paraId="1BC18E83" w14:textId="77777777">
      <w:pPr>
        <w:pStyle w:val="FootnoteText"/>
      </w:pPr>
      <w:r w:rsidRPr="00913473">
        <w:rPr>
          <w:rStyle w:val="FootnoteReference"/>
        </w:rPr>
        <w:footnoteRef/>
      </w:r>
      <w:r w:rsidRPr="00913473">
        <w:t xml:space="preserve"> </w:t>
      </w:r>
      <w:r w:rsidRPr="00913473">
        <w:rPr>
          <w:i/>
          <w:iCs/>
        </w:rPr>
        <w:t>Id</w:t>
      </w:r>
      <w:r w:rsidRPr="00913473">
        <w:t>. at 3, 5.</w:t>
      </w:r>
    </w:p>
  </w:footnote>
  <w:footnote w:id="78">
    <w:p w:rsidR="00AE0595" w:rsidRPr="00913473" w:rsidP="00AE0595" w14:paraId="6B850271" w14:textId="77777777">
      <w:pPr>
        <w:pStyle w:val="FootnoteText"/>
      </w:pPr>
      <w:r w:rsidRPr="00913473">
        <w:rPr>
          <w:rStyle w:val="FootnoteReference"/>
        </w:rPr>
        <w:footnoteRef/>
      </w:r>
      <w:r w:rsidRPr="00913473">
        <w:t xml:space="preserve"> </w:t>
      </w:r>
      <w:r w:rsidRPr="00913473">
        <w:rPr>
          <w:i/>
          <w:iCs/>
        </w:rPr>
        <w:t>Id</w:t>
      </w:r>
      <w:r w:rsidRPr="00913473">
        <w:t>. at 1, 5.</w:t>
      </w:r>
    </w:p>
  </w:footnote>
  <w:footnote w:id="79">
    <w:p w:rsidR="00AE0595" w:rsidRPr="00913473" w:rsidP="00AE0595" w14:paraId="68BB947F" w14:textId="77777777">
      <w:pPr>
        <w:pStyle w:val="FootnoteText"/>
      </w:pPr>
      <w:r w:rsidRPr="00913473">
        <w:rPr>
          <w:rStyle w:val="FootnoteReference"/>
        </w:rPr>
        <w:footnoteRef/>
      </w:r>
      <w:r w:rsidRPr="00913473">
        <w:t xml:space="preserve"> </w:t>
      </w:r>
      <w:r w:rsidRPr="00913473">
        <w:rPr>
          <w:i/>
          <w:iCs/>
        </w:rPr>
        <w:t>See id</w:t>
      </w:r>
      <w:r w:rsidRPr="00913473">
        <w:t>. at 4.</w:t>
      </w:r>
    </w:p>
  </w:footnote>
  <w:footnote w:id="80">
    <w:p w:rsidR="00AE0595" w:rsidRPr="00913473" w:rsidP="00AE0595" w14:paraId="7F3CB841" w14:textId="77777777">
      <w:pPr>
        <w:pStyle w:val="FootnoteText"/>
      </w:pPr>
      <w:r w:rsidRPr="00913473">
        <w:rPr>
          <w:rStyle w:val="FootnoteReference"/>
        </w:rPr>
        <w:footnoteRef/>
      </w:r>
      <w:r w:rsidRPr="00913473">
        <w:t xml:space="preserve"> </w:t>
      </w:r>
      <w:r w:rsidRPr="00913473">
        <w:rPr>
          <w:i/>
          <w:iCs/>
        </w:rPr>
        <w:t>Id</w:t>
      </w:r>
      <w:r w:rsidRPr="00913473">
        <w:t>. at 5.</w:t>
      </w:r>
    </w:p>
  </w:footnote>
  <w:footnote w:id="81">
    <w:p w:rsidR="006A679B" w:rsidRPr="00913473" w14:paraId="2E4F3331" w14:textId="7C6E81BD">
      <w:pPr>
        <w:pStyle w:val="FootnoteText"/>
      </w:pPr>
      <w:r w:rsidRPr="00913473">
        <w:rPr>
          <w:rStyle w:val="FootnoteReference"/>
        </w:rPr>
        <w:footnoteRef/>
      </w:r>
      <w:r w:rsidRPr="00913473">
        <w:t xml:space="preserve"> </w:t>
      </w:r>
      <w:r w:rsidRPr="00913473">
        <w:rPr>
          <w:i/>
          <w:iCs/>
        </w:rPr>
        <w:t>Id</w:t>
      </w:r>
      <w:r w:rsidRPr="00913473">
        <w:t>.</w:t>
      </w:r>
    </w:p>
  </w:footnote>
  <w:footnote w:id="82">
    <w:p w:rsidR="00AE0595" w:rsidRPr="00913473" w:rsidP="00AE0595" w14:paraId="577599F0" w14:textId="5B8CA775">
      <w:pPr>
        <w:pStyle w:val="FootnoteText"/>
      </w:pPr>
      <w:r w:rsidRPr="00913473">
        <w:rPr>
          <w:rStyle w:val="FootnoteReference"/>
        </w:rPr>
        <w:footnoteRef/>
      </w:r>
      <w:r w:rsidRPr="00913473">
        <w:t xml:space="preserve"> </w:t>
      </w:r>
      <w:r w:rsidRPr="00913473" w:rsidR="00684453">
        <w:t>Southern Ohio Communication Services, Inc.</w:t>
      </w:r>
      <w:r w:rsidRPr="00913473">
        <w:t xml:space="preserve"> Petition for Extension</w:t>
      </w:r>
      <w:r w:rsidRPr="00913473" w:rsidR="00684453">
        <w:t>, WC Docket No. 18-89,</w:t>
      </w:r>
      <w:r w:rsidRPr="00913473">
        <w:t xml:space="preserve"> at 3-4</w:t>
      </w:r>
      <w:r w:rsidRPr="00913473" w:rsidR="00684453">
        <w:t xml:space="preserve"> (filed</w:t>
      </w:r>
      <w:r w:rsidRPr="00913473" w:rsidR="00515DC5">
        <w:t xml:space="preserve"> Mar. 27, 2026)</w:t>
      </w:r>
      <w:r w:rsidRPr="00913473">
        <w:t>.</w:t>
      </w:r>
    </w:p>
  </w:footnote>
  <w:footnote w:id="83">
    <w:p w:rsidR="00AE0595" w:rsidRPr="00913473" w:rsidP="00AE0595" w14:paraId="559F5DA2" w14:textId="77777777">
      <w:pPr>
        <w:pStyle w:val="FootnoteText"/>
      </w:pPr>
      <w:r w:rsidRPr="00913473">
        <w:rPr>
          <w:rStyle w:val="FootnoteReference"/>
        </w:rPr>
        <w:footnoteRef/>
      </w:r>
      <w:r w:rsidRPr="00913473">
        <w:t xml:space="preserve"> </w:t>
      </w:r>
      <w:r w:rsidRPr="00913473">
        <w:rPr>
          <w:i/>
          <w:iCs/>
        </w:rPr>
        <w:t>Id</w:t>
      </w:r>
      <w:r w:rsidRPr="00913473">
        <w:t>. at 4.</w:t>
      </w:r>
    </w:p>
  </w:footnote>
  <w:footnote w:id="84">
    <w:p w:rsidR="00AE0595" w:rsidRPr="00913473" w:rsidP="00AE0595" w14:paraId="5DD7FAB3" w14:textId="77777777">
      <w:pPr>
        <w:pStyle w:val="FootnoteText"/>
      </w:pPr>
      <w:r w:rsidRPr="00913473">
        <w:rPr>
          <w:rStyle w:val="FootnoteReference"/>
        </w:rPr>
        <w:footnoteRef/>
      </w:r>
      <w:r w:rsidRPr="00913473">
        <w:t xml:space="preserve"> </w:t>
      </w:r>
      <w:r w:rsidRPr="00913473">
        <w:rPr>
          <w:i/>
          <w:iCs/>
        </w:rPr>
        <w:t>Id</w:t>
      </w:r>
      <w:r w:rsidRPr="00913473">
        <w:t>. at 2.</w:t>
      </w:r>
    </w:p>
  </w:footnote>
  <w:footnote w:id="85">
    <w:p w:rsidR="00AE0595" w:rsidRPr="00913473" w:rsidP="008C5DC0" w14:paraId="41B97F9E" w14:textId="77777777">
      <w:pPr>
        <w:pStyle w:val="FootnoteText"/>
      </w:pPr>
      <w:r w:rsidRPr="00913473">
        <w:rPr>
          <w:rStyle w:val="FootnoteReference"/>
        </w:rPr>
        <w:footnoteRef/>
      </w:r>
      <w:r w:rsidRPr="00913473">
        <w:t xml:space="preserve"> </w:t>
      </w:r>
      <w:r w:rsidRPr="00913473">
        <w:rPr>
          <w:i/>
          <w:iCs/>
        </w:rPr>
        <w:t>Id</w:t>
      </w:r>
      <w:r w:rsidRPr="00913473">
        <w:t>. at 5.</w:t>
      </w:r>
    </w:p>
  </w:footnote>
  <w:footnote w:id="86">
    <w:p w:rsidR="008C5DC0" w:rsidRPr="00913473" w:rsidP="008C5DC0" w14:paraId="3401ADD3" w14:textId="7F6D7664">
      <w:pPr>
        <w:spacing w:after="120"/>
        <w:rPr>
          <w:sz w:val="20"/>
        </w:rPr>
      </w:pPr>
      <w:r w:rsidRPr="00913473">
        <w:rPr>
          <w:rStyle w:val="FootnoteReference"/>
        </w:rPr>
        <w:footnoteRef/>
      </w:r>
      <w:r w:rsidRPr="00913473">
        <w:rPr>
          <w:sz w:val="20"/>
        </w:rPr>
        <w:t xml:space="preserve"> Velocity Communications, Inc. Response to RFI on Petition for Extension, at 1</w:t>
      </w:r>
      <w:r w:rsidR="00B5524D">
        <w:rPr>
          <w:sz w:val="20"/>
        </w:rPr>
        <w:t xml:space="preserve"> (</w:t>
      </w:r>
      <w:r w:rsidRPr="00913473">
        <w:rPr>
          <w:sz w:val="20"/>
        </w:rPr>
        <w:t>Apr. 21, 2026</w:t>
      </w:r>
      <w:r w:rsidR="00B5524D">
        <w:rPr>
          <w:sz w:val="20"/>
        </w:rPr>
        <w:t>)</w:t>
      </w:r>
      <w:r w:rsidRPr="00913473">
        <w:rPr>
          <w:sz w:val="20"/>
        </w:rPr>
        <w:t xml:space="preserve"> (Velocity RFI Response); </w:t>
      </w:r>
      <w:r w:rsidRPr="00913473">
        <w:rPr>
          <w:i/>
          <w:iCs/>
          <w:sz w:val="20"/>
        </w:rPr>
        <w:t xml:space="preserve">see </w:t>
      </w:r>
      <w:r w:rsidRPr="00913473">
        <w:rPr>
          <w:sz w:val="20"/>
        </w:rPr>
        <w:t xml:space="preserve">also Velocity Communications, Inc. Petition for Extension, WC Docket No. 18-89 (filed Apr. </w:t>
      </w:r>
      <w:r w:rsidR="002A1C22">
        <w:rPr>
          <w:sz w:val="20"/>
        </w:rPr>
        <w:t>3</w:t>
      </w:r>
      <w:r w:rsidRPr="00913473">
        <w:rPr>
          <w:sz w:val="20"/>
        </w:rPr>
        <w:t>, 2026) (Velocity Petition for Extension).</w:t>
      </w:r>
    </w:p>
  </w:footnote>
  <w:footnote w:id="87">
    <w:p w:rsidR="00F855A6" w:rsidRPr="00913473" w:rsidP="00F855A6" w14:paraId="1203E307" w14:textId="0174526E">
      <w:pPr>
        <w:pStyle w:val="FootnoteText"/>
      </w:pPr>
      <w:r w:rsidRPr="00913473">
        <w:rPr>
          <w:rStyle w:val="FootnoteReference"/>
        </w:rPr>
        <w:footnoteRef/>
      </w:r>
      <w:r w:rsidRPr="00913473">
        <w:t xml:space="preserve"> </w:t>
      </w:r>
      <w:r w:rsidRPr="00F538E4" w:rsidR="00F538E4">
        <w:t>Velocity RFI Response</w:t>
      </w:r>
      <w:r w:rsidRPr="00913473">
        <w:t xml:space="preserve"> at 2.</w:t>
      </w:r>
    </w:p>
  </w:footnote>
  <w:footnote w:id="88">
    <w:p w:rsidR="00F855A6" w:rsidRPr="00913473" w:rsidP="00F855A6" w14:paraId="3A2933F3" w14:textId="77777777">
      <w:pPr>
        <w:pStyle w:val="FootnoteText"/>
      </w:pPr>
      <w:r w:rsidRPr="00913473">
        <w:rPr>
          <w:rStyle w:val="FootnoteReference"/>
        </w:rPr>
        <w:footnoteRef/>
      </w:r>
      <w:r w:rsidRPr="00913473">
        <w:t xml:space="preserve"> </w:t>
      </w:r>
      <w:r w:rsidRPr="00913473">
        <w:rPr>
          <w:i/>
          <w:iCs/>
        </w:rPr>
        <w:t>Id</w:t>
      </w:r>
      <w:r w:rsidRPr="00913473">
        <w:t>.</w:t>
      </w:r>
    </w:p>
  </w:footnote>
  <w:footnote w:id="89">
    <w:p w:rsidR="00F855A6" w:rsidRPr="00913473" w:rsidP="00F855A6" w14:paraId="59BAB1CA" w14:textId="77777777">
      <w:pPr>
        <w:pStyle w:val="FootnoteText"/>
      </w:pPr>
      <w:r w:rsidRPr="00913473">
        <w:rPr>
          <w:rStyle w:val="FootnoteReference"/>
        </w:rPr>
        <w:footnoteRef/>
      </w:r>
      <w:r w:rsidRPr="00913473">
        <w:t xml:space="preserve"> </w:t>
      </w:r>
      <w:r w:rsidRPr="00913473">
        <w:rPr>
          <w:i/>
          <w:iCs/>
        </w:rPr>
        <w:t>Id</w:t>
      </w:r>
      <w:r w:rsidRPr="00913473">
        <w:t>.</w:t>
      </w:r>
    </w:p>
  </w:footnote>
  <w:footnote w:id="90">
    <w:p w:rsidR="00F855A6" w:rsidRPr="00913473" w:rsidP="00F855A6" w14:paraId="6A437B48" w14:textId="77777777">
      <w:pPr>
        <w:pStyle w:val="FootnoteText"/>
      </w:pPr>
      <w:r w:rsidRPr="00913473">
        <w:rPr>
          <w:rStyle w:val="FootnoteReference"/>
        </w:rPr>
        <w:footnoteRef/>
      </w:r>
      <w:r w:rsidRPr="00913473">
        <w:t xml:space="preserve"> </w:t>
      </w:r>
      <w:r w:rsidRPr="00913473">
        <w:rPr>
          <w:i/>
          <w:iCs/>
        </w:rPr>
        <w:t>Id</w:t>
      </w:r>
      <w:r w:rsidRPr="00913473">
        <w:t>. at 2-3.</w:t>
      </w:r>
    </w:p>
  </w:footnote>
  <w:footnote w:id="91">
    <w:p w:rsidR="00F855A6" w:rsidRPr="00913473" w:rsidP="00F855A6" w14:paraId="39DD5E63" w14:textId="77777777">
      <w:pPr>
        <w:pStyle w:val="FootnoteText"/>
      </w:pPr>
      <w:r w:rsidRPr="00913473">
        <w:rPr>
          <w:rStyle w:val="FootnoteReference"/>
        </w:rPr>
        <w:footnoteRef/>
      </w:r>
      <w:r w:rsidRPr="00913473">
        <w:t xml:space="preserve"> </w:t>
      </w:r>
      <w:r w:rsidRPr="00913473">
        <w:rPr>
          <w:i/>
          <w:iCs/>
        </w:rPr>
        <w:t>Id</w:t>
      </w:r>
      <w:r w:rsidRPr="00913473">
        <w:t>. at 1-3.</w:t>
      </w:r>
    </w:p>
  </w:footnote>
  <w:footnote w:id="92">
    <w:p w:rsidR="008C45B3" w:rsidRPr="00913473" w:rsidP="008C45B3" w14:paraId="11B1D9CD" w14:textId="5D7E4D01">
      <w:pPr>
        <w:spacing w:after="120"/>
        <w:rPr>
          <w:sz w:val="20"/>
        </w:rPr>
      </w:pPr>
      <w:r w:rsidRPr="00913473">
        <w:rPr>
          <w:rStyle w:val="FootnoteReference"/>
        </w:rPr>
        <w:footnoteRef/>
      </w:r>
      <w:r w:rsidRPr="00913473">
        <w:rPr>
          <w:sz w:val="20"/>
        </w:rPr>
        <w:t xml:space="preserve"> </w:t>
      </w:r>
      <w:r w:rsidRPr="00913473">
        <w:rPr>
          <w:sz w:val="20"/>
        </w:rPr>
        <w:t>WorldCell</w:t>
      </w:r>
      <w:r w:rsidRPr="00913473">
        <w:rPr>
          <w:sz w:val="20"/>
        </w:rPr>
        <w:t xml:space="preserve"> Solutions LLC Response to RFI on Petition for Extension</w:t>
      </w:r>
      <w:r w:rsidR="001727C2">
        <w:rPr>
          <w:sz w:val="20"/>
        </w:rPr>
        <w:t xml:space="preserve"> (</w:t>
      </w:r>
      <w:r w:rsidRPr="00913473">
        <w:rPr>
          <w:sz w:val="20"/>
        </w:rPr>
        <w:t>Apr. 23, 2026</w:t>
      </w:r>
      <w:r w:rsidR="001727C2">
        <w:rPr>
          <w:sz w:val="20"/>
        </w:rPr>
        <w:t>)</w:t>
      </w:r>
      <w:r w:rsidRPr="00913473">
        <w:rPr>
          <w:sz w:val="20"/>
        </w:rPr>
        <w:t xml:space="preserve"> (</w:t>
      </w:r>
      <w:r w:rsidRPr="00913473">
        <w:rPr>
          <w:sz w:val="20"/>
        </w:rPr>
        <w:t>WorldCell</w:t>
      </w:r>
      <w:r w:rsidRPr="00913473">
        <w:rPr>
          <w:sz w:val="20"/>
        </w:rPr>
        <w:t xml:space="preserve"> RFI Response); </w:t>
      </w:r>
      <w:r w:rsidRPr="00913473">
        <w:rPr>
          <w:i/>
          <w:iCs/>
          <w:sz w:val="20"/>
        </w:rPr>
        <w:t xml:space="preserve">see also </w:t>
      </w:r>
      <w:r w:rsidRPr="00913473">
        <w:rPr>
          <w:sz w:val="20"/>
        </w:rPr>
        <w:t>WorldCell</w:t>
      </w:r>
      <w:r w:rsidRPr="00913473">
        <w:rPr>
          <w:sz w:val="20"/>
        </w:rPr>
        <w:t xml:space="preserve"> Solutions, LLC Petition for Extension, WC Docket No. 18-89, at 1 (</w:t>
      </w:r>
      <w:r w:rsidRPr="00913473" w:rsidR="00F45129">
        <w:rPr>
          <w:sz w:val="20"/>
        </w:rPr>
        <w:t>Apr. 2</w:t>
      </w:r>
      <w:r w:rsidR="002A1C22">
        <w:rPr>
          <w:sz w:val="20"/>
        </w:rPr>
        <w:t>1</w:t>
      </w:r>
      <w:r w:rsidRPr="00913473" w:rsidR="00F45129">
        <w:rPr>
          <w:sz w:val="20"/>
        </w:rPr>
        <w:t>, 2026</w:t>
      </w:r>
      <w:r w:rsidRPr="00913473">
        <w:rPr>
          <w:sz w:val="20"/>
        </w:rPr>
        <w:t>) (</w:t>
      </w:r>
      <w:r w:rsidRPr="00913473">
        <w:rPr>
          <w:sz w:val="20"/>
        </w:rPr>
        <w:t>WorldCell</w:t>
      </w:r>
      <w:r w:rsidRPr="00913473">
        <w:rPr>
          <w:sz w:val="20"/>
        </w:rPr>
        <w:t xml:space="preserve"> Petition for Extension).  </w:t>
      </w:r>
      <w:r w:rsidRPr="00913473">
        <w:rPr>
          <w:sz w:val="20"/>
        </w:rPr>
        <w:t>WorldCell</w:t>
      </w:r>
      <w:r w:rsidRPr="00913473">
        <w:rPr>
          <w:sz w:val="20"/>
        </w:rPr>
        <w:t xml:space="preserve"> previously filed a Petition for Extension on March 23, 2026, but that request was denied without prejudice due to a lack of sufficient detail.</w:t>
      </w:r>
      <w:r w:rsidRPr="00913473" w:rsidR="00183293">
        <w:rPr>
          <w:sz w:val="20"/>
        </w:rPr>
        <w:t xml:space="preserve">  </w:t>
      </w:r>
      <w:r w:rsidRPr="00913473" w:rsidR="00183293">
        <w:rPr>
          <w:i/>
          <w:iCs/>
          <w:sz w:val="20"/>
        </w:rPr>
        <w:t>Protecting Against National Security Threats to the Communications Supply Chain Throu</w:t>
      </w:r>
      <w:r w:rsidRPr="00913473" w:rsidR="008B1DFB">
        <w:rPr>
          <w:i/>
          <w:iCs/>
          <w:sz w:val="20"/>
        </w:rPr>
        <w:t>gh</w:t>
      </w:r>
      <w:r w:rsidRPr="00913473" w:rsidR="00183293">
        <w:rPr>
          <w:i/>
          <w:iCs/>
          <w:sz w:val="20"/>
        </w:rPr>
        <w:t xml:space="preserve"> FCC </w:t>
      </w:r>
      <w:r w:rsidRPr="00913473" w:rsidR="008B1DFB">
        <w:rPr>
          <w:i/>
          <w:iCs/>
          <w:sz w:val="20"/>
        </w:rPr>
        <w:t>P</w:t>
      </w:r>
      <w:r w:rsidRPr="00913473" w:rsidR="00183293">
        <w:rPr>
          <w:i/>
          <w:iCs/>
          <w:sz w:val="20"/>
        </w:rPr>
        <w:t>rograms</w:t>
      </w:r>
      <w:r w:rsidRPr="00913473" w:rsidR="008B1DFB">
        <w:rPr>
          <w:sz w:val="20"/>
        </w:rPr>
        <w:t>, WC Docket No. 18-89, Order</w:t>
      </w:r>
      <w:r w:rsidRPr="00913473" w:rsidR="00A2512D">
        <w:rPr>
          <w:sz w:val="20"/>
        </w:rPr>
        <w:t>, DA 26-316</w:t>
      </w:r>
      <w:r w:rsidRPr="00913473" w:rsidR="008B1DFB">
        <w:rPr>
          <w:sz w:val="20"/>
        </w:rPr>
        <w:t xml:space="preserve"> </w:t>
      </w:r>
      <w:r w:rsidRPr="00913473" w:rsidR="00A2512D">
        <w:rPr>
          <w:sz w:val="20"/>
        </w:rPr>
        <w:t>(</w:t>
      </w:r>
      <w:r w:rsidRPr="00913473" w:rsidR="008B1DFB">
        <w:rPr>
          <w:sz w:val="20"/>
        </w:rPr>
        <w:t xml:space="preserve">WCB Mar. 31, 2026) </w:t>
      </w:r>
      <w:r w:rsidRPr="00913473">
        <w:rPr>
          <w:sz w:val="20"/>
        </w:rPr>
        <w:t xml:space="preserve">  </w:t>
      </w:r>
      <w:r w:rsidRPr="00913473">
        <w:rPr>
          <w:sz w:val="20"/>
        </w:rPr>
        <w:t>WorldCell</w:t>
      </w:r>
      <w:r w:rsidRPr="00913473">
        <w:rPr>
          <w:sz w:val="20"/>
        </w:rPr>
        <w:t xml:space="preserve"> then filed another extension request on </w:t>
      </w:r>
      <w:r w:rsidRPr="00913473">
        <w:rPr>
          <w:sz w:val="20"/>
        </w:rPr>
        <w:t>April 20, 2026</w:t>
      </w:r>
      <w:r w:rsidRPr="00913473">
        <w:rPr>
          <w:sz w:val="20"/>
        </w:rPr>
        <w:t>.</w:t>
      </w:r>
    </w:p>
  </w:footnote>
  <w:footnote w:id="93">
    <w:p w:rsidR="00F855A6" w:rsidRPr="00913473" w:rsidP="00F855A6" w14:paraId="0B8532C1" w14:textId="77777777">
      <w:pPr>
        <w:pStyle w:val="FootnoteText"/>
      </w:pPr>
      <w:r w:rsidRPr="00913473">
        <w:rPr>
          <w:rStyle w:val="FootnoteReference"/>
        </w:rPr>
        <w:footnoteRef/>
      </w:r>
      <w:r w:rsidRPr="00913473">
        <w:t xml:space="preserve"> </w:t>
      </w:r>
      <w:r w:rsidRPr="00913473">
        <w:rPr>
          <w:i/>
          <w:iCs/>
        </w:rPr>
        <w:t>Id</w:t>
      </w:r>
      <w:r w:rsidRPr="00913473">
        <w:t>.</w:t>
      </w:r>
    </w:p>
  </w:footnote>
  <w:footnote w:id="94">
    <w:p w:rsidR="00F855A6" w:rsidRPr="00913473" w:rsidP="00F855A6" w14:paraId="0FF8BAD5" w14:textId="77777777">
      <w:pPr>
        <w:pStyle w:val="FootnoteText"/>
      </w:pPr>
      <w:r w:rsidRPr="00913473">
        <w:rPr>
          <w:rStyle w:val="FootnoteReference"/>
        </w:rPr>
        <w:footnoteRef/>
      </w:r>
      <w:r w:rsidRPr="00913473">
        <w:t xml:space="preserve"> </w:t>
      </w:r>
      <w:r w:rsidRPr="00913473">
        <w:rPr>
          <w:i/>
          <w:iCs/>
        </w:rPr>
        <w:t>Id</w:t>
      </w:r>
      <w:r w:rsidRPr="00913473">
        <w:t>.</w:t>
      </w:r>
    </w:p>
  </w:footnote>
  <w:footnote w:id="95">
    <w:p w:rsidR="00F855A6" w:rsidRPr="00913473" w:rsidP="00F855A6" w14:paraId="54243101" w14:textId="77777777">
      <w:pPr>
        <w:pStyle w:val="FootnoteText"/>
      </w:pPr>
      <w:r w:rsidRPr="00913473">
        <w:rPr>
          <w:rStyle w:val="FootnoteReference"/>
        </w:rPr>
        <w:footnoteRef/>
      </w:r>
      <w:r w:rsidRPr="00913473">
        <w:t xml:space="preserve"> </w:t>
      </w:r>
      <w:r w:rsidRPr="00913473">
        <w:rPr>
          <w:i/>
          <w:iCs/>
        </w:rPr>
        <w:t>Id</w:t>
      </w:r>
      <w:r w:rsidRPr="00913473">
        <w:t>. at 6-7.</w:t>
      </w:r>
    </w:p>
  </w:footnote>
  <w:footnote w:id="96">
    <w:p w:rsidR="00641911" w:rsidRPr="00913473" w:rsidP="00641911" w14:paraId="0D6E2DF1" w14:textId="6357CC2A">
      <w:pPr>
        <w:pStyle w:val="FootnoteText"/>
      </w:pPr>
      <w:r w:rsidRPr="00913473">
        <w:rPr>
          <w:rStyle w:val="FootnoteReference"/>
        </w:rPr>
        <w:footnoteRef/>
      </w:r>
      <w:r w:rsidRPr="00913473">
        <w:t xml:space="preserve"> </w:t>
      </w:r>
      <w:r w:rsidRPr="00913473">
        <w:t>Beamspeed</w:t>
      </w:r>
      <w:r w:rsidRPr="00913473" w:rsidR="0026251F">
        <w:t xml:space="preserve">, L.L.C. </w:t>
      </w:r>
      <w:r w:rsidRPr="00913473">
        <w:t>Petition for Extension</w:t>
      </w:r>
      <w:r w:rsidRPr="00913473" w:rsidR="0026251F">
        <w:t>, WC Docket No. 18-89,</w:t>
      </w:r>
      <w:r w:rsidRPr="00913473">
        <w:t xml:space="preserve"> at 1</w:t>
      </w:r>
      <w:r w:rsidRPr="00913473" w:rsidR="0026251F">
        <w:t xml:space="preserve"> (filed</w:t>
      </w:r>
      <w:r w:rsidRPr="00913473" w:rsidR="00515DC5">
        <w:t xml:space="preserve"> Mar. 4, 2026</w:t>
      </w:r>
      <w:r w:rsidRPr="00913473" w:rsidR="0026251F">
        <w:t>) (</w:t>
      </w:r>
      <w:r w:rsidRPr="00913473" w:rsidR="0026251F">
        <w:t>Beamspeed</w:t>
      </w:r>
      <w:r w:rsidRPr="00913473" w:rsidR="0026251F">
        <w:t xml:space="preserve"> Petition for Extension)</w:t>
      </w:r>
      <w:r w:rsidRPr="00913473">
        <w:t>.</w:t>
      </w:r>
    </w:p>
  </w:footnote>
  <w:footnote w:id="97">
    <w:p w:rsidR="00641911" w:rsidRPr="00913473" w:rsidP="00641911" w14:paraId="56E52FDF" w14:textId="77777777">
      <w:pPr>
        <w:pStyle w:val="FootnoteText"/>
      </w:pPr>
      <w:r w:rsidRPr="00913473">
        <w:rPr>
          <w:rStyle w:val="FootnoteReference"/>
        </w:rPr>
        <w:footnoteRef/>
      </w:r>
      <w:r w:rsidRPr="00913473">
        <w:t xml:space="preserve"> </w:t>
      </w:r>
      <w:r w:rsidRPr="00913473">
        <w:rPr>
          <w:i/>
          <w:iCs/>
        </w:rPr>
        <w:t>Id</w:t>
      </w:r>
      <w:r w:rsidRPr="00913473">
        <w:t>.</w:t>
      </w:r>
    </w:p>
  </w:footnote>
  <w:footnote w:id="98">
    <w:p w:rsidR="00641911" w:rsidRPr="00913473" w:rsidP="00641911" w14:paraId="316A5621" w14:textId="77777777">
      <w:pPr>
        <w:pStyle w:val="FootnoteText"/>
      </w:pPr>
      <w:r w:rsidRPr="00913473">
        <w:rPr>
          <w:rStyle w:val="FootnoteReference"/>
        </w:rPr>
        <w:footnoteRef/>
      </w:r>
      <w:r w:rsidRPr="00913473">
        <w:t xml:space="preserve"> </w:t>
      </w:r>
      <w:r w:rsidRPr="00913473">
        <w:rPr>
          <w:i/>
          <w:iCs/>
        </w:rPr>
        <w:t>Id</w:t>
      </w:r>
      <w:r w:rsidRPr="00913473">
        <w:t>.</w:t>
      </w:r>
    </w:p>
  </w:footnote>
  <w:footnote w:id="99">
    <w:p w:rsidR="00641911" w:rsidRPr="00913473" w:rsidP="00641911" w14:paraId="5776FAD7" w14:textId="530C14F9">
      <w:pPr>
        <w:pStyle w:val="FootnoteText"/>
      </w:pPr>
      <w:r w:rsidRPr="00913473">
        <w:rPr>
          <w:rStyle w:val="FootnoteReference"/>
        </w:rPr>
        <w:footnoteRef/>
      </w:r>
      <w:r w:rsidRPr="00913473">
        <w:t xml:space="preserve"> </w:t>
      </w:r>
      <w:r w:rsidRPr="00913473">
        <w:t>Beamspeed</w:t>
      </w:r>
      <w:r w:rsidRPr="00913473">
        <w:t xml:space="preserve"> </w:t>
      </w:r>
      <w:r w:rsidRPr="00913473" w:rsidR="00960647">
        <w:t>R</w:t>
      </w:r>
      <w:r w:rsidRPr="00913473">
        <w:t xml:space="preserve">esponse to RFI on </w:t>
      </w:r>
      <w:r w:rsidRPr="00913473" w:rsidR="00960647">
        <w:t>Petition for E</w:t>
      </w:r>
      <w:r w:rsidRPr="00913473">
        <w:t>xtension</w:t>
      </w:r>
      <w:r w:rsidR="00946BB5">
        <w:t xml:space="preserve"> </w:t>
      </w:r>
      <w:r w:rsidR="003C31A0">
        <w:t>(</w:t>
      </w:r>
      <w:r w:rsidRPr="00913473">
        <w:t>Apr. 1</w:t>
      </w:r>
      <w:r w:rsidRPr="00913473" w:rsidR="00797B57">
        <w:t>6</w:t>
      </w:r>
      <w:r w:rsidRPr="00913473">
        <w:t>, 2026</w:t>
      </w:r>
      <w:r w:rsidR="003C31A0">
        <w:t>)</w:t>
      </w:r>
      <w:r w:rsidRPr="00913473">
        <w:t>.</w:t>
      </w:r>
    </w:p>
  </w:footnote>
  <w:footnote w:id="100">
    <w:p w:rsidR="00054AD8" w:rsidRPr="00054AD8" w14:paraId="592BB59C" w14:textId="7B856EC5">
      <w:pPr>
        <w:pStyle w:val="FootnoteText"/>
      </w:pPr>
      <w:r>
        <w:rPr>
          <w:rStyle w:val="FootnoteReference"/>
        </w:rPr>
        <w:footnoteRef/>
      </w:r>
      <w:r>
        <w:t xml:space="preserve"> </w:t>
      </w:r>
      <w:r w:rsidRPr="00913473" w:rsidR="00CA6095">
        <w:t>Commnet</w:t>
      </w:r>
      <w:r w:rsidRPr="00913473" w:rsidR="00CA6095">
        <w:t xml:space="preserve"> Wireless, LLC Petition for Extension for Application SCRP0001026, WC Docket No. 18-89, at 1 (filed Mar. </w:t>
      </w:r>
      <w:r w:rsidR="004D0C0F">
        <w:t>10</w:t>
      </w:r>
      <w:r w:rsidRPr="00913473" w:rsidR="00CA6095">
        <w:t xml:space="preserve">, 2026).  The Petitions for </w:t>
      </w:r>
      <w:r w:rsidRPr="00913473" w:rsidR="00CA6095">
        <w:t>Commnet’s</w:t>
      </w:r>
      <w:r w:rsidRPr="00913473" w:rsidR="00CA6095">
        <w:t xml:space="preserve"> other Applications make the same statement.</w:t>
      </w:r>
    </w:p>
  </w:footnote>
  <w:footnote w:id="101">
    <w:p w:rsidR="004447B2" w14:paraId="7CEAA15D" w14:textId="057D328C">
      <w:pPr>
        <w:pStyle w:val="FootnoteText"/>
      </w:pPr>
      <w:r>
        <w:rPr>
          <w:rStyle w:val="FootnoteReference"/>
        </w:rPr>
        <w:footnoteRef/>
      </w:r>
      <w:r>
        <w:t xml:space="preserve"> </w:t>
      </w:r>
      <w:r w:rsidRPr="00465FFE" w:rsidR="00465FFE">
        <w:rPr>
          <w:i/>
          <w:iCs/>
        </w:rPr>
        <w:t>Id</w:t>
      </w:r>
      <w:r w:rsidR="00465FFE">
        <w:t>. a</w:t>
      </w:r>
      <w:r w:rsidRPr="00465FFE" w:rsidR="00465FFE">
        <w:t>t</w:t>
      </w:r>
      <w:r w:rsidR="00465FFE">
        <w:t xml:space="preserve"> 1-2.</w:t>
      </w:r>
    </w:p>
  </w:footnote>
  <w:footnote w:id="102">
    <w:p w:rsidR="003D4662" w:rsidRPr="003D4662" w14:paraId="525C50E7" w14:textId="6FDD1F80">
      <w:pPr>
        <w:pStyle w:val="FootnoteText"/>
      </w:pPr>
      <w:r>
        <w:rPr>
          <w:rStyle w:val="FootnoteReference"/>
        </w:rPr>
        <w:footnoteRef/>
      </w:r>
      <w:r>
        <w:t xml:space="preserve"> </w:t>
      </w:r>
      <w:r>
        <w:rPr>
          <w:i/>
          <w:iCs/>
        </w:rPr>
        <w:t>Id</w:t>
      </w:r>
      <w:r>
        <w:t xml:space="preserve">. </w:t>
      </w:r>
      <w:r w:rsidR="000656DA">
        <w:t>at 1</w:t>
      </w:r>
      <w:r w:rsidR="00697E9C">
        <w:t>.</w:t>
      </w:r>
    </w:p>
  </w:footnote>
  <w:footnote w:id="103">
    <w:p w:rsidR="00580B48" w:rsidRPr="00913473" w14:paraId="2AFE1CBD" w14:textId="4B2A31CB">
      <w:pPr>
        <w:pStyle w:val="FootnoteText"/>
      </w:pPr>
      <w:r w:rsidRPr="00913473">
        <w:rPr>
          <w:rStyle w:val="FootnoteReference"/>
        </w:rPr>
        <w:footnoteRef/>
      </w:r>
      <w:r w:rsidRPr="00913473">
        <w:t xml:space="preserve"> Country Wireless</w:t>
      </w:r>
      <w:r w:rsidRPr="00913473" w:rsidR="009D05A5">
        <w:t>, LLC</w:t>
      </w:r>
      <w:r w:rsidRPr="00913473">
        <w:t xml:space="preserve"> </w:t>
      </w:r>
      <w:r w:rsidRPr="00913473" w:rsidR="009D05A5">
        <w:t>P</w:t>
      </w:r>
      <w:r w:rsidRPr="00913473">
        <w:t>etition for Extension</w:t>
      </w:r>
      <w:r w:rsidRPr="00913473" w:rsidR="009D05A5">
        <w:t>, WC Docket No. 18-89,</w:t>
      </w:r>
      <w:r w:rsidRPr="00913473">
        <w:t xml:space="preserve"> at 2</w:t>
      </w:r>
      <w:r w:rsidRPr="00913473" w:rsidR="009D05A5">
        <w:t xml:space="preserve"> (filed </w:t>
      </w:r>
      <w:r w:rsidRPr="00913473" w:rsidR="00BF505E">
        <w:t>Apr. 20, 2026</w:t>
      </w:r>
      <w:r w:rsidRPr="00913473" w:rsidR="009D05A5">
        <w:t>)</w:t>
      </w:r>
      <w:r w:rsidRPr="00913473" w:rsidR="008B117C">
        <w:t>.</w:t>
      </w:r>
    </w:p>
  </w:footnote>
  <w:footnote w:id="104">
    <w:p w:rsidR="00B16DCF" w:rsidRPr="00913473" w14:paraId="50A7C7C6" w14:textId="61DEB549">
      <w:pPr>
        <w:pStyle w:val="FootnoteText"/>
      </w:pPr>
      <w:r w:rsidRPr="00913473">
        <w:rPr>
          <w:rStyle w:val="FootnoteReference"/>
        </w:rPr>
        <w:footnoteRef/>
      </w:r>
      <w:r w:rsidRPr="00913473">
        <w:t xml:space="preserve"> </w:t>
      </w:r>
      <w:r w:rsidRPr="00913473">
        <w:rPr>
          <w:i/>
          <w:iCs/>
        </w:rPr>
        <w:t>Id</w:t>
      </w:r>
      <w:r w:rsidRPr="00913473">
        <w:t>.</w:t>
      </w:r>
    </w:p>
  </w:footnote>
  <w:footnote w:id="105">
    <w:p w:rsidR="00E8696E" w:rsidRPr="00913473" w14:paraId="74A4752A" w14:textId="4CC8CBFF">
      <w:pPr>
        <w:pStyle w:val="FootnoteText"/>
      </w:pPr>
      <w:r w:rsidRPr="00913473">
        <w:rPr>
          <w:rStyle w:val="FootnoteReference"/>
        </w:rPr>
        <w:footnoteRef/>
      </w:r>
      <w:r w:rsidRPr="00913473">
        <w:t xml:space="preserve"> </w:t>
      </w:r>
      <w:r w:rsidRPr="00913473">
        <w:rPr>
          <w:i/>
          <w:iCs/>
        </w:rPr>
        <w:t>Id</w:t>
      </w:r>
      <w:r w:rsidRPr="00913473">
        <w:t>. at 1.</w:t>
      </w:r>
    </w:p>
  </w:footnote>
  <w:footnote w:id="106">
    <w:p w:rsidR="00580501" w:rsidRPr="00913473" w14:paraId="11B9C376" w14:textId="1C91F637">
      <w:pPr>
        <w:pStyle w:val="FootnoteText"/>
      </w:pPr>
      <w:r w:rsidRPr="00913473">
        <w:rPr>
          <w:rStyle w:val="FootnoteReference"/>
        </w:rPr>
        <w:footnoteRef/>
      </w:r>
      <w:r w:rsidRPr="00913473">
        <w:t xml:space="preserve"> </w:t>
      </w:r>
      <w:r w:rsidRPr="00913473">
        <w:rPr>
          <w:i/>
          <w:iCs/>
        </w:rPr>
        <w:t>Id</w:t>
      </w:r>
      <w:r w:rsidRPr="00913473">
        <w:t>. at 3.</w:t>
      </w:r>
    </w:p>
  </w:footnote>
  <w:footnote w:id="107">
    <w:p w:rsidR="00301720" w:rsidRPr="00054AD8" w:rsidP="00301720" w14:paraId="15257903" w14:textId="247BD575">
      <w:pPr>
        <w:pStyle w:val="FootnoteText"/>
      </w:pPr>
      <w:r>
        <w:rPr>
          <w:rStyle w:val="FootnoteReference"/>
        </w:rPr>
        <w:footnoteRef/>
      </w:r>
      <w:r>
        <w:t xml:space="preserve"> </w:t>
      </w:r>
      <w:r w:rsidR="00746652">
        <w:t>NTUA</w:t>
      </w:r>
      <w:r w:rsidRPr="00913473">
        <w:t xml:space="preserve"> Wireless, LLC Petition for Extension for Application SCRP000</w:t>
      </w:r>
      <w:r w:rsidR="00FE3A5B">
        <w:t>1024</w:t>
      </w:r>
      <w:r w:rsidRPr="00913473">
        <w:t>, WC Docket No. 18-89, at 1</w:t>
      </w:r>
      <w:r w:rsidR="00FE3A5B">
        <w:t xml:space="preserve"> </w:t>
      </w:r>
      <w:r w:rsidRPr="00913473">
        <w:t xml:space="preserve">(filed Mar. </w:t>
      </w:r>
      <w:r w:rsidR="004D0C0F">
        <w:t>10</w:t>
      </w:r>
      <w:r w:rsidRPr="00913473">
        <w:t xml:space="preserve">, 2026).  </w:t>
      </w:r>
      <w:r w:rsidR="007B73F1">
        <w:t>NTUA’s</w:t>
      </w:r>
      <w:r w:rsidRPr="00913473">
        <w:t xml:space="preserve"> Petition for </w:t>
      </w:r>
      <w:r w:rsidR="007B73F1">
        <w:t>its</w:t>
      </w:r>
      <w:r w:rsidRPr="00913473">
        <w:t xml:space="preserve"> other Application</w:t>
      </w:r>
      <w:r w:rsidR="006E5DC8">
        <w:t xml:space="preserve"> (SCRP0001025)</w:t>
      </w:r>
      <w:r w:rsidRPr="00913473">
        <w:t xml:space="preserve"> make</w:t>
      </w:r>
      <w:r w:rsidR="0083019D">
        <w:t>s</w:t>
      </w:r>
      <w:r w:rsidRPr="00913473">
        <w:t xml:space="preserve"> the same statement.</w:t>
      </w:r>
    </w:p>
  </w:footnote>
  <w:footnote w:id="108">
    <w:p w:rsidR="00301720" w:rsidP="00301720" w14:paraId="59A03318" w14:textId="77777777">
      <w:pPr>
        <w:pStyle w:val="FootnoteText"/>
      </w:pPr>
      <w:r>
        <w:rPr>
          <w:rStyle w:val="FootnoteReference"/>
        </w:rPr>
        <w:footnoteRef/>
      </w:r>
      <w:r>
        <w:t xml:space="preserve"> </w:t>
      </w:r>
      <w:r w:rsidRPr="00465FFE">
        <w:rPr>
          <w:i/>
          <w:iCs/>
        </w:rPr>
        <w:t>Id</w:t>
      </w:r>
      <w:r>
        <w:t>. a</w:t>
      </w:r>
      <w:r w:rsidRPr="00465FFE">
        <w:t>t</w:t>
      </w:r>
      <w:r>
        <w:t xml:space="preserve"> 1-2.</w:t>
      </w:r>
    </w:p>
  </w:footnote>
  <w:footnote w:id="109">
    <w:p w:rsidR="00301720" w:rsidRPr="003D4662" w:rsidP="00301720" w14:paraId="71D4F2BD" w14:textId="32FF8AC0">
      <w:pPr>
        <w:pStyle w:val="FootnoteText"/>
      </w:pPr>
      <w:r>
        <w:rPr>
          <w:rStyle w:val="FootnoteReference"/>
        </w:rPr>
        <w:footnoteRef/>
      </w:r>
      <w:r>
        <w:t xml:space="preserve"> </w:t>
      </w:r>
      <w:r>
        <w:rPr>
          <w:i/>
          <w:iCs/>
        </w:rPr>
        <w:t>Id</w:t>
      </w:r>
      <w:r>
        <w:t xml:space="preserve">. </w:t>
      </w:r>
      <w:r w:rsidR="006A7839">
        <w:t>at 1.</w:t>
      </w:r>
    </w:p>
  </w:footnote>
  <w:footnote w:id="110">
    <w:p w:rsidR="00641911" w:rsidRPr="00913473" w:rsidP="00641911" w14:paraId="22C5E631" w14:textId="24149602">
      <w:pPr>
        <w:pStyle w:val="FootnoteText"/>
      </w:pPr>
      <w:r w:rsidRPr="00913473">
        <w:rPr>
          <w:rStyle w:val="FootnoteReference"/>
        </w:rPr>
        <w:footnoteRef/>
      </w:r>
      <w:r w:rsidRPr="00913473">
        <w:t xml:space="preserve"> NTUA Petition for Extension for Application SCRP0001024</w:t>
      </w:r>
      <w:r w:rsidRPr="00913473" w:rsidR="0023199C">
        <w:t>,</w:t>
      </w:r>
      <w:r w:rsidRPr="00913473">
        <w:t xml:space="preserve"> at 4.</w:t>
      </w:r>
    </w:p>
  </w:footnote>
  <w:footnote w:id="111">
    <w:p w:rsidR="00A133E2" w:rsidRPr="00913473" w:rsidP="00A133E2" w14:paraId="0953AC36" w14:textId="0048F440">
      <w:pPr>
        <w:pStyle w:val="FootnoteText"/>
      </w:pPr>
      <w:r w:rsidRPr="00913473">
        <w:rPr>
          <w:rStyle w:val="FootnoteReference"/>
        </w:rPr>
        <w:footnoteRef/>
      </w:r>
      <w:r w:rsidRPr="00913473">
        <w:t xml:space="preserve"> Pine Belt Cellular, Inc. Petition for Extension, WC Docket No. 18-89 (filed Apr. 13, 2026) (Pine Belt Petition for Extension).</w:t>
      </w:r>
    </w:p>
  </w:footnote>
  <w:footnote w:id="112">
    <w:p w:rsidR="00926152" w14:paraId="16488F90" w14:textId="670CB369">
      <w:pPr>
        <w:pStyle w:val="FootnoteText"/>
      </w:pPr>
      <w:r>
        <w:rPr>
          <w:rStyle w:val="FootnoteReference"/>
        </w:rPr>
        <w:footnoteRef/>
      </w:r>
      <w:r>
        <w:t xml:space="preserve"> Pine Belt Cellular, Inc. Response to RFI Regarding Petition for Extension</w:t>
      </w:r>
      <w:r w:rsidR="00C60AD0">
        <w:t xml:space="preserve">,  at </w:t>
      </w:r>
      <w:r w:rsidR="003E4332">
        <w:t>1</w:t>
      </w:r>
      <w:r w:rsidR="004B48E1">
        <w:t xml:space="preserve"> (</w:t>
      </w:r>
      <w:r w:rsidR="00C60AD0">
        <w:t>Apr. 23, 2027</w:t>
      </w:r>
      <w:r w:rsidR="004B48E1">
        <w:t>)</w:t>
      </w:r>
      <w:r w:rsidR="00C60AD0">
        <w:t xml:space="preserve"> (Pine Belt RFI Response).</w:t>
      </w:r>
    </w:p>
  </w:footnote>
  <w:footnote w:id="113">
    <w:p w:rsidR="003D02BD" w:rsidRPr="003E4332" w14:paraId="794ACFFC" w14:textId="47206755">
      <w:pPr>
        <w:pStyle w:val="FootnoteText"/>
      </w:pPr>
      <w:r>
        <w:rPr>
          <w:rStyle w:val="FootnoteReference"/>
        </w:rPr>
        <w:footnoteRef/>
      </w:r>
      <w:r>
        <w:t xml:space="preserve"> </w:t>
      </w:r>
      <w:r w:rsidR="003E4332">
        <w:rPr>
          <w:i/>
          <w:iCs/>
        </w:rPr>
        <w:t>Id</w:t>
      </w:r>
      <w:r w:rsidR="003E4332">
        <w:t>. at 2.</w:t>
      </w:r>
    </w:p>
  </w:footnote>
  <w:footnote w:id="114">
    <w:p w:rsidR="00EC6B0B" w:rsidRPr="00EC6B0B" w14:paraId="626E0E0C" w14:textId="350664FA">
      <w:pPr>
        <w:pStyle w:val="FootnoteText"/>
      </w:pPr>
      <w:r>
        <w:rPr>
          <w:rStyle w:val="FootnoteReference"/>
        </w:rPr>
        <w:footnoteRef/>
      </w:r>
      <w:r>
        <w:t xml:space="preserve"> </w:t>
      </w:r>
      <w:r>
        <w:rPr>
          <w:i/>
          <w:iCs/>
        </w:rPr>
        <w:t>Id</w:t>
      </w:r>
      <w:r>
        <w:t>. at 2-3.</w:t>
      </w:r>
    </w:p>
  </w:footnote>
  <w:footnote w:id="115">
    <w:p w:rsidR="00580593" w:rsidRPr="00580593" w14:paraId="1AF70294" w14:textId="4304E805">
      <w:pPr>
        <w:pStyle w:val="FootnoteText"/>
      </w:pPr>
      <w:r>
        <w:rPr>
          <w:rStyle w:val="FootnoteReference"/>
        </w:rPr>
        <w:footnoteRef/>
      </w:r>
      <w:r>
        <w:t xml:space="preserve"> </w:t>
      </w:r>
      <w:r>
        <w:rPr>
          <w:i/>
          <w:iCs/>
        </w:rPr>
        <w:t>Id</w:t>
      </w:r>
      <w:r>
        <w:t>. at 2-3.</w:t>
      </w:r>
    </w:p>
  </w:footnote>
  <w:footnote w:id="116">
    <w:p w:rsidR="00BF1AAE" w:rsidRPr="00913473" w:rsidP="00BF1AAE" w14:paraId="363A1453" w14:textId="77777777">
      <w:pPr>
        <w:pStyle w:val="FootnoteText"/>
      </w:pPr>
      <w:r w:rsidRPr="00913473">
        <w:rPr>
          <w:rStyle w:val="FootnoteReference"/>
        </w:rPr>
        <w:footnoteRef/>
      </w:r>
      <w:r w:rsidRPr="00913473">
        <w:t xml:space="preserve"> </w:t>
      </w:r>
      <w:r w:rsidRPr="00913473">
        <w:rPr>
          <w:i/>
          <w:iCs/>
        </w:rPr>
        <w:t>Id</w:t>
      </w:r>
      <w:r w:rsidRPr="00913473">
        <w:t>. at 5.</w:t>
      </w:r>
    </w:p>
  </w:footnote>
  <w:footnote w:id="117">
    <w:p w:rsidR="00BF1AAE" w:rsidP="00BF1AAE" w14:paraId="105D4B93" w14:textId="77777777">
      <w:pPr>
        <w:pStyle w:val="FootnoteText"/>
      </w:pPr>
      <w:r w:rsidRPr="00913473">
        <w:rPr>
          <w:rStyle w:val="FootnoteReference"/>
        </w:rPr>
        <w:footnoteRef/>
      </w:r>
      <w:r w:rsidRPr="00913473">
        <w:t xml:space="preserve"> </w:t>
      </w:r>
      <w:r w:rsidRPr="00913473">
        <w:rPr>
          <w:i/>
          <w:iCs/>
        </w:rPr>
        <w:t>Id</w:t>
      </w:r>
      <w:r w:rsidRPr="00913473">
        <w:t>.</w:t>
      </w:r>
    </w:p>
  </w:footnote>
  <w:footnote w:id="118">
    <w:p w:rsidR="00BF1AAE" w:rsidRPr="00711B5C" w:rsidP="00BF1AAE" w14:paraId="66290890" w14:textId="77777777">
      <w:pPr>
        <w:pStyle w:val="FootnoteText"/>
      </w:pPr>
      <w:r>
        <w:rPr>
          <w:rStyle w:val="FootnoteReference"/>
        </w:rPr>
        <w:footnoteRef/>
      </w:r>
      <w:r>
        <w:t xml:space="preserve"> </w:t>
      </w:r>
      <w:r>
        <w:rPr>
          <w:i/>
          <w:iCs/>
        </w:rPr>
        <w:t>Id</w:t>
      </w:r>
      <w:r>
        <w:t>.</w:t>
      </w:r>
    </w:p>
  </w:footnote>
  <w:footnote w:id="119">
    <w:p w:rsidR="0092143A" w:rsidRPr="00913473" w:rsidP="0092143A" w14:paraId="07D66007" w14:textId="3D8DC83B">
      <w:pPr>
        <w:pStyle w:val="FootnoteText"/>
      </w:pPr>
      <w:r w:rsidRPr="00913473">
        <w:rPr>
          <w:rStyle w:val="FootnoteReference"/>
        </w:rPr>
        <w:footnoteRef/>
      </w:r>
      <w:r w:rsidRPr="00913473">
        <w:t xml:space="preserve"> Stealth Communications Petition for Extension, WC Docket No. 18-89, at </w:t>
      </w:r>
      <w:r w:rsidRPr="00913473" w:rsidR="00D95BBF">
        <w:t xml:space="preserve">1 </w:t>
      </w:r>
      <w:r w:rsidRPr="00913473">
        <w:t xml:space="preserve">(filed </w:t>
      </w:r>
      <w:r w:rsidRPr="00913473" w:rsidR="00951FC5">
        <w:t>Apr. 1, 2026</w:t>
      </w:r>
      <w:r w:rsidRPr="00913473">
        <w:t>) (Stealth Petition for Extension).</w:t>
      </w:r>
    </w:p>
  </w:footnote>
  <w:footnote w:id="120">
    <w:p w:rsidR="009C20A9" w:rsidRPr="00913473" w14:paraId="184AACA4" w14:textId="3D3EE61B">
      <w:pPr>
        <w:pStyle w:val="FootnoteText"/>
      </w:pPr>
      <w:r w:rsidRPr="00913473">
        <w:rPr>
          <w:rStyle w:val="FootnoteReference"/>
        </w:rPr>
        <w:footnoteRef/>
      </w:r>
      <w:r w:rsidRPr="00913473">
        <w:t xml:space="preserve"> Stealth Response to RFI on Petition for Extension, at 4</w:t>
      </w:r>
      <w:r w:rsidR="00B3536E">
        <w:t xml:space="preserve"> </w:t>
      </w:r>
      <w:r w:rsidR="00B00544">
        <w:t>(</w:t>
      </w:r>
      <w:r w:rsidRPr="00913473">
        <w:t xml:space="preserve">Apr. </w:t>
      </w:r>
      <w:r w:rsidR="007B73F1">
        <w:t>28</w:t>
      </w:r>
      <w:r w:rsidRPr="00913473">
        <w:t>, 2026</w:t>
      </w:r>
      <w:r w:rsidR="00B00544">
        <w:t>)</w:t>
      </w:r>
      <w:r w:rsidRPr="00913473" w:rsidR="00D6794B">
        <w:t>.</w:t>
      </w:r>
    </w:p>
  </w:footnote>
  <w:footnote w:id="121">
    <w:p w:rsidR="00CA16FB" w:rsidRPr="00913473" w14:paraId="0B09C33C" w14:textId="24AF501E">
      <w:pPr>
        <w:pStyle w:val="FootnoteText"/>
      </w:pPr>
      <w:r w:rsidRPr="00913473">
        <w:rPr>
          <w:rStyle w:val="FootnoteReference"/>
        </w:rPr>
        <w:footnoteRef/>
      </w:r>
      <w:r w:rsidRPr="00913473">
        <w:t xml:space="preserve"> </w:t>
      </w:r>
      <w:r w:rsidRPr="00913473">
        <w:rPr>
          <w:i/>
          <w:iCs/>
        </w:rPr>
        <w:t>Id</w:t>
      </w:r>
      <w:r w:rsidRPr="00913473">
        <w:t xml:space="preserve">. at </w:t>
      </w:r>
      <w:r w:rsidRPr="00913473" w:rsidR="00AA5599">
        <w:t>4, 6</w:t>
      </w:r>
      <w:r w:rsidRPr="00913473">
        <w:t>.</w:t>
      </w:r>
    </w:p>
  </w:footnote>
  <w:footnote w:id="122">
    <w:p w:rsidR="00CA16FB" w:rsidRPr="00913473" w14:paraId="022DEF82" w14:textId="5419A2BF">
      <w:pPr>
        <w:pStyle w:val="FootnoteText"/>
      </w:pPr>
      <w:r w:rsidRPr="00913473">
        <w:rPr>
          <w:rStyle w:val="FootnoteReference"/>
        </w:rPr>
        <w:footnoteRef/>
      </w:r>
      <w:r w:rsidRPr="00913473">
        <w:t xml:space="preserve"> </w:t>
      </w:r>
      <w:r w:rsidRPr="00913473">
        <w:rPr>
          <w:i/>
          <w:iCs/>
        </w:rPr>
        <w:t>Id</w:t>
      </w:r>
      <w:r w:rsidRPr="00913473">
        <w:t xml:space="preserve">. at </w:t>
      </w:r>
      <w:r w:rsidRPr="00913473" w:rsidR="00AA5599">
        <w:t>6</w:t>
      </w:r>
      <w:r w:rsidRPr="00913473">
        <w:t>.</w:t>
      </w:r>
    </w:p>
  </w:footnote>
  <w:footnote w:id="123">
    <w:p w:rsidR="00CA16FB" w:rsidRPr="00913473" w14:paraId="7348890E" w14:textId="30508C63">
      <w:pPr>
        <w:pStyle w:val="FootnoteText"/>
      </w:pPr>
      <w:r w:rsidRPr="00913473">
        <w:rPr>
          <w:rStyle w:val="FootnoteReference"/>
        </w:rPr>
        <w:footnoteRef/>
      </w:r>
      <w:r w:rsidRPr="00913473">
        <w:t xml:space="preserve"> </w:t>
      </w:r>
      <w:r w:rsidRPr="00913473">
        <w:rPr>
          <w:i/>
          <w:iCs/>
        </w:rPr>
        <w:t>Id</w:t>
      </w:r>
      <w:r w:rsidRPr="00913473">
        <w:t xml:space="preserve">. at </w:t>
      </w:r>
      <w:r w:rsidRPr="00913473" w:rsidR="00AA5599">
        <w:t>8</w:t>
      </w:r>
      <w:r w:rsidRPr="00913473">
        <w:t>.</w:t>
      </w:r>
    </w:p>
  </w:footnote>
  <w:footnote w:id="124">
    <w:p w:rsidR="00641911" w:rsidRPr="00913473" w:rsidP="00641911" w14:paraId="721CD44A" w14:textId="405FE97E">
      <w:pPr>
        <w:pStyle w:val="FootnoteText"/>
      </w:pPr>
      <w:r w:rsidRPr="00913473">
        <w:rPr>
          <w:rStyle w:val="FootnoteReference"/>
        </w:rPr>
        <w:footnoteRef/>
      </w:r>
      <w:r w:rsidRPr="00913473">
        <w:t xml:space="preserve"> Union </w:t>
      </w:r>
      <w:r w:rsidRPr="00913473" w:rsidR="00D95BBF">
        <w:t>Tel</w:t>
      </w:r>
      <w:r w:rsidRPr="00913473" w:rsidR="00B37892">
        <w:t>. Co.</w:t>
      </w:r>
      <w:r w:rsidRPr="00913473" w:rsidR="00D95BBF">
        <w:t xml:space="preserve"> </w:t>
      </w:r>
      <w:r w:rsidRPr="00913473">
        <w:t>Petition for Extension</w:t>
      </w:r>
      <w:r w:rsidRPr="00913473" w:rsidR="00513EF8">
        <w:t xml:space="preserve"> for Application SCRP0001089</w:t>
      </w:r>
      <w:r w:rsidRPr="00913473" w:rsidR="00D95BBF">
        <w:t>, WC Docket No. 18-89,</w:t>
      </w:r>
      <w:r w:rsidRPr="00913473">
        <w:t xml:space="preserve"> at 3</w:t>
      </w:r>
      <w:r w:rsidRPr="00913473" w:rsidR="00B37892">
        <w:t xml:space="preserve"> (filed Apr. 10, 2026)</w:t>
      </w:r>
      <w:r w:rsidRPr="00913473">
        <w:t>.</w:t>
      </w:r>
      <w:r w:rsidRPr="00913473" w:rsidR="00513EF8">
        <w:t xml:space="preserve">  Union filed identical extension requests for each of its</w:t>
      </w:r>
      <w:r w:rsidRPr="00913473" w:rsidR="00FE54B3">
        <w:t xml:space="preserve"> </w:t>
      </w:r>
      <w:r w:rsidRPr="00913473" w:rsidR="001E2769">
        <w:t>A</w:t>
      </w:r>
      <w:r w:rsidRPr="00913473" w:rsidR="00FE54B3">
        <w:t>pplication</w:t>
      </w:r>
      <w:r w:rsidRPr="00913473" w:rsidR="001E2769">
        <w:t>s</w:t>
      </w:r>
      <w:r w:rsidRPr="00913473" w:rsidR="00FE54B3">
        <w:t>.</w:t>
      </w:r>
    </w:p>
  </w:footnote>
  <w:footnote w:id="125">
    <w:p w:rsidR="00641911" w:rsidRPr="00913473" w:rsidP="00641911" w14:paraId="570919E3" w14:textId="77777777">
      <w:pPr>
        <w:pStyle w:val="FootnoteText"/>
      </w:pPr>
      <w:r w:rsidRPr="00913473">
        <w:rPr>
          <w:rStyle w:val="FootnoteReference"/>
        </w:rPr>
        <w:footnoteRef/>
      </w:r>
      <w:r w:rsidRPr="00913473">
        <w:t xml:space="preserve"> </w:t>
      </w:r>
      <w:r w:rsidRPr="00913473">
        <w:rPr>
          <w:i/>
          <w:iCs/>
        </w:rPr>
        <w:t>Id</w:t>
      </w:r>
      <w:r w:rsidRPr="00913473">
        <w:t>.</w:t>
      </w:r>
    </w:p>
  </w:footnote>
  <w:footnote w:id="126">
    <w:p w:rsidR="00641911" w:rsidRPr="00913473" w:rsidP="00641911" w14:paraId="1332EED0" w14:textId="77777777">
      <w:pPr>
        <w:pStyle w:val="FootnoteText"/>
      </w:pPr>
      <w:r w:rsidRPr="00913473">
        <w:rPr>
          <w:rStyle w:val="FootnoteReference"/>
        </w:rPr>
        <w:footnoteRef/>
      </w:r>
      <w:r w:rsidRPr="00913473">
        <w:t xml:space="preserve"> </w:t>
      </w:r>
      <w:r w:rsidRPr="00913473">
        <w:rPr>
          <w:i/>
          <w:iCs/>
        </w:rPr>
        <w:t>Id</w:t>
      </w:r>
      <w:r w:rsidRPr="00913473">
        <w:t>. at 4.</w:t>
      </w:r>
    </w:p>
  </w:footnote>
  <w:footnote w:id="127">
    <w:p w:rsidR="00641911" w:rsidRPr="00913473" w:rsidP="00641911" w14:paraId="240050C5" w14:textId="77777777">
      <w:pPr>
        <w:pStyle w:val="FootnoteText"/>
      </w:pPr>
      <w:r w:rsidRPr="00913473">
        <w:rPr>
          <w:rStyle w:val="FootnoteReference"/>
        </w:rPr>
        <w:footnoteRef/>
      </w:r>
      <w:r w:rsidRPr="00913473">
        <w:t xml:space="preserve"> </w:t>
      </w:r>
      <w:r w:rsidRPr="00913473">
        <w:rPr>
          <w:i/>
          <w:iCs/>
        </w:rPr>
        <w:t>Id</w:t>
      </w:r>
      <w:r w:rsidRPr="00913473">
        <w:t>.</w:t>
      </w:r>
    </w:p>
  </w:footnote>
  <w:footnote w:id="128">
    <w:p w:rsidR="00641911" w:rsidRPr="00913473" w:rsidP="00641911" w14:paraId="3B2759AD" w14:textId="77777777">
      <w:pPr>
        <w:pStyle w:val="FootnoteText"/>
      </w:pPr>
      <w:r w:rsidRPr="00913473">
        <w:rPr>
          <w:rStyle w:val="FootnoteReference"/>
        </w:rPr>
        <w:footnoteRef/>
      </w:r>
      <w:r w:rsidRPr="00913473">
        <w:t xml:space="preserve"> </w:t>
      </w:r>
      <w:r w:rsidRPr="00913473">
        <w:rPr>
          <w:i/>
          <w:iCs/>
        </w:rPr>
        <w:t>Id</w:t>
      </w:r>
      <w:r w:rsidRPr="00913473">
        <w:t>. at 5.</w:t>
      </w:r>
    </w:p>
  </w:footnote>
  <w:footnote w:id="129">
    <w:p w:rsidR="0007744E" w:rsidRPr="0007744E" w14:paraId="7BF710E9" w14:textId="2B02C4AD">
      <w:pPr>
        <w:pStyle w:val="FootnoteText"/>
      </w:pPr>
      <w:r>
        <w:rPr>
          <w:rStyle w:val="FootnoteReference"/>
        </w:rPr>
        <w:footnoteRef/>
      </w:r>
      <w:r>
        <w:t xml:space="preserve"> </w:t>
      </w:r>
      <w:r>
        <w:rPr>
          <w:i/>
          <w:iCs/>
        </w:rPr>
        <w:t>Id</w:t>
      </w:r>
      <w:r>
        <w:t>.</w:t>
      </w:r>
    </w:p>
  </w:footnote>
  <w:footnote w:id="130">
    <w:p w:rsidR="00641911" w:rsidRPr="00913473" w:rsidP="00641911" w14:paraId="6FA81FF4" w14:textId="77777777">
      <w:pPr>
        <w:pStyle w:val="FootnoteText"/>
      </w:pPr>
      <w:r w:rsidRPr="00913473">
        <w:rPr>
          <w:rStyle w:val="FootnoteReference"/>
        </w:rPr>
        <w:footnoteRef/>
      </w:r>
      <w:r w:rsidRPr="00913473">
        <w:t xml:space="preserve"> </w:t>
      </w:r>
      <w:r w:rsidRPr="00913473">
        <w:rPr>
          <w:i/>
          <w:iCs/>
        </w:rPr>
        <w:t>Id</w:t>
      </w:r>
      <w:r w:rsidRPr="00913473">
        <w:t>. at 8.</w:t>
      </w:r>
    </w:p>
  </w:footnote>
  <w:footnote w:id="131">
    <w:p w:rsidR="00FC45E6" w:rsidRPr="00913473" w14:paraId="27C0C04A" w14:textId="1A6F06A6">
      <w:pPr>
        <w:pStyle w:val="FootnoteText"/>
      </w:pPr>
      <w:r w:rsidRPr="00913473">
        <w:rPr>
          <w:rStyle w:val="FootnoteReference"/>
        </w:rPr>
        <w:footnoteRef/>
      </w:r>
      <w:r w:rsidRPr="00913473">
        <w:t xml:space="preserve"> AST Telecom LLC d/b/a Bluesky</w:t>
      </w:r>
      <w:r w:rsidRPr="00913473" w:rsidR="00FA2B16">
        <w:t xml:space="preserve"> Petition for Extension, WC Docket No. 18-89, at 1</w:t>
      </w:r>
      <w:r w:rsidR="005D3398">
        <w:t>-2</w:t>
      </w:r>
      <w:r w:rsidRPr="00913473" w:rsidR="00FA2B16">
        <w:t xml:space="preserve"> (filed Apr. 20, 2026)</w:t>
      </w:r>
      <w:r w:rsidR="005D3398">
        <w:t xml:space="preserve"> (Bluesky Petition for Extension)</w:t>
      </w:r>
      <w:r w:rsidRPr="00913473" w:rsidR="00FA2B16">
        <w:t>.</w:t>
      </w:r>
    </w:p>
  </w:footnote>
  <w:footnote w:id="132">
    <w:p w:rsidR="004A2042" w:rsidRPr="00913473" w14:paraId="0C1D7AA5" w14:textId="6EB3DCF0">
      <w:pPr>
        <w:pStyle w:val="FootnoteText"/>
      </w:pPr>
      <w:r w:rsidRPr="00913473">
        <w:rPr>
          <w:rStyle w:val="FootnoteReference"/>
        </w:rPr>
        <w:footnoteRef/>
      </w:r>
      <w:r w:rsidRPr="00913473">
        <w:t xml:space="preserve"> </w:t>
      </w:r>
      <w:r w:rsidRPr="00913473">
        <w:rPr>
          <w:i/>
          <w:iCs/>
        </w:rPr>
        <w:t>Id</w:t>
      </w:r>
      <w:r w:rsidRPr="00913473">
        <w:t>. at 2.</w:t>
      </w:r>
    </w:p>
  </w:footnote>
  <w:footnote w:id="133">
    <w:p w:rsidR="00566665" w:rsidRPr="00913473" w14:paraId="3BC3C8E5" w14:textId="0B92D60D">
      <w:pPr>
        <w:pStyle w:val="FootnoteText"/>
      </w:pPr>
      <w:r w:rsidRPr="00913473">
        <w:rPr>
          <w:rStyle w:val="FootnoteReference"/>
        </w:rPr>
        <w:footnoteRef/>
      </w:r>
      <w:r w:rsidRPr="00913473">
        <w:t xml:space="preserve"> </w:t>
      </w:r>
      <w:r w:rsidRPr="00913473">
        <w:rPr>
          <w:i/>
          <w:iCs/>
        </w:rPr>
        <w:t>Id</w:t>
      </w:r>
      <w:r w:rsidRPr="00913473">
        <w:t>.</w:t>
      </w:r>
    </w:p>
  </w:footnote>
  <w:footnote w:id="134">
    <w:p w:rsidR="00FF5C49" w14:paraId="18D9B25C" w14:textId="698E0BC1">
      <w:pPr>
        <w:pStyle w:val="FootnoteText"/>
      </w:pPr>
      <w:r>
        <w:rPr>
          <w:rStyle w:val="FootnoteReference"/>
        </w:rPr>
        <w:footnoteRef/>
      </w:r>
      <w:r>
        <w:t xml:space="preserve"> Blu</w:t>
      </w:r>
      <w:r w:rsidR="002D1FAB">
        <w:t>e</w:t>
      </w:r>
      <w:r>
        <w:t>sky Response to RFI on Petition for Extension</w:t>
      </w:r>
      <w:r w:rsidR="00950F36">
        <w:t xml:space="preserve">, at </w:t>
      </w:r>
      <w:r w:rsidR="0043057C">
        <w:t xml:space="preserve">1, </w:t>
      </w:r>
      <w:r w:rsidR="007F5E93">
        <w:t>3-12</w:t>
      </w:r>
      <w:r w:rsidR="002D1FAB">
        <w:t xml:space="preserve"> </w:t>
      </w:r>
      <w:r w:rsidR="00D525A6">
        <w:t>(</w:t>
      </w:r>
      <w:r>
        <w:t>Apr. 28, 2026</w:t>
      </w:r>
      <w:r w:rsidR="00D525A6">
        <w:t>)</w:t>
      </w:r>
      <w:r w:rsidR="007F5E93">
        <w:t xml:space="preserve"> </w:t>
      </w:r>
      <w:r w:rsidR="005269EB">
        <w:t xml:space="preserve">(Bluesky RFI Response) </w:t>
      </w:r>
      <w:r w:rsidR="007F5E93">
        <w:t>(multiple flash flood warnings and wind advisories from</w:t>
      </w:r>
      <w:r w:rsidR="00D14942">
        <w:t xml:space="preserve"> American Samoa Government from </w:t>
      </w:r>
      <w:r w:rsidR="00601E8D">
        <w:t>Dec</w:t>
      </w:r>
      <w:r w:rsidR="00D14942">
        <w:t>ember 2025 to March 2026)</w:t>
      </w:r>
      <w:r w:rsidR="002B1B6F">
        <w:t>.</w:t>
      </w:r>
    </w:p>
  </w:footnote>
  <w:footnote w:id="135">
    <w:p w:rsidR="008B50DE" w:rsidRPr="00913473" w14:paraId="659D19C3" w14:textId="11ADED73">
      <w:pPr>
        <w:pStyle w:val="FootnoteText"/>
      </w:pPr>
      <w:r w:rsidRPr="00913473">
        <w:rPr>
          <w:rStyle w:val="FootnoteReference"/>
        </w:rPr>
        <w:footnoteRef/>
      </w:r>
      <w:r w:rsidRPr="00913473">
        <w:t xml:space="preserve"> </w:t>
      </w:r>
      <w:r w:rsidR="001D31BE">
        <w:t>Bluesky Petition for Extension</w:t>
      </w:r>
      <w:r w:rsidRPr="00913473" w:rsidR="001D31BE">
        <w:rPr>
          <w:i/>
          <w:iCs/>
        </w:rPr>
        <w:t xml:space="preserve"> </w:t>
      </w:r>
      <w:r w:rsidR="001D31BE">
        <w:t>at 2; Bluesky RFI Response at 1.</w:t>
      </w:r>
    </w:p>
  </w:footnote>
  <w:footnote w:id="136">
    <w:p w:rsidR="0015504E" w:rsidRPr="00913473" w14:paraId="6728278E" w14:textId="06E969E5">
      <w:pPr>
        <w:pStyle w:val="FootnoteText"/>
      </w:pPr>
      <w:r w:rsidRPr="00913473">
        <w:rPr>
          <w:rStyle w:val="FootnoteReference"/>
        </w:rPr>
        <w:footnoteRef/>
      </w:r>
      <w:r w:rsidRPr="00913473">
        <w:t xml:space="preserve"> </w:t>
      </w:r>
      <w:r w:rsidR="001D31BE">
        <w:t>Bluesky Petition for Extension</w:t>
      </w:r>
      <w:r w:rsidRPr="00913473" w:rsidR="001D31BE">
        <w:rPr>
          <w:i/>
          <w:iCs/>
        </w:rPr>
        <w:t xml:space="preserve"> </w:t>
      </w:r>
      <w:r w:rsidR="001D31BE">
        <w:t>at 2.</w:t>
      </w:r>
    </w:p>
  </w:footnote>
  <w:footnote w:id="137">
    <w:p w:rsidR="005409BC" w:rsidRPr="00913473" w:rsidP="005409BC" w14:paraId="2C582C23" w14:textId="109B97F2">
      <w:pPr>
        <w:pStyle w:val="FootnoteText"/>
      </w:pPr>
      <w:r w:rsidRPr="00913473">
        <w:rPr>
          <w:rStyle w:val="FootnoteReference"/>
        </w:rPr>
        <w:footnoteRef/>
      </w:r>
      <w:r w:rsidRPr="00913473">
        <w:t xml:space="preserve"> Copper Valley </w:t>
      </w:r>
      <w:r w:rsidRPr="00913473" w:rsidR="00C10531">
        <w:t xml:space="preserve">Wireless, LLC </w:t>
      </w:r>
      <w:r w:rsidRPr="00913473">
        <w:t>Petition for Extension</w:t>
      </w:r>
      <w:r w:rsidRPr="00913473" w:rsidR="00C10531">
        <w:t>, WC Docket No. 18-89,</w:t>
      </w:r>
      <w:r w:rsidRPr="00913473">
        <w:t xml:space="preserve"> at 1</w:t>
      </w:r>
      <w:r w:rsidRPr="00913473" w:rsidR="00C10531">
        <w:t xml:space="preserve"> (filed</w:t>
      </w:r>
      <w:r w:rsidRPr="00913473" w:rsidR="002204A8">
        <w:t xml:space="preserve"> Apr. 7, 2026)</w:t>
      </w:r>
      <w:r w:rsidRPr="00913473">
        <w:t>.</w:t>
      </w:r>
    </w:p>
  </w:footnote>
  <w:footnote w:id="138">
    <w:p w:rsidR="005409BC" w:rsidRPr="00913473" w:rsidP="005409BC" w14:paraId="4DA1FCE0" w14:textId="77777777">
      <w:pPr>
        <w:pStyle w:val="FootnoteText"/>
      </w:pPr>
      <w:r w:rsidRPr="00913473">
        <w:rPr>
          <w:rStyle w:val="FootnoteReference"/>
        </w:rPr>
        <w:footnoteRef/>
      </w:r>
      <w:r w:rsidRPr="00913473">
        <w:t xml:space="preserve"> </w:t>
      </w:r>
      <w:r w:rsidRPr="00913473">
        <w:rPr>
          <w:i/>
          <w:iCs/>
        </w:rPr>
        <w:t>Id</w:t>
      </w:r>
      <w:r w:rsidRPr="00913473">
        <w:t>.</w:t>
      </w:r>
    </w:p>
  </w:footnote>
  <w:footnote w:id="139">
    <w:p w:rsidR="005409BC" w:rsidRPr="00913473" w:rsidP="005409BC" w14:paraId="5A6F0620" w14:textId="77777777">
      <w:pPr>
        <w:pStyle w:val="FootnoteText"/>
      </w:pPr>
      <w:r w:rsidRPr="00913473">
        <w:rPr>
          <w:rStyle w:val="FootnoteReference"/>
        </w:rPr>
        <w:footnoteRef/>
      </w:r>
      <w:r w:rsidRPr="00913473">
        <w:t xml:space="preserve"> </w:t>
      </w:r>
      <w:r w:rsidRPr="00913473">
        <w:rPr>
          <w:i/>
          <w:iCs/>
        </w:rPr>
        <w:t>Id</w:t>
      </w:r>
      <w:r w:rsidRPr="00913473">
        <w:t>. at 1-2.</w:t>
      </w:r>
    </w:p>
  </w:footnote>
  <w:footnote w:id="140">
    <w:p w:rsidR="005409BC" w:rsidRPr="00913473" w:rsidP="005409BC" w14:paraId="704AD0EA" w14:textId="77777777">
      <w:pPr>
        <w:pStyle w:val="FootnoteText"/>
      </w:pPr>
      <w:r w:rsidRPr="00913473">
        <w:rPr>
          <w:rStyle w:val="FootnoteReference"/>
        </w:rPr>
        <w:footnoteRef/>
      </w:r>
      <w:r w:rsidRPr="00913473">
        <w:t xml:space="preserve"> </w:t>
      </w:r>
      <w:r w:rsidRPr="00913473">
        <w:rPr>
          <w:i/>
          <w:iCs/>
        </w:rPr>
        <w:t>Id</w:t>
      </w:r>
      <w:r w:rsidRPr="00913473">
        <w:t>. at 2.</w:t>
      </w:r>
    </w:p>
  </w:footnote>
  <w:footnote w:id="141">
    <w:p w:rsidR="005409BC" w:rsidRPr="00913473" w:rsidP="005409BC" w14:paraId="013D924E" w14:textId="77777777">
      <w:pPr>
        <w:pStyle w:val="FootnoteText"/>
      </w:pPr>
      <w:r w:rsidRPr="00913473">
        <w:rPr>
          <w:rStyle w:val="FootnoteReference"/>
        </w:rPr>
        <w:footnoteRef/>
      </w:r>
      <w:r w:rsidRPr="00913473">
        <w:t xml:space="preserve"> </w:t>
      </w:r>
      <w:r w:rsidRPr="00913473">
        <w:rPr>
          <w:i/>
          <w:iCs/>
        </w:rPr>
        <w:t>Id</w:t>
      </w:r>
      <w:r w:rsidRPr="00913473">
        <w:t>. at 1.</w:t>
      </w:r>
    </w:p>
  </w:footnote>
  <w:footnote w:id="142">
    <w:p w:rsidR="005409BC" w:rsidRPr="00913473" w:rsidP="005409BC" w14:paraId="32226007" w14:textId="77777777">
      <w:pPr>
        <w:pStyle w:val="FootnoteText"/>
      </w:pPr>
      <w:r w:rsidRPr="00913473">
        <w:rPr>
          <w:rStyle w:val="FootnoteReference"/>
        </w:rPr>
        <w:footnoteRef/>
      </w:r>
      <w:r w:rsidRPr="00913473">
        <w:t xml:space="preserve"> </w:t>
      </w:r>
      <w:r w:rsidRPr="00913473">
        <w:rPr>
          <w:i/>
          <w:iCs/>
        </w:rPr>
        <w:t>Id</w:t>
      </w:r>
      <w:r w:rsidRPr="00913473">
        <w:t>. at 4.</w:t>
      </w:r>
    </w:p>
  </w:footnote>
  <w:footnote w:id="143">
    <w:p w:rsidR="00C372CC" w:rsidRPr="00913473" w14:paraId="04453F0F" w14:textId="45791661">
      <w:pPr>
        <w:pStyle w:val="FootnoteText"/>
      </w:pPr>
      <w:r w:rsidRPr="00913473">
        <w:rPr>
          <w:rStyle w:val="FootnoteReference"/>
        </w:rPr>
        <w:footnoteRef/>
      </w:r>
      <w:r w:rsidRPr="00913473">
        <w:t xml:space="preserve"> </w:t>
      </w:r>
      <w:r w:rsidRPr="00913473">
        <w:rPr>
          <w:i/>
          <w:iCs/>
        </w:rPr>
        <w:t>See id</w:t>
      </w:r>
      <w:r w:rsidRPr="00913473">
        <w:t>. at 6-7.</w:t>
      </w:r>
    </w:p>
  </w:footnote>
  <w:footnote w:id="144">
    <w:p w:rsidR="005409BC" w:rsidRPr="00913473" w:rsidP="005409BC" w14:paraId="6411886A" w14:textId="51AB1E8A">
      <w:pPr>
        <w:pStyle w:val="FootnoteText"/>
      </w:pPr>
      <w:r w:rsidRPr="00913473">
        <w:rPr>
          <w:rStyle w:val="FootnoteReference"/>
        </w:rPr>
        <w:footnoteRef/>
      </w:r>
      <w:r w:rsidRPr="00913473">
        <w:t xml:space="preserve"> </w:t>
      </w:r>
      <w:r w:rsidRPr="00913473" w:rsidR="000617B7">
        <w:t>TelAlaska</w:t>
      </w:r>
      <w:r w:rsidRPr="00913473" w:rsidR="000617B7">
        <w:t xml:space="preserve"> Cellular, Inc. d/b/a </w:t>
      </w:r>
      <w:r w:rsidRPr="00913473" w:rsidR="000617B7">
        <w:t>Fastwyre</w:t>
      </w:r>
      <w:r w:rsidRPr="00913473" w:rsidR="000617B7">
        <w:t xml:space="preserve"> Broadband</w:t>
      </w:r>
      <w:r w:rsidRPr="00913473" w:rsidR="00E552AD">
        <w:t xml:space="preserve"> Petition for Extension, WC Docket No. 18-89, at 1 (filed </w:t>
      </w:r>
      <w:r w:rsidRPr="00913473" w:rsidR="003900CD">
        <w:t>Mar. 27, 2026).</w:t>
      </w:r>
    </w:p>
  </w:footnote>
  <w:footnote w:id="145">
    <w:p w:rsidR="005409BC" w:rsidRPr="00913473" w:rsidP="005409BC" w14:paraId="0FAB246D" w14:textId="77777777">
      <w:pPr>
        <w:pStyle w:val="FootnoteText"/>
      </w:pPr>
      <w:r w:rsidRPr="00913473">
        <w:rPr>
          <w:rStyle w:val="FootnoteReference"/>
        </w:rPr>
        <w:footnoteRef/>
      </w:r>
      <w:r w:rsidRPr="00913473">
        <w:t xml:space="preserve"> </w:t>
      </w:r>
      <w:r w:rsidRPr="00913473">
        <w:rPr>
          <w:i/>
          <w:iCs/>
        </w:rPr>
        <w:t>Id</w:t>
      </w:r>
      <w:r w:rsidRPr="00913473">
        <w:t>. at 1-2.</w:t>
      </w:r>
    </w:p>
  </w:footnote>
  <w:footnote w:id="146">
    <w:p w:rsidR="005409BC" w:rsidRPr="00913473" w:rsidP="005409BC" w14:paraId="33A11BE0" w14:textId="77777777">
      <w:pPr>
        <w:pStyle w:val="FootnoteText"/>
      </w:pPr>
      <w:r w:rsidRPr="00913473">
        <w:rPr>
          <w:rStyle w:val="FootnoteReference"/>
        </w:rPr>
        <w:footnoteRef/>
      </w:r>
      <w:r w:rsidRPr="00913473">
        <w:t xml:space="preserve"> </w:t>
      </w:r>
      <w:r w:rsidRPr="00913473">
        <w:rPr>
          <w:i/>
          <w:iCs/>
        </w:rPr>
        <w:t>Id</w:t>
      </w:r>
      <w:r w:rsidRPr="00913473">
        <w:t>. at 2.</w:t>
      </w:r>
    </w:p>
  </w:footnote>
  <w:footnote w:id="147">
    <w:p w:rsidR="005409BC" w:rsidRPr="00913473" w:rsidP="005409BC" w14:paraId="46B735A5" w14:textId="77777777">
      <w:pPr>
        <w:pStyle w:val="FootnoteText"/>
      </w:pPr>
      <w:r w:rsidRPr="00913473">
        <w:rPr>
          <w:rStyle w:val="FootnoteReference"/>
        </w:rPr>
        <w:footnoteRef/>
      </w:r>
      <w:r w:rsidRPr="00913473">
        <w:t xml:space="preserve"> </w:t>
      </w:r>
      <w:r w:rsidRPr="00913473">
        <w:rPr>
          <w:i/>
          <w:iCs/>
        </w:rPr>
        <w:t>Id</w:t>
      </w:r>
      <w:r w:rsidRPr="00913473">
        <w:t>. at 3-4.</w:t>
      </w:r>
    </w:p>
  </w:footnote>
  <w:footnote w:id="148">
    <w:p w:rsidR="008A4420" w:rsidRPr="00913473" w:rsidP="008A4420" w14:paraId="48698B94" w14:textId="3C266FD3">
      <w:pPr>
        <w:pStyle w:val="FootnoteText"/>
      </w:pPr>
      <w:r w:rsidRPr="00913473">
        <w:rPr>
          <w:rStyle w:val="FootnoteReference"/>
        </w:rPr>
        <w:footnoteRef/>
      </w:r>
      <w:r w:rsidRPr="00913473">
        <w:t xml:space="preserve"> Hotwire </w:t>
      </w:r>
      <w:r w:rsidRPr="00913473" w:rsidR="003A05DA">
        <w:t xml:space="preserve">Communications, Ltd. </w:t>
      </w:r>
      <w:r w:rsidRPr="00913473">
        <w:t>Petition for Extension</w:t>
      </w:r>
      <w:r w:rsidRPr="00913473" w:rsidR="003A05DA">
        <w:t xml:space="preserve"> for Application No. </w:t>
      </w:r>
      <w:r w:rsidRPr="00913473" w:rsidR="006B3953">
        <w:t>SCRP0001146</w:t>
      </w:r>
      <w:r w:rsidRPr="00913473" w:rsidR="003A05DA">
        <w:t>, WC Docket No. 18-89,</w:t>
      </w:r>
      <w:r w:rsidRPr="00913473">
        <w:t xml:space="preserve"> at 3</w:t>
      </w:r>
      <w:r w:rsidRPr="00913473" w:rsidR="003A05DA">
        <w:t xml:space="preserve"> (filed </w:t>
      </w:r>
      <w:r w:rsidRPr="00913473" w:rsidR="006B3953">
        <w:t>Apr. 1, 2026</w:t>
      </w:r>
      <w:r w:rsidRPr="00913473" w:rsidR="003A05DA">
        <w:t>) (Hotwire Petition for Extension)</w:t>
      </w:r>
      <w:r w:rsidRPr="00913473">
        <w:t>.</w:t>
      </w:r>
      <w:r w:rsidRPr="00913473" w:rsidR="003A05DA">
        <w:t xml:space="preserve">  </w:t>
      </w:r>
      <w:r w:rsidRPr="00913473" w:rsidR="003A05DA">
        <w:t>Hotwire</w:t>
      </w:r>
      <w:r w:rsidRPr="00913473" w:rsidR="0027539D">
        <w:t>’s</w:t>
      </w:r>
      <w:r w:rsidRPr="00913473" w:rsidR="003A05DA">
        <w:t xml:space="preserve"> extension request</w:t>
      </w:r>
      <w:r w:rsidRPr="00913473" w:rsidR="00DE5577">
        <w:t xml:space="preserve"> </w:t>
      </w:r>
      <w:r w:rsidRPr="00913473" w:rsidR="002231A7">
        <w:t xml:space="preserve">covers </w:t>
      </w:r>
      <w:r w:rsidRPr="00913473" w:rsidR="00DE5577">
        <w:t>all three of its</w:t>
      </w:r>
      <w:r w:rsidRPr="00913473" w:rsidR="003A05DA">
        <w:t xml:space="preserve"> </w:t>
      </w:r>
      <w:r w:rsidRPr="00913473" w:rsidR="002231A7">
        <w:t>A</w:t>
      </w:r>
      <w:r w:rsidRPr="00913473" w:rsidR="003A05DA">
        <w:t>pplications</w:t>
      </w:r>
      <w:r w:rsidRPr="00913473" w:rsidR="0027539D">
        <w:t>.</w:t>
      </w:r>
    </w:p>
  </w:footnote>
  <w:footnote w:id="149">
    <w:p w:rsidR="008A4420" w:rsidRPr="00913473" w:rsidP="008A4420" w14:paraId="141C82B6" w14:textId="77777777">
      <w:pPr>
        <w:pStyle w:val="FootnoteText"/>
      </w:pPr>
      <w:r w:rsidRPr="00913473">
        <w:rPr>
          <w:rStyle w:val="FootnoteReference"/>
        </w:rPr>
        <w:footnoteRef/>
      </w:r>
      <w:r w:rsidRPr="00913473">
        <w:t xml:space="preserve"> </w:t>
      </w:r>
      <w:r w:rsidRPr="00913473">
        <w:rPr>
          <w:i/>
          <w:iCs/>
        </w:rPr>
        <w:t>Id</w:t>
      </w:r>
      <w:r w:rsidRPr="00913473">
        <w:t>.</w:t>
      </w:r>
    </w:p>
  </w:footnote>
  <w:footnote w:id="150">
    <w:p w:rsidR="008A4420" w:rsidRPr="00913473" w:rsidP="008A4420" w14:paraId="24CF40B5" w14:textId="7CA4F185">
      <w:pPr>
        <w:pStyle w:val="FootnoteText"/>
        <w:rPr>
          <w:u w:val="single"/>
        </w:rPr>
      </w:pPr>
      <w:r w:rsidRPr="00913473">
        <w:rPr>
          <w:rStyle w:val="FootnoteReference"/>
        </w:rPr>
        <w:footnoteRef/>
      </w:r>
      <w:r w:rsidRPr="00913473">
        <w:t xml:space="preserve"> </w:t>
      </w:r>
      <w:r w:rsidRPr="00913473">
        <w:rPr>
          <w:i/>
          <w:iCs/>
        </w:rPr>
        <w:t>Id</w:t>
      </w:r>
      <w:r w:rsidRPr="00913473">
        <w:t>. at 4-6</w:t>
      </w:r>
      <w:r w:rsidRPr="00913473" w:rsidR="00F94618">
        <w:t xml:space="preserve"> (discussing </w:t>
      </w:r>
      <w:r w:rsidRPr="00913473">
        <w:t>Hotwire</w:t>
      </w:r>
      <w:r w:rsidRPr="00913473" w:rsidR="00F94618">
        <w:t>’s</w:t>
      </w:r>
      <w:r w:rsidRPr="00913473" w:rsidR="00F94618">
        <w:t xml:space="preserve"> </w:t>
      </w:r>
      <w:r w:rsidRPr="00913473">
        <w:t>outreach efforts</w:t>
      </w:r>
      <w:r w:rsidRPr="00913473" w:rsidR="00F94618">
        <w:t>, which</w:t>
      </w:r>
      <w:r w:rsidRPr="00913473">
        <w:t xml:space="preserve"> include “advance notice, multiple rounds of email and text notifications, and, where appropriate, supplemental direct-contact measures such as phone calls, door-to-door attempts, on-site information sessions, and coordination with property management</w:t>
      </w:r>
      <w:r w:rsidRPr="00913473" w:rsidR="006826D9">
        <w:t>,” all starting “</w:t>
      </w:r>
      <w:r w:rsidRPr="00913473">
        <w:t>at least 60 days before cutover</w:t>
      </w:r>
      <w:r w:rsidR="00D35A13">
        <w:t>”</w:t>
      </w:r>
      <w:r w:rsidRPr="00913473" w:rsidR="00590A27">
        <w:t>)</w:t>
      </w:r>
      <w:r w:rsidRPr="00913473">
        <w:t xml:space="preserve">; </w:t>
      </w:r>
      <w:r w:rsidRPr="00913473">
        <w:rPr>
          <w:i/>
          <w:iCs/>
        </w:rPr>
        <w:t>see also id.</w:t>
      </w:r>
      <w:r w:rsidRPr="00913473">
        <w:t xml:space="preserve"> at Ex. 3, para. 4 (Declaration of Jonathan Bullock).</w:t>
      </w:r>
    </w:p>
  </w:footnote>
  <w:footnote w:id="151">
    <w:p w:rsidR="008A4420" w:rsidRPr="00913473" w:rsidP="008A4420" w14:paraId="3DF22942" w14:textId="73AC9D63">
      <w:pPr>
        <w:pStyle w:val="FootnoteText"/>
      </w:pPr>
      <w:r w:rsidRPr="00913473">
        <w:rPr>
          <w:rStyle w:val="FootnoteReference"/>
        </w:rPr>
        <w:footnoteRef/>
      </w:r>
      <w:r w:rsidRPr="00913473">
        <w:t xml:space="preserve"> </w:t>
      </w:r>
      <w:r w:rsidRPr="00913473" w:rsidR="00590A27">
        <w:rPr>
          <w:i/>
          <w:iCs/>
        </w:rPr>
        <w:t>Id</w:t>
      </w:r>
      <w:r w:rsidRPr="00913473" w:rsidR="00590A27">
        <w:t>.</w:t>
      </w:r>
      <w:r w:rsidRPr="00913473">
        <w:t xml:space="preserve"> at 2, 10; </w:t>
      </w:r>
      <w:r w:rsidRPr="00913473">
        <w:rPr>
          <w:i/>
          <w:iCs/>
        </w:rPr>
        <w:t>see also id</w:t>
      </w:r>
      <w:r w:rsidRPr="00913473">
        <w:t xml:space="preserve">. Ex. 3, para. 7 (Declaration of Jonathan Bullock) (“Based on </w:t>
      </w:r>
      <w:r w:rsidRPr="00913473">
        <w:t>Hotwire’s</w:t>
      </w:r>
      <w:r w:rsidRPr="00913473">
        <w:t xml:space="preserve"> current records and forecasts, absent an extension Hotwire will be unable, through no fault of its own, to resolve the residential access-dependent locations by May 8, 2026.”).</w:t>
      </w:r>
    </w:p>
  </w:footnote>
  <w:footnote w:id="152">
    <w:p w:rsidR="00C269CF" w:rsidRPr="00C269CF" w14:paraId="494D1A64" w14:textId="5B771DDD">
      <w:pPr>
        <w:pStyle w:val="FootnoteText"/>
      </w:pPr>
      <w:r>
        <w:rPr>
          <w:rStyle w:val="FootnoteReference"/>
        </w:rPr>
        <w:footnoteRef/>
      </w:r>
      <w:r>
        <w:t xml:space="preserve"> </w:t>
      </w:r>
      <w:r>
        <w:rPr>
          <w:i/>
          <w:iCs/>
        </w:rPr>
        <w:t>Id</w:t>
      </w:r>
      <w:r>
        <w:t>.</w:t>
      </w:r>
    </w:p>
  </w:footnote>
  <w:footnote w:id="153">
    <w:p w:rsidR="008A4420" w:rsidRPr="00913473" w:rsidP="008A4420" w14:paraId="0E25AA16" w14:textId="77777777">
      <w:pPr>
        <w:pStyle w:val="FootnoteText"/>
        <w:rPr>
          <w:u w:val="single"/>
        </w:rPr>
      </w:pPr>
      <w:r w:rsidRPr="00913473">
        <w:rPr>
          <w:rStyle w:val="FootnoteReference"/>
        </w:rPr>
        <w:footnoteRef/>
      </w:r>
      <w:r w:rsidRPr="00913473">
        <w:t xml:space="preserve"> </w:t>
      </w:r>
      <w:r w:rsidRPr="00913473">
        <w:rPr>
          <w:i/>
          <w:iCs/>
        </w:rPr>
        <w:t xml:space="preserve">Id. </w:t>
      </w:r>
      <w:r w:rsidRPr="00913473">
        <w:t xml:space="preserve">at 8; </w:t>
      </w:r>
      <w:r w:rsidRPr="00913473">
        <w:rPr>
          <w:i/>
          <w:iCs/>
        </w:rPr>
        <w:t>see also id</w:t>
      </w:r>
      <w:r w:rsidRPr="00913473">
        <w:t>., Ex. 3, para. 7 (Declaration of Jonathan Bullock).</w:t>
      </w:r>
    </w:p>
  </w:footnote>
  <w:footnote w:id="154">
    <w:p w:rsidR="008A4420" w:rsidRPr="00913473" w:rsidP="008A4420" w14:paraId="1232CF5E" w14:textId="0CC47A53">
      <w:pPr>
        <w:pStyle w:val="FootnoteText"/>
      </w:pPr>
      <w:r w:rsidRPr="00913473">
        <w:rPr>
          <w:rStyle w:val="FootnoteReference"/>
        </w:rPr>
        <w:footnoteRef/>
      </w:r>
      <w:r w:rsidRPr="00913473">
        <w:t xml:space="preserve"> </w:t>
      </w:r>
      <w:r w:rsidRPr="00913473" w:rsidR="005443B3">
        <w:rPr>
          <w:i/>
          <w:iCs/>
        </w:rPr>
        <w:t>Id</w:t>
      </w:r>
      <w:r w:rsidRPr="00913473" w:rsidR="005443B3">
        <w:t>.</w:t>
      </w:r>
      <w:r w:rsidRPr="00913473">
        <w:t xml:space="preserve"> at 2, 10.</w:t>
      </w:r>
    </w:p>
  </w:footnote>
  <w:footnote w:id="155">
    <w:p w:rsidR="008A4420" w:rsidRPr="00913473" w:rsidP="008A4420" w14:paraId="2F21ED1F" w14:textId="42DD890E">
      <w:pPr>
        <w:pStyle w:val="FootnoteText"/>
      </w:pPr>
      <w:r w:rsidRPr="00913473">
        <w:rPr>
          <w:rStyle w:val="FootnoteReference"/>
        </w:rPr>
        <w:footnoteRef/>
      </w:r>
      <w:r w:rsidRPr="00913473">
        <w:t xml:space="preserve"> </w:t>
      </w:r>
      <w:r w:rsidRPr="00913473" w:rsidR="006479B4">
        <w:t>Point Broadband Fiber Holding</w:t>
      </w:r>
      <w:r w:rsidRPr="00913473" w:rsidR="003D57EC">
        <w:t>,</w:t>
      </w:r>
      <w:r w:rsidRPr="00913473" w:rsidR="006479B4">
        <w:t xml:space="preserve"> LLC Petition for Extension, WC Docket No. 18-89</w:t>
      </w:r>
      <w:r w:rsidRPr="00913473" w:rsidR="003D57EC">
        <w:t>, at 3 (filed Mar. 5, 2026)</w:t>
      </w:r>
      <w:r w:rsidRPr="00913473" w:rsidR="00827360">
        <w:t>.</w:t>
      </w:r>
    </w:p>
  </w:footnote>
  <w:footnote w:id="156">
    <w:p w:rsidR="008A4420" w:rsidRPr="00913473" w:rsidP="008A4420" w14:paraId="4392866B" w14:textId="77777777">
      <w:pPr>
        <w:pStyle w:val="FootnoteText"/>
      </w:pPr>
      <w:r w:rsidRPr="00913473">
        <w:rPr>
          <w:rStyle w:val="FootnoteReference"/>
        </w:rPr>
        <w:footnoteRef/>
      </w:r>
      <w:r w:rsidRPr="00913473">
        <w:t xml:space="preserve"> </w:t>
      </w:r>
      <w:r w:rsidRPr="00913473">
        <w:rPr>
          <w:i/>
          <w:iCs/>
        </w:rPr>
        <w:t>Id</w:t>
      </w:r>
      <w:r w:rsidRPr="00913473">
        <w:t>. at 2.</w:t>
      </w:r>
    </w:p>
  </w:footnote>
  <w:footnote w:id="157">
    <w:p w:rsidR="008A4420" w:rsidRPr="00913473" w:rsidP="008A4420" w14:paraId="72B58D17" w14:textId="77777777">
      <w:pPr>
        <w:pStyle w:val="FootnoteText"/>
      </w:pPr>
      <w:r w:rsidRPr="00913473">
        <w:rPr>
          <w:rStyle w:val="FootnoteReference"/>
        </w:rPr>
        <w:footnoteRef/>
      </w:r>
      <w:r w:rsidRPr="00913473">
        <w:t xml:space="preserve"> </w:t>
      </w:r>
      <w:r w:rsidRPr="00913473">
        <w:rPr>
          <w:i/>
          <w:iCs/>
        </w:rPr>
        <w:t>Id</w:t>
      </w:r>
      <w:r w:rsidRPr="00913473">
        <w:t>. at 3.</w:t>
      </w:r>
    </w:p>
  </w:footnote>
  <w:footnote w:id="158">
    <w:p w:rsidR="008A4420" w:rsidRPr="00913473" w:rsidP="008A4420" w14:paraId="39F29441" w14:textId="77777777">
      <w:pPr>
        <w:pStyle w:val="FootnoteText"/>
      </w:pPr>
      <w:r w:rsidRPr="00913473">
        <w:rPr>
          <w:rStyle w:val="FootnoteReference"/>
        </w:rPr>
        <w:footnoteRef/>
      </w:r>
      <w:r w:rsidRPr="00913473">
        <w:t xml:space="preserve"> </w:t>
      </w:r>
      <w:r w:rsidRPr="00913473">
        <w:rPr>
          <w:i/>
          <w:iCs/>
        </w:rPr>
        <w:t>Id</w:t>
      </w:r>
      <w:r w:rsidRPr="00913473">
        <w:t>.</w:t>
      </w:r>
    </w:p>
  </w:footnote>
  <w:footnote w:id="159">
    <w:p w:rsidR="008A4420" w:rsidRPr="00913473" w:rsidP="008A4420" w14:paraId="2A2E66D8" w14:textId="77777777">
      <w:pPr>
        <w:pStyle w:val="FootnoteText"/>
      </w:pPr>
      <w:r w:rsidRPr="00913473">
        <w:rPr>
          <w:rStyle w:val="FootnoteReference"/>
        </w:rPr>
        <w:footnoteRef/>
      </w:r>
      <w:r w:rsidRPr="00913473">
        <w:t xml:space="preserve"> </w:t>
      </w:r>
      <w:r w:rsidRPr="00913473">
        <w:rPr>
          <w:i/>
          <w:iCs/>
        </w:rPr>
        <w:t>Id</w:t>
      </w:r>
      <w:r w:rsidRPr="00913473">
        <w:t>. at 3-4.</w:t>
      </w:r>
    </w:p>
  </w:footnote>
  <w:footnote w:id="160">
    <w:p w:rsidR="008A4420" w:rsidRPr="00913473" w:rsidP="008A4420" w14:paraId="2719DE56" w14:textId="31BC6875">
      <w:pPr>
        <w:pStyle w:val="FootnoteText"/>
      </w:pPr>
      <w:r w:rsidRPr="00913473">
        <w:rPr>
          <w:rStyle w:val="FootnoteReference"/>
        </w:rPr>
        <w:footnoteRef/>
      </w:r>
      <w:r w:rsidRPr="00913473">
        <w:t xml:space="preserve"> </w:t>
      </w:r>
      <w:r w:rsidRPr="00913473" w:rsidR="00014754">
        <w:rPr>
          <w:i/>
          <w:iCs/>
        </w:rPr>
        <w:t>Id</w:t>
      </w:r>
      <w:r w:rsidRPr="00913473" w:rsidR="00014754">
        <w:t>.</w:t>
      </w:r>
      <w:r w:rsidRPr="00913473">
        <w:t xml:space="preserve"> at 7 (“With an additional six months, [Point] anticipates further advancements in FTTH changeouts and router swaps.  Point expects to meet this deadline if an extension is granted.”); Point Broadband </w:t>
      </w:r>
      <w:r w:rsidRPr="00913473" w:rsidR="00000708">
        <w:t>R</w:t>
      </w:r>
      <w:r w:rsidRPr="00913473">
        <w:t xml:space="preserve">esponse to </w:t>
      </w:r>
      <w:r w:rsidRPr="00913473" w:rsidR="00000708">
        <w:t>RFI on Petition for Extension</w:t>
      </w:r>
      <w:r w:rsidR="004B48E1">
        <w:t xml:space="preserve"> (</w:t>
      </w:r>
      <w:r w:rsidRPr="00913473">
        <w:t>Apr. 17, 2026</w:t>
      </w:r>
      <w:r w:rsidR="004B48E1">
        <w:t>)</w:t>
      </w:r>
      <w:r w:rsidRPr="00913473" w:rsidR="00C91599">
        <w:t xml:space="preserve"> </w:t>
      </w:r>
      <w:r w:rsidRPr="00913473">
        <w:t>(Point expects to finish RRD work with one extension provided there are no unforeseen obstacles).</w:t>
      </w:r>
    </w:p>
  </w:footnote>
  <w:footnote w:id="161">
    <w:p w:rsidR="00C27393" w:rsidRPr="00913473" w14:paraId="5C08C443" w14:textId="388FBC9F">
      <w:pPr>
        <w:pStyle w:val="FootnoteText"/>
      </w:pPr>
      <w:r w:rsidRPr="00913473">
        <w:rPr>
          <w:rStyle w:val="FootnoteReference"/>
        </w:rPr>
        <w:footnoteRef/>
      </w:r>
      <w:r w:rsidRPr="00913473">
        <w:t xml:space="preserve"> Flat Wireless, LLC Petition for Extension, WC Docket No. 18-89</w:t>
      </w:r>
      <w:r w:rsidRPr="00913473" w:rsidR="00915535">
        <w:t>, at 1</w:t>
      </w:r>
      <w:r w:rsidRPr="00913473" w:rsidR="00CD5129">
        <w:t>-2</w:t>
      </w:r>
      <w:r w:rsidRPr="00913473" w:rsidR="00915535">
        <w:t xml:space="preserve"> (filed Apr. 10, 2026).</w:t>
      </w:r>
    </w:p>
  </w:footnote>
  <w:footnote w:id="162">
    <w:p w:rsidR="00C37BC8" w:rsidRPr="00913473" w14:paraId="65BE724C" w14:textId="0BF16C6B">
      <w:pPr>
        <w:pStyle w:val="FootnoteText"/>
      </w:pPr>
      <w:r w:rsidRPr="00913473">
        <w:rPr>
          <w:rStyle w:val="FootnoteReference"/>
        </w:rPr>
        <w:footnoteRef/>
      </w:r>
      <w:r w:rsidRPr="00913473">
        <w:t xml:space="preserve"> </w:t>
      </w:r>
      <w:r w:rsidRPr="00913473">
        <w:rPr>
          <w:i/>
          <w:iCs/>
        </w:rPr>
        <w:t>Id</w:t>
      </w:r>
      <w:r w:rsidRPr="00913473">
        <w:t>. at 2.</w:t>
      </w:r>
    </w:p>
  </w:footnote>
  <w:footnote w:id="163">
    <w:p w:rsidR="007F0FFA" w:rsidRPr="00913473" w14:paraId="6223B4F3" w14:textId="0D14A44B">
      <w:pPr>
        <w:pStyle w:val="FootnoteText"/>
      </w:pPr>
      <w:r w:rsidRPr="00913473">
        <w:rPr>
          <w:rStyle w:val="FootnoteReference"/>
        </w:rPr>
        <w:footnoteRef/>
      </w:r>
      <w:r w:rsidRPr="00913473">
        <w:t xml:space="preserve"> </w:t>
      </w:r>
      <w:r w:rsidRPr="00913473">
        <w:rPr>
          <w:i/>
          <w:iCs/>
        </w:rPr>
        <w:t>Id</w:t>
      </w:r>
      <w:r w:rsidRPr="00913473">
        <w:t>. at 1</w:t>
      </w:r>
      <w:r w:rsidR="00080BAD">
        <w:t>-</w:t>
      </w:r>
      <w:r w:rsidRPr="00913473">
        <w:t>2.</w:t>
      </w:r>
    </w:p>
  </w:footnote>
  <w:footnote w:id="164">
    <w:p w:rsidR="00336F43" w:rsidRPr="00913473" w14:paraId="5AF77B43" w14:textId="52BE0DD3">
      <w:pPr>
        <w:pStyle w:val="FootnoteText"/>
      </w:pPr>
      <w:r w:rsidRPr="00913473">
        <w:rPr>
          <w:rStyle w:val="FootnoteReference"/>
        </w:rPr>
        <w:footnoteRef/>
      </w:r>
      <w:r w:rsidRPr="00913473">
        <w:t xml:space="preserve"> SI Wireless, LLC Petition for Extension, WC Docket No. 18-89, at 1 (filed</w:t>
      </w:r>
      <w:r w:rsidRPr="00913473" w:rsidR="002D0815">
        <w:t xml:space="preserve"> Apr. 10, 2026).</w:t>
      </w:r>
    </w:p>
  </w:footnote>
  <w:footnote w:id="165">
    <w:p w:rsidR="00DA4D11" w:rsidRPr="00913473" w14:paraId="2F5835E8" w14:textId="06D1CA22">
      <w:pPr>
        <w:pStyle w:val="FootnoteText"/>
      </w:pPr>
      <w:r w:rsidRPr="00913473">
        <w:rPr>
          <w:rStyle w:val="FootnoteReference"/>
        </w:rPr>
        <w:footnoteRef/>
      </w:r>
      <w:r w:rsidRPr="00913473">
        <w:t xml:space="preserve"> </w:t>
      </w:r>
      <w:r w:rsidRPr="00913473" w:rsidR="00425896">
        <w:rPr>
          <w:i/>
          <w:iCs/>
        </w:rPr>
        <w:t>Id</w:t>
      </w:r>
      <w:r w:rsidRPr="00913473" w:rsidR="00425896">
        <w:t>.</w:t>
      </w:r>
    </w:p>
  </w:footnote>
  <w:footnote w:id="166">
    <w:p w:rsidR="006B0BAA" w:rsidRPr="00913473" w14:paraId="0D162FF9" w14:textId="4D7ED2D9">
      <w:pPr>
        <w:pStyle w:val="FootnoteText"/>
      </w:pPr>
      <w:r w:rsidRPr="00913473">
        <w:rPr>
          <w:rStyle w:val="FootnoteReference"/>
        </w:rPr>
        <w:footnoteRef/>
      </w:r>
      <w:r w:rsidRPr="00913473">
        <w:t xml:space="preserve"> </w:t>
      </w:r>
      <w:r w:rsidRPr="00913473">
        <w:rPr>
          <w:i/>
          <w:iCs/>
        </w:rPr>
        <w:t>Id</w:t>
      </w:r>
      <w:r w:rsidRPr="00913473">
        <w:t>.</w:t>
      </w:r>
    </w:p>
  </w:footnote>
  <w:footnote w:id="167">
    <w:p w:rsidR="005F72BB" w:rsidRPr="00913473" w14:paraId="6C066C23" w14:textId="6D81EE13">
      <w:pPr>
        <w:pStyle w:val="FootnoteText"/>
      </w:pPr>
      <w:r w:rsidRPr="00913473">
        <w:rPr>
          <w:rStyle w:val="FootnoteReference"/>
        </w:rPr>
        <w:footnoteRef/>
      </w:r>
      <w:r w:rsidRPr="00913473">
        <w:t xml:space="preserve"> </w:t>
      </w:r>
      <w:r w:rsidRPr="00913473">
        <w:rPr>
          <w:i/>
          <w:iCs/>
        </w:rPr>
        <w:t>Id</w:t>
      </w:r>
      <w:r w:rsidRPr="00913473">
        <w:t>. at 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C2BF91A" w14:textId="4F005FFC">
    <w:pPr>
      <w:pStyle w:val="Header"/>
      <w:rPr>
        <w:b w:val="0"/>
      </w:rPr>
    </w:pPr>
    <w:r>
      <w:tab/>
      <w:t>Federal Communications Commission</w:t>
    </w:r>
    <w:r>
      <w:tab/>
    </w:r>
    <w:r w:rsidR="00BC6E2A">
      <w:t>DA</w:t>
    </w:r>
    <w:r w:rsidR="008B7A2E">
      <w:t xml:space="preserve"> 26-</w:t>
    </w:r>
    <w:r w:rsidR="00BC6E2A">
      <w:t>435</w:t>
    </w:r>
  </w:p>
  <w:p w:rsidR="00D25FB5" w14:paraId="1E002EBE" w14:textId="11BE0494">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080DEFC4"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3AE38309" w14:textId="61292FB2">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BC6E2A">
      <w:t>DA</w:t>
    </w:r>
    <w:r w:rsidR="00BC6E2A">
      <w:rPr>
        <w:spacing w:val="-2"/>
      </w:rPr>
      <w:t xml:space="preserve"> </w:t>
    </w:r>
    <w:r w:rsidR="00FD0A9D">
      <w:rPr>
        <w:spacing w:val="-2"/>
      </w:rPr>
      <w:t>26-</w:t>
    </w:r>
    <w:r w:rsidR="00BC6E2A">
      <w:rPr>
        <w:spacing w:val="-2"/>
      </w:rPr>
      <w:t>435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477115389">
    <w:abstractNumId w:val="1"/>
  </w:num>
  <w:num w:numId="2" w16cid:durableId="582953855">
    <w:abstractNumId w:val="5"/>
  </w:num>
  <w:num w:numId="3" w16cid:durableId="1573613380">
    <w:abstractNumId w:val="3"/>
  </w:num>
  <w:num w:numId="4" w16cid:durableId="1296637323">
    <w:abstractNumId w:val="4"/>
  </w:num>
  <w:num w:numId="5" w16cid:durableId="395008780">
    <w:abstractNumId w:val="2"/>
  </w:num>
  <w:num w:numId="6" w16cid:durableId="625895539">
    <w:abstractNumId w:val="0"/>
  </w:num>
  <w:num w:numId="7" w16cid:durableId="117266085">
    <w:abstractNumId w:val="5"/>
    <w:lvlOverride w:ilvl="0">
      <w:startOverride w:val="1"/>
    </w:lvlOverride>
  </w:num>
  <w:num w:numId="8" w16cid:durableId="1751004351">
    <w:abstractNumId w:val="5"/>
    <w:lvlOverride w:ilvl="0">
      <w:startOverride w:val="1"/>
    </w:lvlOverride>
  </w:num>
  <w:num w:numId="9" w16cid:durableId="1565799013">
    <w:abstractNumId w:val="5"/>
    <w:lvlOverride w:ilvl="0">
      <w:startOverride w:val="1"/>
    </w:lvlOverride>
  </w:num>
  <w:num w:numId="10" w16cid:durableId="1056197696">
    <w:abstractNumId w:val="5"/>
  </w:num>
  <w:num w:numId="11" w16cid:durableId="328603890">
    <w:abstractNumId w:val="5"/>
  </w:num>
  <w:num w:numId="12" w16cid:durableId="564337481">
    <w:abstractNumId w:val="3"/>
  </w:num>
  <w:num w:numId="13" w16cid:durableId="128715415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9EC"/>
    <w:rsid w:val="0000012D"/>
    <w:rsid w:val="000004BD"/>
    <w:rsid w:val="00000708"/>
    <w:rsid w:val="0000161D"/>
    <w:rsid w:val="0000163C"/>
    <w:rsid w:val="00001CAF"/>
    <w:rsid w:val="00003B16"/>
    <w:rsid w:val="0000440D"/>
    <w:rsid w:val="000044C4"/>
    <w:rsid w:val="000046F8"/>
    <w:rsid w:val="00006416"/>
    <w:rsid w:val="00006C37"/>
    <w:rsid w:val="0000705B"/>
    <w:rsid w:val="00007E8F"/>
    <w:rsid w:val="0001059B"/>
    <w:rsid w:val="00011739"/>
    <w:rsid w:val="0001191C"/>
    <w:rsid w:val="00012807"/>
    <w:rsid w:val="00012A52"/>
    <w:rsid w:val="00012C4A"/>
    <w:rsid w:val="00013CCD"/>
    <w:rsid w:val="00013F58"/>
    <w:rsid w:val="0001456D"/>
    <w:rsid w:val="00014620"/>
    <w:rsid w:val="00014754"/>
    <w:rsid w:val="00014957"/>
    <w:rsid w:val="00015400"/>
    <w:rsid w:val="0001581B"/>
    <w:rsid w:val="00015D0F"/>
    <w:rsid w:val="00016054"/>
    <w:rsid w:val="000165D9"/>
    <w:rsid w:val="00017908"/>
    <w:rsid w:val="00017BFE"/>
    <w:rsid w:val="000202AF"/>
    <w:rsid w:val="00020452"/>
    <w:rsid w:val="000209DC"/>
    <w:rsid w:val="0002127F"/>
    <w:rsid w:val="00021859"/>
    <w:rsid w:val="000218B2"/>
    <w:rsid w:val="00023B45"/>
    <w:rsid w:val="00024666"/>
    <w:rsid w:val="00024889"/>
    <w:rsid w:val="0002562E"/>
    <w:rsid w:val="00025B03"/>
    <w:rsid w:val="00026ED1"/>
    <w:rsid w:val="0002715B"/>
    <w:rsid w:val="00027ED2"/>
    <w:rsid w:val="00030893"/>
    <w:rsid w:val="00030BF1"/>
    <w:rsid w:val="00030D45"/>
    <w:rsid w:val="00030E8E"/>
    <w:rsid w:val="00031372"/>
    <w:rsid w:val="00032346"/>
    <w:rsid w:val="000323D8"/>
    <w:rsid w:val="000332AD"/>
    <w:rsid w:val="00033C06"/>
    <w:rsid w:val="00034049"/>
    <w:rsid w:val="000353EB"/>
    <w:rsid w:val="00035926"/>
    <w:rsid w:val="00035C22"/>
    <w:rsid w:val="00035F22"/>
    <w:rsid w:val="00036039"/>
    <w:rsid w:val="00036262"/>
    <w:rsid w:val="00036951"/>
    <w:rsid w:val="000372CA"/>
    <w:rsid w:val="00037F90"/>
    <w:rsid w:val="00041CFE"/>
    <w:rsid w:val="00041D44"/>
    <w:rsid w:val="00042317"/>
    <w:rsid w:val="0004296F"/>
    <w:rsid w:val="00042974"/>
    <w:rsid w:val="00042B5D"/>
    <w:rsid w:val="00042C0B"/>
    <w:rsid w:val="00044260"/>
    <w:rsid w:val="0004684B"/>
    <w:rsid w:val="000469F5"/>
    <w:rsid w:val="00046E44"/>
    <w:rsid w:val="000476FB"/>
    <w:rsid w:val="00047927"/>
    <w:rsid w:val="00047A4B"/>
    <w:rsid w:val="00047E98"/>
    <w:rsid w:val="00047F8E"/>
    <w:rsid w:val="0005167B"/>
    <w:rsid w:val="000516F9"/>
    <w:rsid w:val="000520CD"/>
    <w:rsid w:val="000522D7"/>
    <w:rsid w:val="000528F5"/>
    <w:rsid w:val="00052FC5"/>
    <w:rsid w:val="00054A44"/>
    <w:rsid w:val="00054AD8"/>
    <w:rsid w:val="00056DE2"/>
    <w:rsid w:val="00057775"/>
    <w:rsid w:val="00057EFE"/>
    <w:rsid w:val="000606DF"/>
    <w:rsid w:val="00060D2C"/>
    <w:rsid w:val="00060F33"/>
    <w:rsid w:val="00061155"/>
    <w:rsid w:val="0006135C"/>
    <w:rsid w:val="000617B7"/>
    <w:rsid w:val="000617F1"/>
    <w:rsid w:val="00061A9F"/>
    <w:rsid w:val="0006245C"/>
    <w:rsid w:val="000628D1"/>
    <w:rsid w:val="0006293F"/>
    <w:rsid w:val="000631AC"/>
    <w:rsid w:val="000656DA"/>
    <w:rsid w:val="000667BC"/>
    <w:rsid w:val="000678BF"/>
    <w:rsid w:val="00067DBA"/>
    <w:rsid w:val="00070335"/>
    <w:rsid w:val="000703C5"/>
    <w:rsid w:val="000705CA"/>
    <w:rsid w:val="000716B8"/>
    <w:rsid w:val="00073120"/>
    <w:rsid w:val="00073444"/>
    <w:rsid w:val="00073503"/>
    <w:rsid w:val="00073AD1"/>
    <w:rsid w:val="00073F49"/>
    <w:rsid w:val="00074391"/>
    <w:rsid w:val="000747B2"/>
    <w:rsid w:val="000757DB"/>
    <w:rsid w:val="00076A3E"/>
    <w:rsid w:val="00077371"/>
    <w:rsid w:val="0007744E"/>
    <w:rsid w:val="0007787F"/>
    <w:rsid w:val="00077984"/>
    <w:rsid w:val="00077CF8"/>
    <w:rsid w:val="000801B7"/>
    <w:rsid w:val="00080BAD"/>
    <w:rsid w:val="00080DD1"/>
    <w:rsid w:val="000811DB"/>
    <w:rsid w:val="000817CD"/>
    <w:rsid w:val="00081EF1"/>
    <w:rsid w:val="000822EB"/>
    <w:rsid w:val="00083090"/>
    <w:rsid w:val="0008438C"/>
    <w:rsid w:val="0008482C"/>
    <w:rsid w:val="00084928"/>
    <w:rsid w:val="00084F82"/>
    <w:rsid w:val="000853A6"/>
    <w:rsid w:val="00085426"/>
    <w:rsid w:val="00085EEE"/>
    <w:rsid w:val="00086145"/>
    <w:rsid w:val="0008721A"/>
    <w:rsid w:val="000872E9"/>
    <w:rsid w:val="000875BF"/>
    <w:rsid w:val="000876C7"/>
    <w:rsid w:val="00090A01"/>
    <w:rsid w:val="00090E2F"/>
    <w:rsid w:val="00091BC0"/>
    <w:rsid w:val="000931A4"/>
    <w:rsid w:val="00094E6A"/>
    <w:rsid w:val="00096D8C"/>
    <w:rsid w:val="00097A0B"/>
    <w:rsid w:val="00097DED"/>
    <w:rsid w:val="000A1697"/>
    <w:rsid w:val="000A1B06"/>
    <w:rsid w:val="000A2081"/>
    <w:rsid w:val="000A233D"/>
    <w:rsid w:val="000A24CA"/>
    <w:rsid w:val="000A281A"/>
    <w:rsid w:val="000A2BD8"/>
    <w:rsid w:val="000A45B4"/>
    <w:rsid w:val="000A464E"/>
    <w:rsid w:val="000A4D03"/>
    <w:rsid w:val="000A5A8E"/>
    <w:rsid w:val="000B0385"/>
    <w:rsid w:val="000B0704"/>
    <w:rsid w:val="000B108E"/>
    <w:rsid w:val="000B19F8"/>
    <w:rsid w:val="000B1B58"/>
    <w:rsid w:val="000B2466"/>
    <w:rsid w:val="000B2AB3"/>
    <w:rsid w:val="000B2AC6"/>
    <w:rsid w:val="000B35C1"/>
    <w:rsid w:val="000B3671"/>
    <w:rsid w:val="000B3F32"/>
    <w:rsid w:val="000B4876"/>
    <w:rsid w:val="000B55EA"/>
    <w:rsid w:val="000B5F28"/>
    <w:rsid w:val="000B783B"/>
    <w:rsid w:val="000B7A7E"/>
    <w:rsid w:val="000B7E56"/>
    <w:rsid w:val="000C0B65"/>
    <w:rsid w:val="000C1009"/>
    <w:rsid w:val="000C2083"/>
    <w:rsid w:val="000C2547"/>
    <w:rsid w:val="000C35FD"/>
    <w:rsid w:val="000C3837"/>
    <w:rsid w:val="000C4350"/>
    <w:rsid w:val="000C445D"/>
    <w:rsid w:val="000C4970"/>
    <w:rsid w:val="000C5198"/>
    <w:rsid w:val="000C7574"/>
    <w:rsid w:val="000D0711"/>
    <w:rsid w:val="000D24BB"/>
    <w:rsid w:val="000D53B6"/>
    <w:rsid w:val="000D5FC8"/>
    <w:rsid w:val="000D69DB"/>
    <w:rsid w:val="000D75B8"/>
    <w:rsid w:val="000D7BBD"/>
    <w:rsid w:val="000E05A6"/>
    <w:rsid w:val="000E05FE"/>
    <w:rsid w:val="000E1F3B"/>
    <w:rsid w:val="000E22B0"/>
    <w:rsid w:val="000E3349"/>
    <w:rsid w:val="000E33DE"/>
    <w:rsid w:val="000E398B"/>
    <w:rsid w:val="000E3D42"/>
    <w:rsid w:val="000E4B14"/>
    <w:rsid w:val="000E53F7"/>
    <w:rsid w:val="000E5645"/>
    <w:rsid w:val="000E5849"/>
    <w:rsid w:val="000E6759"/>
    <w:rsid w:val="000E71A3"/>
    <w:rsid w:val="000E71CE"/>
    <w:rsid w:val="000E7242"/>
    <w:rsid w:val="000E7537"/>
    <w:rsid w:val="000E7802"/>
    <w:rsid w:val="000E7E07"/>
    <w:rsid w:val="000F0986"/>
    <w:rsid w:val="000F0DEB"/>
    <w:rsid w:val="000F125D"/>
    <w:rsid w:val="000F219D"/>
    <w:rsid w:val="000F22EC"/>
    <w:rsid w:val="000F31F6"/>
    <w:rsid w:val="000F36D9"/>
    <w:rsid w:val="000F4175"/>
    <w:rsid w:val="000F5826"/>
    <w:rsid w:val="000F62A1"/>
    <w:rsid w:val="000F6993"/>
    <w:rsid w:val="000F70E4"/>
    <w:rsid w:val="000F73FC"/>
    <w:rsid w:val="000F7BBC"/>
    <w:rsid w:val="000F7F27"/>
    <w:rsid w:val="0010064A"/>
    <w:rsid w:val="001010F4"/>
    <w:rsid w:val="001014F1"/>
    <w:rsid w:val="00102469"/>
    <w:rsid w:val="00102CAC"/>
    <w:rsid w:val="0010351D"/>
    <w:rsid w:val="00103552"/>
    <w:rsid w:val="00103650"/>
    <w:rsid w:val="0010403C"/>
    <w:rsid w:val="00104836"/>
    <w:rsid w:val="001056BD"/>
    <w:rsid w:val="001058C0"/>
    <w:rsid w:val="00107243"/>
    <w:rsid w:val="0010730F"/>
    <w:rsid w:val="0010740A"/>
    <w:rsid w:val="00107473"/>
    <w:rsid w:val="001074AA"/>
    <w:rsid w:val="00107CA6"/>
    <w:rsid w:val="00110669"/>
    <w:rsid w:val="00110C2A"/>
    <w:rsid w:val="00111053"/>
    <w:rsid w:val="0011222A"/>
    <w:rsid w:val="00112581"/>
    <w:rsid w:val="00112D4B"/>
    <w:rsid w:val="00113AF1"/>
    <w:rsid w:val="00114613"/>
    <w:rsid w:val="001149FA"/>
    <w:rsid w:val="0011584E"/>
    <w:rsid w:val="001163C6"/>
    <w:rsid w:val="001177D6"/>
    <w:rsid w:val="00120A0D"/>
    <w:rsid w:val="0012108C"/>
    <w:rsid w:val="001215FF"/>
    <w:rsid w:val="00121AF0"/>
    <w:rsid w:val="001220DD"/>
    <w:rsid w:val="0012243D"/>
    <w:rsid w:val="00122BD5"/>
    <w:rsid w:val="00122BE9"/>
    <w:rsid w:val="001230F5"/>
    <w:rsid w:val="00123376"/>
    <w:rsid w:val="001236DA"/>
    <w:rsid w:val="001236E9"/>
    <w:rsid w:val="0012488C"/>
    <w:rsid w:val="001258C0"/>
    <w:rsid w:val="00126F17"/>
    <w:rsid w:val="00127300"/>
    <w:rsid w:val="0012746F"/>
    <w:rsid w:val="00127EE3"/>
    <w:rsid w:val="0013137B"/>
    <w:rsid w:val="00131A14"/>
    <w:rsid w:val="00131F6A"/>
    <w:rsid w:val="00132DA3"/>
    <w:rsid w:val="0013349B"/>
    <w:rsid w:val="00133F79"/>
    <w:rsid w:val="00134BFE"/>
    <w:rsid w:val="001352F3"/>
    <w:rsid w:val="00136CFF"/>
    <w:rsid w:val="001370F3"/>
    <w:rsid w:val="00137838"/>
    <w:rsid w:val="00137A6D"/>
    <w:rsid w:val="00140BAA"/>
    <w:rsid w:val="0014132B"/>
    <w:rsid w:val="001429E3"/>
    <w:rsid w:val="0014345D"/>
    <w:rsid w:val="00143CE6"/>
    <w:rsid w:val="001445BC"/>
    <w:rsid w:val="00144BB5"/>
    <w:rsid w:val="0014530F"/>
    <w:rsid w:val="0014557B"/>
    <w:rsid w:val="00146DD4"/>
    <w:rsid w:val="00146FAB"/>
    <w:rsid w:val="0014754A"/>
    <w:rsid w:val="00147D04"/>
    <w:rsid w:val="00147E42"/>
    <w:rsid w:val="00150544"/>
    <w:rsid w:val="001513C4"/>
    <w:rsid w:val="00151B38"/>
    <w:rsid w:val="001523AA"/>
    <w:rsid w:val="00152870"/>
    <w:rsid w:val="0015294E"/>
    <w:rsid w:val="00152DBB"/>
    <w:rsid w:val="00153128"/>
    <w:rsid w:val="00153363"/>
    <w:rsid w:val="00153D4B"/>
    <w:rsid w:val="0015504E"/>
    <w:rsid w:val="0015527B"/>
    <w:rsid w:val="00155E72"/>
    <w:rsid w:val="00157BFF"/>
    <w:rsid w:val="00161370"/>
    <w:rsid w:val="00161CC4"/>
    <w:rsid w:val="00162554"/>
    <w:rsid w:val="001626D8"/>
    <w:rsid w:val="00162892"/>
    <w:rsid w:val="00162F0E"/>
    <w:rsid w:val="00164C43"/>
    <w:rsid w:val="001653CA"/>
    <w:rsid w:val="00166859"/>
    <w:rsid w:val="00166D9E"/>
    <w:rsid w:val="001673C7"/>
    <w:rsid w:val="0016784D"/>
    <w:rsid w:val="0016792D"/>
    <w:rsid w:val="00167B3D"/>
    <w:rsid w:val="00171A59"/>
    <w:rsid w:val="001727C2"/>
    <w:rsid w:val="00172CB7"/>
    <w:rsid w:val="0017737E"/>
    <w:rsid w:val="00177992"/>
    <w:rsid w:val="00180830"/>
    <w:rsid w:val="00181069"/>
    <w:rsid w:val="001820EF"/>
    <w:rsid w:val="00183293"/>
    <w:rsid w:val="00183789"/>
    <w:rsid w:val="00184878"/>
    <w:rsid w:val="00187D15"/>
    <w:rsid w:val="00187EA4"/>
    <w:rsid w:val="0019014E"/>
    <w:rsid w:val="001908F3"/>
    <w:rsid w:val="00191E45"/>
    <w:rsid w:val="00192067"/>
    <w:rsid w:val="00192079"/>
    <w:rsid w:val="001936D4"/>
    <w:rsid w:val="00193F66"/>
    <w:rsid w:val="001948A0"/>
    <w:rsid w:val="00194A66"/>
    <w:rsid w:val="00194B35"/>
    <w:rsid w:val="00194FA8"/>
    <w:rsid w:val="00195B17"/>
    <w:rsid w:val="00195F2D"/>
    <w:rsid w:val="001971C7"/>
    <w:rsid w:val="00197B5C"/>
    <w:rsid w:val="00197CF7"/>
    <w:rsid w:val="001A19A2"/>
    <w:rsid w:val="001A1F30"/>
    <w:rsid w:val="001A212C"/>
    <w:rsid w:val="001A3B4C"/>
    <w:rsid w:val="001A3EE7"/>
    <w:rsid w:val="001A3F66"/>
    <w:rsid w:val="001A426C"/>
    <w:rsid w:val="001A474C"/>
    <w:rsid w:val="001A6084"/>
    <w:rsid w:val="001A6C53"/>
    <w:rsid w:val="001B109B"/>
    <w:rsid w:val="001B2142"/>
    <w:rsid w:val="001B30BE"/>
    <w:rsid w:val="001B332F"/>
    <w:rsid w:val="001B370B"/>
    <w:rsid w:val="001B3B52"/>
    <w:rsid w:val="001B50B5"/>
    <w:rsid w:val="001B60B3"/>
    <w:rsid w:val="001B76E9"/>
    <w:rsid w:val="001B7A62"/>
    <w:rsid w:val="001B7F56"/>
    <w:rsid w:val="001C06C9"/>
    <w:rsid w:val="001C09F6"/>
    <w:rsid w:val="001C105D"/>
    <w:rsid w:val="001C144D"/>
    <w:rsid w:val="001C2949"/>
    <w:rsid w:val="001C2C36"/>
    <w:rsid w:val="001C3297"/>
    <w:rsid w:val="001C3B30"/>
    <w:rsid w:val="001C3FA2"/>
    <w:rsid w:val="001C4961"/>
    <w:rsid w:val="001C5247"/>
    <w:rsid w:val="001C560C"/>
    <w:rsid w:val="001C6A2B"/>
    <w:rsid w:val="001C6AB5"/>
    <w:rsid w:val="001C723B"/>
    <w:rsid w:val="001D03D6"/>
    <w:rsid w:val="001D0AE0"/>
    <w:rsid w:val="001D15A1"/>
    <w:rsid w:val="001D1ADE"/>
    <w:rsid w:val="001D1F93"/>
    <w:rsid w:val="001D2D6C"/>
    <w:rsid w:val="001D31BE"/>
    <w:rsid w:val="001D3559"/>
    <w:rsid w:val="001D43F4"/>
    <w:rsid w:val="001D4811"/>
    <w:rsid w:val="001D4D11"/>
    <w:rsid w:val="001D6BCF"/>
    <w:rsid w:val="001D7205"/>
    <w:rsid w:val="001E01CA"/>
    <w:rsid w:val="001E04FD"/>
    <w:rsid w:val="001E09A7"/>
    <w:rsid w:val="001E12FE"/>
    <w:rsid w:val="001E2340"/>
    <w:rsid w:val="001E2769"/>
    <w:rsid w:val="001E2E75"/>
    <w:rsid w:val="001E2F94"/>
    <w:rsid w:val="001E315B"/>
    <w:rsid w:val="001E3A37"/>
    <w:rsid w:val="001E4875"/>
    <w:rsid w:val="001E4D9C"/>
    <w:rsid w:val="001E5A6B"/>
    <w:rsid w:val="001E6853"/>
    <w:rsid w:val="001E6B6C"/>
    <w:rsid w:val="001F066E"/>
    <w:rsid w:val="001F677D"/>
    <w:rsid w:val="001F6988"/>
    <w:rsid w:val="001F6FDF"/>
    <w:rsid w:val="001F70E3"/>
    <w:rsid w:val="00200080"/>
    <w:rsid w:val="00200509"/>
    <w:rsid w:val="00200776"/>
    <w:rsid w:val="00201F83"/>
    <w:rsid w:val="00202EAE"/>
    <w:rsid w:val="00202ECF"/>
    <w:rsid w:val="00203236"/>
    <w:rsid w:val="00203E87"/>
    <w:rsid w:val="002047C5"/>
    <w:rsid w:val="00204FA7"/>
    <w:rsid w:val="00205B6F"/>
    <w:rsid w:val="00206B14"/>
    <w:rsid w:val="002122E9"/>
    <w:rsid w:val="00212703"/>
    <w:rsid w:val="00212C00"/>
    <w:rsid w:val="0021420F"/>
    <w:rsid w:val="002143D1"/>
    <w:rsid w:val="002144F6"/>
    <w:rsid w:val="002146F9"/>
    <w:rsid w:val="00215459"/>
    <w:rsid w:val="00216B16"/>
    <w:rsid w:val="002179CA"/>
    <w:rsid w:val="00220323"/>
    <w:rsid w:val="002204A8"/>
    <w:rsid w:val="00220DA8"/>
    <w:rsid w:val="00221D61"/>
    <w:rsid w:val="002231A7"/>
    <w:rsid w:val="002237D3"/>
    <w:rsid w:val="00223B6A"/>
    <w:rsid w:val="0022650E"/>
    <w:rsid w:val="002271BD"/>
    <w:rsid w:val="002271D0"/>
    <w:rsid w:val="00230313"/>
    <w:rsid w:val="00231306"/>
    <w:rsid w:val="0023199C"/>
    <w:rsid w:val="00231CD3"/>
    <w:rsid w:val="0023203C"/>
    <w:rsid w:val="002321E0"/>
    <w:rsid w:val="0023302D"/>
    <w:rsid w:val="002331F4"/>
    <w:rsid w:val="002336B7"/>
    <w:rsid w:val="00233987"/>
    <w:rsid w:val="002350E5"/>
    <w:rsid w:val="00235658"/>
    <w:rsid w:val="002368C8"/>
    <w:rsid w:val="00237F05"/>
    <w:rsid w:val="00240165"/>
    <w:rsid w:val="0024059F"/>
    <w:rsid w:val="00241491"/>
    <w:rsid w:val="00242CC5"/>
    <w:rsid w:val="00243641"/>
    <w:rsid w:val="00243AE8"/>
    <w:rsid w:val="00244CDE"/>
    <w:rsid w:val="00244EFF"/>
    <w:rsid w:val="00245B39"/>
    <w:rsid w:val="00246174"/>
    <w:rsid w:val="00246480"/>
    <w:rsid w:val="002465ED"/>
    <w:rsid w:val="002469B4"/>
    <w:rsid w:val="00246B1F"/>
    <w:rsid w:val="002474B1"/>
    <w:rsid w:val="00250434"/>
    <w:rsid w:val="00251074"/>
    <w:rsid w:val="0025153F"/>
    <w:rsid w:val="00251584"/>
    <w:rsid w:val="00251D4D"/>
    <w:rsid w:val="00252B4C"/>
    <w:rsid w:val="00253A71"/>
    <w:rsid w:val="0025455B"/>
    <w:rsid w:val="00254942"/>
    <w:rsid w:val="0025554A"/>
    <w:rsid w:val="002556F3"/>
    <w:rsid w:val="002559EC"/>
    <w:rsid w:val="00260D69"/>
    <w:rsid w:val="00260ED2"/>
    <w:rsid w:val="00261181"/>
    <w:rsid w:val="0026134A"/>
    <w:rsid w:val="00261FD4"/>
    <w:rsid w:val="0026251F"/>
    <w:rsid w:val="0026261C"/>
    <w:rsid w:val="00263333"/>
    <w:rsid w:val="00264835"/>
    <w:rsid w:val="0026689C"/>
    <w:rsid w:val="00267181"/>
    <w:rsid w:val="00270D2A"/>
    <w:rsid w:val="00271BA7"/>
    <w:rsid w:val="00271DE0"/>
    <w:rsid w:val="00272040"/>
    <w:rsid w:val="00272140"/>
    <w:rsid w:val="00272811"/>
    <w:rsid w:val="0027539D"/>
    <w:rsid w:val="00275CF5"/>
    <w:rsid w:val="00276A7B"/>
    <w:rsid w:val="00277E6C"/>
    <w:rsid w:val="00277F40"/>
    <w:rsid w:val="002803FD"/>
    <w:rsid w:val="00280745"/>
    <w:rsid w:val="002812BE"/>
    <w:rsid w:val="00281F36"/>
    <w:rsid w:val="00282015"/>
    <w:rsid w:val="00282192"/>
    <w:rsid w:val="0028301F"/>
    <w:rsid w:val="00283398"/>
    <w:rsid w:val="00283744"/>
    <w:rsid w:val="002843AE"/>
    <w:rsid w:val="0028491C"/>
    <w:rsid w:val="00285010"/>
    <w:rsid w:val="00285017"/>
    <w:rsid w:val="00285060"/>
    <w:rsid w:val="002855E7"/>
    <w:rsid w:val="002875A2"/>
    <w:rsid w:val="002875D4"/>
    <w:rsid w:val="00287A5C"/>
    <w:rsid w:val="0029062C"/>
    <w:rsid w:val="00291A31"/>
    <w:rsid w:val="00292467"/>
    <w:rsid w:val="002948A1"/>
    <w:rsid w:val="0029492E"/>
    <w:rsid w:val="002955F6"/>
    <w:rsid w:val="00296661"/>
    <w:rsid w:val="002967E1"/>
    <w:rsid w:val="00297A32"/>
    <w:rsid w:val="002A1C22"/>
    <w:rsid w:val="002A2D2E"/>
    <w:rsid w:val="002A398C"/>
    <w:rsid w:val="002A4FA6"/>
    <w:rsid w:val="002A5554"/>
    <w:rsid w:val="002A6A00"/>
    <w:rsid w:val="002A7E0C"/>
    <w:rsid w:val="002B017A"/>
    <w:rsid w:val="002B0DC2"/>
    <w:rsid w:val="002B16B6"/>
    <w:rsid w:val="002B1B6F"/>
    <w:rsid w:val="002B286F"/>
    <w:rsid w:val="002B46C7"/>
    <w:rsid w:val="002B4957"/>
    <w:rsid w:val="002B622D"/>
    <w:rsid w:val="002B7023"/>
    <w:rsid w:val="002B7688"/>
    <w:rsid w:val="002C00E8"/>
    <w:rsid w:val="002C04E8"/>
    <w:rsid w:val="002C116A"/>
    <w:rsid w:val="002C20E3"/>
    <w:rsid w:val="002C2617"/>
    <w:rsid w:val="002C28C1"/>
    <w:rsid w:val="002C385B"/>
    <w:rsid w:val="002C3E5A"/>
    <w:rsid w:val="002C53C7"/>
    <w:rsid w:val="002C579D"/>
    <w:rsid w:val="002C6581"/>
    <w:rsid w:val="002C674F"/>
    <w:rsid w:val="002C68DC"/>
    <w:rsid w:val="002C7705"/>
    <w:rsid w:val="002D0815"/>
    <w:rsid w:val="002D0C81"/>
    <w:rsid w:val="002D0CA9"/>
    <w:rsid w:val="002D19CE"/>
    <w:rsid w:val="002D1FAB"/>
    <w:rsid w:val="002D23FA"/>
    <w:rsid w:val="002D24BF"/>
    <w:rsid w:val="002D3019"/>
    <w:rsid w:val="002D3E86"/>
    <w:rsid w:val="002D46CC"/>
    <w:rsid w:val="002D5ADA"/>
    <w:rsid w:val="002D5F2D"/>
    <w:rsid w:val="002D5F59"/>
    <w:rsid w:val="002D6093"/>
    <w:rsid w:val="002D6617"/>
    <w:rsid w:val="002D6759"/>
    <w:rsid w:val="002D6B8D"/>
    <w:rsid w:val="002D72F4"/>
    <w:rsid w:val="002D7C81"/>
    <w:rsid w:val="002E137B"/>
    <w:rsid w:val="002E178A"/>
    <w:rsid w:val="002E1978"/>
    <w:rsid w:val="002E1FAC"/>
    <w:rsid w:val="002E2A81"/>
    <w:rsid w:val="002E3390"/>
    <w:rsid w:val="002E52D8"/>
    <w:rsid w:val="002E63EC"/>
    <w:rsid w:val="002E66A1"/>
    <w:rsid w:val="002E7755"/>
    <w:rsid w:val="002F049E"/>
    <w:rsid w:val="002F1267"/>
    <w:rsid w:val="002F22C5"/>
    <w:rsid w:val="002F26FC"/>
    <w:rsid w:val="002F30FB"/>
    <w:rsid w:val="002F400C"/>
    <w:rsid w:val="002F432E"/>
    <w:rsid w:val="002F456B"/>
    <w:rsid w:val="002F5F1C"/>
    <w:rsid w:val="002F62B5"/>
    <w:rsid w:val="002F67D4"/>
    <w:rsid w:val="002F725F"/>
    <w:rsid w:val="002F728C"/>
    <w:rsid w:val="002F74C5"/>
    <w:rsid w:val="00300E95"/>
    <w:rsid w:val="00300FD1"/>
    <w:rsid w:val="003015FE"/>
    <w:rsid w:val="00301720"/>
    <w:rsid w:val="00301A75"/>
    <w:rsid w:val="00303D53"/>
    <w:rsid w:val="00303ED8"/>
    <w:rsid w:val="00304C68"/>
    <w:rsid w:val="00304DF6"/>
    <w:rsid w:val="0030520C"/>
    <w:rsid w:val="003060B4"/>
    <w:rsid w:val="003065AC"/>
    <w:rsid w:val="00310F98"/>
    <w:rsid w:val="003110A1"/>
    <w:rsid w:val="003115FC"/>
    <w:rsid w:val="00312439"/>
    <w:rsid w:val="003124D3"/>
    <w:rsid w:val="00312A40"/>
    <w:rsid w:val="003152DD"/>
    <w:rsid w:val="00315647"/>
    <w:rsid w:val="00315E70"/>
    <w:rsid w:val="00316D2C"/>
    <w:rsid w:val="00317761"/>
    <w:rsid w:val="00317A62"/>
    <w:rsid w:val="00320023"/>
    <w:rsid w:val="00320B08"/>
    <w:rsid w:val="003218F4"/>
    <w:rsid w:val="00321DBA"/>
    <w:rsid w:val="00321FE6"/>
    <w:rsid w:val="00322560"/>
    <w:rsid w:val="00323208"/>
    <w:rsid w:val="00323430"/>
    <w:rsid w:val="00323D5F"/>
    <w:rsid w:val="00324424"/>
    <w:rsid w:val="00324C65"/>
    <w:rsid w:val="00325525"/>
    <w:rsid w:val="00326601"/>
    <w:rsid w:val="00326917"/>
    <w:rsid w:val="0032691F"/>
    <w:rsid w:val="0032760A"/>
    <w:rsid w:val="00327D5D"/>
    <w:rsid w:val="0033070D"/>
    <w:rsid w:val="0033184A"/>
    <w:rsid w:val="00331F8B"/>
    <w:rsid w:val="0033427A"/>
    <w:rsid w:val="0033452A"/>
    <w:rsid w:val="003347E1"/>
    <w:rsid w:val="003348ED"/>
    <w:rsid w:val="00335158"/>
    <w:rsid w:val="0033520C"/>
    <w:rsid w:val="003354D7"/>
    <w:rsid w:val="003360C7"/>
    <w:rsid w:val="00336208"/>
    <w:rsid w:val="00336284"/>
    <w:rsid w:val="0033688A"/>
    <w:rsid w:val="003369E3"/>
    <w:rsid w:val="00336BBB"/>
    <w:rsid w:val="00336CD1"/>
    <w:rsid w:val="00336F43"/>
    <w:rsid w:val="0033752D"/>
    <w:rsid w:val="00340E16"/>
    <w:rsid w:val="003418F7"/>
    <w:rsid w:val="0034298E"/>
    <w:rsid w:val="00343749"/>
    <w:rsid w:val="0034468F"/>
    <w:rsid w:val="0034476A"/>
    <w:rsid w:val="003448B2"/>
    <w:rsid w:val="00345A92"/>
    <w:rsid w:val="003465B8"/>
    <w:rsid w:val="00346A95"/>
    <w:rsid w:val="00346EF1"/>
    <w:rsid w:val="00346F04"/>
    <w:rsid w:val="003470C2"/>
    <w:rsid w:val="003474B1"/>
    <w:rsid w:val="003475AF"/>
    <w:rsid w:val="00350C28"/>
    <w:rsid w:val="00351303"/>
    <w:rsid w:val="00352723"/>
    <w:rsid w:val="00352938"/>
    <w:rsid w:val="00353A18"/>
    <w:rsid w:val="0035463D"/>
    <w:rsid w:val="003549D4"/>
    <w:rsid w:val="00354A4F"/>
    <w:rsid w:val="00355710"/>
    <w:rsid w:val="00355F65"/>
    <w:rsid w:val="00356C1D"/>
    <w:rsid w:val="00357303"/>
    <w:rsid w:val="003575B4"/>
    <w:rsid w:val="0035769A"/>
    <w:rsid w:val="00357C58"/>
    <w:rsid w:val="00360006"/>
    <w:rsid w:val="00362B73"/>
    <w:rsid w:val="00362BFA"/>
    <w:rsid w:val="00363690"/>
    <w:rsid w:val="003637AC"/>
    <w:rsid w:val="003647A5"/>
    <w:rsid w:val="00364DC1"/>
    <w:rsid w:val="00364E80"/>
    <w:rsid w:val="003660ED"/>
    <w:rsid w:val="0036717C"/>
    <w:rsid w:val="003671C9"/>
    <w:rsid w:val="003675F5"/>
    <w:rsid w:val="0036765F"/>
    <w:rsid w:val="00367A7E"/>
    <w:rsid w:val="00367BA1"/>
    <w:rsid w:val="00372AD9"/>
    <w:rsid w:val="003733A6"/>
    <w:rsid w:val="00373B94"/>
    <w:rsid w:val="00375E33"/>
    <w:rsid w:val="00376D5A"/>
    <w:rsid w:val="00377E88"/>
    <w:rsid w:val="003805CF"/>
    <w:rsid w:val="00380FB8"/>
    <w:rsid w:val="00381E6A"/>
    <w:rsid w:val="0038225D"/>
    <w:rsid w:val="00382689"/>
    <w:rsid w:val="00382B82"/>
    <w:rsid w:val="00385C04"/>
    <w:rsid w:val="00386EA1"/>
    <w:rsid w:val="003877E8"/>
    <w:rsid w:val="00387B71"/>
    <w:rsid w:val="00387BB7"/>
    <w:rsid w:val="003900CD"/>
    <w:rsid w:val="003903AB"/>
    <w:rsid w:val="003909C3"/>
    <w:rsid w:val="00391009"/>
    <w:rsid w:val="003916F4"/>
    <w:rsid w:val="00391A42"/>
    <w:rsid w:val="00391CCB"/>
    <w:rsid w:val="00395C11"/>
    <w:rsid w:val="00395D24"/>
    <w:rsid w:val="003960AD"/>
    <w:rsid w:val="00397580"/>
    <w:rsid w:val="003977BA"/>
    <w:rsid w:val="003A05BA"/>
    <w:rsid w:val="003A05DA"/>
    <w:rsid w:val="003A1772"/>
    <w:rsid w:val="003A1C3F"/>
    <w:rsid w:val="003A2C10"/>
    <w:rsid w:val="003A2C50"/>
    <w:rsid w:val="003A324B"/>
    <w:rsid w:val="003A42AE"/>
    <w:rsid w:val="003A46DF"/>
    <w:rsid w:val="003A4C92"/>
    <w:rsid w:val="003A4E89"/>
    <w:rsid w:val="003A55B9"/>
    <w:rsid w:val="003A6926"/>
    <w:rsid w:val="003A71ED"/>
    <w:rsid w:val="003B0550"/>
    <w:rsid w:val="003B1832"/>
    <w:rsid w:val="003B2062"/>
    <w:rsid w:val="003B2344"/>
    <w:rsid w:val="003B2448"/>
    <w:rsid w:val="003B3B48"/>
    <w:rsid w:val="003B3DAD"/>
    <w:rsid w:val="003B445B"/>
    <w:rsid w:val="003B4DF0"/>
    <w:rsid w:val="003B5181"/>
    <w:rsid w:val="003B58C4"/>
    <w:rsid w:val="003B5EC1"/>
    <w:rsid w:val="003B694F"/>
    <w:rsid w:val="003B6FCA"/>
    <w:rsid w:val="003B79E4"/>
    <w:rsid w:val="003B7A76"/>
    <w:rsid w:val="003C092F"/>
    <w:rsid w:val="003C0F4B"/>
    <w:rsid w:val="003C1C7D"/>
    <w:rsid w:val="003C1E96"/>
    <w:rsid w:val="003C2439"/>
    <w:rsid w:val="003C27D4"/>
    <w:rsid w:val="003C31A0"/>
    <w:rsid w:val="003C519D"/>
    <w:rsid w:val="003C589B"/>
    <w:rsid w:val="003C5B78"/>
    <w:rsid w:val="003C7350"/>
    <w:rsid w:val="003D0167"/>
    <w:rsid w:val="003D02BD"/>
    <w:rsid w:val="003D0721"/>
    <w:rsid w:val="003D1428"/>
    <w:rsid w:val="003D1488"/>
    <w:rsid w:val="003D3EB5"/>
    <w:rsid w:val="003D4662"/>
    <w:rsid w:val="003D47C5"/>
    <w:rsid w:val="003D4BA6"/>
    <w:rsid w:val="003D503B"/>
    <w:rsid w:val="003D57EC"/>
    <w:rsid w:val="003D69AD"/>
    <w:rsid w:val="003D75A3"/>
    <w:rsid w:val="003E08B3"/>
    <w:rsid w:val="003E11A8"/>
    <w:rsid w:val="003E18A3"/>
    <w:rsid w:val="003E1D51"/>
    <w:rsid w:val="003E2681"/>
    <w:rsid w:val="003E4332"/>
    <w:rsid w:val="003E58CA"/>
    <w:rsid w:val="003E683B"/>
    <w:rsid w:val="003E6CEC"/>
    <w:rsid w:val="003E7183"/>
    <w:rsid w:val="003E7A29"/>
    <w:rsid w:val="003E7D48"/>
    <w:rsid w:val="003F0056"/>
    <w:rsid w:val="003F0FD6"/>
    <w:rsid w:val="003F171C"/>
    <w:rsid w:val="003F1F7C"/>
    <w:rsid w:val="003F28C2"/>
    <w:rsid w:val="003F316F"/>
    <w:rsid w:val="003F466E"/>
    <w:rsid w:val="003F54B3"/>
    <w:rsid w:val="003F54FA"/>
    <w:rsid w:val="003F5AF6"/>
    <w:rsid w:val="003F6780"/>
    <w:rsid w:val="003F7A3A"/>
    <w:rsid w:val="003F7A63"/>
    <w:rsid w:val="003F7E7F"/>
    <w:rsid w:val="00400095"/>
    <w:rsid w:val="0040041C"/>
    <w:rsid w:val="004005A2"/>
    <w:rsid w:val="00401209"/>
    <w:rsid w:val="00401478"/>
    <w:rsid w:val="0040171B"/>
    <w:rsid w:val="00404828"/>
    <w:rsid w:val="00404C7E"/>
    <w:rsid w:val="00404E20"/>
    <w:rsid w:val="00404F3D"/>
    <w:rsid w:val="004051C2"/>
    <w:rsid w:val="00405DF1"/>
    <w:rsid w:val="00406D95"/>
    <w:rsid w:val="0040730C"/>
    <w:rsid w:val="00407681"/>
    <w:rsid w:val="00410966"/>
    <w:rsid w:val="00410C6F"/>
    <w:rsid w:val="00410D29"/>
    <w:rsid w:val="00410FDA"/>
    <w:rsid w:val="00411153"/>
    <w:rsid w:val="004124A6"/>
    <w:rsid w:val="00412FC5"/>
    <w:rsid w:val="0041360E"/>
    <w:rsid w:val="00413997"/>
    <w:rsid w:val="004143D9"/>
    <w:rsid w:val="00414A4B"/>
    <w:rsid w:val="004154F7"/>
    <w:rsid w:val="00415FB5"/>
    <w:rsid w:val="00416013"/>
    <w:rsid w:val="004166C0"/>
    <w:rsid w:val="004177DE"/>
    <w:rsid w:val="00417B1A"/>
    <w:rsid w:val="00417C39"/>
    <w:rsid w:val="00420B36"/>
    <w:rsid w:val="004211C6"/>
    <w:rsid w:val="00421572"/>
    <w:rsid w:val="00421C17"/>
    <w:rsid w:val="00422276"/>
    <w:rsid w:val="00422AA7"/>
    <w:rsid w:val="004242F1"/>
    <w:rsid w:val="00424A17"/>
    <w:rsid w:val="00424BF9"/>
    <w:rsid w:val="00425896"/>
    <w:rsid w:val="00426138"/>
    <w:rsid w:val="00427015"/>
    <w:rsid w:val="00427204"/>
    <w:rsid w:val="00427FD1"/>
    <w:rsid w:val="0043007E"/>
    <w:rsid w:val="0043057C"/>
    <w:rsid w:val="00430E8F"/>
    <w:rsid w:val="004310AA"/>
    <w:rsid w:val="004315A1"/>
    <w:rsid w:val="00431A2F"/>
    <w:rsid w:val="00431E25"/>
    <w:rsid w:val="004330B7"/>
    <w:rsid w:val="004334E5"/>
    <w:rsid w:val="004348BE"/>
    <w:rsid w:val="00435504"/>
    <w:rsid w:val="00436ADA"/>
    <w:rsid w:val="00436B4E"/>
    <w:rsid w:val="004379A7"/>
    <w:rsid w:val="00440648"/>
    <w:rsid w:val="004431EB"/>
    <w:rsid w:val="0044420B"/>
    <w:rsid w:val="004447B2"/>
    <w:rsid w:val="00445896"/>
    <w:rsid w:val="00445A00"/>
    <w:rsid w:val="004462E8"/>
    <w:rsid w:val="00450130"/>
    <w:rsid w:val="004503BF"/>
    <w:rsid w:val="00451A1D"/>
    <w:rsid w:val="00451B0F"/>
    <w:rsid w:val="0045283A"/>
    <w:rsid w:val="00453399"/>
    <w:rsid w:val="004547A9"/>
    <w:rsid w:val="00456841"/>
    <w:rsid w:val="00460380"/>
    <w:rsid w:val="004619D2"/>
    <w:rsid w:val="00461F78"/>
    <w:rsid w:val="00462330"/>
    <w:rsid w:val="00462E98"/>
    <w:rsid w:val="0046317F"/>
    <w:rsid w:val="00463E6A"/>
    <w:rsid w:val="00464DD6"/>
    <w:rsid w:val="00465FFE"/>
    <w:rsid w:val="00466AE0"/>
    <w:rsid w:val="00466E01"/>
    <w:rsid w:val="00467133"/>
    <w:rsid w:val="00467856"/>
    <w:rsid w:val="00470379"/>
    <w:rsid w:val="004711B9"/>
    <w:rsid w:val="00471539"/>
    <w:rsid w:val="0047274F"/>
    <w:rsid w:val="00472BCF"/>
    <w:rsid w:val="00473642"/>
    <w:rsid w:val="00473B23"/>
    <w:rsid w:val="00473E8F"/>
    <w:rsid w:val="00474487"/>
    <w:rsid w:val="004749E6"/>
    <w:rsid w:val="00474D8F"/>
    <w:rsid w:val="00475156"/>
    <w:rsid w:val="00475313"/>
    <w:rsid w:val="00475547"/>
    <w:rsid w:val="004755F9"/>
    <w:rsid w:val="00475A76"/>
    <w:rsid w:val="00475B28"/>
    <w:rsid w:val="004763C5"/>
    <w:rsid w:val="0047784A"/>
    <w:rsid w:val="0047784B"/>
    <w:rsid w:val="004801DA"/>
    <w:rsid w:val="00483043"/>
    <w:rsid w:val="00485028"/>
    <w:rsid w:val="0048524C"/>
    <w:rsid w:val="00486460"/>
    <w:rsid w:val="0048671C"/>
    <w:rsid w:val="00486812"/>
    <w:rsid w:val="00486DA4"/>
    <w:rsid w:val="00487854"/>
    <w:rsid w:val="00487CC0"/>
    <w:rsid w:val="00490C85"/>
    <w:rsid w:val="00491BA0"/>
    <w:rsid w:val="00494137"/>
    <w:rsid w:val="00494CA8"/>
    <w:rsid w:val="00495CA7"/>
    <w:rsid w:val="004962C0"/>
    <w:rsid w:val="00496A0C"/>
    <w:rsid w:val="00496A13"/>
    <w:rsid w:val="004979B8"/>
    <w:rsid w:val="00497EA7"/>
    <w:rsid w:val="004A0057"/>
    <w:rsid w:val="004A184D"/>
    <w:rsid w:val="004A1E1B"/>
    <w:rsid w:val="004A2042"/>
    <w:rsid w:val="004A3142"/>
    <w:rsid w:val="004A3F71"/>
    <w:rsid w:val="004A43AF"/>
    <w:rsid w:val="004A5229"/>
    <w:rsid w:val="004A52CE"/>
    <w:rsid w:val="004A5350"/>
    <w:rsid w:val="004A6377"/>
    <w:rsid w:val="004A6F4A"/>
    <w:rsid w:val="004A7A32"/>
    <w:rsid w:val="004B0467"/>
    <w:rsid w:val="004B181A"/>
    <w:rsid w:val="004B2AF1"/>
    <w:rsid w:val="004B365F"/>
    <w:rsid w:val="004B3E91"/>
    <w:rsid w:val="004B48E1"/>
    <w:rsid w:val="004B50A9"/>
    <w:rsid w:val="004B559F"/>
    <w:rsid w:val="004B5BB1"/>
    <w:rsid w:val="004B6B89"/>
    <w:rsid w:val="004B7706"/>
    <w:rsid w:val="004B7C1B"/>
    <w:rsid w:val="004B7CED"/>
    <w:rsid w:val="004C045E"/>
    <w:rsid w:val="004C0EF1"/>
    <w:rsid w:val="004C1326"/>
    <w:rsid w:val="004C1D0A"/>
    <w:rsid w:val="004C23BB"/>
    <w:rsid w:val="004C2EE3"/>
    <w:rsid w:val="004C4E20"/>
    <w:rsid w:val="004C5D9D"/>
    <w:rsid w:val="004C61FF"/>
    <w:rsid w:val="004C709B"/>
    <w:rsid w:val="004C72D7"/>
    <w:rsid w:val="004C76E8"/>
    <w:rsid w:val="004C7D00"/>
    <w:rsid w:val="004C7EE5"/>
    <w:rsid w:val="004D039B"/>
    <w:rsid w:val="004D0AAF"/>
    <w:rsid w:val="004D0C0F"/>
    <w:rsid w:val="004D0E5A"/>
    <w:rsid w:val="004D0ED2"/>
    <w:rsid w:val="004D1A49"/>
    <w:rsid w:val="004D23D5"/>
    <w:rsid w:val="004D28CC"/>
    <w:rsid w:val="004D504F"/>
    <w:rsid w:val="004D5357"/>
    <w:rsid w:val="004D6EFB"/>
    <w:rsid w:val="004D6FA1"/>
    <w:rsid w:val="004D79FD"/>
    <w:rsid w:val="004D7BE6"/>
    <w:rsid w:val="004E0841"/>
    <w:rsid w:val="004E0BBD"/>
    <w:rsid w:val="004E1B40"/>
    <w:rsid w:val="004E3D53"/>
    <w:rsid w:val="004E46BE"/>
    <w:rsid w:val="004E479B"/>
    <w:rsid w:val="004E4A22"/>
    <w:rsid w:val="004E4AE5"/>
    <w:rsid w:val="004E50A0"/>
    <w:rsid w:val="004E621F"/>
    <w:rsid w:val="004E672B"/>
    <w:rsid w:val="004E7DF9"/>
    <w:rsid w:val="004F0923"/>
    <w:rsid w:val="004F1866"/>
    <w:rsid w:val="004F1B13"/>
    <w:rsid w:val="004F2312"/>
    <w:rsid w:val="004F3352"/>
    <w:rsid w:val="004F3954"/>
    <w:rsid w:val="004F50F0"/>
    <w:rsid w:val="004F5638"/>
    <w:rsid w:val="004F5BAD"/>
    <w:rsid w:val="004F5CCA"/>
    <w:rsid w:val="004F68B2"/>
    <w:rsid w:val="004F69A1"/>
    <w:rsid w:val="004F76EC"/>
    <w:rsid w:val="00501422"/>
    <w:rsid w:val="005018D7"/>
    <w:rsid w:val="00501DA0"/>
    <w:rsid w:val="0050216A"/>
    <w:rsid w:val="005037B1"/>
    <w:rsid w:val="005044A2"/>
    <w:rsid w:val="00504C0C"/>
    <w:rsid w:val="005068F9"/>
    <w:rsid w:val="005071A6"/>
    <w:rsid w:val="00510389"/>
    <w:rsid w:val="00510D07"/>
    <w:rsid w:val="00511968"/>
    <w:rsid w:val="00511E5F"/>
    <w:rsid w:val="00512DED"/>
    <w:rsid w:val="00513A16"/>
    <w:rsid w:val="00513D13"/>
    <w:rsid w:val="00513EF8"/>
    <w:rsid w:val="0051453E"/>
    <w:rsid w:val="00515356"/>
    <w:rsid w:val="005156AF"/>
    <w:rsid w:val="00515B3D"/>
    <w:rsid w:val="00515DC5"/>
    <w:rsid w:val="00515ECD"/>
    <w:rsid w:val="00517850"/>
    <w:rsid w:val="00517DC8"/>
    <w:rsid w:val="00520C1D"/>
    <w:rsid w:val="00521051"/>
    <w:rsid w:val="00522352"/>
    <w:rsid w:val="00522BF3"/>
    <w:rsid w:val="0052382A"/>
    <w:rsid w:val="00523AC7"/>
    <w:rsid w:val="00524C72"/>
    <w:rsid w:val="0052605E"/>
    <w:rsid w:val="00526246"/>
    <w:rsid w:val="005269EB"/>
    <w:rsid w:val="00527E6E"/>
    <w:rsid w:val="00530B69"/>
    <w:rsid w:val="0053229B"/>
    <w:rsid w:val="00534583"/>
    <w:rsid w:val="005345EF"/>
    <w:rsid w:val="00535189"/>
    <w:rsid w:val="00535339"/>
    <w:rsid w:val="005356F4"/>
    <w:rsid w:val="00535B8E"/>
    <w:rsid w:val="00536381"/>
    <w:rsid w:val="00536A36"/>
    <w:rsid w:val="00536ABF"/>
    <w:rsid w:val="0053745A"/>
    <w:rsid w:val="005409BC"/>
    <w:rsid w:val="005410CF"/>
    <w:rsid w:val="0054192F"/>
    <w:rsid w:val="00541DBF"/>
    <w:rsid w:val="005421A9"/>
    <w:rsid w:val="00542BFA"/>
    <w:rsid w:val="005431EC"/>
    <w:rsid w:val="0054381E"/>
    <w:rsid w:val="005443B3"/>
    <w:rsid w:val="0054509F"/>
    <w:rsid w:val="00545A74"/>
    <w:rsid w:val="00545E0A"/>
    <w:rsid w:val="00546586"/>
    <w:rsid w:val="00547D55"/>
    <w:rsid w:val="005501FB"/>
    <w:rsid w:val="00551726"/>
    <w:rsid w:val="00551791"/>
    <w:rsid w:val="00552799"/>
    <w:rsid w:val="00552CEC"/>
    <w:rsid w:val="00554A78"/>
    <w:rsid w:val="005550E4"/>
    <w:rsid w:val="00555493"/>
    <w:rsid w:val="0055614C"/>
    <w:rsid w:val="00557141"/>
    <w:rsid w:val="00557737"/>
    <w:rsid w:val="00560530"/>
    <w:rsid w:val="00561B21"/>
    <w:rsid w:val="00562072"/>
    <w:rsid w:val="005628A2"/>
    <w:rsid w:val="005630CE"/>
    <w:rsid w:val="00563A66"/>
    <w:rsid w:val="00563EBF"/>
    <w:rsid w:val="00563F0A"/>
    <w:rsid w:val="00564F9B"/>
    <w:rsid w:val="00566665"/>
    <w:rsid w:val="00566D06"/>
    <w:rsid w:val="00570FA4"/>
    <w:rsid w:val="00571C09"/>
    <w:rsid w:val="0057259D"/>
    <w:rsid w:val="00572738"/>
    <w:rsid w:val="005735B7"/>
    <w:rsid w:val="00573643"/>
    <w:rsid w:val="005742F7"/>
    <w:rsid w:val="00580501"/>
    <w:rsid w:val="00580593"/>
    <w:rsid w:val="00580B48"/>
    <w:rsid w:val="0058173E"/>
    <w:rsid w:val="00581875"/>
    <w:rsid w:val="00581E1C"/>
    <w:rsid w:val="00582E15"/>
    <w:rsid w:val="005832F1"/>
    <w:rsid w:val="00584ABB"/>
    <w:rsid w:val="00584AF2"/>
    <w:rsid w:val="00585046"/>
    <w:rsid w:val="00585E08"/>
    <w:rsid w:val="00586129"/>
    <w:rsid w:val="005867F8"/>
    <w:rsid w:val="00590A27"/>
    <w:rsid w:val="0059115A"/>
    <w:rsid w:val="005915B5"/>
    <w:rsid w:val="00592118"/>
    <w:rsid w:val="0059294A"/>
    <w:rsid w:val="005929B1"/>
    <w:rsid w:val="00593DF0"/>
    <w:rsid w:val="00595B4D"/>
    <w:rsid w:val="005962AB"/>
    <w:rsid w:val="00596FAC"/>
    <w:rsid w:val="00597951"/>
    <w:rsid w:val="00597EB5"/>
    <w:rsid w:val="005A0ADC"/>
    <w:rsid w:val="005A16CB"/>
    <w:rsid w:val="005A1CCE"/>
    <w:rsid w:val="005A2466"/>
    <w:rsid w:val="005A2A65"/>
    <w:rsid w:val="005A3E88"/>
    <w:rsid w:val="005A3EF4"/>
    <w:rsid w:val="005A4237"/>
    <w:rsid w:val="005A4898"/>
    <w:rsid w:val="005A4D2D"/>
    <w:rsid w:val="005A5008"/>
    <w:rsid w:val="005A50B8"/>
    <w:rsid w:val="005A54F0"/>
    <w:rsid w:val="005A5FAC"/>
    <w:rsid w:val="005A665E"/>
    <w:rsid w:val="005A6A16"/>
    <w:rsid w:val="005A6B77"/>
    <w:rsid w:val="005A6CF4"/>
    <w:rsid w:val="005A6E6B"/>
    <w:rsid w:val="005A79D9"/>
    <w:rsid w:val="005B178A"/>
    <w:rsid w:val="005B1ED8"/>
    <w:rsid w:val="005B2445"/>
    <w:rsid w:val="005B32A3"/>
    <w:rsid w:val="005B40DD"/>
    <w:rsid w:val="005B41E6"/>
    <w:rsid w:val="005B44C2"/>
    <w:rsid w:val="005B4521"/>
    <w:rsid w:val="005B4DB9"/>
    <w:rsid w:val="005B5CE2"/>
    <w:rsid w:val="005B65E8"/>
    <w:rsid w:val="005B6AFA"/>
    <w:rsid w:val="005B6D8B"/>
    <w:rsid w:val="005C1D63"/>
    <w:rsid w:val="005C310C"/>
    <w:rsid w:val="005C31FF"/>
    <w:rsid w:val="005C34CF"/>
    <w:rsid w:val="005C3BC7"/>
    <w:rsid w:val="005C3D5D"/>
    <w:rsid w:val="005C44CF"/>
    <w:rsid w:val="005C510F"/>
    <w:rsid w:val="005C5557"/>
    <w:rsid w:val="005C5ACC"/>
    <w:rsid w:val="005C7A80"/>
    <w:rsid w:val="005D025F"/>
    <w:rsid w:val="005D0C19"/>
    <w:rsid w:val="005D13B7"/>
    <w:rsid w:val="005D1A5E"/>
    <w:rsid w:val="005D3398"/>
    <w:rsid w:val="005D33A9"/>
    <w:rsid w:val="005D39D9"/>
    <w:rsid w:val="005D4272"/>
    <w:rsid w:val="005D5103"/>
    <w:rsid w:val="005D5D7A"/>
    <w:rsid w:val="005D6578"/>
    <w:rsid w:val="005D79D4"/>
    <w:rsid w:val="005D7B69"/>
    <w:rsid w:val="005E09F5"/>
    <w:rsid w:val="005E0A36"/>
    <w:rsid w:val="005E14C2"/>
    <w:rsid w:val="005E1681"/>
    <w:rsid w:val="005E22F7"/>
    <w:rsid w:val="005E23C4"/>
    <w:rsid w:val="005E33E8"/>
    <w:rsid w:val="005E36D4"/>
    <w:rsid w:val="005E380C"/>
    <w:rsid w:val="005E3F70"/>
    <w:rsid w:val="005E45AF"/>
    <w:rsid w:val="005E4CD2"/>
    <w:rsid w:val="005E527F"/>
    <w:rsid w:val="005E6C5C"/>
    <w:rsid w:val="005F06DE"/>
    <w:rsid w:val="005F162C"/>
    <w:rsid w:val="005F1823"/>
    <w:rsid w:val="005F33C5"/>
    <w:rsid w:val="005F341B"/>
    <w:rsid w:val="005F3C63"/>
    <w:rsid w:val="005F666D"/>
    <w:rsid w:val="005F6AE3"/>
    <w:rsid w:val="005F6BF2"/>
    <w:rsid w:val="005F72BB"/>
    <w:rsid w:val="005F7DBA"/>
    <w:rsid w:val="0060079B"/>
    <w:rsid w:val="00601623"/>
    <w:rsid w:val="00601E8D"/>
    <w:rsid w:val="00602D19"/>
    <w:rsid w:val="00603B99"/>
    <w:rsid w:val="006044FF"/>
    <w:rsid w:val="00604592"/>
    <w:rsid w:val="00604D70"/>
    <w:rsid w:val="0060536D"/>
    <w:rsid w:val="00605B23"/>
    <w:rsid w:val="00607399"/>
    <w:rsid w:val="00607999"/>
    <w:rsid w:val="00607B06"/>
    <w:rsid w:val="00607BA5"/>
    <w:rsid w:val="00607CAC"/>
    <w:rsid w:val="00607E70"/>
    <w:rsid w:val="00607F98"/>
    <w:rsid w:val="006104F8"/>
    <w:rsid w:val="006109E6"/>
    <w:rsid w:val="00610A72"/>
    <w:rsid w:val="00610E85"/>
    <w:rsid w:val="00610FD0"/>
    <w:rsid w:val="00611444"/>
    <w:rsid w:val="0061169A"/>
    <w:rsid w:val="00611767"/>
    <w:rsid w:val="0061180A"/>
    <w:rsid w:val="0061257C"/>
    <w:rsid w:val="00614698"/>
    <w:rsid w:val="00614ABE"/>
    <w:rsid w:val="00616867"/>
    <w:rsid w:val="00616D84"/>
    <w:rsid w:val="006171EC"/>
    <w:rsid w:val="0061761D"/>
    <w:rsid w:val="00617624"/>
    <w:rsid w:val="006179DF"/>
    <w:rsid w:val="006213CB"/>
    <w:rsid w:val="00622521"/>
    <w:rsid w:val="0062319C"/>
    <w:rsid w:val="00624259"/>
    <w:rsid w:val="006243A7"/>
    <w:rsid w:val="00624919"/>
    <w:rsid w:val="0062493F"/>
    <w:rsid w:val="00625735"/>
    <w:rsid w:val="0062645A"/>
    <w:rsid w:val="0062650E"/>
    <w:rsid w:val="0062652A"/>
    <w:rsid w:val="00626537"/>
    <w:rsid w:val="006265B2"/>
    <w:rsid w:val="006267B7"/>
    <w:rsid w:val="006267B8"/>
    <w:rsid w:val="00626EB6"/>
    <w:rsid w:val="006304CC"/>
    <w:rsid w:val="00630663"/>
    <w:rsid w:val="00630A0B"/>
    <w:rsid w:val="00630E67"/>
    <w:rsid w:val="0063171E"/>
    <w:rsid w:val="00631B4D"/>
    <w:rsid w:val="00631BD6"/>
    <w:rsid w:val="00631BFF"/>
    <w:rsid w:val="00634453"/>
    <w:rsid w:val="0063508A"/>
    <w:rsid w:val="00635BBE"/>
    <w:rsid w:val="00635D15"/>
    <w:rsid w:val="00636B27"/>
    <w:rsid w:val="00640C2C"/>
    <w:rsid w:val="00640D72"/>
    <w:rsid w:val="0064122E"/>
    <w:rsid w:val="0064139E"/>
    <w:rsid w:val="0064169F"/>
    <w:rsid w:val="00641911"/>
    <w:rsid w:val="006429C0"/>
    <w:rsid w:val="00642CC5"/>
    <w:rsid w:val="00643717"/>
    <w:rsid w:val="00643B08"/>
    <w:rsid w:val="006443EA"/>
    <w:rsid w:val="00644A52"/>
    <w:rsid w:val="00645080"/>
    <w:rsid w:val="00646770"/>
    <w:rsid w:val="00646D0F"/>
    <w:rsid w:val="006479B4"/>
    <w:rsid w:val="00647C5C"/>
    <w:rsid w:val="00650B15"/>
    <w:rsid w:val="00651243"/>
    <w:rsid w:val="00651322"/>
    <w:rsid w:val="0065165C"/>
    <w:rsid w:val="00651925"/>
    <w:rsid w:val="00652177"/>
    <w:rsid w:val="0065335F"/>
    <w:rsid w:val="00653D2E"/>
    <w:rsid w:val="006540A0"/>
    <w:rsid w:val="00654473"/>
    <w:rsid w:val="006556B3"/>
    <w:rsid w:val="00655751"/>
    <w:rsid w:val="00655D03"/>
    <w:rsid w:val="00656284"/>
    <w:rsid w:val="00656EDC"/>
    <w:rsid w:val="006571C6"/>
    <w:rsid w:val="00657942"/>
    <w:rsid w:val="006602FF"/>
    <w:rsid w:val="00661242"/>
    <w:rsid w:val="00661ACE"/>
    <w:rsid w:val="0066343B"/>
    <w:rsid w:val="00663813"/>
    <w:rsid w:val="00663A5F"/>
    <w:rsid w:val="00663C68"/>
    <w:rsid w:val="00664498"/>
    <w:rsid w:val="00664DFF"/>
    <w:rsid w:val="006673DB"/>
    <w:rsid w:val="00667721"/>
    <w:rsid w:val="006704B0"/>
    <w:rsid w:val="006704FC"/>
    <w:rsid w:val="0067113F"/>
    <w:rsid w:val="006713E3"/>
    <w:rsid w:val="00671C90"/>
    <w:rsid w:val="00671F51"/>
    <w:rsid w:val="00672C2C"/>
    <w:rsid w:val="00672ECD"/>
    <w:rsid w:val="006734E7"/>
    <w:rsid w:val="00674347"/>
    <w:rsid w:val="00674A08"/>
    <w:rsid w:val="006754A5"/>
    <w:rsid w:val="00676033"/>
    <w:rsid w:val="00680875"/>
    <w:rsid w:val="00680A4F"/>
    <w:rsid w:val="0068198D"/>
    <w:rsid w:val="006826D9"/>
    <w:rsid w:val="00682911"/>
    <w:rsid w:val="00683388"/>
    <w:rsid w:val="006837C8"/>
    <w:rsid w:val="00683DC3"/>
    <w:rsid w:val="00683F5C"/>
    <w:rsid w:val="00683F84"/>
    <w:rsid w:val="00684453"/>
    <w:rsid w:val="006846E2"/>
    <w:rsid w:val="006849B8"/>
    <w:rsid w:val="00684E45"/>
    <w:rsid w:val="00685139"/>
    <w:rsid w:val="00685C35"/>
    <w:rsid w:val="0068618A"/>
    <w:rsid w:val="00686B53"/>
    <w:rsid w:val="00686C1B"/>
    <w:rsid w:val="00690140"/>
    <w:rsid w:val="006902D0"/>
    <w:rsid w:val="00690D5F"/>
    <w:rsid w:val="006917F1"/>
    <w:rsid w:val="00691817"/>
    <w:rsid w:val="006918D9"/>
    <w:rsid w:val="006930F3"/>
    <w:rsid w:val="00694E09"/>
    <w:rsid w:val="00695146"/>
    <w:rsid w:val="0069647C"/>
    <w:rsid w:val="0069689B"/>
    <w:rsid w:val="00697011"/>
    <w:rsid w:val="00697E9C"/>
    <w:rsid w:val="006A0185"/>
    <w:rsid w:val="006A0F6E"/>
    <w:rsid w:val="006A2604"/>
    <w:rsid w:val="006A2C64"/>
    <w:rsid w:val="006A31E1"/>
    <w:rsid w:val="006A397E"/>
    <w:rsid w:val="006A39EE"/>
    <w:rsid w:val="006A4554"/>
    <w:rsid w:val="006A4D5A"/>
    <w:rsid w:val="006A5EE5"/>
    <w:rsid w:val="006A679B"/>
    <w:rsid w:val="006A6A81"/>
    <w:rsid w:val="006A6D2B"/>
    <w:rsid w:val="006A7839"/>
    <w:rsid w:val="006A7E9C"/>
    <w:rsid w:val="006B0BAA"/>
    <w:rsid w:val="006B18D4"/>
    <w:rsid w:val="006B1978"/>
    <w:rsid w:val="006B28B8"/>
    <w:rsid w:val="006B29C6"/>
    <w:rsid w:val="006B2FF7"/>
    <w:rsid w:val="006B335B"/>
    <w:rsid w:val="006B33A9"/>
    <w:rsid w:val="006B3953"/>
    <w:rsid w:val="006B3C5F"/>
    <w:rsid w:val="006B421F"/>
    <w:rsid w:val="006B470B"/>
    <w:rsid w:val="006B5609"/>
    <w:rsid w:val="006B567F"/>
    <w:rsid w:val="006B69F5"/>
    <w:rsid w:val="006B6B92"/>
    <w:rsid w:val="006B71BA"/>
    <w:rsid w:val="006B7253"/>
    <w:rsid w:val="006C05BD"/>
    <w:rsid w:val="006C1940"/>
    <w:rsid w:val="006C1956"/>
    <w:rsid w:val="006C2424"/>
    <w:rsid w:val="006C3032"/>
    <w:rsid w:val="006C3682"/>
    <w:rsid w:val="006C3BCE"/>
    <w:rsid w:val="006C3D16"/>
    <w:rsid w:val="006C3D3A"/>
    <w:rsid w:val="006C405F"/>
    <w:rsid w:val="006C5DAE"/>
    <w:rsid w:val="006C5E03"/>
    <w:rsid w:val="006C6102"/>
    <w:rsid w:val="006D07F4"/>
    <w:rsid w:val="006D0B48"/>
    <w:rsid w:val="006D10F4"/>
    <w:rsid w:val="006D284C"/>
    <w:rsid w:val="006D28D6"/>
    <w:rsid w:val="006D3145"/>
    <w:rsid w:val="006D343D"/>
    <w:rsid w:val="006D41AB"/>
    <w:rsid w:val="006D48E5"/>
    <w:rsid w:val="006D62FC"/>
    <w:rsid w:val="006D63A9"/>
    <w:rsid w:val="006D6730"/>
    <w:rsid w:val="006D6CC2"/>
    <w:rsid w:val="006E154C"/>
    <w:rsid w:val="006E1D44"/>
    <w:rsid w:val="006E2B33"/>
    <w:rsid w:val="006E2FA1"/>
    <w:rsid w:val="006E3D5A"/>
    <w:rsid w:val="006E46CB"/>
    <w:rsid w:val="006E5BF4"/>
    <w:rsid w:val="006E5DC8"/>
    <w:rsid w:val="006E6988"/>
    <w:rsid w:val="006E6BAF"/>
    <w:rsid w:val="006E6DBD"/>
    <w:rsid w:val="006E7177"/>
    <w:rsid w:val="006E744E"/>
    <w:rsid w:val="006F0878"/>
    <w:rsid w:val="006F0FE6"/>
    <w:rsid w:val="006F12C5"/>
    <w:rsid w:val="006F26D4"/>
    <w:rsid w:val="006F2AB7"/>
    <w:rsid w:val="006F3383"/>
    <w:rsid w:val="006F4774"/>
    <w:rsid w:val="006F4793"/>
    <w:rsid w:val="006F499A"/>
    <w:rsid w:val="006F4D3F"/>
    <w:rsid w:val="006F598F"/>
    <w:rsid w:val="006F5D76"/>
    <w:rsid w:val="006F63FC"/>
    <w:rsid w:val="006F674B"/>
    <w:rsid w:val="006F7393"/>
    <w:rsid w:val="006F7518"/>
    <w:rsid w:val="007016A9"/>
    <w:rsid w:val="007018D0"/>
    <w:rsid w:val="00701E40"/>
    <w:rsid w:val="0070224F"/>
    <w:rsid w:val="00702723"/>
    <w:rsid w:val="00702AFD"/>
    <w:rsid w:val="00702B1E"/>
    <w:rsid w:val="00704EC8"/>
    <w:rsid w:val="0070535A"/>
    <w:rsid w:val="00707347"/>
    <w:rsid w:val="007076FC"/>
    <w:rsid w:val="007101D6"/>
    <w:rsid w:val="007105DD"/>
    <w:rsid w:val="00711201"/>
    <w:rsid w:val="007115F7"/>
    <w:rsid w:val="007116FF"/>
    <w:rsid w:val="00711B5C"/>
    <w:rsid w:val="00712296"/>
    <w:rsid w:val="00712FD2"/>
    <w:rsid w:val="00713DBB"/>
    <w:rsid w:val="007163DA"/>
    <w:rsid w:val="00717FD8"/>
    <w:rsid w:val="007200FD"/>
    <w:rsid w:val="007209FE"/>
    <w:rsid w:val="00720C78"/>
    <w:rsid w:val="00720E1A"/>
    <w:rsid w:val="00723690"/>
    <w:rsid w:val="00723BFB"/>
    <w:rsid w:val="00723CF4"/>
    <w:rsid w:val="007246F6"/>
    <w:rsid w:val="007252AF"/>
    <w:rsid w:val="00725C5D"/>
    <w:rsid w:val="00726029"/>
    <w:rsid w:val="0072616F"/>
    <w:rsid w:val="00726207"/>
    <w:rsid w:val="007263AB"/>
    <w:rsid w:val="0072662E"/>
    <w:rsid w:val="00727C2B"/>
    <w:rsid w:val="00730F7B"/>
    <w:rsid w:val="0073140F"/>
    <w:rsid w:val="007334DC"/>
    <w:rsid w:val="00733F1A"/>
    <w:rsid w:val="007340F9"/>
    <w:rsid w:val="0073599C"/>
    <w:rsid w:val="0074005A"/>
    <w:rsid w:val="00741719"/>
    <w:rsid w:val="00741AB0"/>
    <w:rsid w:val="00741D41"/>
    <w:rsid w:val="00742988"/>
    <w:rsid w:val="00743276"/>
    <w:rsid w:val="00744FFF"/>
    <w:rsid w:val="00745339"/>
    <w:rsid w:val="00745521"/>
    <w:rsid w:val="00746652"/>
    <w:rsid w:val="007478F8"/>
    <w:rsid w:val="0075067F"/>
    <w:rsid w:val="007509D1"/>
    <w:rsid w:val="007515EB"/>
    <w:rsid w:val="00751B22"/>
    <w:rsid w:val="00751C55"/>
    <w:rsid w:val="007529A5"/>
    <w:rsid w:val="00753363"/>
    <w:rsid w:val="00753919"/>
    <w:rsid w:val="00753DD9"/>
    <w:rsid w:val="00753F58"/>
    <w:rsid w:val="0075514C"/>
    <w:rsid w:val="00755DEB"/>
    <w:rsid w:val="00755E85"/>
    <w:rsid w:val="00756799"/>
    <w:rsid w:val="00757631"/>
    <w:rsid w:val="0076431E"/>
    <w:rsid w:val="00764D76"/>
    <w:rsid w:val="00764E14"/>
    <w:rsid w:val="00767D62"/>
    <w:rsid w:val="00771C5A"/>
    <w:rsid w:val="00771CFC"/>
    <w:rsid w:val="007740C1"/>
    <w:rsid w:val="0077443A"/>
    <w:rsid w:val="00774B18"/>
    <w:rsid w:val="00775739"/>
    <w:rsid w:val="00775F83"/>
    <w:rsid w:val="00776C20"/>
    <w:rsid w:val="00777662"/>
    <w:rsid w:val="0077771B"/>
    <w:rsid w:val="00780401"/>
    <w:rsid w:val="00780882"/>
    <w:rsid w:val="00781BE7"/>
    <w:rsid w:val="00781EC5"/>
    <w:rsid w:val="00781F28"/>
    <w:rsid w:val="0078277C"/>
    <w:rsid w:val="00782995"/>
    <w:rsid w:val="00782AFA"/>
    <w:rsid w:val="0078300A"/>
    <w:rsid w:val="007830F8"/>
    <w:rsid w:val="00784079"/>
    <w:rsid w:val="00784843"/>
    <w:rsid w:val="00784BEB"/>
    <w:rsid w:val="00784D3C"/>
    <w:rsid w:val="00785689"/>
    <w:rsid w:val="0078584F"/>
    <w:rsid w:val="0078628A"/>
    <w:rsid w:val="00786612"/>
    <w:rsid w:val="00786645"/>
    <w:rsid w:val="007873D1"/>
    <w:rsid w:val="00790E1F"/>
    <w:rsid w:val="007910D6"/>
    <w:rsid w:val="007919EA"/>
    <w:rsid w:val="00791B25"/>
    <w:rsid w:val="00791DFB"/>
    <w:rsid w:val="00791F3B"/>
    <w:rsid w:val="007921A5"/>
    <w:rsid w:val="00792CB5"/>
    <w:rsid w:val="00792E06"/>
    <w:rsid w:val="00794C20"/>
    <w:rsid w:val="007950CC"/>
    <w:rsid w:val="00795B3F"/>
    <w:rsid w:val="0079677D"/>
    <w:rsid w:val="00796A6D"/>
    <w:rsid w:val="00796F3E"/>
    <w:rsid w:val="007970E4"/>
    <w:rsid w:val="0079754B"/>
    <w:rsid w:val="00797B57"/>
    <w:rsid w:val="007A0094"/>
    <w:rsid w:val="007A116D"/>
    <w:rsid w:val="007A11A2"/>
    <w:rsid w:val="007A1E6D"/>
    <w:rsid w:val="007A1F33"/>
    <w:rsid w:val="007A34B4"/>
    <w:rsid w:val="007A38E7"/>
    <w:rsid w:val="007A3932"/>
    <w:rsid w:val="007A44C4"/>
    <w:rsid w:val="007A45F5"/>
    <w:rsid w:val="007A5450"/>
    <w:rsid w:val="007A6DC0"/>
    <w:rsid w:val="007B0173"/>
    <w:rsid w:val="007B01C6"/>
    <w:rsid w:val="007B0EB2"/>
    <w:rsid w:val="007B2774"/>
    <w:rsid w:val="007B33A4"/>
    <w:rsid w:val="007B3664"/>
    <w:rsid w:val="007B4404"/>
    <w:rsid w:val="007B47CF"/>
    <w:rsid w:val="007B5D7C"/>
    <w:rsid w:val="007B64E1"/>
    <w:rsid w:val="007B69D1"/>
    <w:rsid w:val="007B737B"/>
    <w:rsid w:val="007B73F1"/>
    <w:rsid w:val="007B756F"/>
    <w:rsid w:val="007B77EB"/>
    <w:rsid w:val="007B7DB1"/>
    <w:rsid w:val="007C2B9E"/>
    <w:rsid w:val="007C2F65"/>
    <w:rsid w:val="007C2F6F"/>
    <w:rsid w:val="007C361C"/>
    <w:rsid w:val="007C370D"/>
    <w:rsid w:val="007C54FD"/>
    <w:rsid w:val="007C57C6"/>
    <w:rsid w:val="007C5E47"/>
    <w:rsid w:val="007C6842"/>
    <w:rsid w:val="007C6967"/>
    <w:rsid w:val="007C72C6"/>
    <w:rsid w:val="007C772C"/>
    <w:rsid w:val="007C7898"/>
    <w:rsid w:val="007D0005"/>
    <w:rsid w:val="007D18CC"/>
    <w:rsid w:val="007D18FB"/>
    <w:rsid w:val="007D315E"/>
    <w:rsid w:val="007D41AA"/>
    <w:rsid w:val="007D4BCF"/>
    <w:rsid w:val="007D56AB"/>
    <w:rsid w:val="007D5889"/>
    <w:rsid w:val="007D6260"/>
    <w:rsid w:val="007D6BBE"/>
    <w:rsid w:val="007D7DCB"/>
    <w:rsid w:val="007E0C44"/>
    <w:rsid w:val="007E129F"/>
    <w:rsid w:val="007E134F"/>
    <w:rsid w:val="007E2239"/>
    <w:rsid w:val="007E2439"/>
    <w:rsid w:val="007E2797"/>
    <w:rsid w:val="007E29E3"/>
    <w:rsid w:val="007E2B0F"/>
    <w:rsid w:val="007E2E31"/>
    <w:rsid w:val="007E35F8"/>
    <w:rsid w:val="007E53A1"/>
    <w:rsid w:val="007E5F92"/>
    <w:rsid w:val="007E670C"/>
    <w:rsid w:val="007E6C5A"/>
    <w:rsid w:val="007E7CDF"/>
    <w:rsid w:val="007F0B0D"/>
    <w:rsid w:val="007F0FFA"/>
    <w:rsid w:val="007F143B"/>
    <w:rsid w:val="007F153A"/>
    <w:rsid w:val="007F2A0E"/>
    <w:rsid w:val="007F3A6B"/>
    <w:rsid w:val="007F3D98"/>
    <w:rsid w:val="007F424E"/>
    <w:rsid w:val="007F4884"/>
    <w:rsid w:val="007F4F40"/>
    <w:rsid w:val="007F51D0"/>
    <w:rsid w:val="007F5E93"/>
    <w:rsid w:val="0080101C"/>
    <w:rsid w:val="00801977"/>
    <w:rsid w:val="00801EAA"/>
    <w:rsid w:val="00802405"/>
    <w:rsid w:val="008025B2"/>
    <w:rsid w:val="00802BA6"/>
    <w:rsid w:val="00802E19"/>
    <w:rsid w:val="00803652"/>
    <w:rsid w:val="00804AA7"/>
    <w:rsid w:val="00804C99"/>
    <w:rsid w:val="00805335"/>
    <w:rsid w:val="008057BD"/>
    <w:rsid w:val="00810B09"/>
    <w:rsid w:val="00810B6F"/>
    <w:rsid w:val="00814B10"/>
    <w:rsid w:val="00815321"/>
    <w:rsid w:val="008158E1"/>
    <w:rsid w:val="00815ED0"/>
    <w:rsid w:val="008169CA"/>
    <w:rsid w:val="008174F2"/>
    <w:rsid w:val="00817746"/>
    <w:rsid w:val="00817764"/>
    <w:rsid w:val="00817C85"/>
    <w:rsid w:val="00821158"/>
    <w:rsid w:val="00822CE0"/>
    <w:rsid w:val="008234D7"/>
    <w:rsid w:val="00823AB2"/>
    <w:rsid w:val="00823CA1"/>
    <w:rsid w:val="00823DBE"/>
    <w:rsid w:val="00824402"/>
    <w:rsid w:val="0082519B"/>
    <w:rsid w:val="008264F0"/>
    <w:rsid w:val="00827360"/>
    <w:rsid w:val="0083019D"/>
    <w:rsid w:val="008301D2"/>
    <w:rsid w:val="00830920"/>
    <w:rsid w:val="008309EC"/>
    <w:rsid w:val="008312E2"/>
    <w:rsid w:val="00831C18"/>
    <w:rsid w:val="0083220B"/>
    <w:rsid w:val="008322DE"/>
    <w:rsid w:val="0083355E"/>
    <w:rsid w:val="00835065"/>
    <w:rsid w:val="00835C1F"/>
    <w:rsid w:val="00835D43"/>
    <w:rsid w:val="00836665"/>
    <w:rsid w:val="00836AC2"/>
    <w:rsid w:val="008402E6"/>
    <w:rsid w:val="008405CF"/>
    <w:rsid w:val="00840956"/>
    <w:rsid w:val="00840ACE"/>
    <w:rsid w:val="00840C3C"/>
    <w:rsid w:val="008416A3"/>
    <w:rsid w:val="008416F8"/>
    <w:rsid w:val="00841AB1"/>
    <w:rsid w:val="00842020"/>
    <w:rsid w:val="00842765"/>
    <w:rsid w:val="00842978"/>
    <w:rsid w:val="0084422E"/>
    <w:rsid w:val="00844E56"/>
    <w:rsid w:val="00844FC4"/>
    <w:rsid w:val="008453B5"/>
    <w:rsid w:val="00847A4C"/>
    <w:rsid w:val="00847E81"/>
    <w:rsid w:val="00850509"/>
    <w:rsid w:val="00850814"/>
    <w:rsid w:val="00850A1E"/>
    <w:rsid w:val="008519D2"/>
    <w:rsid w:val="008521C7"/>
    <w:rsid w:val="0085362A"/>
    <w:rsid w:val="0085384C"/>
    <w:rsid w:val="00853F72"/>
    <w:rsid w:val="00855239"/>
    <w:rsid w:val="00855491"/>
    <w:rsid w:val="00856B8F"/>
    <w:rsid w:val="00856DAB"/>
    <w:rsid w:val="00857A5F"/>
    <w:rsid w:val="00857DA4"/>
    <w:rsid w:val="00860216"/>
    <w:rsid w:val="00860679"/>
    <w:rsid w:val="00861D6C"/>
    <w:rsid w:val="008623F6"/>
    <w:rsid w:val="00862859"/>
    <w:rsid w:val="0086285F"/>
    <w:rsid w:val="00862AAD"/>
    <w:rsid w:val="008634F3"/>
    <w:rsid w:val="00863817"/>
    <w:rsid w:val="00864125"/>
    <w:rsid w:val="008649FD"/>
    <w:rsid w:val="00867217"/>
    <w:rsid w:val="0087069C"/>
    <w:rsid w:val="00872202"/>
    <w:rsid w:val="00872443"/>
    <w:rsid w:val="00872456"/>
    <w:rsid w:val="00873623"/>
    <w:rsid w:val="00873F51"/>
    <w:rsid w:val="0087465C"/>
    <w:rsid w:val="00875586"/>
    <w:rsid w:val="00876083"/>
    <w:rsid w:val="00876A0E"/>
    <w:rsid w:val="0087705D"/>
    <w:rsid w:val="00881177"/>
    <w:rsid w:val="008816D1"/>
    <w:rsid w:val="008821BC"/>
    <w:rsid w:val="00882976"/>
    <w:rsid w:val="00882A1F"/>
    <w:rsid w:val="00882AC9"/>
    <w:rsid w:val="00882CC6"/>
    <w:rsid w:val="00883006"/>
    <w:rsid w:val="00884E93"/>
    <w:rsid w:val="00887015"/>
    <w:rsid w:val="0088748E"/>
    <w:rsid w:val="00887D54"/>
    <w:rsid w:val="008914A1"/>
    <w:rsid w:val="008920E1"/>
    <w:rsid w:val="008920E8"/>
    <w:rsid w:val="00892593"/>
    <w:rsid w:val="00892D8B"/>
    <w:rsid w:val="008959EF"/>
    <w:rsid w:val="008963EF"/>
    <w:rsid w:val="008972F7"/>
    <w:rsid w:val="008976DB"/>
    <w:rsid w:val="008977A5"/>
    <w:rsid w:val="00897FAF"/>
    <w:rsid w:val="008A00B1"/>
    <w:rsid w:val="008A0AE9"/>
    <w:rsid w:val="008A15A6"/>
    <w:rsid w:val="008A1A02"/>
    <w:rsid w:val="008A1E9B"/>
    <w:rsid w:val="008A3707"/>
    <w:rsid w:val="008A3996"/>
    <w:rsid w:val="008A4420"/>
    <w:rsid w:val="008A4D28"/>
    <w:rsid w:val="008A4DB8"/>
    <w:rsid w:val="008A53B1"/>
    <w:rsid w:val="008A5467"/>
    <w:rsid w:val="008A62EE"/>
    <w:rsid w:val="008A7EEF"/>
    <w:rsid w:val="008B05C7"/>
    <w:rsid w:val="008B0F53"/>
    <w:rsid w:val="008B117C"/>
    <w:rsid w:val="008B1DFB"/>
    <w:rsid w:val="008B2267"/>
    <w:rsid w:val="008B46D5"/>
    <w:rsid w:val="008B50DE"/>
    <w:rsid w:val="008B6B20"/>
    <w:rsid w:val="008B6DBB"/>
    <w:rsid w:val="008B713A"/>
    <w:rsid w:val="008B724D"/>
    <w:rsid w:val="008B73A1"/>
    <w:rsid w:val="008B7647"/>
    <w:rsid w:val="008B7760"/>
    <w:rsid w:val="008B7883"/>
    <w:rsid w:val="008B7A2E"/>
    <w:rsid w:val="008C01BA"/>
    <w:rsid w:val="008C0B7B"/>
    <w:rsid w:val="008C0FE0"/>
    <w:rsid w:val="008C1455"/>
    <w:rsid w:val="008C18AF"/>
    <w:rsid w:val="008C3CBB"/>
    <w:rsid w:val="008C3D96"/>
    <w:rsid w:val="008C43D7"/>
    <w:rsid w:val="008C4523"/>
    <w:rsid w:val="008C45B3"/>
    <w:rsid w:val="008C51BC"/>
    <w:rsid w:val="008C571B"/>
    <w:rsid w:val="008C57DC"/>
    <w:rsid w:val="008C5A21"/>
    <w:rsid w:val="008C5DC0"/>
    <w:rsid w:val="008C611D"/>
    <w:rsid w:val="008C6551"/>
    <w:rsid w:val="008C68F1"/>
    <w:rsid w:val="008C7D90"/>
    <w:rsid w:val="008D05E8"/>
    <w:rsid w:val="008D1246"/>
    <w:rsid w:val="008D19FC"/>
    <w:rsid w:val="008D1A8B"/>
    <w:rsid w:val="008D1B7E"/>
    <w:rsid w:val="008D2A61"/>
    <w:rsid w:val="008D2D66"/>
    <w:rsid w:val="008D3415"/>
    <w:rsid w:val="008D37E2"/>
    <w:rsid w:val="008D4388"/>
    <w:rsid w:val="008D446A"/>
    <w:rsid w:val="008D47E9"/>
    <w:rsid w:val="008D536A"/>
    <w:rsid w:val="008D57A7"/>
    <w:rsid w:val="008D59E4"/>
    <w:rsid w:val="008D6335"/>
    <w:rsid w:val="008E069F"/>
    <w:rsid w:val="008E0B9B"/>
    <w:rsid w:val="008E1022"/>
    <w:rsid w:val="008E1BA1"/>
    <w:rsid w:val="008E1E82"/>
    <w:rsid w:val="008E265C"/>
    <w:rsid w:val="008E2CC9"/>
    <w:rsid w:val="008E35F6"/>
    <w:rsid w:val="008E3E7F"/>
    <w:rsid w:val="008E52C6"/>
    <w:rsid w:val="008E5E0F"/>
    <w:rsid w:val="008E6ADE"/>
    <w:rsid w:val="008E6AED"/>
    <w:rsid w:val="008F0293"/>
    <w:rsid w:val="008F04F9"/>
    <w:rsid w:val="008F1CE5"/>
    <w:rsid w:val="008F318A"/>
    <w:rsid w:val="008F38C0"/>
    <w:rsid w:val="008F4FE4"/>
    <w:rsid w:val="008F504A"/>
    <w:rsid w:val="008F519D"/>
    <w:rsid w:val="008F53B5"/>
    <w:rsid w:val="008F53ED"/>
    <w:rsid w:val="008F563C"/>
    <w:rsid w:val="008F5BAD"/>
    <w:rsid w:val="008F6344"/>
    <w:rsid w:val="008F63BD"/>
    <w:rsid w:val="008F7468"/>
    <w:rsid w:val="00900403"/>
    <w:rsid w:val="00901F0E"/>
    <w:rsid w:val="009034DF"/>
    <w:rsid w:val="00903DCF"/>
    <w:rsid w:val="00903F89"/>
    <w:rsid w:val="0090462A"/>
    <w:rsid w:val="00904C71"/>
    <w:rsid w:val="00905617"/>
    <w:rsid w:val="00905D90"/>
    <w:rsid w:val="00906ECA"/>
    <w:rsid w:val="00907211"/>
    <w:rsid w:val="009074C8"/>
    <w:rsid w:val="00907563"/>
    <w:rsid w:val="00907832"/>
    <w:rsid w:val="00907D3C"/>
    <w:rsid w:val="00910CDF"/>
    <w:rsid w:val="00910EF2"/>
    <w:rsid w:val="00911ABA"/>
    <w:rsid w:val="00912E82"/>
    <w:rsid w:val="009131C2"/>
    <w:rsid w:val="00913457"/>
    <w:rsid w:val="00913473"/>
    <w:rsid w:val="009136C4"/>
    <w:rsid w:val="009139E6"/>
    <w:rsid w:val="00913C74"/>
    <w:rsid w:val="00913CC7"/>
    <w:rsid w:val="00913F05"/>
    <w:rsid w:val="00915535"/>
    <w:rsid w:val="009156B1"/>
    <w:rsid w:val="009156F6"/>
    <w:rsid w:val="009158F7"/>
    <w:rsid w:val="00915D30"/>
    <w:rsid w:val="00915DA7"/>
    <w:rsid w:val="00917119"/>
    <w:rsid w:val="009179F0"/>
    <w:rsid w:val="009200BC"/>
    <w:rsid w:val="00920535"/>
    <w:rsid w:val="00921175"/>
    <w:rsid w:val="0092143A"/>
    <w:rsid w:val="00921803"/>
    <w:rsid w:val="00921C92"/>
    <w:rsid w:val="009223B9"/>
    <w:rsid w:val="0092241F"/>
    <w:rsid w:val="00922B9F"/>
    <w:rsid w:val="00923912"/>
    <w:rsid w:val="00923A4A"/>
    <w:rsid w:val="00924EB8"/>
    <w:rsid w:val="00925746"/>
    <w:rsid w:val="00925793"/>
    <w:rsid w:val="00925E23"/>
    <w:rsid w:val="00926152"/>
    <w:rsid w:val="00926503"/>
    <w:rsid w:val="00926985"/>
    <w:rsid w:val="00926BD2"/>
    <w:rsid w:val="0092734D"/>
    <w:rsid w:val="00927B34"/>
    <w:rsid w:val="00927E06"/>
    <w:rsid w:val="00930154"/>
    <w:rsid w:val="00930DF2"/>
    <w:rsid w:val="00930F86"/>
    <w:rsid w:val="009316B7"/>
    <w:rsid w:val="009317A9"/>
    <w:rsid w:val="0093191B"/>
    <w:rsid w:val="009322F2"/>
    <w:rsid w:val="00933758"/>
    <w:rsid w:val="00933E49"/>
    <w:rsid w:val="009340BB"/>
    <w:rsid w:val="009341E2"/>
    <w:rsid w:val="00934CCE"/>
    <w:rsid w:val="00935775"/>
    <w:rsid w:val="00935A78"/>
    <w:rsid w:val="00936969"/>
    <w:rsid w:val="009410A2"/>
    <w:rsid w:val="009416DC"/>
    <w:rsid w:val="00941E75"/>
    <w:rsid w:val="00943AE0"/>
    <w:rsid w:val="00943CD2"/>
    <w:rsid w:val="009465FE"/>
    <w:rsid w:val="00946BB5"/>
    <w:rsid w:val="00946ED7"/>
    <w:rsid w:val="00947EF3"/>
    <w:rsid w:val="00950A6D"/>
    <w:rsid w:val="00950D20"/>
    <w:rsid w:val="00950F36"/>
    <w:rsid w:val="00951FC5"/>
    <w:rsid w:val="009522BA"/>
    <w:rsid w:val="009529C4"/>
    <w:rsid w:val="00955122"/>
    <w:rsid w:val="0095537C"/>
    <w:rsid w:val="0095553E"/>
    <w:rsid w:val="00957FEE"/>
    <w:rsid w:val="00960310"/>
    <w:rsid w:val="00960647"/>
    <w:rsid w:val="00962188"/>
    <w:rsid w:val="00962203"/>
    <w:rsid w:val="00963070"/>
    <w:rsid w:val="00963111"/>
    <w:rsid w:val="0096324E"/>
    <w:rsid w:val="00963DA7"/>
    <w:rsid w:val="009645EF"/>
    <w:rsid w:val="00964855"/>
    <w:rsid w:val="009649D9"/>
    <w:rsid w:val="00964BEB"/>
    <w:rsid w:val="00964CD9"/>
    <w:rsid w:val="00965161"/>
    <w:rsid w:val="009652AD"/>
    <w:rsid w:val="0096558E"/>
    <w:rsid w:val="00966B7D"/>
    <w:rsid w:val="00970D12"/>
    <w:rsid w:val="0097220F"/>
    <w:rsid w:val="009726D8"/>
    <w:rsid w:val="00972F24"/>
    <w:rsid w:val="00973750"/>
    <w:rsid w:val="00974105"/>
    <w:rsid w:val="00974132"/>
    <w:rsid w:val="0097525F"/>
    <w:rsid w:val="009752DE"/>
    <w:rsid w:val="009754DB"/>
    <w:rsid w:val="00975E00"/>
    <w:rsid w:val="0097609A"/>
    <w:rsid w:val="009766A6"/>
    <w:rsid w:val="009769BE"/>
    <w:rsid w:val="00977BBD"/>
    <w:rsid w:val="00977CC3"/>
    <w:rsid w:val="00980388"/>
    <w:rsid w:val="00980416"/>
    <w:rsid w:val="009806CE"/>
    <w:rsid w:val="00980AA0"/>
    <w:rsid w:val="00980CA1"/>
    <w:rsid w:val="009828F4"/>
    <w:rsid w:val="00982AB4"/>
    <w:rsid w:val="0098474A"/>
    <w:rsid w:val="00985AA3"/>
    <w:rsid w:val="00986528"/>
    <w:rsid w:val="00990BE6"/>
    <w:rsid w:val="009918FF"/>
    <w:rsid w:val="00991CF1"/>
    <w:rsid w:val="009920BA"/>
    <w:rsid w:val="009924CA"/>
    <w:rsid w:val="00992AF3"/>
    <w:rsid w:val="00994432"/>
    <w:rsid w:val="009955B9"/>
    <w:rsid w:val="00996255"/>
    <w:rsid w:val="00997615"/>
    <w:rsid w:val="009A0693"/>
    <w:rsid w:val="009A24CE"/>
    <w:rsid w:val="009A3DD7"/>
    <w:rsid w:val="009A40D2"/>
    <w:rsid w:val="009A47FF"/>
    <w:rsid w:val="009A71A9"/>
    <w:rsid w:val="009B0DE8"/>
    <w:rsid w:val="009B1010"/>
    <w:rsid w:val="009B353C"/>
    <w:rsid w:val="009B3BA8"/>
    <w:rsid w:val="009B40E3"/>
    <w:rsid w:val="009B4348"/>
    <w:rsid w:val="009B485E"/>
    <w:rsid w:val="009B4E7B"/>
    <w:rsid w:val="009B51BC"/>
    <w:rsid w:val="009B64E4"/>
    <w:rsid w:val="009C107F"/>
    <w:rsid w:val="009C1152"/>
    <w:rsid w:val="009C20A9"/>
    <w:rsid w:val="009C2E9C"/>
    <w:rsid w:val="009C63E0"/>
    <w:rsid w:val="009C675C"/>
    <w:rsid w:val="009D05A5"/>
    <w:rsid w:val="009D0C50"/>
    <w:rsid w:val="009D22D6"/>
    <w:rsid w:val="009D2403"/>
    <w:rsid w:val="009D5025"/>
    <w:rsid w:val="009D629A"/>
    <w:rsid w:val="009D7308"/>
    <w:rsid w:val="009D755E"/>
    <w:rsid w:val="009D7652"/>
    <w:rsid w:val="009D785E"/>
    <w:rsid w:val="009E12A5"/>
    <w:rsid w:val="009E1985"/>
    <w:rsid w:val="009E19DB"/>
    <w:rsid w:val="009E1A92"/>
    <w:rsid w:val="009E1D47"/>
    <w:rsid w:val="009E269D"/>
    <w:rsid w:val="009E3A25"/>
    <w:rsid w:val="009E53D4"/>
    <w:rsid w:val="009E5D55"/>
    <w:rsid w:val="009E63F8"/>
    <w:rsid w:val="009E6670"/>
    <w:rsid w:val="009E6BD0"/>
    <w:rsid w:val="009E7D9E"/>
    <w:rsid w:val="009F192C"/>
    <w:rsid w:val="009F1DCB"/>
    <w:rsid w:val="009F2558"/>
    <w:rsid w:val="009F382C"/>
    <w:rsid w:val="009F4F47"/>
    <w:rsid w:val="009F56AA"/>
    <w:rsid w:val="009F6406"/>
    <w:rsid w:val="009F6C35"/>
    <w:rsid w:val="009F6FAB"/>
    <w:rsid w:val="009F712B"/>
    <w:rsid w:val="009F76DB"/>
    <w:rsid w:val="009F7BFA"/>
    <w:rsid w:val="009F7C00"/>
    <w:rsid w:val="00A01607"/>
    <w:rsid w:val="00A01A8E"/>
    <w:rsid w:val="00A01DE7"/>
    <w:rsid w:val="00A0271C"/>
    <w:rsid w:val="00A02D7D"/>
    <w:rsid w:val="00A031C5"/>
    <w:rsid w:val="00A0325B"/>
    <w:rsid w:val="00A03DC6"/>
    <w:rsid w:val="00A04247"/>
    <w:rsid w:val="00A05592"/>
    <w:rsid w:val="00A05955"/>
    <w:rsid w:val="00A05BF4"/>
    <w:rsid w:val="00A07353"/>
    <w:rsid w:val="00A118FD"/>
    <w:rsid w:val="00A11A13"/>
    <w:rsid w:val="00A11B32"/>
    <w:rsid w:val="00A122AA"/>
    <w:rsid w:val="00A130AA"/>
    <w:rsid w:val="00A1332D"/>
    <w:rsid w:val="00A133E2"/>
    <w:rsid w:val="00A158E5"/>
    <w:rsid w:val="00A15A09"/>
    <w:rsid w:val="00A16EED"/>
    <w:rsid w:val="00A1796D"/>
    <w:rsid w:val="00A17BBB"/>
    <w:rsid w:val="00A211A5"/>
    <w:rsid w:val="00A2175C"/>
    <w:rsid w:val="00A21FE6"/>
    <w:rsid w:val="00A233CF"/>
    <w:rsid w:val="00A245B6"/>
    <w:rsid w:val="00A245E5"/>
    <w:rsid w:val="00A24980"/>
    <w:rsid w:val="00A24D81"/>
    <w:rsid w:val="00A2512D"/>
    <w:rsid w:val="00A2523B"/>
    <w:rsid w:val="00A25530"/>
    <w:rsid w:val="00A2678C"/>
    <w:rsid w:val="00A26D10"/>
    <w:rsid w:val="00A271F2"/>
    <w:rsid w:val="00A32C3B"/>
    <w:rsid w:val="00A333E9"/>
    <w:rsid w:val="00A33584"/>
    <w:rsid w:val="00A34695"/>
    <w:rsid w:val="00A34D1A"/>
    <w:rsid w:val="00A3535D"/>
    <w:rsid w:val="00A35BB3"/>
    <w:rsid w:val="00A36D75"/>
    <w:rsid w:val="00A375E5"/>
    <w:rsid w:val="00A37740"/>
    <w:rsid w:val="00A37F62"/>
    <w:rsid w:val="00A402BE"/>
    <w:rsid w:val="00A402C6"/>
    <w:rsid w:val="00A41DE6"/>
    <w:rsid w:val="00A42945"/>
    <w:rsid w:val="00A429F6"/>
    <w:rsid w:val="00A439A5"/>
    <w:rsid w:val="00A44109"/>
    <w:rsid w:val="00A4574F"/>
    <w:rsid w:val="00A45F4F"/>
    <w:rsid w:val="00A46C1E"/>
    <w:rsid w:val="00A47902"/>
    <w:rsid w:val="00A50404"/>
    <w:rsid w:val="00A50A53"/>
    <w:rsid w:val="00A50B2C"/>
    <w:rsid w:val="00A50CF9"/>
    <w:rsid w:val="00A50D95"/>
    <w:rsid w:val="00A51191"/>
    <w:rsid w:val="00A5130C"/>
    <w:rsid w:val="00A51736"/>
    <w:rsid w:val="00A51F72"/>
    <w:rsid w:val="00A52D1B"/>
    <w:rsid w:val="00A532AA"/>
    <w:rsid w:val="00A53FDA"/>
    <w:rsid w:val="00A54273"/>
    <w:rsid w:val="00A5480D"/>
    <w:rsid w:val="00A55299"/>
    <w:rsid w:val="00A5533B"/>
    <w:rsid w:val="00A554EA"/>
    <w:rsid w:val="00A55735"/>
    <w:rsid w:val="00A562B4"/>
    <w:rsid w:val="00A5661A"/>
    <w:rsid w:val="00A56F2E"/>
    <w:rsid w:val="00A57A41"/>
    <w:rsid w:val="00A57C62"/>
    <w:rsid w:val="00A600A9"/>
    <w:rsid w:val="00A60593"/>
    <w:rsid w:val="00A60CED"/>
    <w:rsid w:val="00A61B7B"/>
    <w:rsid w:val="00A62CDD"/>
    <w:rsid w:val="00A63C59"/>
    <w:rsid w:val="00A63CAC"/>
    <w:rsid w:val="00A644A3"/>
    <w:rsid w:val="00A64EE3"/>
    <w:rsid w:val="00A66EE5"/>
    <w:rsid w:val="00A67404"/>
    <w:rsid w:val="00A67442"/>
    <w:rsid w:val="00A70962"/>
    <w:rsid w:val="00A7141B"/>
    <w:rsid w:val="00A73652"/>
    <w:rsid w:val="00A74338"/>
    <w:rsid w:val="00A7657B"/>
    <w:rsid w:val="00A770B9"/>
    <w:rsid w:val="00A7729D"/>
    <w:rsid w:val="00A8055D"/>
    <w:rsid w:val="00A81FA2"/>
    <w:rsid w:val="00A82EDA"/>
    <w:rsid w:val="00A85A6F"/>
    <w:rsid w:val="00A86307"/>
    <w:rsid w:val="00A8696E"/>
    <w:rsid w:val="00A909F0"/>
    <w:rsid w:val="00A915FF"/>
    <w:rsid w:val="00A916CE"/>
    <w:rsid w:val="00A919F4"/>
    <w:rsid w:val="00A9231C"/>
    <w:rsid w:val="00A937C4"/>
    <w:rsid w:val="00A93CE1"/>
    <w:rsid w:val="00A94388"/>
    <w:rsid w:val="00A952D2"/>
    <w:rsid w:val="00A97095"/>
    <w:rsid w:val="00A972AA"/>
    <w:rsid w:val="00AA0356"/>
    <w:rsid w:val="00AA28E3"/>
    <w:rsid w:val="00AA36E8"/>
    <w:rsid w:val="00AA373E"/>
    <w:rsid w:val="00AA3871"/>
    <w:rsid w:val="00AA3B63"/>
    <w:rsid w:val="00AA3E04"/>
    <w:rsid w:val="00AA442C"/>
    <w:rsid w:val="00AA4FFA"/>
    <w:rsid w:val="00AA5447"/>
    <w:rsid w:val="00AA5599"/>
    <w:rsid w:val="00AA55B7"/>
    <w:rsid w:val="00AA5B9E"/>
    <w:rsid w:val="00AA66FA"/>
    <w:rsid w:val="00AB0345"/>
    <w:rsid w:val="00AB03C7"/>
    <w:rsid w:val="00AB2021"/>
    <w:rsid w:val="00AB2100"/>
    <w:rsid w:val="00AB2407"/>
    <w:rsid w:val="00AB26B8"/>
    <w:rsid w:val="00AB2AA1"/>
    <w:rsid w:val="00AB3379"/>
    <w:rsid w:val="00AB3785"/>
    <w:rsid w:val="00AB43C7"/>
    <w:rsid w:val="00AB4478"/>
    <w:rsid w:val="00AB474F"/>
    <w:rsid w:val="00AB4B5D"/>
    <w:rsid w:val="00AB53DF"/>
    <w:rsid w:val="00AC00D4"/>
    <w:rsid w:val="00AC049A"/>
    <w:rsid w:val="00AC110D"/>
    <w:rsid w:val="00AC137B"/>
    <w:rsid w:val="00AC19EB"/>
    <w:rsid w:val="00AC4877"/>
    <w:rsid w:val="00AC503F"/>
    <w:rsid w:val="00AC593F"/>
    <w:rsid w:val="00AC5D76"/>
    <w:rsid w:val="00AC603E"/>
    <w:rsid w:val="00AC6483"/>
    <w:rsid w:val="00AC6F6C"/>
    <w:rsid w:val="00AC74FA"/>
    <w:rsid w:val="00AC7505"/>
    <w:rsid w:val="00AC7589"/>
    <w:rsid w:val="00AD18AB"/>
    <w:rsid w:val="00AD18B4"/>
    <w:rsid w:val="00AD243A"/>
    <w:rsid w:val="00AD590B"/>
    <w:rsid w:val="00AD598E"/>
    <w:rsid w:val="00AD6A9C"/>
    <w:rsid w:val="00AD78C5"/>
    <w:rsid w:val="00AD7A24"/>
    <w:rsid w:val="00AD7DEF"/>
    <w:rsid w:val="00AD7FAA"/>
    <w:rsid w:val="00AE01D0"/>
    <w:rsid w:val="00AE0595"/>
    <w:rsid w:val="00AE0BEC"/>
    <w:rsid w:val="00AE0CFB"/>
    <w:rsid w:val="00AE0EAC"/>
    <w:rsid w:val="00AE18C8"/>
    <w:rsid w:val="00AE293D"/>
    <w:rsid w:val="00AE3DD8"/>
    <w:rsid w:val="00AE4CF7"/>
    <w:rsid w:val="00AE4D59"/>
    <w:rsid w:val="00AE5BBE"/>
    <w:rsid w:val="00AE5C5A"/>
    <w:rsid w:val="00AE5DF2"/>
    <w:rsid w:val="00AE5F91"/>
    <w:rsid w:val="00AE6A44"/>
    <w:rsid w:val="00AE709F"/>
    <w:rsid w:val="00AF06AD"/>
    <w:rsid w:val="00AF0E2F"/>
    <w:rsid w:val="00AF3156"/>
    <w:rsid w:val="00AF4754"/>
    <w:rsid w:val="00AF60EC"/>
    <w:rsid w:val="00AF7314"/>
    <w:rsid w:val="00AF7A1F"/>
    <w:rsid w:val="00AF7BB8"/>
    <w:rsid w:val="00B00544"/>
    <w:rsid w:val="00B00F63"/>
    <w:rsid w:val="00B0110C"/>
    <w:rsid w:val="00B01A5E"/>
    <w:rsid w:val="00B0223F"/>
    <w:rsid w:val="00B02767"/>
    <w:rsid w:val="00B02791"/>
    <w:rsid w:val="00B047BE"/>
    <w:rsid w:val="00B05C67"/>
    <w:rsid w:val="00B06EBE"/>
    <w:rsid w:val="00B071F4"/>
    <w:rsid w:val="00B0722E"/>
    <w:rsid w:val="00B07313"/>
    <w:rsid w:val="00B07E50"/>
    <w:rsid w:val="00B07E5C"/>
    <w:rsid w:val="00B1139A"/>
    <w:rsid w:val="00B11DC6"/>
    <w:rsid w:val="00B11EA4"/>
    <w:rsid w:val="00B12DC3"/>
    <w:rsid w:val="00B13C8A"/>
    <w:rsid w:val="00B1439C"/>
    <w:rsid w:val="00B15D7D"/>
    <w:rsid w:val="00B15F2B"/>
    <w:rsid w:val="00B1676A"/>
    <w:rsid w:val="00B16CA7"/>
    <w:rsid w:val="00B16DCF"/>
    <w:rsid w:val="00B20D4C"/>
    <w:rsid w:val="00B231B5"/>
    <w:rsid w:val="00B24235"/>
    <w:rsid w:val="00B24568"/>
    <w:rsid w:val="00B2576A"/>
    <w:rsid w:val="00B25B6E"/>
    <w:rsid w:val="00B25B95"/>
    <w:rsid w:val="00B25F85"/>
    <w:rsid w:val="00B26A93"/>
    <w:rsid w:val="00B26D7B"/>
    <w:rsid w:val="00B270FB"/>
    <w:rsid w:val="00B27ECB"/>
    <w:rsid w:val="00B302B2"/>
    <w:rsid w:val="00B310CE"/>
    <w:rsid w:val="00B31744"/>
    <w:rsid w:val="00B32A4E"/>
    <w:rsid w:val="00B32C23"/>
    <w:rsid w:val="00B32D0E"/>
    <w:rsid w:val="00B335C4"/>
    <w:rsid w:val="00B33EF7"/>
    <w:rsid w:val="00B3536E"/>
    <w:rsid w:val="00B3549B"/>
    <w:rsid w:val="00B36D38"/>
    <w:rsid w:val="00B36EA2"/>
    <w:rsid w:val="00B37892"/>
    <w:rsid w:val="00B37E70"/>
    <w:rsid w:val="00B4078E"/>
    <w:rsid w:val="00B41B20"/>
    <w:rsid w:val="00B424C6"/>
    <w:rsid w:val="00B4316B"/>
    <w:rsid w:val="00B43DC2"/>
    <w:rsid w:val="00B45DA9"/>
    <w:rsid w:val="00B46177"/>
    <w:rsid w:val="00B46391"/>
    <w:rsid w:val="00B4705D"/>
    <w:rsid w:val="00B4741B"/>
    <w:rsid w:val="00B505F9"/>
    <w:rsid w:val="00B5114F"/>
    <w:rsid w:val="00B524CA"/>
    <w:rsid w:val="00B52F0A"/>
    <w:rsid w:val="00B534AA"/>
    <w:rsid w:val="00B5524D"/>
    <w:rsid w:val="00B55900"/>
    <w:rsid w:val="00B55A56"/>
    <w:rsid w:val="00B56A60"/>
    <w:rsid w:val="00B56ACD"/>
    <w:rsid w:val="00B605A6"/>
    <w:rsid w:val="00B60EDF"/>
    <w:rsid w:val="00B6181C"/>
    <w:rsid w:val="00B61B91"/>
    <w:rsid w:val="00B621B3"/>
    <w:rsid w:val="00B641DC"/>
    <w:rsid w:val="00B646AB"/>
    <w:rsid w:val="00B65372"/>
    <w:rsid w:val="00B66071"/>
    <w:rsid w:val="00B66A88"/>
    <w:rsid w:val="00B67AFC"/>
    <w:rsid w:val="00B708EA"/>
    <w:rsid w:val="00B70C53"/>
    <w:rsid w:val="00B7147E"/>
    <w:rsid w:val="00B7251E"/>
    <w:rsid w:val="00B729D7"/>
    <w:rsid w:val="00B731D4"/>
    <w:rsid w:val="00B734EE"/>
    <w:rsid w:val="00B74FBB"/>
    <w:rsid w:val="00B764C7"/>
    <w:rsid w:val="00B77B91"/>
    <w:rsid w:val="00B811DA"/>
    <w:rsid w:val="00B811F7"/>
    <w:rsid w:val="00B8130C"/>
    <w:rsid w:val="00B814ED"/>
    <w:rsid w:val="00B81502"/>
    <w:rsid w:val="00B8180E"/>
    <w:rsid w:val="00B81C31"/>
    <w:rsid w:val="00B82383"/>
    <w:rsid w:val="00B823BF"/>
    <w:rsid w:val="00B83A14"/>
    <w:rsid w:val="00B83FD2"/>
    <w:rsid w:val="00B855F2"/>
    <w:rsid w:val="00B86649"/>
    <w:rsid w:val="00B86E7C"/>
    <w:rsid w:val="00B8708A"/>
    <w:rsid w:val="00B87C57"/>
    <w:rsid w:val="00B87FEE"/>
    <w:rsid w:val="00B92C0C"/>
    <w:rsid w:val="00B94C85"/>
    <w:rsid w:val="00B94EE6"/>
    <w:rsid w:val="00B95D5E"/>
    <w:rsid w:val="00B95E7D"/>
    <w:rsid w:val="00B96CBB"/>
    <w:rsid w:val="00BA0BDE"/>
    <w:rsid w:val="00BA1CE6"/>
    <w:rsid w:val="00BA24CA"/>
    <w:rsid w:val="00BA24DE"/>
    <w:rsid w:val="00BA2606"/>
    <w:rsid w:val="00BA27A4"/>
    <w:rsid w:val="00BA33BF"/>
    <w:rsid w:val="00BA4272"/>
    <w:rsid w:val="00BA5571"/>
    <w:rsid w:val="00BA571B"/>
    <w:rsid w:val="00BA5DC6"/>
    <w:rsid w:val="00BA6196"/>
    <w:rsid w:val="00BA673F"/>
    <w:rsid w:val="00BA7FD2"/>
    <w:rsid w:val="00BB0641"/>
    <w:rsid w:val="00BB1121"/>
    <w:rsid w:val="00BB2070"/>
    <w:rsid w:val="00BB31BD"/>
    <w:rsid w:val="00BB32EE"/>
    <w:rsid w:val="00BB3517"/>
    <w:rsid w:val="00BB4E3C"/>
    <w:rsid w:val="00BB767F"/>
    <w:rsid w:val="00BB7C82"/>
    <w:rsid w:val="00BB7F1F"/>
    <w:rsid w:val="00BC035D"/>
    <w:rsid w:val="00BC0396"/>
    <w:rsid w:val="00BC04C5"/>
    <w:rsid w:val="00BC180E"/>
    <w:rsid w:val="00BC1A66"/>
    <w:rsid w:val="00BC283A"/>
    <w:rsid w:val="00BC2E32"/>
    <w:rsid w:val="00BC2F36"/>
    <w:rsid w:val="00BC31EE"/>
    <w:rsid w:val="00BC3227"/>
    <w:rsid w:val="00BC3890"/>
    <w:rsid w:val="00BC44F6"/>
    <w:rsid w:val="00BC498E"/>
    <w:rsid w:val="00BC6D8C"/>
    <w:rsid w:val="00BC6E2A"/>
    <w:rsid w:val="00BC7748"/>
    <w:rsid w:val="00BC7A65"/>
    <w:rsid w:val="00BC7F1C"/>
    <w:rsid w:val="00BD02D6"/>
    <w:rsid w:val="00BD0A6B"/>
    <w:rsid w:val="00BD0A6D"/>
    <w:rsid w:val="00BD1388"/>
    <w:rsid w:val="00BD312B"/>
    <w:rsid w:val="00BD3353"/>
    <w:rsid w:val="00BD47E5"/>
    <w:rsid w:val="00BD49DF"/>
    <w:rsid w:val="00BD58CC"/>
    <w:rsid w:val="00BD7C14"/>
    <w:rsid w:val="00BE061A"/>
    <w:rsid w:val="00BE1019"/>
    <w:rsid w:val="00BE202C"/>
    <w:rsid w:val="00BE35AD"/>
    <w:rsid w:val="00BE3E5C"/>
    <w:rsid w:val="00BE3EEE"/>
    <w:rsid w:val="00BE4621"/>
    <w:rsid w:val="00BE475B"/>
    <w:rsid w:val="00BE48D2"/>
    <w:rsid w:val="00BE4BAD"/>
    <w:rsid w:val="00BE519C"/>
    <w:rsid w:val="00BE520C"/>
    <w:rsid w:val="00BE5E17"/>
    <w:rsid w:val="00BE68D0"/>
    <w:rsid w:val="00BE69DB"/>
    <w:rsid w:val="00BF0CB3"/>
    <w:rsid w:val="00BF0ECB"/>
    <w:rsid w:val="00BF12DC"/>
    <w:rsid w:val="00BF14C3"/>
    <w:rsid w:val="00BF16AE"/>
    <w:rsid w:val="00BF1AAE"/>
    <w:rsid w:val="00BF2348"/>
    <w:rsid w:val="00BF2F2E"/>
    <w:rsid w:val="00BF31D6"/>
    <w:rsid w:val="00BF41C4"/>
    <w:rsid w:val="00BF480B"/>
    <w:rsid w:val="00BF4863"/>
    <w:rsid w:val="00BF5059"/>
    <w:rsid w:val="00BF505E"/>
    <w:rsid w:val="00BF560C"/>
    <w:rsid w:val="00BF5B15"/>
    <w:rsid w:val="00BF74E1"/>
    <w:rsid w:val="00BF7D30"/>
    <w:rsid w:val="00C014A6"/>
    <w:rsid w:val="00C01836"/>
    <w:rsid w:val="00C0202F"/>
    <w:rsid w:val="00C0207F"/>
    <w:rsid w:val="00C05B20"/>
    <w:rsid w:val="00C06087"/>
    <w:rsid w:val="00C06350"/>
    <w:rsid w:val="00C070F4"/>
    <w:rsid w:val="00C075D3"/>
    <w:rsid w:val="00C07A9E"/>
    <w:rsid w:val="00C103FD"/>
    <w:rsid w:val="00C10531"/>
    <w:rsid w:val="00C11333"/>
    <w:rsid w:val="00C1162F"/>
    <w:rsid w:val="00C11F4B"/>
    <w:rsid w:val="00C12035"/>
    <w:rsid w:val="00C12F49"/>
    <w:rsid w:val="00C1469D"/>
    <w:rsid w:val="00C15C81"/>
    <w:rsid w:val="00C15EEB"/>
    <w:rsid w:val="00C16C10"/>
    <w:rsid w:val="00C17B40"/>
    <w:rsid w:val="00C17DB8"/>
    <w:rsid w:val="00C21859"/>
    <w:rsid w:val="00C21B83"/>
    <w:rsid w:val="00C2214D"/>
    <w:rsid w:val="00C2294D"/>
    <w:rsid w:val="00C23309"/>
    <w:rsid w:val="00C235CD"/>
    <w:rsid w:val="00C23DF5"/>
    <w:rsid w:val="00C2479B"/>
    <w:rsid w:val="00C24A0E"/>
    <w:rsid w:val="00C24AEC"/>
    <w:rsid w:val="00C24E46"/>
    <w:rsid w:val="00C25F5B"/>
    <w:rsid w:val="00C269CF"/>
    <w:rsid w:val="00C26DA5"/>
    <w:rsid w:val="00C270AD"/>
    <w:rsid w:val="00C272B2"/>
    <w:rsid w:val="00C27393"/>
    <w:rsid w:val="00C3032A"/>
    <w:rsid w:val="00C304E0"/>
    <w:rsid w:val="00C30640"/>
    <w:rsid w:val="00C30857"/>
    <w:rsid w:val="00C30D5E"/>
    <w:rsid w:val="00C3215D"/>
    <w:rsid w:val="00C32595"/>
    <w:rsid w:val="00C34006"/>
    <w:rsid w:val="00C3541A"/>
    <w:rsid w:val="00C356AA"/>
    <w:rsid w:val="00C35C49"/>
    <w:rsid w:val="00C36B4C"/>
    <w:rsid w:val="00C36CB8"/>
    <w:rsid w:val="00C3708A"/>
    <w:rsid w:val="00C372CC"/>
    <w:rsid w:val="00C37BC8"/>
    <w:rsid w:val="00C426B1"/>
    <w:rsid w:val="00C42B43"/>
    <w:rsid w:val="00C43DDB"/>
    <w:rsid w:val="00C446B0"/>
    <w:rsid w:val="00C449DE"/>
    <w:rsid w:val="00C44FC3"/>
    <w:rsid w:val="00C4566D"/>
    <w:rsid w:val="00C463AD"/>
    <w:rsid w:val="00C47988"/>
    <w:rsid w:val="00C505B4"/>
    <w:rsid w:val="00C50622"/>
    <w:rsid w:val="00C5299D"/>
    <w:rsid w:val="00C53E8F"/>
    <w:rsid w:val="00C54B42"/>
    <w:rsid w:val="00C54D55"/>
    <w:rsid w:val="00C54DED"/>
    <w:rsid w:val="00C55061"/>
    <w:rsid w:val="00C56648"/>
    <w:rsid w:val="00C5729E"/>
    <w:rsid w:val="00C57C63"/>
    <w:rsid w:val="00C57DBD"/>
    <w:rsid w:val="00C60AD0"/>
    <w:rsid w:val="00C60C7F"/>
    <w:rsid w:val="00C617B5"/>
    <w:rsid w:val="00C617B8"/>
    <w:rsid w:val="00C618D9"/>
    <w:rsid w:val="00C61B56"/>
    <w:rsid w:val="00C61FDC"/>
    <w:rsid w:val="00C632C0"/>
    <w:rsid w:val="00C63ECB"/>
    <w:rsid w:val="00C64332"/>
    <w:rsid w:val="00C6467F"/>
    <w:rsid w:val="00C64696"/>
    <w:rsid w:val="00C64C38"/>
    <w:rsid w:val="00C65C8C"/>
    <w:rsid w:val="00C660FD"/>
    <w:rsid w:val="00C66160"/>
    <w:rsid w:val="00C6663E"/>
    <w:rsid w:val="00C67EAF"/>
    <w:rsid w:val="00C7021B"/>
    <w:rsid w:val="00C70462"/>
    <w:rsid w:val="00C70A43"/>
    <w:rsid w:val="00C71CA1"/>
    <w:rsid w:val="00C721AC"/>
    <w:rsid w:val="00C72B5B"/>
    <w:rsid w:val="00C73300"/>
    <w:rsid w:val="00C742BF"/>
    <w:rsid w:val="00C7459B"/>
    <w:rsid w:val="00C74789"/>
    <w:rsid w:val="00C762BA"/>
    <w:rsid w:val="00C76B7F"/>
    <w:rsid w:val="00C76E4D"/>
    <w:rsid w:val="00C77674"/>
    <w:rsid w:val="00C802C8"/>
    <w:rsid w:val="00C80374"/>
    <w:rsid w:val="00C80CDE"/>
    <w:rsid w:val="00C82EC5"/>
    <w:rsid w:val="00C8334B"/>
    <w:rsid w:val="00C8470F"/>
    <w:rsid w:val="00C854C9"/>
    <w:rsid w:val="00C85780"/>
    <w:rsid w:val="00C85B96"/>
    <w:rsid w:val="00C85F9E"/>
    <w:rsid w:val="00C87321"/>
    <w:rsid w:val="00C87733"/>
    <w:rsid w:val="00C905A3"/>
    <w:rsid w:val="00C9094D"/>
    <w:rsid w:val="00C90D6A"/>
    <w:rsid w:val="00C90DB8"/>
    <w:rsid w:val="00C90DE6"/>
    <w:rsid w:val="00C90F76"/>
    <w:rsid w:val="00C91136"/>
    <w:rsid w:val="00C91599"/>
    <w:rsid w:val="00C91A0F"/>
    <w:rsid w:val="00C920CE"/>
    <w:rsid w:val="00C922D3"/>
    <w:rsid w:val="00C926F4"/>
    <w:rsid w:val="00C928BD"/>
    <w:rsid w:val="00C92D27"/>
    <w:rsid w:val="00C95D68"/>
    <w:rsid w:val="00C9605E"/>
    <w:rsid w:val="00C96EF2"/>
    <w:rsid w:val="00CA0823"/>
    <w:rsid w:val="00CA0D05"/>
    <w:rsid w:val="00CA10A7"/>
    <w:rsid w:val="00CA148E"/>
    <w:rsid w:val="00CA14D8"/>
    <w:rsid w:val="00CA16FB"/>
    <w:rsid w:val="00CA23B1"/>
    <w:rsid w:val="00CA247E"/>
    <w:rsid w:val="00CA5371"/>
    <w:rsid w:val="00CA588C"/>
    <w:rsid w:val="00CA5B3B"/>
    <w:rsid w:val="00CA6095"/>
    <w:rsid w:val="00CA6D21"/>
    <w:rsid w:val="00CB026D"/>
    <w:rsid w:val="00CB0DFB"/>
    <w:rsid w:val="00CB140D"/>
    <w:rsid w:val="00CB1A15"/>
    <w:rsid w:val="00CB2490"/>
    <w:rsid w:val="00CB2778"/>
    <w:rsid w:val="00CB2B87"/>
    <w:rsid w:val="00CB49B7"/>
    <w:rsid w:val="00CB6581"/>
    <w:rsid w:val="00CB6F64"/>
    <w:rsid w:val="00CB74AA"/>
    <w:rsid w:val="00CB7E7B"/>
    <w:rsid w:val="00CC04CD"/>
    <w:rsid w:val="00CC057E"/>
    <w:rsid w:val="00CC0643"/>
    <w:rsid w:val="00CC0934"/>
    <w:rsid w:val="00CC1118"/>
    <w:rsid w:val="00CC1406"/>
    <w:rsid w:val="00CC1851"/>
    <w:rsid w:val="00CC2F8E"/>
    <w:rsid w:val="00CC34A5"/>
    <w:rsid w:val="00CC4C38"/>
    <w:rsid w:val="00CC53D0"/>
    <w:rsid w:val="00CC69CB"/>
    <w:rsid w:val="00CC72B6"/>
    <w:rsid w:val="00CC72E7"/>
    <w:rsid w:val="00CD29EE"/>
    <w:rsid w:val="00CD2E8A"/>
    <w:rsid w:val="00CD4346"/>
    <w:rsid w:val="00CD4417"/>
    <w:rsid w:val="00CD5129"/>
    <w:rsid w:val="00CD51CE"/>
    <w:rsid w:val="00CD5878"/>
    <w:rsid w:val="00CD7EE6"/>
    <w:rsid w:val="00CD7F07"/>
    <w:rsid w:val="00CE1AF5"/>
    <w:rsid w:val="00CE1DDE"/>
    <w:rsid w:val="00CE257B"/>
    <w:rsid w:val="00CE26F4"/>
    <w:rsid w:val="00CE313B"/>
    <w:rsid w:val="00CE3E46"/>
    <w:rsid w:val="00CE4EF8"/>
    <w:rsid w:val="00CE4F76"/>
    <w:rsid w:val="00CE581A"/>
    <w:rsid w:val="00CE5F05"/>
    <w:rsid w:val="00CE62C5"/>
    <w:rsid w:val="00CE6AF7"/>
    <w:rsid w:val="00CE6E1F"/>
    <w:rsid w:val="00CE7D63"/>
    <w:rsid w:val="00CF043F"/>
    <w:rsid w:val="00CF0443"/>
    <w:rsid w:val="00CF19F2"/>
    <w:rsid w:val="00CF28F8"/>
    <w:rsid w:val="00CF2AC7"/>
    <w:rsid w:val="00CF4246"/>
    <w:rsid w:val="00CF4879"/>
    <w:rsid w:val="00CF5A74"/>
    <w:rsid w:val="00CF5CB4"/>
    <w:rsid w:val="00CF63D3"/>
    <w:rsid w:val="00CF66DD"/>
    <w:rsid w:val="00CF6B8D"/>
    <w:rsid w:val="00CF7076"/>
    <w:rsid w:val="00CF763F"/>
    <w:rsid w:val="00CF76DC"/>
    <w:rsid w:val="00CF7E2F"/>
    <w:rsid w:val="00D00143"/>
    <w:rsid w:val="00D004F1"/>
    <w:rsid w:val="00D0132F"/>
    <w:rsid w:val="00D01757"/>
    <w:rsid w:val="00D0218D"/>
    <w:rsid w:val="00D032EF"/>
    <w:rsid w:val="00D03B08"/>
    <w:rsid w:val="00D04226"/>
    <w:rsid w:val="00D0492A"/>
    <w:rsid w:val="00D05208"/>
    <w:rsid w:val="00D05BDA"/>
    <w:rsid w:val="00D0622E"/>
    <w:rsid w:val="00D06241"/>
    <w:rsid w:val="00D06DCF"/>
    <w:rsid w:val="00D070BE"/>
    <w:rsid w:val="00D076E2"/>
    <w:rsid w:val="00D1030F"/>
    <w:rsid w:val="00D103C5"/>
    <w:rsid w:val="00D10B55"/>
    <w:rsid w:val="00D10E5A"/>
    <w:rsid w:val="00D115FC"/>
    <w:rsid w:val="00D11759"/>
    <w:rsid w:val="00D11A76"/>
    <w:rsid w:val="00D14882"/>
    <w:rsid w:val="00D14942"/>
    <w:rsid w:val="00D15C16"/>
    <w:rsid w:val="00D16062"/>
    <w:rsid w:val="00D1776E"/>
    <w:rsid w:val="00D17838"/>
    <w:rsid w:val="00D20214"/>
    <w:rsid w:val="00D2229D"/>
    <w:rsid w:val="00D22D90"/>
    <w:rsid w:val="00D246A9"/>
    <w:rsid w:val="00D248C6"/>
    <w:rsid w:val="00D24FB4"/>
    <w:rsid w:val="00D250E9"/>
    <w:rsid w:val="00D255E6"/>
    <w:rsid w:val="00D2593B"/>
    <w:rsid w:val="00D25D64"/>
    <w:rsid w:val="00D25FB5"/>
    <w:rsid w:val="00D2641F"/>
    <w:rsid w:val="00D2647F"/>
    <w:rsid w:val="00D2659A"/>
    <w:rsid w:val="00D31276"/>
    <w:rsid w:val="00D31F23"/>
    <w:rsid w:val="00D32581"/>
    <w:rsid w:val="00D32682"/>
    <w:rsid w:val="00D32C9F"/>
    <w:rsid w:val="00D33BFA"/>
    <w:rsid w:val="00D34BD6"/>
    <w:rsid w:val="00D34DEC"/>
    <w:rsid w:val="00D35A13"/>
    <w:rsid w:val="00D35CDE"/>
    <w:rsid w:val="00D3638F"/>
    <w:rsid w:val="00D36FFB"/>
    <w:rsid w:val="00D41176"/>
    <w:rsid w:val="00D417BB"/>
    <w:rsid w:val="00D41D7E"/>
    <w:rsid w:val="00D426CB"/>
    <w:rsid w:val="00D44223"/>
    <w:rsid w:val="00D444E7"/>
    <w:rsid w:val="00D44954"/>
    <w:rsid w:val="00D45208"/>
    <w:rsid w:val="00D45B7F"/>
    <w:rsid w:val="00D4612D"/>
    <w:rsid w:val="00D4742D"/>
    <w:rsid w:val="00D4783E"/>
    <w:rsid w:val="00D478C6"/>
    <w:rsid w:val="00D47BD7"/>
    <w:rsid w:val="00D47C97"/>
    <w:rsid w:val="00D502D1"/>
    <w:rsid w:val="00D506AD"/>
    <w:rsid w:val="00D50A14"/>
    <w:rsid w:val="00D51D9C"/>
    <w:rsid w:val="00D525A6"/>
    <w:rsid w:val="00D5260D"/>
    <w:rsid w:val="00D52F57"/>
    <w:rsid w:val="00D532EF"/>
    <w:rsid w:val="00D53801"/>
    <w:rsid w:val="00D539D7"/>
    <w:rsid w:val="00D53A56"/>
    <w:rsid w:val="00D53FD7"/>
    <w:rsid w:val="00D543E5"/>
    <w:rsid w:val="00D546BD"/>
    <w:rsid w:val="00D5592E"/>
    <w:rsid w:val="00D55B54"/>
    <w:rsid w:val="00D55F4C"/>
    <w:rsid w:val="00D566D9"/>
    <w:rsid w:val="00D57432"/>
    <w:rsid w:val="00D57459"/>
    <w:rsid w:val="00D5791F"/>
    <w:rsid w:val="00D57F8D"/>
    <w:rsid w:val="00D61675"/>
    <w:rsid w:val="00D61B7D"/>
    <w:rsid w:val="00D62335"/>
    <w:rsid w:val="00D62438"/>
    <w:rsid w:val="00D62EEB"/>
    <w:rsid w:val="00D634F7"/>
    <w:rsid w:val="00D645D4"/>
    <w:rsid w:val="00D648EF"/>
    <w:rsid w:val="00D6509C"/>
    <w:rsid w:val="00D65328"/>
    <w:rsid w:val="00D6651C"/>
    <w:rsid w:val="00D66743"/>
    <w:rsid w:val="00D6730A"/>
    <w:rsid w:val="00D6794B"/>
    <w:rsid w:val="00D7125F"/>
    <w:rsid w:val="00D72D21"/>
    <w:rsid w:val="00D73B0F"/>
    <w:rsid w:val="00D75FF9"/>
    <w:rsid w:val="00D76E49"/>
    <w:rsid w:val="00D76FD6"/>
    <w:rsid w:val="00D7777A"/>
    <w:rsid w:val="00D8100F"/>
    <w:rsid w:val="00D81A76"/>
    <w:rsid w:val="00D828DF"/>
    <w:rsid w:val="00D829F0"/>
    <w:rsid w:val="00D83EB5"/>
    <w:rsid w:val="00D8402F"/>
    <w:rsid w:val="00D843AD"/>
    <w:rsid w:val="00D8729F"/>
    <w:rsid w:val="00D872DC"/>
    <w:rsid w:val="00D87F05"/>
    <w:rsid w:val="00D9014E"/>
    <w:rsid w:val="00D91028"/>
    <w:rsid w:val="00D9267E"/>
    <w:rsid w:val="00D92CE7"/>
    <w:rsid w:val="00D941FD"/>
    <w:rsid w:val="00D948C8"/>
    <w:rsid w:val="00D94E00"/>
    <w:rsid w:val="00D9588A"/>
    <w:rsid w:val="00D95A1A"/>
    <w:rsid w:val="00D95BBF"/>
    <w:rsid w:val="00D967F2"/>
    <w:rsid w:val="00D979FB"/>
    <w:rsid w:val="00D97FAD"/>
    <w:rsid w:val="00DA127A"/>
    <w:rsid w:val="00DA1341"/>
    <w:rsid w:val="00DA1D46"/>
    <w:rsid w:val="00DA243A"/>
    <w:rsid w:val="00DA2529"/>
    <w:rsid w:val="00DA3089"/>
    <w:rsid w:val="00DA3A6A"/>
    <w:rsid w:val="00DA47F0"/>
    <w:rsid w:val="00DA4D11"/>
    <w:rsid w:val="00DA531B"/>
    <w:rsid w:val="00DA62BD"/>
    <w:rsid w:val="00DA6ABC"/>
    <w:rsid w:val="00DB08BE"/>
    <w:rsid w:val="00DB130A"/>
    <w:rsid w:val="00DB2109"/>
    <w:rsid w:val="00DB26C5"/>
    <w:rsid w:val="00DB2EBB"/>
    <w:rsid w:val="00DB38E5"/>
    <w:rsid w:val="00DB3CC7"/>
    <w:rsid w:val="00DB4A31"/>
    <w:rsid w:val="00DB4FEC"/>
    <w:rsid w:val="00DB5970"/>
    <w:rsid w:val="00DB6A4D"/>
    <w:rsid w:val="00DB6AA4"/>
    <w:rsid w:val="00DB6BFD"/>
    <w:rsid w:val="00DB6E19"/>
    <w:rsid w:val="00DB7AE5"/>
    <w:rsid w:val="00DC10A1"/>
    <w:rsid w:val="00DC1297"/>
    <w:rsid w:val="00DC14AD"/>
    <w:rsid w:val="00DC24CF"/>
    <w:rsid w:val="00DC250E"/>
    <w:rsid w:val="00DC2A64"/>
    <w:rsid w:val="00DC417F"/>
    <w:rsid w:val="00DC455B"/>
    <w:rsid w:val="00DC523A"/>
    <w:rsid w:val="00DC5AE7"/>
    <w:rsid w:val="00DC6159"/>
    <w:rsid w:val="00DC646F"/>
    <w:rsid w:val="00DC655F"/>
    <w:rsid w:val="00DC67B3"/>
    <w:rsid w:val="00DD0A37"/>
    <w:rsid w:val="00DD0B59"/>
    <w:rsid w:val="00DD15E8"/>
    <w:rsid w:val="00DD1BA3"/>
    <w:rsid w:val="00DD1F0C"/>
    <w:rsid w:val="00DD45D8"/>
    <w:rsid w:val="00DD461C"/>
    <w:rsid w:val="00DD4BF1"/>
    <w:rsid w:val="00DD4C4F"/>
    <w:rsid w:val="00DD50D4"/>
    <w:rsid w:val="00DD7520"/>
    <w:rsid w:val="00DD7EBD"/>
    <w:rsid w:val="00DD7FD9"/>
    <w:rsid w:val="00DE0C46"/>
    <w:rsid w:val="00DE142B"/>
    <w:rsid w:val="00DE18FD"/>
    <w:rsid w:val="00DE1C31"/>
    <w:rsid w:val="00DE1DE9"/>
    <w:rsid w:val="00DE3B04"/>
    <w:rsid w:val="00DE3E56"/>
    <w:rsid w:val="00DE4368"/>
    <w:rsid w:val="00DE46C6"/>
    <w:rsid w:val="00DE5577"/>
    <w:rsid w:val="00DE5C17"/>
    <w:rsid w:val="00DE5CBA"/>
    <w:rsid w:val="00DE648C"/>
    <w:rsid w:val="00DE65E0"/>
    <w:rsid w:val="00DE66BF"/>
    <w:rsid w:val="00DF010F"/>
    <w:rsid w:val="00DF031F"/>
    <w:rsid w:val="00DF1B01"/>
    <w:rsid w:val="00DF218C"/>
    <w:rsid w:val="00DF2583"/>
    <w:rsid w:val="00DF313E"/>
    <w:rsid w:val="00DF3784"/>
    <w:rsid w:val="00DF4F21"/>
    <w:rsid w:val="00DF59E5"/>
    <w:rsid w:val="00DF62B6"/>
    <w:rsid w:val="00DF7826"/>
    <w:rsid w:val="00DF7EF6"/>
    <w:rsid w:val="00E00FC8"/>
    <w:rsid w:val="00E02472"/>
    <w:rsid w:val="00E02CB9"/>
    <w:rsid w:val="00E033A7"/>
    <w:rsid w:val="00E04051"/>
    <w:rsid w:val="00E04294"/>
    <w:rsid w:val="00E04648"/>
    <w:rsid w:val="00E048B1"/>
    <w:rsid w:val="00E05247"/>
    <w:rsid w:val="00E054EC"/>
    <w:rsid w:val="00E069F2"/>
    <w:rsid w:val="00E06D0D"/>
    <w:rsid w:val="00E06E6F"/>
    <w:rsid w:val="00E07225"/>
    <w:rsid w:val="00E076D6"/>
    <w:rsid w:val="00E076EC"/>
    <w:rsid w:val="00E07F25"/>
    <w:rsid w:val="00E07F3D"/>
    <w:rsid w:val="00E113E5"/>
    <w:rsid w:val="00E1186A"/>
    <w:rsid w:val="00E11AB1"/>
    <w:rsid w:val="00E12013"/>
    <w:rsid w:val="00E120CB"/>
    <w:rsid w:val="00E12AB7"/>
    <w:rsid w:val="00E12E00"/>
    <w:rsid w:val="00E12E7B"/>
    <w:rsid w:val="00E15CAF"/>
    <w:rsid w:val="00E16B56"/>
    <w:rsid w:val="00E20786"/>
    <w:rsid w:val="00E21CFF"/>
    <w:rsid w:val="00E22E91"/>
    <w:rsid w:val="00E2341B"/>
    <w:rsid w:val="00E234D3"/>
    <w:rsid w:val="00E23658"/>
    <w:rsid w:val="00E25DCD"/>
    <w:rsid w:val="00E2670A"/>
    <w:rsid w:val="00E270EA"/>
    <w:rsid w:val="00E2776E"/>
    <w:rsid w:val="00E27AB9"/>
    <w:rsid w:val="00E27B9F"/>
    <w:rsid w:val="00E317DC"/>
    <w:rsid w:val="00E31F55"/>
    <w:rsid w:val="00E3227E"/>
    <w:rsid w:val="00E328ED"/>
    <w:rsid w:val="00E3320A"/>
    <w:rsid w:val="00E33366"/>
    <w:rsid w:val="00E3420B"/>
    <w:rsid w:val="00E34223"/>
    <w:rsid w:val="00E343FC"/>
    <w:rsid w:val="00E344B8"/>
    <w:rsid w:val="00E3453F"/>
    <w:rsid w:val="00E34CC1"/>
    <w:rsid w:val="00E35073"/>
    <w:rsid w:val="00E35919"/>
    <w:rsid w:val="00E36DF2"/>
    <w:rsid w:val="00E37B0C"/>
    <w:rsid w:val="00E41304"/>
    <w:rsid w:val="00E417BB"/>
    <w:rsid w:val="00E41F48"/>
    <w:rsid w:val="00E4256C"/>
    <w:rsid w:val="00E437E0"/>
    <w:rsid w:val="00E43ADD"/>
    <w:rsid w:val="00E44F8C"/>
    <w:rsid w:val="00E450A3"/>
    <w:rsid w:val="00E4520C"/>
    <w:rsid w:val="00E45BDD"/>
    <w:rsid w:val="00E46B34"/>
    <w:rsid w:val="00E46CC7"/>
    <w:rsid w:val="00E47536"/>
    <w:rsid w:val="00E475D3"/>
    <w:rsid w:val="00E502A4"/>
    <w:rsid w:val="00E52144"/>
    <w:rsid w:val="00E53356"/>
    <w:rsid w:val="00E5409F"/>
    <w:rsid w:val="00E54539"/>
    <w:rsid w:val="00E54F7F"/>
    <w:rsid w:val="00E552AD"/>
    <w:rsid w:val="00E557BF"/>
    <w:rsid w:val="00E56135"/>
    <w:rsid w:val="00E561AB"/>
    <w:rsid w:val="00E56849"/>
    <w:rsid w:val="00E57799"/>
    <w:rsid w:val="00E607E2"/>
    <w:rsid w:val="00E614D1"/>
    <w:rsid w:val="00E61CAC"/>
    <w:rsid w:val="00E62371"/>
    <w:rsid w:val="00E6262B"/>
    <w:rsid w:val="00E62BAD"/>
    <w:rsid w:val="00E63A27"/>
    <w:rsid w:val="00E63CF8"/>
    <w:rsid w:val="00E6481C"/>
    <w:rsid w:val="00E648BA"/>
    <w:rsid w:val="00E65B30"/>
    <w:rsid w:val="00E65EFA"/>
    <w:rsid w:val="00E66845"/>
    <w:rsid w:val="00E66F9D"/>
    <w:rsid w:val="00E6721E"/>
    <w:rsid w:val="00E70319"/>
    <w:rsid w:val="00E70FE8"/>
    <w:rsid w:val="00E723D1"/>
    <w:rsid w:val="00E7293E"/>
    <w:rsid w:val="00E72FD5"/>
    <w:rsid w:val="00E7371B"/>
    <w:rsid w:val="00E73BA6"/>
    <w:rsid w:val="00E73CEF"/>
    <w:rsid w:val="00E74713"/>
    <w:rsid w:val="00E75579"/>
    <w:rsid w:val="00E75636"/>
    <w:rsid w:val="00E75CC4"/>
    <w:rsid w:val="00E75D1E"/>
    <w:rsid w:val="00E76F44"/>
    <w:rsid w:val="00E77544"/>
    <w:rsid w:val="00E77DDA"/>
    <w:rsid w:val="00E80AF0"/>
    <w:rsid w:val="00E815CB"/>
    <w:rsid w:val="00E81BEC"/>
    <w:rsid w:val="00E82AEE"/>
    <w:rsid w:val="00E83847"/>
    <w:rsid w:val="00E83988"/>
    <w:rsid w:val="00E83E19"/>
    <w:rsid w:val="00E83E93"/>
    <w:rsid w:val="00E8696E"/>
    <w:rsid w:val="00E8719E"/>
    <w:rsid w:val="00E87AEE"/>
    <w:rsid w:val="00E90049"/>
    <w:rsid w:val="00E90124"/>
    <w:rsid w:val="00E906A6"/>
    <w:rsid w:val="00E915D7"/>
    <w:rsid w:val="00E94B2C"/>
    <w:rsid w:val="00E954D5"/>
    <w:rsid w:val="00E95721"/>
    <w:rsid w:val="00E95E44"/>
    <w:rsid w:val="00E96F15"/>
    <w:rsid w:val="00E97E46"/>
    <w:rsid w:val="00EA07E3"/>
    <w:rsid w:val="00EA0C75"/>
    <w:rsid w:val="00EA1043"/>
    <w:rsid w:val="00EA1709"/>
    <w:rsid w:val="00EA2188"/>
    <w:rsid w:val="00EA2A7D"/>
    <w:rsid w:val="00EA305D"/>
    <w:rsid w:val="00EA3373"/>
    <w:rsid w:val="00EA6FEF"/>
    <w:rsid w:val="00EA7B04"/>
    <w:rsid w:val="00EA7CAF"/>
    <w:rsid w:val="00EB09F3"/>
    <w:rsid w:val="00EB1784"/>
    <w:rsid w:val="00EB1EFE"/>
    <w:rsid w:val="00EB4C4A"/>
    <w:rsid w:val="00EB4FAB"/>
    <w:rsid w:val="00EB559C"/>
    <w:rsid w:val="00EB5697"/>
    <w:rsid w:val="00EB59A8"/>
    <w:rsid w:val="00EB5C96"/>
    <w:rsid w:val="00EB604D"/>
    <w:rsid w:val="00EB6184"/>
    <w:rsid w:val="00EB6B2A"/>
    <w:rsid w:val="00EB71D9"/>
    <w:rsid w:val="00EB7BDB"/>
    <w:rsid w:val="00EC0887"/>
    <w:rsid w:val="00EC1028"/>
    <w:rsid w:val="00EC1570"/>
    <w:rsid w:val="00EC202E"/>
    <w:rsid w:val="00EC34C6"/>
    <w:rsid w:val="00EC36F5"/>
    <w:rsid w:val="00EC6287"/>
    <w:rsid w:val="00EC63F0"/>
    <w:rsid w:val="00EC6A2A"/>
    <w:rsid w:val="00EC6B0B"/>
    <w:rsid w:val="00EC6B0F"/>
    <w:rsid w:val="00EC78BB"/>
    <w:rsid w:val="00ED058C"/>
    <w:rsid w:val="00ED124C"/>
    <w:rsid w:val="00ED160F"/>
    <w:rsid w:val="00ED1834"/>
    <w:rsid w:val="00ED39E0"/>
    <w:rsid w:val="00ED412B"/>
    <w:rsid w:val="00ED56A2"/>
    <w:rsid w:val="00ED609F"/>
    <w:rsid w:val="00ED625E"/>
    <w:rsid w:val="00ED64A6"/>
    <w:rsid w:val="00ED7F06"/>
    <w:rsid w:val="00EE2274"/>
    <w:rsid w:val="00EE32B4"/>
    <w:rsid w:val="00EE4815"/>
    <w:rsid w:val="00EE4CA9"/>
    <w:rsid w:val="00EE576C"/>
    <w:rsid w:val="00EE6488"/>
    <w:rsid w:val="00EE6B00"/>
    <w:rsid w:val="00EE7A5E"/>
    <w:rsid w:val="00EF0A5B"/>
    <w:rsid w:val="00EF1E90"/>
    <w:rsid w:val="00EF2E38"/>
    <w:rsid w:val="00EF3B18"/>
    <w:rsid w:val="00EF4F20"/>
    <w:rsid w:val="00EF568A"/>
    <w:rsid w:val="00EF5B29"/>
    <w:rsid w:val="00EF5C2A"/>
    <w:rsid w:val="00EF60A6"/>
    <w:rsid w:val="00EF673A"/>
    <w:rsid w:val="00EF692E"/>
    <w:rsid w:val="00EF79C3"/>
    <w:rsid w:val="00EF7BA3"/>
    <w:rsid w:val="00F00196"/>
    <w:rsid w:val="00F00C40"/>
    <w:rsid w:val="00F00CAB"/>
    <w:rsid w:val="00F00E24"/>
    <w:rsid w:val="00F01836"/>
    <w:rsid w:val="00F021FA"/>
    <w:rsid w:val="00F027CC"/>
    <w:rsid w:val="00F03013"/>
    <w:rsid w:val="00F03B60"/>
    <w:rsid w:val="00F04124"/>
    <w:rsid w:val="00F05B22"/>
    <w:rsid w:val="00F06090"/>
    <w:rsid w:val="00F06390"/>
    <w:rsid w:val="00F06960"/>
    <w:rsid w:val="00F06C7C"/>
    <w:rsid w:val="00F077DC"/>
    <w:rsid w:val="00F07923"/>
    <w:rsid w:val="00F10EE3"/>
    <w:rsid w:val="00F11EFB"/>
    <w:rsid w:val="00F12988"/>
    <w:rsid w:val="00F138BD"/>
    <w:rsid w:val="00F155D5"/>
    <w:rsid w:val="00F15DDC"/>
    <w:rsid w:val="00F16332"/>
    <w:rsid w:val="00F16455"/>
    <w:rsid w:val="00F164AB"/>
    <w:rsid w:val="00F17C3F"/>
    <w:rsid w:val="00F20C96"/>
    <w:rsid w:val="00F21398"/>
    <w:rsid w:val="00F2259F"/>
    <w:rsid w:val="00F240C9"/>
    <w:rsid w:val="00F2412C"/>
    <w:rsid w:val="00F24339"/>
    <w:rsid w:val="00F2492A"/>
    <w:rsid w:val="00F24B09"/>
    <w:rsid w:val="00F2568A"/>
    <w:rsid w:val="00F26A36"/>
    <w:rsid w:val="00F273A1"/>
    <w:rsid w:val="00F27E7E"/>
    <w:rsid w:val="00F312E7"/>
    <w:rsid w:val="00F3192B"/>
    <w:rsid w:val="00F32593"/>
    <w:rsid w:val="00F327F4"/>
    <w:rsid w:val="00F3381E"/>
    <w:rsid w:val="00F34C57"/>
    <w:rsid w:val="00F34E77"/>
    <w:rsid w:val="00F35F44"/>
    <w:rsid w:val="00F36020"/>
    <w:rsid w:val="00F420D4"/>
    <w:rsid w:val="00F4210C"/>
    <w:rsid w:val="00F4243F"/>
    <w:rsid w:val="00F42D03"/>
    <w:rsid w:val="00F42D35"/>
    <w:rsid w:val="00F435F2"/>
    <w:rsid w:val="00F44F78"/>
    <w:rsid w:val="00F45129"/>
    <w:rsid w:val="00F45C16"/>
    <w:rsid w:val="00F46A8F"/>
    <w:rsid w:val="00F50512"/>
    <w:rsid w:val="00F51071"/>
    <w:rsid w:val="00F513F4"/>
    <w:rsid w:val="00F53881"/>
    <w:rsid w:val="00F538E4"/>
    <w:rsid w:val="00F53FDD"/>
    <w:rsid w:val="00F551B7"/>
    <w:rsid w:val="00F55AAA"/>
    <w:rsid w:val="00F5698D"/>
    <w:rsid w:val="00F57634"/>
    <w:rsid w:val="00F602CB"/>
    <w:rsid w:val="00F6107F"/>
    <w:rsid w:val="00F61D57"/>
    <w:rsid w:val="00F62E5A"/>
    <w:rsid w:val="00F62E97"/>
    <w:rsid w:val="00F63FA2"/>
    <w:rsid w:val="00F64209"/>
    <w:rsid w:val="00F6789A"/>
    <w:rsid w:val="00F700AF"/>
    <w:rsid w:val="00F70A4E"/>
    <w:rsid w:val="00F70B96"/>
    <w:rsid w:val="00F70DFD"/>
    <w:rsid w:val="00F71793"/>
    <w:rsid w:val="00F71961"/>
    <w:rsid w:val="00F71C91"/>
    <w:rsid w:val="00F72E72"/>
    <w:rsid w:val="00F733CF"/>
    <w:rsid w:val="00F74DEF"/>
    <w:rsid w:val="00F74F73"/>
    <w:rsid w:val="00F750EA"/>
    <w:rsid w:val="00F8141D"/>
    <w:rsid w:val="00F81FB4"/>
    <w:rsid w:val="00F82142"/>
    <w:rsid w:val="00F82EA6"/>
    <w:rsid w:val="00F83550"/>
    <w:rsid w:val="00F83F8D"/>
    <w:rsid w:val="00F8452B"/>
    <w:rsid w:val="00F855A6"/>
    <w:rsid w:val="00F869A6"/>
    <w:rsid w:val="00F870B8"/>
    <w:rsid w:val="00F879CC"/>
    <w:rsid w:val="00F90485"/>
    <w:rsid w:val="00F910BD"/>
    <w:rsid w:val="00F9151B"/>
    <w:rsid w:val="00F916ED"/>
    <w:rsid w:val="00F9178B"/>
    <w:rsid w:val="00F920C4"/>
    <w:rsid w:val="00F93164"/>
    <w:rsid w:val="00F93BF5"/>
    <w:rsid w:val="00F94618"/>
    <w:rsid w:val="00F96638"/>
    <w:rsid w:val="00F96920"/>
    <w:rsid w:val="00F9785C"/>
    <w:rsid w:val="00F97A2F"/>
    <w:rsid w:val="00F97A4C"/>
    <w:rsid w:val="00FA00B8"/>
    <w:rsid w:val="00FA133A"/>
    <w:rsid w:val="00FA2B16"/>
    <w:rsid w:val="00FA3FB5"/>
    <w:rsid w:val="00FA4E53"/>
    <w:rsid w:val="00FA7712"/>
    <w:rsid w:val="00FA776E"/>
    <w:rsid w:val="00FA7838"/>
    <w:rsid w:val="00FA7E24"/>
    <w:rsid w:val="00FB03D1"/>
    <w:rsid w:val="00FB0635"/>
    <w:rsid w:val="00FB1046"/>
    <w:rsid w:val="00FB1115"/>
    <w:rsid w:val="00FB25D9"/>
    <w:rsid w:val="00FB2E13"/>
    <w:rsid w:val="00FB319F"/>
    <w:rsid w:val="00FB3307"/>
    <w:rsid w:val="00FB421E"/>
    <w:rsid w:val="00FB44AC"/>
    <w:rsid w:val="00FB6300"/>
    <w:rsid w:val="00FB77BE"/>
    <w:rsid w:val="00FC0BB4"/>
    <w:rsid w:val="00FC0C39"/>
    <w:rsid w:val="00FC0D4F"/>
    <w:rsid w:val="00FC1A44"/>
    <w:rsid w:val="00FC27F9"/>
    <w:rsid w:val="00FC44C3"/>
    <w:rsid w:val="00FC45E6"/>
    <w:rsid w:val="00FC4F96"/>
    <w:rsid w:val="00FC54B6"/>
    <w:rsid w:val="00FC55D8"/>
    <w:rsid w:val="00FC6FEE"/>
    <w:rsid w:val="00FC785D"/>
    <w:rsid w:val="00FD0980"/>
    <w:rsid w:val="00FD0A9D"/>
    <w:rsid w:val="00FD1732"/>
    <w:rsid w:val="00FD2EDB"/>
    <w:rsid w:val="00FD3729"/>
    <w:rsid w:val="00FD40BA"/>
    <w:rsid w:val="00FD4C2E"/>
    <w:rsid w:val="00FD69F2"/>
    <w:rsid w:val="00FE19EE"/>
    <w:rsid w:val="00FE1DB9"/>
    <w:rsid w:val="00FE2B20"/>
    <w:rsid w:val="00FE30E0"/>
    <w:rsid w:val="00FE3A5B"/>
    <w:rsid w:val="00FE3AAC"/>
    <w:rsid w:val="00FE441D"/>
    <w:rsid w:val="00FE4FDF"/>
    <w:rsid w:val="00FE54B3"/>
    <w:rsid w:val="00FE5B3F"/>
    <w:rsid w:val="00FE60CA"/>
    <w:rsid w:val="00FE69E8"/>
    <w:rsid w:val="00FE6E96"/>
    <w:rsid w:val="00FE704C"/>
    <w:rsid w:val="00FE71E9"/>
    <w:rsid w:val="00FE76F8"/>
    <w:rsid w:val="00FE7A40"/>
    <w:rsid w:val="00FF026A"/>
    <w:rsid w:val="00FF1433"/>
    <w:rsid w:val="00FF14F5"/>
    <w:rsid w:val="00FF5C49"/>
    <w:rsid w:val="00FF6A60"/>
    <w:rsid w:val="00FF7144"/>
    <w:rsid w:val="00FF7183"/>
    <w:rsid w:val="00FF7435"/>
    <w:rsid w:val="0C20F0E2"/>
    <w:rsid w:val="19031548"/>
    <w:rsid w:val="2DAA5F3E"/>
    <w:rsid w:val="3FB150DE"/>
    <w:rsid w:val="4028635B"/>
    <w:rsid w:val="434F4231"/>
    <w:rsid w:val="4B46202D"/>
    <w:rsid w:val="50C4F401"/>
    <w:rsid w:val="7BF7A51A"/>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1D7BB338"/>
  <w15:chartTrackingRefBased/>
  <w15:docId w15:val="{EC4F70BA-C3CF-4892-AE3E-150E92175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014F1"/>
    <w:pPr>
      <w:widowControl w:val="0"/>
    </w:pPr>
    <w:rPr>
      <w:snapToGrid w:val="0"/>
      <w:kern w:val="28"/>
      <w:sz w:val="22"/>
    </w:rPr>
  </w:style>
  <w:style w:type="paragraph" w:styleId="Heading1">
    <w:name w:val="heading 1"/>
    <w:basedOn w:val="Normal"/>
    <w:next w:val="ParaNum"/>
    <w:link w:val="Heading1Char"/>
    <w:qFormat/>
    <w:rsid w:val="001014F1"/>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1014F1"/>
    <w:pPr>
      <w:keepNext/>
      <w:numPr>
        <w:ilvl w:val="1"/>
        <w:numId w:val="3"/>
      </w:numPr>
      <w:spacing w:after="120"/>
      <w:outlineLvl w:val="1"/>
    </w:pPr>
    <w:rPr>
      <w:b/>
    </w:rPr>
  </w:style>
  <w:style w:type="paragraph" w:styleId="Heading3">
    <w:name w:val="heading 3"/>
    <w:basedOn w:val="Normal"/>
    <w:next w:val="ParaNum"/>
    <w:link w:val="Heading3Char"/>
    <w:qFormat/>
    <w:rsid w:val="001014F1"/>
    <w:pPr>
      <w:keepNext/>
      <w:numPr>
        <w:ilvl w:val="2"/>
        <w:numId w:val="3"/>
      </w:numPr>
      <w:tabs>
        <w:tab w:val="left" w:pos="2160"/>
      </w:tabs>
      <w:spacing w:after="120"/>
      <w:outlineLvl w:val="2"/>
    </w:pPr>
    <w:rPr>
      <w:b/>
    </w:rPr>
  </w:style>
  <w:style w:type="paragraph" w:styleId="Heading4">
    <w:name w:val="heading 4"/>
    <w:basedOn w:val="Normal"/>
    <w:next w:val="ParaNum"/>
    <w:qFormat/>
    <w:rsid w:val="001014F1"/>
    <w:pPr>
      <w:keepNext/>
      <w:numPr>
        <w:ilvl w:val="3"/>
        <w:numId w:val="3"/>
      </w:numPr>
      <w:tabs>
        <w:tab w:val="left" w:pos="2880"/>
      </w:tabs>
      <w:spacing w:after="120"/>
      <w:outlineLvl w:val="3"/>
    </w:pPr>
    <w:rPr>
      <w:b/>
    </w:rPr>
  </w:style>
  <w:style w:type="paragraph" w:styleId="Heading5">
    <w:name w:val="heading 5"/>
    <w:basedOn w:val="Normal"/>
    <w:next w:val="ParaNum"/>
    <w:qFormat/>
    <w:rsid w:val="001014F1"/>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1014F1"/>
    <w:pPr>
      <w:numPr>
        <w:ilvl w:val="5"/>
        <w:numId w:val="3"/>
      </w:numPr>
      <w:tabs>
        <w:tab w:val="left" w:pos="4320"/>
      </w:tabs>
      <w:spacing w:after="120"/>
      <w:outlineLvl w:val="5"/>
    </w:pPr>
    <w:rPr>
      <w:b/>
    </w:rPr>
  </w:style>
  <w:style w:type="paragraph" w:styleId="Heading7">
    <w:name w:val="heading 7"/>
    <w:basedOn w:val="Normal"/>
    <w:next w:val="ParaNum"/>
    <w:qFormat/>
    <w:rsid w:val="001014F1"/>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014F1"/>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014F1"/>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1014F1"/>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1014F1"/>
  </w:style>
  <w:style w:type="paragraph" w:customStyle="1" w:styleId="ParaNum">
    <w:name w:val="ParaNum"/>
    <w:basedOn w:val="Normal"/>
    <w:rsid w:val="001014F1"/>
    <w:pPr>
      <w:numPr>
        <w:numId w:val="2"/>
      </w:numPr>
      <w:tabs>
        <w:tab w:val="clear" w:pos="1080"/>
        <w:tab w:val="num" w:pos="1440"/>
      </w:tabs>
      <w:spacing w:after="120"/>
    </w:pPr>
  </w:style>
  <w:style w:type="paragraph" w:styleId="EndnoteText">
    <w:name w:val="endnote text"/>
    <w:basedOn w:val="Normal"/>
    <w:semiHidden/>
    <w:rsid w:val="001014F1"/>
    <w:rPr>
      <w:sz w:val="20"/>
    </w:rPr>
  </w:style>
  <w:style w:type="character" w:styleId="EndnoteReference">
    <w:name w:val="endnote reference"/>
    <w:semiHidden/>
    <w:rsid w:val="001014F1"/>
    <w:rPr>
      <w:vertAlign w:val="superscript"/>
    </w:rPr>
  </w:style>
  <w:style w:type="paragraph" w:styleId="FootnoteText">
    <w:name w:val="footnote text"/>
    <w:aliases w:val="ALTS FOOTNOTE,Footnote Text Char Char,Footnote Text Char Char Char Char,Footnote Text Char Char Char Char Char Char,Footnote Text Char1,Footnote Text Char1 Char Char,Footnote Text Char1 Char Char Char Char,Footnote Text Char3 Char1,f,fn"/>
    <w:link w:val="FootnoteTextChar"/>
    <w:rsid w:val="001014F1"/>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1014F1"/>
    <w:rPr>
      <w:rFonts w:ascii="Times New Roman" w:hAnsi="Times New Roman"/>
      <w:dstrike w:val="0"/>
      <w:color w:val="auto"/>
      <w:sz w:val="20"/>
      <w:vertAlign w:val="superscript"/>
    </w:rPr>
  </w:style>
  <w:style w:type="paragraph" w:styleId="TOC1">
    <w:name w:val="toc 1"/>
    <w:basedOn w:val="Normal"/>
    <w:next w:val="Normal"/>
    <w:semiHidden/>
    <w:rsid w:val="001014F1"/>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1014F1"/>
    <w:pPr>
      <w:tabs>
        <w:tab w:val="left" w:pos="720"/>
        <w:tab w:val="right" w:leader="dot" w:pos="9360"/>
      </w:tabs>
      <w:suppressAutoHyphens/>
      <w:ind w:left="720" w:right="720" w:hanging="360"/>
    </w:pPr>
    <w:rPr>
      <w:noProof/>
    </w:rPr>
  </w:style>
  <w:style w:type="paragraph" w:styleId="TOC3">
    <w:name w:val="toc 3"/>
    <w:basedOn w:val="Normal"/>
    <w:next w:val="Normal"/>
    <w:semiHidden/>
    <w:rsid w:val="001014F1"/>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1014F1"/>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1014F1"/>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1014F1"/>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1014F1"/>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1014F1"/>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1014F1"/>
    <w:pPr>
      <w:tabs>
        <w:tab w:val="left" w:pos="3240"/>
        <w:tab w:val="right" w:leader="dot" w:pos="9360"/>
      </w:tabs>
      <w:suppressAutoHyphens/>
      <w:ind w:left="3240" w:hanging="360"/>
    </w:pPr>
    <w:rPr>
      <w:noProof/>
    </w:rPr>
  </w:style>
  <w:style w:type="paragraph" w:styleId="TOAHeading">
    <w:name w:val="toa heading"/>
    <w:basedOn w:val="Normal"/>
    <w:next w:val="Normal"/>
    <w:semiHidden/>
    <w:rsid w:val="001014F1"/>
    <w:pPr>
      <w:tabs>
        <w:tab w:val="right" w:pos="9360"/>
      </w:tabs>
      <w:suppressAutoHyphens/>
    </w:pPr>
  </w:style>
  <w:style w:type="character" w:customStyle="1" w:styleId="EquationCaption">
    <w:name w:val="_Equation Caption"/>
    <w:rsid w:val="001014F1"/>
  </w:style>
  <w:style w:type="paragraph" w:styleId="Header">
    <w:name w:val="header"/>
    <w:basedOn w:val="Normal"/>
    <w:autoRedefine/>
    <w:rsid w:val="001014F1"/>
    <w:pPr>
      <w:tabs>
        <w:tab w:val="center" w:pos="4680"/>
        <w:tab w:val="right" w:pos="9360"/>
      </w:tabs>
    </w:pPr>
    <w:rPr>
      <w:b/>
    </w:rPr>
  </w:style>
  <w:style w:type="paragraph" w:styleId="Footer">
    <w:name w:val="footer"/>
    <w:basedOn w:val="Normal"/>
    <w:link w:val="FooterChar"/>
    <w:uiPriority w:val="99"/>
    <w:rsid w:val="001014F1"/>
    <w:pPr>
      <w:tabs>
        <w:tab w:val="center" w:pos="4320"/>
        <w:tab w:val="right" w:pos="8640"/>
      </w:tabs>
    </w:pPr>
  </w:style>
  <w:style w:type="character" w:styleId="PageNumber">
    <w:name w:val="page number"/>
    <w:basedOn w:val="DefaultParagraphFont"/>
    <w:rsid w:val="001014F1"/>
  </w:style>
  <w:style w:type="paragraph" w:styleId="BlockText">
    <w:name w:val="Block Text"/>
    <w:basedOn w:val="Normal"/>
    <w:rsid w:val="001014F1"/>
    <w:pPr>
      <w:spacing w:after="240"/>
      <w:ind w:left="1440" w:right="1440"/>
    </w:pPr>
  </w:style>
  <w:style w:type="paragraph" w:customStyle="1" w:styleId="Paratitle">
    <w:name w:val="Para title"/>
    <w:basedOn w:val="Normal"/>
    <w:rsid w:val="001014F1"/>
    <w:pPr>
      <w:tabs>
        <w:tab w:val="center" w:pos="9270"/>
      </w:tabs>
      <w:spacing w:after="240"/>
    </w:pPr>
    <w:rPr>
      <w:spacing w:val="-2"/>
    </w:rPr>
  </w:style>
  <w:style w:type="paragraph" w:customStyle="1" w:styleId="Bullet">
    <w:name w:val="Bullet"/>
    <w:basedOn w:val="Normal"/>
    <w:rsid w:val="001014F1"/>
    <w:pPr>
      <w:tabs>
        <w:tab w:val="left" w:pos="2160"/>
      </w:tabs>
      <w:spacing w:after="220"/>
      <w:ind w:left="2160" w:hanging="720"/>
    </w:pPr>
  </w:style>
  <w:style w:type="paragraph" w:customStyle="1" w:styleId="TableFormat">
    <w:name w:val="TableFormat"/>
    <w:basedOn w:val="Bullet"/>
    <w:rsid w:val="001014F1"/>
    <w:pPr>
      <w:tabs>
        <w:tab w:val="clear" w:pos="2160"/>
        <w:tab w:val="left" w:pos="5040"/>
      </w:tabs>
      <w:ind w:left="5040" w:hanging="3600"/>
    </w:pPr>
  </w:style>
  <w:style w:type="paragraph" w:customStyle="1" w:styleId="TOCTitle">
    <w:name w:val="TOC Title"/>
    <w:basedOn w:val="Normal"/>
    <w:rsid w:val="001014F1"/>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1014F1"/>
    <w:pPr>
      <w:jc w:val="center"/>
    </w:pPr>
    <w:rPr>
      <w:rFonts w:ascii="Times New Roman Bold" w:hAnsi="Times New Roman Bold"/>
      <w:b/>
      <w:bCs/>
      <w:caps/>
      <w:szCs w:val="22"/>
    </w:rPr>
  </w:style>
  <w:style w:type="character" w:styleId="Hyperlink">
    <w:name w:val="Hyperlink"/>
    <w:rsid w:val="001014F1"/>
    <w:rPr>
      <w:color w:val="0000FF"/>
      <w:u w:val="single"/>
    </w:rPr>
  </w:style>
  <w:style w:type="character" w:customStyle="1" w:styleId="FooterChar">
    <w:name w:val="Footer Char"/>
    <w:link w:val="Footer"/>
    <w:uiPriority w:val="99"/>
    <w:rsid w:val="001014F1"/>
    <w:rPr>
      <w:snapToGrid w:val="0"/>
      <w:kern w:val="28"/>
      <w:sz w:val="22"/>
    </w:rPr>
  </w:style>
  <w:style w:type="character" w:customStyle="1" w:styleId="Heading1Char">
    <w:name w:val="Heading 1 Char"/>
    <w:link w:val="Heading1"/>
    <w:rsid w:val="00A04247"/>
    <w:rPr>
      <w:rFonts w:ascii="Times New Roman Bold" w:hAnsi="Times New Roman Bold"/>
      <w:b/>
      <w:caps/>
      <w:snapToGrid w:val="0"/>
      <w:kern w:val="28"/>
      <w:sz w:val="22"/>
    </w:rPr>
  </w:style>
  <w:style w:type="character" w:customStyle="1" w:styleId="Heading2Char">
    <w:name w:val="Heading 2 Char"/>
    <w:link w:val="Heading2"/>
    <w:rsid w:val="00CF2AC7"/>
    <w:rPr>
      <w:b/>
      <w:snapToGrid w:val="0"/>
      <w:kern w:val="28"/>
      <w:sz w:val="22"/>
    </w:rPr>
  </w:style>
  <w:style w:type="character" w:customStyle="1" w:styleId="FootnoteTextChar">
    <w:name w:val="Footnote Text Char"/>
    <w:aliases w:val="ALTS FOOTNOTE Char,Footnote Text Char Char Char,Footnote Text Char Char Char Char Char,Footnote Text Char Char Char Char Char Char Char,Footnote Text Char1 Char,Footnote Text Char1 Char Char Char,Footnote Text Char3 Char1 Char,f Char"/>
    <w:basedOn w:val="DefaultParagraphFont"/>
    <w:link w:val="FootnoteText"/>
    <w:rsid w:val="00A04247"/>
  </w:style>
  <w:style w:type="table" w:styleId="TableGrid">
    <w:name w:val="Table Grid"/>
    <w:basedOn w:val="TableNormal"/>
    <w:uiPriority w:val="39"/>
    <w:rsid w:val="00E4520C"/>
    <w:rPr>
      <w:rFonts w:ascii="Aptos" w:eastAsia="Aptos" w:hAnsi="Aptos"/>
      <w:kern w:val="2"/>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BC498E"/>
    <w:rPr>
      <w:snapToGrid w:val="0"/>
      <w:kern w:val="28"/>
      <w:sz w:val="22"/>
    </w:rPr>
  </w:style>
  <w:style w:type="character" w:styleId="CommentReference">
    <w:name w:val="annotation reference"/>
    <w:rsid w:val="00786645"/>
    <w:rPr>
      <w:sz w:val="16"/>
      <w:szCs w:val="16"/>
    </w:rPr>
  </w:style>
  <w:style w:type="paragraph" w:styleId="CommentText">
    <w:name w:val="annotation text"/>
    <w:basedOn w:val="Normal"/>
    <w:link w:val="CommentTextChar"/>
    <w:rsid w:val="00786645"/>
    <w:rPr>
      <w:sz w:val="20"/>
    </w:rPr>
  </w:style>
  <w:style w:type="character" w:customStyle="1" w:styleId="CommentTextChar">
    <w:name w:val="Comment Text Char"/>
    <w:link w:val="CommentText"/>
    <w:rsid w:val="00786645"/>
    <w:rPr>
      <w:snapToGrid w:val="0"/>
      <w:kern w:val="28"/>
    </w:rPr>
  </w:style>
  <w:style w:type="paragraph" w:styleId="CommentSubject">
    <w:name w:val="annotation subject"/>
    <w:basedOn w:val="CommentText"/>
    <w:next w:val="CommentText"/>
    <w:link w:val="CommentSubjectChar"/>
    <w:rsid w:val="00786645"/>
    <w:rPr>
      <w:b/>
      <w:bCs/>
    </w:rPr>
  </w:style>
  <w:style w:type="character" w:customStyle="1" w:styleId="CommentSubjectChar">
    <w:name w:val="Comment Subject Char"/>
    <w:link w:val="CommentSubject"/>
    <w:rsid w:val="00786645"/>
    <w:rPr>
      <w:b/>
      <w:bCs/>
      <w:snapToGrid w:val="0"/>
      <w:kern w:val="28"/>
    </w:rPr>
  </w:style>
  <w:style w:type="character" w:customStyle="1" w:styleId="Heading3Char">
    <w:name w:val="Heading 3 Char"/>
    <w:link w:val="Heading3"/>
    <w:rsid w:val="00A53FDA"/>
    <w:rPr>
      <w:b/>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