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42FC4" w:rsidRPr="00C2638E" w:rsidP="00642FC4" w14:paraId="60519D9F" w14:textId="45DDCD1B">
      <w:pPr>
        <w:jc w:val="right"/>
        <w:rPr>
          <w:b/>
          <w:szCs w:val="22"/>
        </w:rPr>
      </w:pPr>
      <w:r w:rsidRPr="00C2638E">
        <w:rPr>
          <w:b/>
          <w:szCs w:val="22"/>
        </w:rPr>
        <w:t>DA 2</w:t>
      </w:r>
      <w:r w:rsidRPr="00C2638E" w:rsidR="00C00D86">
        <w:rPr>
          <w:b/>
          <w:szCs w:val="22"/>
        </w:rPr>
        <w:t>6</w:t>
      </w:r>
      <w:r w:rsidRPr="00C2638E">
        <w:rPr>
          <w:b/>
          <w:szCs w:val="22"/>
        </w:rPr>
        <w:t>-</w:t>
      </w:r>
      <w:r w:rsidRPr="00C2638E" w:rsidR="00C2638E">
        <w:rPr>
          <w:b/>
          <w:szCs w:val="22"/>
        </w:rPr>
        <w:t>445</w:t>
      </w:r>
    </w:p>
    <w:p w:rsidR="00642FC4" w:rsidRPr="00E2498E" w:rsidP="00642FC4" w14:paraId="3618C9C9" w14:textId="64597A0D">
      <w:pPr>
        <w:spacing w:before="60"/>
        <w:jc w:val="right"/>
        <w:rPr>
          <w:b/>
          <w:szCs w:val="22"/>
        </w:rPr>
      </w:pPr>
      <w:r w:rsidRPr="00C2638E">
        <w:rPr>
          <w:b/>
          <w:szCs w:val="22"/>
        </w:rPr>
        <w:t>Released</w:t>
      </w:r>
      <w:r w:rsidRPr="00C2638E">
        <w:rPr>
          <w:b/>
          <w:szCs w:val="22"/>
        </w:rPr>
        <w:t xml:space="preserve">:  </w:t>
      </w:r>
      <w:r w:rsidRPr="00C2638E" w:rsidR="00C00D86">
        <w:rPr>
          <w:b/>
          <w:szCs w:val="22"/>
        </w:rPr>
        <w:t>May</w:t>
      </w:r>
      <w:r w:rsidRPr="00C2638E" w:rsidR="00C00D86">
        <w:rPr>
          <w:b/>
          <w:szCs w:val="22"/>
        </w:rPr>
        <w:t xml:space="preserve"> 11, 2026</w:t>
      </w:r>
    </w:p>
    <w:p w:rsidR="00642FC4" w:rsidRPr="00E2498E" w:rsidP="00642FC4" w14:paraId="7001E282" w14:textId="77777777">
      <w:pPr>
        <w:jc w:val="right"/>
        <w:rPr>
          <w:szCs w:val="22"/>
        </w:rPr>
      </w:pPr>
    </w:p>
    <w:p w:rsidR="00642FC4" w:rsidRPr="00E2498E" w:rsidP="00642FC4" w14:paraId="135B81CD" w14:textId="7BFCBB65">
      <w:pPr>
        <w:jc w:val="center"/>
        <w:rPr>
          <w:b/>
          <w:caps/>
          <w:szCs w:val="22"/>
        </w:rPr>
      </w:pPr>
      <w:r w:rsidRPr="00E2498E">
        <w:rPr>
          <w:b/>
          <w:caps/>
          <w:szCs w:val="22"/>
        </w:rPr>
        <w:t>Auction 1</w:t>
      </w:r>
      <w:r w:rsidR="00C00D86">
        <w:rPr>
          <w:b/>
          <w:caps/>
          <w:szCs w:val="22"/>
        </w:rPr>
        <w:t>14</w:t>
      </w:r>
      <w:r w:rsidRPr="00E2498E">
        <w:rPr>
          <w:b/>
          <w:caps/>
          <w:szCs w:val="22"/>
        </w:rPr>
        <w:t xml:space="preserve"> Freeze Announced for Certain FM Applications and Rulemaking Filings</w:t>
      </w:r>
    </w:p>
    <w:p w:rsidR="00642FC4" w:rsidRPr="00E2498E" w:rsidP="00642FC4" w14:paraId="388F5098" w14:textId="77777777">
      <w:pPr>
        <w:jc w:val="center"/>
        <w:rPr>
          <w:b/>
          <w:caps/>
          <w:szCs w:val="22"/>
        </w:rPr>
      </w:pPr>
    </w:p>
    <w:p w:rsidR="00642FC4" w:rsidRPr="00E2498E" w:rsidP="00642FC4" w14:paraId="6D1396C1" w14:textId="785008BE">
      <w:pPr>
        <w:jc w:val="center"/>
        <w:rPr>
          <w:b/>
          <w:szCs w:val="22"/>
        </w:rPr>
      </w:pPr>
      <w:r w:rsidRPr="00E2498E">
        <w:rPr>
          <w:b/>
          <w:szCs w:val="22"/>
        </w:rPr>
        <w:t xml:space="preserve">AU Docket No. </w:t>
      </w:r>
      <w:r w:rsidRPr="0005659B">
        <w:rPr>
          <w:b/>
          <w:szCs w:val="22"/>
        </w:rPr>
        <w:t>2</w:t>
      </w:r>
      <w:r w:rsidRPr="0005659B" w:rsidR="00CA2CD4">
        <w:rPr>
          <w:b/>
          <w:szCs w:val="22"/>
        </w:rPr>
        <w:t>6</w:t>
      </w:r>
      <w:r w:rsidRPr="0005659B">
        <w:rPr>
          <w:b/>
          <w:szCs w:val="22"/>
        </w:rPr>
        <w:t>-</w:t>
      </w:r>
      <w:r w:rsidRPr="0005659B" w:rsidR="0005659B">
        <w:rPr>
          <w:b/>
          <w:szCs w:val="22"/>
        </w:rPr>
        <w:t>105</w:t>
      </w:r>
    </w:p>
    <w:p w:rsidR="00642FC4" w:rsidRPr="00E2498E" w:rsidP="00642FC4" w14:paraId="238B6B84" w14:textId="77777777">
      <w:pPr>
        <w:rPr>
          <w:szCs w:val="22"/>
        </w:rPr>
      </w:pPr>
      <w:bookmarkStart w:id="0" w:name="TOChere"/>
    </w:p>
    <w:bookmarkEnd w:id="0"/>
    <w:p w:rsidR="00642FC4" w:rsidRPr="00E2498E" w:rsidP="00642FC4" w14:paraId="36A8751B" w14:textId="77777777">
      <w:pPr>
        <w:spacing w:after="120"/>
        <w:ind w:firstLine="720"/>
        <w:rPr>
          <w:szCs w:val="22"/>
        </w:rPr>
      </w:pPr>
      <w:r w:rsidRPr="00E2498E">
        <w:rPr>
          <w:szCs w:val="22"/>
        </w:rPr>
        <w:t>The Media Bureau announces a freeze, effective immediately, on the following filings (collectively, Filings):</w:t>
      </w:r>
    </w:p>
    <w:p w:rsidR="00642FC4" w:rsidRPr="00E2498E" w:rsidP="00642FC4" w14:paraId="77A15197" w14:textId="726FC379">
      <w:pPr>
        <w:widowControl/>
        <w:numPr>
          <w:ilvl w:val="0"/>
          <w:numId w:val="12"/>
        </w:numPr>
        <w:spacing w:after="120" w:line="278" w:lineRule="auto"/>
        <w:rPr>
          <w:szCs w:val="22"/>
        </w:rPr>
      </w:pPr>
      <w:r w:rsidRPr="00E2498E">
        <w:rPr>
          <w:szCs w:val="22"/>
        </w:rPr>
        <w:t>Applications proposing to modify any of the vacant non-reserved band FM allotments scheduled for Auction 1</w:t>
      </w:r>
      <w:r w:rsidR="00C00D86">
        <w:rPr>
          <w:szCs w:val="22"/>
        </w:rPr>
        <w:t>14</w:t>
      </w:r>
      <w:r w:rsidRPr="00E2498E">
        <w:rPr>
          <w:szCs w:val="22"/>
        </w:rPr>
        <w:t xml:space="preserve"> (Auction 1</w:t>
      </w:r>
      <w:r w:rsidR="00C00D86">
        <w:rPr>
          <w:szCs w:val="22"/>
        </w:rPr>
        <w:t>14</w:t>
      </w:r>
      <w:r w:rsidRPr="00E2498E">
        <w:rPr>
          <w:szCs w:val="22"/>
        </w:rPr>
        <w:t xml:space="preserve"> FM Allotments); </w:t>
      </w:r>
    </w:p>
    <w:p w:rsidR="00642FC4" w:rsidRPr="00E2498E" w:rsidP="00642FC4" w14:paraId="02C40452" w14:textId="440F6931">
      <w:pPr>
        <w:widowControl/>
        <w:numPr>
          <w:ilvl w:val="0"/>
          <w:numId w:val="12"/>
        </w:numPr>
        <w:spacing w:after="120" w:line="278" w:lineRule="auto"/>
        <w:rPr>
          <w:szCs w:val="22"/>
        </w:rPr>
      </w:pPr>
      <w:r w:rsidRPr="00E2498E">
        <w:rPr>
          <w:szCs w:val="22"/>
        </w:rPr>
        <w:t>Petitions and counterproposals that propose a change in channel, class, community, or reference coordinates for any of the vacant non-reserved band FM allotments scheduled for Auction 1</w:t>
      </w:r>
      <w:r w:rsidR="00C00D86">
        <w:rPr>
          <w:szCs w:val="22"/>
        </w:rPr>
        <w:t>14</w:t>
      </w:r>
      <w:r w:rsidRPr="00E2498E">
        <w:rPr>
          <w:szCs w:val="22"/>
        </w:rPr>
        <w:t xml:space="preserve">; and </w:t>
      </w:r>
    </w:p>
    <w:p w:rsidR="00642FC4" w:rsidRPr="00E2498E" w:rsidP="00642FC4" w14:paraId="34E67802" w14:textId="4978CFFE">
      <w:pPr>
        <w:widowControl/>
        <w:numPr>
          <w:ilvl w:val="0"/>
          <w:numId w:val="12"/>
        </w:numPr>
        <w:spacing w:after="120" w:line="278" w:lineRule="auto"/>
        <w:rPr>
          <w:szCs w:val="22"/>
        </w:rPr>
      </w:pPr>
      <w:r w:rsidRPr="00E2498E">
        <w:rPr>
          <w:szCs w:val="22"/>
        </w:rPr>
        <w:t>Applications, petitions and counterproposals that fail to fully protect any Auction 1</w:t>
      </w:r>
      <w:r w:rsidR="00C00D86">
        <w:rPr>
          <w:szCs w:val="22"/>
        </w:rPr>
        <w:t>14</w:t>
      </w:r>
      <w:r w:rsidRPr="00E2498E">
        <w:rPr>
          <w:szCs w:val="22"/>
        </w:rPr>
        <w:t xml:space="preserve"> FM Allotment. </w:t>
      </w:r>
    </w:p>
    <w:p w:rsidR="00642FC4" w:rsidRPr="00E2498E" w:rsidP="00642FC4" w14:paraId="0896C3BE" w14:textId="33BB7404">
      <w:pPr>
        <w:spacing w:after="120"/>
        <w:ind w:firstLine="720"/>
        <w:rPr>
          <w:szCs w:val="22"/>
        </w:rPr>
      </w:pPr>
      <w:r w:rsidRPr="00E2498E">
        <w:rPr>
          <w:szCs w:val="22"/>
        </w:rPr>
        <w:t>Auction 1</w:t>
      </w:r>
      <w:r w:rsidR="00C00D86">
        <w:rPr>
          <w:szCs w:val="22"/>
        </w:rPr>
        <w:t>14</w:t>
      </w:r>
      <w:r w:rsidRPr="00E2498E">
        <w:rPr>
          <w:szCs w:val="22"/>
        </w:rPr>
        <w:t xml:space="preserve"> FM Allotments are listed in Attachment A of the </w:t>
      </w:r>
      <w:r w:rsidRPr="00E2498E">
        <w:rPr>
          <w:i/>
          <w:szCs w:val="22"/>
        </w:rPr>
        <w:t>Auction 1</w:t>
      </w:r>
      <w:r w:rsidR="00C00D86">
        <w:rPr>
          <w:i/>
          <w:szCs w:val="22"/>
        </w:rPr>
        <w:t>14</w:t>
      </w:r>
      <w:r w:rsidRPr="00E2498E">
        <w:rPr>
          <w:i/>
          <w:szCs w:val="22"/>
        </w:rPr>
        <w:t xml:space="preserve"> Comment Public Notice</w:t>
      </w:r>
      <w:r w:rsidRPr="00E2498E">
        <w:rPr>
          <w:szCs w:val="22"/>
        </w:rPr>
        <w:t>.</w:t>
      </w:r>
      <w:r>
        <w:rPr>
          <w:rStyle w:val="FootnoteReference"/>
          <w:szCs w:val="22"/>
        </w:rPr>
        <w:footnoteReference w:id="3"/>
      </w:r>
      <w:r w:rsidRPr="00E2498E">
        <w:rPr>
          <w:szCs w:val="22"/>
        </w:rPr>
        <w:t xml:space="preserve">  All Filings submitted after the release of this Public Notice will be dismissed.</w:t>
      </w:r>
      <w:r>
        <w:rPr>
          <w:rStyle w:val="FootnoteReference"/>
          <w:szCs w:val="22"/>
        </w:rPr>
        <w:footnoteReference w:id="4"/>
      </w:r>
      <w:r w:rsidRPr="00E2498E">
        <w:rPr>
          <w:szCs w:val="22"/>
        </w:rPr>
        <w:t xml:space="preserve">  This freeze will automatically terminate the day after the filing deadline for post-Auction 1</w:t>
      </w:r>
      <w:r w:rsidR="007022C3">
        <w:rPr>
          <w:szCs w:val="22"/>
        </w:rPr>
        <w:t>14</w:t>
      </w:r>
      <w:r w:rsidRPr="00E2498E">
        <w:rPr>
          <w:szCs w:val="22"/>
        </w:rPr>
        <w:t xml:space="preserve"> long form applications.  This temporary freeze is designed to promote a more certain and speedy auction process.  </w:t>
      </w:r>
    </w:p>
    <w:p w:rsidR="00642FC4" w:rsidRPr="00E2498E" w:rsidP="00642FC4" w14:paraId="1AE0006E" w14:textId="706F75F0">
      <w:pPr>
        <w:spacing w:after="120"/>
        <w:ind w:firstLine="720"/>
        <w:rPr>
          <w:szCs w:val="22"/>
        </w:rPr>
      </w:pPr>
      <w:r w:rsidRPr="00E2498E">
        <w:rPr>
          <w:szCs w:val="22"/>
        </w:rPr>
        <w:t>In Auction 1</w:t>
      </w:r>
      <w:r w:rsidR="007022C3">
        <w:rPr>
          <w:szCs w:val="22"/>
        </w:rPr>
        <w:t>14</w:t>
      </w:r>
      <w:r w:rsidRPr="00E2498E">
        <w:rPr>
          <w:szCs w:val="22"/>
        </w:rPr>
        <w:t>, the Office of Economics and Analytics and the Media Bureau will make available through competitive bidding procedures 13</w:t>
      </w:r>
      <w:r w:rsidR="007022C3">
        <w:rPr>
          <w:szCs w:val="22"/>
        </w:rPr>
        <w:t>2</w:t>
      </w:r>
      <w:r w:rsidRPr="00E2498E">
        <w:rPr>
          <w:szCs w:val="22"/>
        </w:rPr>
        <w:t xml:space="preserve"> vacant non-reserved band allotments in the FM broadcast service.</w:t>
      </w:r>
      <w:r>
        <w:rPr>
          <w:rStyle w:val="FootnoteReference"/>
          <w:szCs w:val="22"/>
        </w:rPr>
        <w:footnoteReference w:id="5"/>
      </w:r>
      <w:r w:rsidRPr="00E2498E">
        <w:rPr>
          <w:szCs w:val="22"/>
        </w:rPr>
        <w:t xml:space="preserve">  FM minor change applications, which can now be filed on a first-come first-served basis, must protect the reference coordinates of each of these allotments.  </w:t>
      </w:r>
    </w:p>
    <w:p w:rsidR="00642FC4" w:rsidRPr="00E2498E" w:rsidP="00642FC4" w14:paraId="1E7D3C7A" w14:textId="77777777">
      <w:pPr>
        <w:widowControl/>
        <w:spacing w:after="120"/>
        <w:ind w:firstLine="720"/>
        <w:rPr>
          <w:szCs w:val="22"/>
        </w:rPr>
      </w:pPr>
      <w:r w:rsidRPr="00E2498E">
        <w:rPr>
          <w:szCs w:val="22"/>
        </w:rPr>
        <w:t xml:space="preserve">For additional information, contact James Bradshaw or Rudy Bonacci, Audio Division, Media Bureau at (202) 418-2700.  </w:t>
      </w:r>
    </w:p>
    <w:p w:rsidR="00642FC4" w:rsidRPr="00E2498E" w:rsidP="00642FC4" w14:paraId="4585D6DB" w14:textId="5593C3BF">
      <w:pPr>
        <w:spacing w:after="120"/>
        <w:ind w:firstLine="720"/>
        <w:rPr>
          <w:szCs w:val="22"/>
        </w:rPr>
      </w:pPr>
      <w:r w:rsidRPr="00E2498E">
        <w:rPr>
          <w:szCs w:val="22"/>
        </w:rPr>
        <w:t xml:space="preserve">This action is taken by the </w:t>
      </w:r>
      <w:r w:rsidR="001771E9">
        <w:rPr>
          <w:szCs w:val="22"/>
        </w:rPr>
        <w:t xml:space="preserve">Acting </w:t>
      </w:r>
      <w:r w:rsidRPr="00E2498E">
        <w:rPr>
          <w:szCs w:val="22"/>
        </w:rPr>
        <w:t>Chief, Media Bureau, pursuant to authority delegated by sections 0.61 and 0.283 of the Commission’s rules.</w:t>
      </w:r>
      <w:r>
        <w:rPr>
          <w:rStyle w:val="FootnoteReference"/>
          <w:szCs w:val="22"/>
        </w:rPr>
        <w:footnoteReference w:id="6"/>
      </w:r>
    </w:p>
    <w:p w:rsidR="002F29B5" w:rsidRPr="0030496A" w:rsidP="000E1B25" w14:paraId="22E2A69D" w14:textId="17100755">
      <w:pPr>
        <w:spacing w:after="120"/>
        <w:ind w:firstLine="720"/>
        <w:jc w:val="center"/>
        <w:rPr>
          <w:b/>
          <w:szCs w:val="22"/>
        </w:rPr>
      </w:pPr>
      <w:r w:rsidRPr="00E2498E">
        <w:rPr>
          <w:b/>
          <w:szCs w:val="22"/>
        </w:rPr>
        <w:t>-FCC-</w:t>
      </w:r>
    </w:p>
    <w:sectPr w:rsidSect="000E5884">
      <w:headerReference w:type="default" r:id="rId5"/>
      <w:footerReference w:type="even" r:id="rId6"/>
      <w:footerReference w:type="default" r:id="rId7"/>
      <w:headerReference w:type="first" r:id="rId8"/>
      <w:footerReference w:type="first" r:id="rId9"/>
      <w:pgSz w:w="12240" w:h="15840"/>
      <w:pgMar w:top="1440" w:right="1440" w:bottom="720" w:left="1440" w:header="630" w:footer="720" w:gutter="0"/>
      <w:pgNumType w:start="1"/>
      <w:cols w:space="720"/>
      <w:noEndnote/>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2020803070505020304"/>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F29B5" w:rsidP="0055614C" w14:paraId="5784BEE0" w14:textId="77777777">
    <w:pPr>
      <w:pStyle w:val="Footer"/>
      <w:framePr w:wrap="around" w:vAnchor="text" w:hAnchor="margin" w:xAlign="center" w:y="1"/>
    </w:pPr>
    <w:r>
      <w:fldChar w:fldCharType="begin"/>
    </w:r>
    <w:r>
      <w:instrText xml:space="preserve">PAGE  </w:instrText>
    </w:r>
    <w:r>
      <w:fldChar w:fldCharType="separate"/>
    </w:r>
    <w:r>
      <w:fldChar w:fldCharType="end"/>
    </w:r>
  </w:p>
  <w:p w:rsidR="002F29B5" w14:paraId="1A9B6A19"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F29B5" w:rsidP="0055614C" w14:paraId="1B5DC072" w14:textId="77777777">
    <w:pPr>
      <w:pStyle w:val="Footer"/>
      <w:framePr w:wrap="around" w:vAnchor="text" w:hAnchor="margin" w:xAlign="center" w:y="1"/>
    </w:pPr>
    <w:r>
      <w:fldChar w:fldCharType="begin"/>
    </w:r>
    <w:r>
      <w:instrText xml:space="preserve">PAGE  </w:instrText>
    </w:r>
    <w:r>
      <w:fldChar w:fldCharType="separate"/>
    </w:r>
    <w:r>
      <w:rPr>
        <w:noProof/>
      </w:rPr>
      <w:t>13</w:t>
    </w:r>
    <w:r>
      <w:fldChar w:fldCharType="end"/>
    </w:r>
  </w:p>
  <w:p w:rsidR="002F29B5" w14:paraId="76ACA669" w14:textId="77777777">
    <w:pPr>
      <w:spacing w:before="140" w:line="100" w:lineRule="exact"/>
      <w:rPr>
        <w:sz w:val="10"/>
      </w:rPr>
    </w:pPr>
  </w:p>
  <w:p w:rsidR="002F29B5" w14:paraId="5878F18B" w14:textId="77777777">
    <w:pPr>
      <w:suppressAutoHyphens/>
      <w:spacing w:line="227" w:lineRule="auto"/>
    </w:pPr>
  </w:p>
  <w:p w:rsidR="002F29B5" w14:paraId="32D754D0" w14:textId="77777777"/>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F29B5" w14:paraId="564AE829"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043DE3" w14:paraId="74CC20D4" w14:textId="77777777">
      <w:r>
        <w:separator/>
      </w:r>
    </w:p>
  </w:footnote>
  <w:footnote w:type="continuationSeparator" w:id="1">
    <w:p w:rsidR="00043DE3" w14:paraId="6708EC43" w14:textId="77777777">
      <w:pPr>
        <w:rPr>
          <w:sz w:val="20"/>
        </w:rPr>
      </w:pPr>
      <w:r>
        <w:rPr>
          <w:sz w:val="20"/>
        </w:rPr>
        <w:t xml:space="preserve">(Continued from previous page)  </w:t>
      </w:r>
      <w:r>
        <w:rPr>
          <w:sz w:val="20"/>
        </w:rPr>
        <w:separator/>
      </w:r>
    </w:p>
  </w:footnote>
  <w:footnote w:type="continuationNotice" w:id="2">
    <w:p w:rsidR="00043DE3" w14:paraId="6B28D779" w14:textId="77777777">
      <w:pPr>
        <w:rPr>
          <w:sz w:val="20"/>
        </w:rPr>
      </w:pPr>
      <w:r>
        <w:rPr>
          <w:sz w:val="20"/>
        </w:rPr>
        <w:t>(</w:t>
      </w:r>
      <w:r>
        <w:rPr>
          <w:sz w:val="20"/>
        </w:rPr>
        <w:t>continued</w:t>
      </w:r>
      <w:r>
        <w:rPr>
          <w:sz w:val="20"/>
        </w:rPr>
        <w:t>….)</w:t>
      </w:r>
    </w:p>
  </w:footnote>
  <w:footnote w:id="3">
    <w:p w:rsidR="00642FC4" w:rsidP="00642FC4" w14:paraId="09F07B58" w14:textId="05ED9682">
      <w:pPr>
        <w:pStyle w:val="FootnoteText"/>
      </w:pPr>
      <w:r>
        <w:rPr>
          <w:rStyle w:val="FootnoteReference"/>
        </w:rPr>
        <w:footnoteRef/>
      </w:r>
      <w:r>
        <w:t xml:space="preserve"> </w:t>
      </w:r>
      <w:r>
        <w:rPr>
          <w:i/>
        </w:rPr>
        <w:t xml:space="preserve">Auction of FM Broadcast Construction Permits Scheduled for </w:t>
      </w:r>
      <w:r w:rsidR="00C00D86">
        <w:rPr>
          <w:i/>
        </w:rPr>
        <w:t>February</w:t>
      </w:r>
      <w:r>
        <w:rPr>
          <w:i/>
        </w:rPr>
        <w:t xml:space="preserve"> 2, 202</w:t>
      </w:r>
      <w:r w:rsidR="00C00D86">
        <w:rPr>
          <w:i/>
        </w:rPr>
        <w:t>7</w:t>
      </w:r>
      <w:r>
        <w:rPr>
          <w:i/>
        </w:rPr>
        <w:t>; Comment Sought on Competitive Bidding Procedures for Auction 1</w:t>
      </w:r>
      <w:r w:rsidR="00C00D86">
        <w:rPr>
          <w:i/>
        </w:rPr>
        <w:t>14</w:t>
      </w:r>
      <w:r>
        <w:t>,</w:t>
      </w:r>
      <w:r>
        <w:rPr>
          <w:i/>
        </w:rPr>
        <w:t xml:space="preserve"> </w:t>
      </w:r>
      <w:r>
        <w:t xml:space="preserve">Public Notice, </w:t>
      </w:r>
      <w:r w:rsidRPr="0005659B">
        <w:t>DA 2</w:t>
      </w:r>
      <w:r w:rsidRPr="0005659B" w:rsidR="00C00D86">
        <w:t>6</w:t>
      </w:r>
      <w:r w:rsidRPr="0005659B">
        <w:t>-</w:t>
      </w:r>
      <w:r w:rsidRPr="0005659B" w:rsidR="0005659B">
        <w:t>444</w:t>
      </w:r>
      <w:r w:rsidRPr="0005659B">
        <w:t xml:space="preserve"> (OEA/MB </w:t>
      </w:r>
      <w:r w:rsidRPr="0005659B" w:rsidR="00C00D86">
        <w:t>May 11, 2026</w:t>
      </w:r>
      <w:r>
        <w:t>) (</w:t>
      </w:r>
      <w:r>
        <w:rPr>
          <w:i/>
        </w:rPr>
        <w:t>Auction 1</w:t>
      </w:r>
      <w:r w:rsidR="00C00D86">
        <w:rPr>
          <w:i/>
        </w:rPr>
        <w:t>14</w:t>
      </w:r>
      <w:r>
        <w:rPr>
          <w:i/>
        </w:rPr>
        <w:t xml:space="preserve"> Comment Public Notice</w:t>
      </w:r>
      <w:r>
        <w:t>).  Bidders are also cautioned that currently pending petitions for rulemaking and open rulemaking proceedings may affect the 13</w:t>
      </w:r>
      <w:r w:rsidR="004D50B2">
        <w:t>2</w:t>
      </w:r>
      <w:r>
        <w:t xml:space="preserve"> FM construction permits scheduled for Auction 1</w:t>
      </w:r>
      <w:r w:rsidR="004D50B2">
        <w:t>14</w:t>
      </w:r>
      <w:r>
        <w:t xml:space="preserve">.    </w:t>
      </w:r>
    </w:p>
  </w:footnote>
  <w:footnote w:id="4">
    <w:p w:rsidR="00642FC4" w:rsidRPr="004840D3" w:rsidP="00642FC4" w14:paraId="69B89969" w14:textId="11361B86">
      <w:pPr>
        <w:pStyle w:val="FootnoteText"/>
      </w:pPr>
      <w:r>
        <w:rPr>
          <w:rStyle w:val="FootnoteReference"/>
        </w:rPr>
        <w:footnoteRef/>
      </w:r>
      <w:r>
        <w:t xml:space="preserve"> 47 CFR § 1.401(e).  </w:t>
      </w:r>
    </w:p>
  </w:footnote>
  <w:footnote w:id="5">
    <w:p w:rsidR="00642FC4" w:rsidP="00642FC4" w14:paraId="69E2450E" w14:textId="42745CE4">
      <w:pPr>
        <w:pStyle w:val="FootnoteText"/>
      </w:pPr>
      <w:r>
        <w:rPr>
          <w:rStyle w:val="FootnoteReference"/>
        </w:rPr>
        <w:footnoteRef/>
      </w:r>
      <w:r>
        <w:t xml:space="preserve"> </w:t>
      </w:r>
      <w:r>
        <w:rPr>
          <w:i/>
          <w:iCs/>
        </w:rPr>
        <w:t xml:space="preserve">Auction </w:t>
      </w:r>
      <w:r w:rsidRPr="003736BA">
        <w:rPr>
          <w:i/>
          <w:iCs/>
        </w:rPr>
        <w:t>1</w:t>
      </w:r>
      <w:r w:rsidR="007022C3">
        <w:rPr>
          <w:i/>
          <w:iCs/>
        </w:rPr>
        <w:t>14</w:t>
      </w:r>
      <w:r>
        <w:rPr>
          <w:i/>
          <w:iCs/>
        </w:rPr>
        <w:t xml:space="preserve"> Comment Public Notice, supra </w:t>
      </w:r>
      <w:r>
        <w:t xml:space="preserve">note 1, at </w:t>
      </w:r>
      <w:r w:rsidRPr="0005659B">
        <w:t xml:space="preserve">paras. </w:t>
      </w:r>
      <w:r w:rsidRPr="0005659B" w:rsidR="002C5C41">
        <w:t>1-2</w:t>
      </w:r>
      <w:r>
        <w:t>, Attachment A.</w:t>
      </w:r>
    </w:p>
  </w:footnote>
  <w:footnote w:id="6">
    <w:p w:rsidR="00642FC4" w:rsidP="00642FC4" w14:paraId="28802A37" w14:textId="77777777">
      <w:pPr>
        <w:pStyle w:val="FootnoteText"/>
      </w:pPr>
      <w:r>
        <w:rPr>
          <w:rStyle w:val="FootnoteReference"/>
        </w:rPr>
        <w:footnoteRef/>
      </w:r>
      <w:r>
        <w:t xml:space="preserve"> 47 CFR §§ 0.61 and 0.283.</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F29B5" w:rsidRPr="00C37A2D" w:rsidP="00C37A2D" w14:paraId="06784AE3" w14:textId="1785BDB2">
    <w:pPr>
      <w:pStyle w:val="Header"/>
      <w:rPr>
        <w:sz w:val="24"/>
        <w:szCs w:val="24"/>
      </w:rPr>
    </w:pPr>
    <w:r w:rsidRPr="00C37A2D">
      <w:rPr>
        <w:sz w:val="24"/>
        <w:szCs w:val="24"/>
      </w:rPr>
      <w:tab/>
      <w:t>Federal Communications Commission</w:t>
    </w:r>
    <w:r w:rsidRPr="00C37A2D">
      <w:rPr>
        <w:sz w:val="24"/>
        <w:szCs w:val="24"/>
      </w:rPr>
      <w:tab/>
    </w:r>
    <w:r w:rsidRPr="001C3A59">
      <w:rPr>
        <w:sz w:val="24"/>
        <w:szCs w:val="24"/>
        <w:highlight w:val="yellow"/>
      </w:rPr>
      <w:t xml:space="preserve">DA </w:t>
    </w:r>
    <w:r w:rsidRPr="001C3A59" w:rsidR="006274C7">
      <w:rPr>
        <w:sz w:val="24"/>
        <w:szCs w:val="24"/>
        <w:highlight w:val="yellow"/>
      </w:rPr>
      <w:t>2</w:t>
    </w:r>
    <w:r w:rsidRPr="001C3A59" w:rsidR="001C3A59">
      <w:rPr>
        <w:sz w:val="24"/>
        <w:szCs w:val="24"/>
        <w:highlight w:val="yellow"/>
      </w:rPr>
      <w:t>6</w:t>
    </w:r>
    <w:r w:rsidRPr="001C3A59">
      <w:rPr>
        <w:sz w:val="24"/>
        <w:szCs w:val="24"/>
        <w:highlight w:val="yellow"/>
      </w:rPr>
      <w:t>-XXX</w:t>
    </w:r>
  </w:p>
  <w:p w:rsidR="002F29B5" w14:paraId="4FDDA94D" w14:textId="77777777">
    <w:pPr>
      <w:tabs>
        <w:tab w:val="left" w:pos="-720"/>
      </w:tabs>
      <w:suppressAutoHyphens/>
      <w:spacing w:line="19" w:lineRule="exact"/>
      <w:rPr>
        <w:spacing w:val="-2"/>
      </w:rPr>
    </w:pPr>
    <w:r>
      <w:rPr>
        <w:noProof/>
        <w:snapToGrid/>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4" name="Rectangle 1025"/>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xtLst>
                        <a:ext xmlns:a="http://schemas.openxmlformats.org/drawingml/2006/main" uri="{91240B29-F687-4F45-9708-019B960494DF}">
                          <a14:hiddenLine xmlns:a14="http://schemas.microsoft.com/office/drawing/2010/main" w="635">
                            <a:solidFill>
                              <a:srgbClr val="000000"/>
                            </a:solidFill>
                            <a:miter lim="800000"/>
                            <a:headEnd/>
                            <a:tailEnd/>
                          </a14:hiddenLine>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025"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2F29B5" w14:paraId="05B4C9B7"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F29B5" w:rsidRPr="00C37A2D" w:rsidP="00C37A2D" w14:paraId="104F443A" w14:textId="77777777">
    <w:pPr>
      <w:pStyle w:val="Header"/>
      <w:rPr>
        <w:rFonts w:ascii="Arial" w:hAnsi="Arial" w:cs="Arial"/>
      </w:rPr>
    </w:pPr>
    <w:r>
      <w:rPr>
        <w:rFonts w:ascii="Arial" w:hAnsi="Arial" w:cs="Arial"/>
        <w:noProof/>
        <w:snapToGrid/>
      </w:rPr>
      <w:drawing>
        <wp:anchor distT="0" distB="0" distL="114300" distR="114300" simplePos="0" relativeHeight="251666432" behindDoc="0" locked="0" layoutInCell="0" allowOverlap="1">
          <wp:simplePos x="0" y="0"/>
          <wp:positionH relativeFrom="column">
            <wp:posOffset>28575</wp:posOffset>
          </wp:positionH>
          <wp:positionV relativeFrom="paragraph">
            <wp:posOffset>104775</wp:posOffset>
          </wp:positionV>
          <wp:extent cx="530225" cy="530225"/>
          <wp:effectExtent l="0" t="0" r="3175" b="3175"/>
          <wp:wrapNone/>
          <wp:docPr id="1026" name="Picture 1026" descr="fcc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1026" descr="fcc_logo"/>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30225" cy="530225"/>
                  </a:xfrm>
                  <a:prstGeom prst="rect">
                    <a:avLst/>
                  </a:prstGeom>
                  <a:noFill/>
                </pic:spPr>
              </pic:pic>
            </a:graphicData>
          </a:graphic>
          <wp14:sizeRelH relativeFrom="page">
            <wp14:pctWidth>0</wp14:pctWidth>
          </wp14:sizeRelH>
          <wp14:sizeRelV relativeFrom="page">
            <wp14:pctHeight>0</wp14:pctHeight>
          </wp14:sizeRelV>
        </wp:anchor>
      </w:drawing>
    </w:r>
    <w:r w:rsidRPr="00C37A2D">
      <w:rPr>
        <w:rFonts w:ascii="Arial" w:hAnsi="Arial" w:cs="Arial"/>
      </w:rPr>
      <w:t>PUBLIC NOTICE</w:t>
    </w:r>
  </w:p>
  <w:p w:rsidR="002F29B5" w:rsidP="00C37A2D" w14:paraId="4BF91938" w14:textId="77777777">
    <w:pPr>
      <w:pStyle w:val="Header"/>
      <w:rPr>
        <w:sz w:val="28"/>
      </w:rPr>
    </w:pPr>
    <w:r>
      <w:rPr>
        <w:noProof/>
        <w:snapToGrid/>
      </w:rPr>
      <mc:AlternateContent>
        <mc:Choice Requires="wps">
          <w:drawing>
            <wp:anchor distT="0" distB="0" distL="114300" distR="114300" simplePos="0" relativeHeight="251660288" behindDoc="0" locked="0" layoutInCell="0" allowOverlap="1">
              <wp:simplePos x="0" y="0"/>
              <wp:positionH relativeFrom="column">
                <wp:posOffset>-34290</wp:posOffset>
              </wp:positionH>
              <wp:positionV relativeFrom="paragraph">
                <wp:posOffset>30480</wp:posOffset>
              </wp:positionV>
              <wp:extent cx="3108960" cy="640080"/>
              <wp:effectExtent l="3810" t="1905" r="1905" b="0"/>
              <wp:wrapNone/>
              <wp:docPr id="3" name="Text Box 1027"/>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3108960" cy="640080"/>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2F29B5" w:rsidP="00C82B6B" w14:textId="77777777">
                          <w:pPr>
                            <w:rPr>
                              <w:rFonts w:ascii="Arial" w:hAnsi="Arial"/>
                              <w:b/>
                            </w:rPr>
                          </w:pPr>
                          <w:r>
                            <w:rPr>
                              <w:rFonts w:ascii="Arial" w:hAnsi="Arial"/>
                              <w:b/>
                            </w:rPr>
                            <w:t>Federal Communications Commission</w:t>
                          </w:r>
                        </w:p>
                        <w:p w:rsidR="00360E76" w:rsidP="00360E76" w14:textId="77777777">
                          <w:pPr>
                            <w:rPr>
                              <w:rFonts w:ascii="Arial" w:hAnsi="Arial"/>
                              <w:b/>
                            </w:rPr>
                          </w:pPr>
                          <w:r>
                            <w:rPr>
                              <w:rFonts w:ascii="Arial" w:hAnsi="Arial"/>
                              <w:b/>
                            </w:rPr>
                            <w:t>45 L St., N.E.</w:t>
                          </w:r>
                        </w:p>
                        <w:p w:rsidR="002F29B5" w:rsidP="00C82B6B" w14:textId="77777777">
                          <w:pPr>
                            <w:rPr>
                              <w:rFonts w:ascii="Arial" w:hAnsi="Arial"/>
                              <w:sz w:val="24"/>
                            </w:rPr>
                          </w:pPr>
                          <w:r>
                            <w:rPr>
                              <w:rFonts w:ascii="Arial" w:hAnsi="Arial"/>
                              <w:b/>
                            </w:rPr>
                            <w:t>Washington, DC 20554</w:t>
                          </w:r>
                        </w:p>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27" o:spid="_x0000_s2050" type="#_x0000_t202" style="width:244.8pt;height:50.4pt;margin-top:2.4pt;margin-left:-2.7pt;mso-height-percent:0;mso-height-relative:page;mso-width-percent:0;mso-width-relative:page;mso-wrap-distance-bottom:0;mso-wrap-distance-left:9pt;mso-wrap-distance-right:9pt;mso-wrap-distance-top:0;mso-wrap-style:square;position:absolute;visibility:visible;v-text-anchor:top;z-index:251661312" o:allowincell="f" stroked="f">
              <v:textbox>
                <w:txbxContent>
                  <w:p w:rsidR="002F29B5" w:rsidP="00C82B6B" w14:paraId="2FE0B763" w14:textId="77777777">
                    <w:pPr>
                      <w:rPr>
                        <w:rFonts w:ascii="Arial" w:hAnsi="Arial"/>
                        <w:b/>
                      </w:rPr>
                    </w:pPr>
                    <w:r>
                      <w:rPr>
                        <w:rFonts w:ascii="Arial" w:hAnsi="Arial"/>
                        <w:b/>
                      </w:rPr>
                      <w:t>Federal Communications Commission</w:t>
                    </w:r>
                  </w:p>
                  <w:p w:rsidR="00360E76" w:rsidP="00360E76" w14:paraId="27C44AA7" w14:textId="77777777">
                    <w:pPr>
                      <w:rPr>
                        <w:rFonts w:ascii="Arial" w:hAnsi="Arial"/>
                        <w:b/>
                      </w:rPr>
                    </w:pPr>
                    <w:r>
                      <w:rPr>
                        <w:rFonts w:ascii="Arial" w:hAnsi="Arial"/>
                        <w:b/>
                      </w:rPr>
                      <w:t>45 L St., N.E.</w:t>
                    </w:r>
                  </w:p>
                  <w:p w:rsidR="002F29B5" w:rsidP="00C82B6B" w14:paraId="1765D685" w14:textId="77777777">
                    <w:pPr>
                      <w:rPr>
                        <w:rFonts w:ascii="Arial" w:hAnsi="Arial"/>
                        <w:sz w:val="24"/>
                      </w:rPr>
                    </w:pPr>
                    <w:r>
                      <w:rPr>
                        <w:rFonts w:ascii="Arial" w:hAnsi="Arial"/>
                        <w:b/>
                      </w:rPr>
                      <w:t>Washington, DC 20554</w:t>
                    </w:r>
                  </w:p>
                </w:txbxContent>
              </v:textbox>
            </v:shape>
          </w:pict>
        </mc:Fallback>
      </mc:AlternateContent>
    </w:r>
    <w:r>
      <w:rPr>
        <w:noProof/>
        <w:snapToGrid/>
        <w:sz w:val="24"/>
      </w:rPr>
      <mc:AlternateContent>
        <mc:Choice Requires="wps">
          <w:drawing>
            <wp:anchor distT="0" distB="0" distL="114300" distR="114300" simplePos="0" relativeHeight="251664384" behindDoc="0" locked="0" layoutInCell="0" allowOverlap="1">
              <wp:simplePos x="0" y="0"/>
              <wp:positionH relativeFrom="column">
                <wp:posOffset>3362960</wp:posOffset>
              </wp:positionH>
              <wp:positionV relativeFrom="paragraph">
                <wp:posOffset>130175</wp:posOffset>
              </wp:positionV>
              <wp:extent cx="2640965" cy="548640"/>
              <wp:effectExtent l="635" t="0" r="0" b="0"/>
              <wp:wrapNone/>
              <wp:docPr id="2" name="Text Box 1028"/>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2640965" cy="548640"/>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2F29B5" w:rsidP="00C82B6B" w14:textId="77777777">
                          <w:pPr>
                            <w:spacing w:before="40"/>
                            <w:jc w:val="right"/>
                            <w:rPr>
                              <w:rFonts w:ascii="Arial" w:hAnsi="Arial"/>
                              <w:b/>
                              <w:sz w:val="16"/>
                            </w:rPr>
                          </w:pPr>
                          <w:r>
                            <w:rPr>
                              <w:rFonts w:ascii="Arial" w:hAnsi="Arial"/>
                              <w:b/>
                              <w:sz w:val="16"/>
                            </w:rPr>
                            <w:t>News Media Information: 202-418-0500</w:t>
                          </w:r>
                        </w:p>
                        <w:p w:rsidR="002F29B5" w:rsidP="00C82B6B" w14:textId="77777777">
                          <w:pPr>
                            <w:jc w:val="right"/>
                            <w:rPr>
                              <w:rFonts w:ascii="Arial" w:hAnsi="Arial"/>
                              <w:b/>
                              <w:sz w:val="16"/>
                            </w:rPr>
                          </w:pPr>
                          <w:r>
                            <w:rPr>
                              <w:rFonts w:ascii="Arial" w:hAnsi="Arial"/>
                              <w:b/>
                              <w:sz w:val="16"/>
                            </w:rPr>
                            <w:t>Internet: www.fcc.gov</w:t>
                          </w:r>
                        </w:p>
                        <w:p w:rsidR="002F29B5" w:rsidP="00C82B6B" w14:textId="29D800BD">
                          <w:pPr>
                            <w:jc w:val="right"/>
                            <w:rPr>
                              <w:rFonts w:ascii="Arial" w:hAnsi="Arial"/>
                              <w:b/>
                              <w:sz w:val="16"/>
                            </w:rPr>
                          </w:pPr>
                        </w:p>
                        <w:p w:rsidR="002F29B5" w:rsidP="00C82B6B" w14:textId="77777777">
                          <w:pPr>
                            <w:jc w:val="right"/>
                          </w:pPr>
                        </w:p>
                      </w:txbxContent>
                    </wps:txbx>
                    <wps:bodyPr rot="0" vert="horz" wrap="square" lIns="91440" tIns="0" rIns="91440" bIns="0" anchor="t" anchorCtr="0" upright="1"/>
                  </wps:wsp>
                </a:graphicData>
              </a:graphic>
              <wp14:sizeRelH relativeFrom="page">
                <wp14:pctWidth>0</wp14:pctWidth>
              </wp14:sizeRelH>
              <wp14:sizeRelV relativeFrom="page">
                <wp14:pctHeight>0</wp14:pctHeight>
              </wp14:sizeRelV>
            </wp:anchor>
          </w:drawing>
        </mc:Choice>
        <mc:Fallback>
          <w:pict>
            <v:shape id="Text Box 1028" o:spid="_x0000_s2051" type="#_x0000_t202" style="width:207.95pt;height:43.2pt;margin-top:10.25pt;margin-left:264.8pt;mso-height-percent:0;mso-height-relative:page;mso-width-percent:0;mso-width-relative:page;mso-wrap-distance-bottom:0;mso-wrap-distance-left:9pt;mso-wrap-distance-right:9pt;mso-wrap-distance-top:0;mso-wrap-style:square;position:absolute;visibility:visible;v-text-anchor:top;z-index:251665408" o:allowincell="f" stroked="f">
              <v:textbox inset=",0,,0">
                <w:txbxContent>
                  <w:p w:rsidR="002F29B5" w:rsidP="00C82B6B" w14:paraId="07B34B57" w14:textId="77777777">
                    <w:pPr>
                      <w:spacing w:before="40"/>
                      <w:jc w:val="right"/>
                      <w:rPr>
                        <w:rFonts w:ascii="Arial" w:hAnsi="Arial"/>
                        <w:b/>
                        <w:sz w:val="16"/>
                      </w:rPr>
                    </w:pPr>
                    <w:r>
                      <w:rPr>
                        <w:rFonts w:ascii="Arial" w:hAnsi="Arial"/>
                        <w:b/>
                        <w:sz w:val="16"/>
                      </w:rPr>
                      <w:t>News Media Information: 202-418-0500</w:t>
                    </w:r>
                  </w:p>
                  <w:p w:rsidR="002F29B5" w:rsidP="00C82B6B" w14:paraId="045E0E71" w14:textId="77777777">
                    <w:pPr>
                      <w:jc w:val="right"/>
                      <w:rPr>
                        <w:rFonts w:ascii="Arial" w:hAnsi="Arial"/>
                        <w:b/>
                        <w:sz w:val="16"/>
                      </w:rPr>
                    </w:pPr>
                    <w:r>
                      <w:rPr>
                        <w:rFonts w:ascii="Arial" w:hAnsi="Arial"/>
                        <w:b/>
                        <w:sz w:val="16"/>
                      </w:rPr>
                      <w:t>Internet: www.fcc.gov</w:t>
                    </w:r>
                  </w:p>
                  <w:p w:rsidR="002F29B5" w:rsidP="00C82B6B" w14:paraId="275CC39E" w14:textId="29D800BD">
                    <w:pPr>
                      <w:jc w:val="right"/>
                      <w:rPr>
                        <w:rFonts w:ascii="Arial" w:hAnsi="Arial"/>
                        <w:b/>
                        <w:sz w:val="16"/>
                      </w:rPr>
                    </w:pPr>
                  </w:p>
                  <w:p w:rsidR="002F29B5" w:rsidP="00C82B6B" w14:paraId="2CC95193" w14:textId="77777777">
                    <w:pPr>
                      <w:jc w:val="right"/>
                    </w:pPr>
                  </w:p>
                </w:txbxContent>
              </v:textbox>
            </v:shape>
          </w:pict>
        </mc:Fallback>
      </mc:AlternateContent>
    </w:r>
  </w:p>
  <w:p w:rsidR="002F29B5" w:rsidRPr="00C82B6B" w:rsidP="00C37A2D" w14:paraId="2E49635E" w14:textId="77777777">
    <w:pPr>
      <w:pStyle w:val="Header"/>
    </w:pPr>
    <w:r>
      <w:rPr>
        <w:noProof/>
        <w:snapToGrid/>
      </w:rPr>
      <mc:AlternateContent>
        <mc:Choice Requires="wps">
          <w:drawing>
            <wp:anchor distT="0" distB="0" distL="114300" distR="114300" simplePos="0" relativeHeight="251662336" behindDoc="0" locked="0" layoutInCell="0" allowOverlap="1">
              <wp:simplePos x="0" y="0"/>
              <wp:positionH relativeFrom="column">
                <wp:posOffset>30480</wp:posOffset>
              </wp:positionH>
              <wp:positionV relativeFrom="paragraph">
                <wp:posOffset>493395</wp:posOffset>
              </wp:positionV>
              <wp:extent cx="5913120" cy="0"/>
              <wp:effectExtent l="11430" t="7620" r="9525" b="11430"/>
              <wp:wrapNone/>
              <wp:docPr id="1" name="Line 1029"/>
              <wp:cNvGraphicFramePr/>
              <a:graphic xmlns:a="http://schemas.openxmlformats.org/drawingml/2006/main">
                <a:graphicData uri="http://schemas.microsoft.com/office/word/2010/wordprocessingShape">
                  <wps:wsp xmlns:wps="http://schemas.microsoft.com/office/word/2010/wordprocessingShape">
                    <wps:cNvCnPr>
                      <a:cxnSpLocks noChangeShapeType="1"/>
                    </wps:cNvCnPr>
                    <wps:spPr bwMode="auto">
                      <a:xfrm>
                        <a:off x="0" y="0"/>
                        <a:ext cx="5913120" cy="0"/>
                      </a:xfrm>
                      <a:prstGeom prst="line">
                        <a:avLst/>
                      </a:prstGeom>
                      <a:noFill/>
                      <a:ln w="9525">
                        <a:solidFill>
                          <a:srgbClr val="000000"/>
                        </a:solidFill>
                        <a:round/>
                        <a:headEnd/>
                        <a:tailEnd/>
                      </a:ln>
                      <a:extLst>
                        <a:ext xmlns:a="http://schemas.openxmlformats.org/drawingml/2006/main"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029" o:spid="_x0000_s2052" style="mso-height-percent:0;mso-height-relative:page;mso-width-percent:0;mso-width-relative:page;mso-wrap-distance-bottom:0;mso-wrap-distance-left:9pt;mso-wrap-distance-right:9pt;mso-wrap-distance-top:0;mso-wrap-style:square;position:absolute;visibility:visible;z-index:251663360" from="2.4pt,38.85pt" to="468pt,38.85pt" o:allowincell="f"/>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715698C"/>
    <w:multiLevelType w:val="hybridMultilevel"/>
    <w:tmpl w:val="D76AB692"/>
    <w:lvl w:ilvl="0">
      <w:start w:val="1"/>
      <w:numFmt w:val="bullet"/>
      <w:lvlText w:val=""/>
      <w:lvlJc w:val="left"/>
      <w:pPr>
        <w:tabs>
          <w:tab w:val="num" w:pos="1500"/>
        </w:tabs>
        <w:ind w:left="1500" w:hanging="360"/>
      </w:pPr>
      <w:rPr>
        <w:rFonts w:ascii="Symbol" w:hAnsi="Symbol" w:hint="default"/>
      </w:rPr>
    </w:lvl>
    <w:lvl w:ilvl="1" w:tentative="1">
      <w:start w:val="1"/>
      <w:numFmt w:val="bullet"/>
      <w:lvlText w:val="o"/>
      <w:lvlJc w:val="left"/>
      <w:pPr>
        <w:tabs>
          <w:tab w:val="num" w:pos="2220"/>
        </w:tabs>
        <w:ind w:left="2220" w:hanging="360"/>
      </w:pPr>
      <w:rPr>
        <w:rFonts w:ascii="Courier New" w:hAnsi="Courier New" w:cs="Courier New" w:hint="default"/>
      </w:rPr>
    </w:lvl>
    <w:lvl w:ilvl="2" w:tentative="1">
      <w:start w:val="1"/>
      <w:numFmt w:val="bullet"/>
      <w:lvlText w:val=""/>
      <w:lvlJc w:val="left"/>
      <w:pPr>
        <w:tabs>
          <w:tab w:val="num" w:pos="2940"/>
        </w:tabs>
        <w:ind w:left="2940" w:hanging="360"/>
      </w:pPr>
      <w:rPr>
        <w:rFonts w:ascii="Wingdings" w:hAnsi="Wingdings" w:hint="default"/>
      </w:rPr>
    </w:lvl>
    <w:lvl w:ilvl="3" w:tentative="1">
      <w:start w:val="1"/>
      <w:numFmt w:val="bullet"/>
      <w:lvlText w:val=""/>
      <w:lvlJc w:val="left"/>
      <w:pPr>
        <w:tabs>
          <w:tab w:val="num" w:pos="3660"/>
        </w:tabs>
        <w:ind w:left="3660" w:hanging="360"/>
      </w:pPr>
      <w:rPr>
        <w:rFonts w:ascii="Symbol" w:hAnsi="Symbol" w:hint="default"/>
      </w:rPr>
    </w:lvl>
    <w:lvl w:ilvl="4" w:tentative="1">
      <w:start w:val="1"/>
      <w:numFmt w:val="bullet"/>
      <w:lvlText w:val="o"/>
      <w:lvlJc w:val="left"/>
      <w:pPr>
        <w:tabs>
          <w:tab w:val="num" w:pos="4380"/>
        </w:tabs>
        <w:ind w:left="4380" w:hanging="360"/>
      </w:pPr>
      <w:rPr>
        <w:rFonts w:ascii="Courier New" w:hAnsi="Courier New" w:cs="Courier New" w:hint="default"/>
      </w:rPr>
    </w:lvl>
    <w:lvl w:ilvl="5" w:tentative="1">
      <w:start w:val="1"/>
      <w:numFmt w:val="bullet"/>
      <w:lvlText w:val=""/>
      <w:lvlJc w:val="left"/>
      <w:pPr>
        <w:tabs>
          <w:tab w:val="num" w:pos="5100"/>
        </w:tabs>
        <w:ind w:left="5100" w:hanging="360"/>
      </w:pPr>
      <w:rPr>
        <w:rFonts w:ascii="Wingdings" w:hAnsi="Wingdings" w:hint="default"/>
      </w:rPr>
    </w:lvl>
    <w:lvl w:ilvl="6" w:tentative="1">
      <w:start w:val="1"/>
      <w:numFmt w:val="bullet"/>
      <w:lvlText w:val=""/>
      <w:lvlJc w:val="left"/>
      <w:pPr>
        <w:tabs>
          <w:tab w:val="num" w:pos="5820"/>
        </w:tabs>
        <w:ind w:left="5820" w:hanging="360"/>
      </w:pPr>
      <w:rPr>
        <w:rFonts w:ascii="Symbol" w:hAnsi="Symbol" w:hint="default"/>
      </w:rPr>
    </w:lvl>
    <w:lvl w:ilvl="7" w:tentative="1">
      <w:start w:val="1"/>
      <w:numFmt w:val="bullet"/>
      <w:lvlText w:val="o"/>
      <w:lvlJc w:val="left"/>
      <w:pPr>
        <w:tabs>
          <w:tab w:val="num" w:pos="6540"/>
        </w:tabs>
        <w:ind w:left="6540" w:hanging="360"/>
      </w:pPr>
      <w:rPr>
        <w:rFonts w:ascii="Courier New" w:hAnsi="Courier New" w:cs="Courier New" w:hint="default"/>
      </w:rPr>
    </w:lvl>
    <w:lvl w:ilvl="8" w:tentative="1">
      <w:start w:val="1"/>
      <w:numFmt w:val="bullet"/>
      <w:lvlText w:val=""/>
      <w:lvlJc w:val="left"/>
      <w:pPr>
        <w:tabs>
          <w:tab w:val="num" w:pos="7260"/>
        </w:tabs>
        <w:ind w:left="7260" w:hanging="360"/>
      </w:pPr>
      <w:rPr>
        <w:rFonts w:ascii="Wingdings" w:hAnsi="Wingdings" w:hint="default"/>
      </w:rPr>
    </w:lvl>
  </w:abstractNum>
  <w:abstractNum w:abstractNumId="1">
    <w:nsid w:val="084B453C"/>
    <w:multiLevelType w:val="singleLevel"/>
    <w:tmpl w:val="40A8E97A"/>
    <w:lvl w:ilvl="0">
      <w:start w:val="1"/>
      <w:numFmt w:val="decimal"/>
      <w:lvlText w:val="%1."/>
      <w:lvlJc w:val="left"/>
      <w:pPr>
        <w:tabs>
          <w:tab w:val="num" w:pos="1080"/>
        </w:tabs>
        <w:ind w:left="0" w:firstLine="720"/>
      </w:pPr>
    </w:lvl>
  </w:abstractNum>
  <w:abstractNum w:abstractNumId="2">
    <w:nsid w:val="19B450B3"/>
    <w:multiLevelType w:val="hybridMultilevel"/>
    <w:tmpl w:val="35F675CE"/>
    <w:lvl w:ilvl="0">
      <w:start w:val="1"/>
      <w:numFmt w:val="decimal"/>
      <w:lvlText w:val="%1."/>
      <w:lvlJc w:val="left"/>
      <w:pPr>
        <w:ind w:left="1080" w:hanging="269"/>
      </w:pPr>
      <w:rPr>
        <w:rFonts w:hint="default"/>
        <w:spacing w:val="-2"/>
        <w:w w:val="99"/>
        <w:lang w:val="en-US" w:eastAsia="en-US" w:bidi="ar-SA"/>
      </w:rPr>
    </w:lvl>
    <w:lvl w:ilvl="1">
      <w:start w:val="0"/>
      <w:numFmt w:val="bullet"/>
      <w:lvlText w:val="•"/>
      <w:lvlJc w:val="left"/>
      <w:pPr>
        <w:ind w:left="2124" w:hanging="269"/>
      </w:pPr>
      <w:rPr>
        <w:rFonts w:hint="default"/>
        <w:lang w:val="en-US" w:eastAsia="en-US" w:bidi="ar-SA"/>
      </w:rPr>
    </w:lvl>
    <w:lvl w:ilvl="2">
      <w:start w:val="0"/>
      <w:numFmt w:val="bullet"/>
      <w:lvlText w:val="•"/>
      <w:lvlJc w:val="left"/>
      <w:pPr>
        <w:ind w:left="3168" w:hanging="269"/>
      </w:pPr>
      <w:rPr>
        <w:rFonts w:hint="default"/>
        <w:lang w:val="en-US" w:eastAsia="en-US" w:bidi="ar-SA"/>
      </w:rPr>
    </w:lvl>
    <w:lvl w:ilvl="3">
      <w:start w:val="0"/>
      <w:numFmt w:val="bullet"/>
      <w:lvlText w:val="•"/>
      <w:lvlJc w:val="left"/>
      <w:pPr>
        <w:ind w:left="4212" w:hanging="269"/>
      </w:pPr>
      <w:rPr>
        <w:rFonts w:hint="default"/>
        <w:lang w:val="en-US" w:eastAsia="en-US" w:bidi="ar-SA"/>
      </w:rPr>
    </w:lvl>
    <w:lvl w:ilvl="4">
      <w:start w:val="0"/>
      <w:numFmt w:val="bullet"/>
      <w:lvlText w:val="•"/>
      <w:lvlJc w:val="left"/>
      <w:pPr>
        <w:ind w:left="5256" w:hanging="269"/>
      </w:pPr>
      <w:rPr>
        <w:rFonts w:hint="default"/>
        <w:lang w:val="en-US" w:eastAsia="en-US" w:bidi="ar-SA"/>
      </w:rPr>
    </w:lvl>
    <w:lvl w:ilvl="5">
      <w:start w:val="0"/>
      <w:numFmt w:val="bullet"/>
      <w:lvlText w:val="•"/>
      <w:lvlJc w:val="left"/>
      <w:pPr>
        <w:ind w:left="6300" w:hanging="269"/>
      </w:pPr>
      <w:rPr>
        <w:rFonts w:hint="default"/>
        <w:lang w:val="en-US" w:eastAsia="en-US" w:bidi="ar-SA"/>
      </w:rPr>
    </w:lvl>
    <w:lvl w:ilvl="6">
      <w:start w:val="0"/>
      <w:numFmt w:val="bullet"/>
      <w:lvlText w:val="•"/>
      <w:lvlJc w:val="left"/>
      <w:pPr>
        <w:ind w:left="7344" w:hanging="269"/>
      </w:pPr>
      <w:rPr>
        <w:rFonts w:hint="default"/>
        <w:lang w:val="en-US" w:eastAsia="en-US" w:bidi="ar-SA"/>
      </w:rPr>
    </w:lvl>
    <w:lvl w:ilvl="7">
      <w:start w:val="0"/>
      <w:numFmt w:val="bullet"/>
      <w:lvlText w:val="•"/>
      <w:lvlJc w:val="left"/>
      <w:pPr>
        <w:ind w:left="8388" w:hanging="269"/>
      </w:pPr>
      <w:rPr>
        <w:rFonts w:hint="default"/>
        <w:lang w:val="en-US" w:eastAsia="en-US" w:bidi="ar-SA"/>
      </w:rPr>
    </w:lvl>
    <w:lvl w:ilvl="8">
      <w:start w:val="0"/>
      <w:numFmt w:val="bullet"/>
      <w:lvlText w:val="•"/>
      <w:lvlJc w:val="left"/>
      <w:pPr>
        <w:ind w:left="9432" w:hanging="269"/>
      </w:pPr>
      <w:rPr>
        <w:rFonts w:hint="default"/>
        <w:lang w:val="en-US" w:eastAsia="en-US" w:bidi="ar-SA"/>
      </w:rPr>
    </w:lvl>
  </w:abstractNum>
  <w:abstractNum w:abstractNumId="3">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4">
    <w:nsid w:val="248246F3"/>
    <w:multiLevelType w:val="singleLevel"/>
    <w:tmpl w:val="B1F45678"/>
    <w:lvl w:ilvl="0">
      <w:start w:val="1"/>
      <w:numFmt w:val="decimal"/>
      <w:lvlText w:val="%1."/>
      <w:lvlJc w:val="left"/>
      <w:pPr>
        <w:tabs>
          <w:tab w:val="num" w:pos="1080"/>
        </w:tabs>
        <w:ind w:left="0" w:firstLine="720"/>
      </w:pPr>
    </w:lvl>
  </w:abstractNum>
  <w:abstractNum w:abstractNumId="5">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6">
    <w:nsid w:val="28237F48"/>
    <w:multiLevelType w:val="hybridMultilevel"/>
    <w:tmpl w:val="E658543C"/>
    <w:lvl w:ilvl="0">
      <w:start w:val="1"/>
      <w:numFmt w:val="decimal"/>
      <w:pStyle w:val="Para"/>
      <w:lvlText w:val="%1."/>
      <w:lvlJc w:val="left"/>
      <w:pPr>
        <w:tabs>
          <w:tab w:val="num" w:pos="900"/>
        </w:tabs>
        <w:ind w:left="-180" w:firstLine="720"/>
      </w:pPr>
      <w:rPr>
        <w:rFonts w:hint="default"/>
        <w:b w:val="0"/>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nsid w:val="3D0F1B3D"/>
    <w:multiLevelType w:val="singleLevel"/>
    <w:tmpl w:val="0902D07C"/>
    <w:lvl w:ilvl="0">
      <w:start w:val="1"/>
      <w:numFmt w:val="decimal"/>
      <w:pStyle w:val="Paranum0"/>
      <w:lvlText w:val="%1."/>
      <w:lvlJc w:val="left"/>
      <w:pPr>
        <w:tabs>
          <w:tab w:val="num" w:pos="1080"/>
        </w:tabs>
        <w:ind w:left="0" w:firstLine="720"/>
      </w:pPr>
      <w:rPr>
        <w:rFonts w:ascii="Times New Roman" w:hAnsi="Times New Roman" w:hint="default"/>
        <w:b w:val="0"/>
        <w:i w:val="0"/>
        <w:caps w:val="0"/>
        <w:strike w:val="0"/>
        <w:dstrike w:val="0"/>
        <w:shadow w:val="0"/>
        <w:emboss w:val="0"/>
        <w:imprint w:val="0"/>
        <w:vanish w:val="0"/>
        <w:sz w:val="22"/>
        <w:u w:val="none"/>
        <w:vertAlign w:val="baseline"/>
      </w:rPr>
    </w:lvl>
  </w:abstractNum>
  <w:abstractNum w:abstractNumId="8">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9">
    <w:nsid w:val="5CD05FCE"/>
    <w:multiLevelType w:val="hybridMultilevel"/>
    <w:tmpl w:val="33FC9E74"/>
    <w:lvl w:ilvl="0">
      <w:start w:val="1"/>
      <w:numFmt w:val="bullet"/>
      <w:lvlText w:val=""/>
      <w:lvlJc w:val="left"/>
      <w:pPr>
        <w:tabs>
          <w:tab w:val="num" w:pos="1440"/>
        </w:tabs>
        <w:ind w:left="1440" w:hanging="360"/>
      </w:pPr>
      <w:rPr>
        <w:rFonts w:ascii="Symbol" w:hAnsi="Symbol" w:hint="default"/>
      </w:rPr>
    </w:lvl>
    <w:lvl w:ilvl="1" w:tentative="1">
      <w:start w:val="1"/>
      <w:numFmt w:val="bullet"/>
      <w:lvlText w:val="o"/>
      <w:lvlJc w:val="left"/>
      <w:pPr>
        <w:tabs>
          <w:tab w:val="num" w:pos="2160"/>
        </w:tabs>
        <w:ind w:left="2160" w:hanging="360"/>
      </w:pPr>
      <w:rPr>
        <w:rFonts w:ascii="Courier New" w:hAnsi="Courier New" w:cs="Courier New" w:hint="default"/>
      </w:rPr>
    </w:lvl>
    <w:lvl w:ilvl="2" w:tentative="1">
      <w:start w:val="1"/>
      <w:numFmt w:val="bullet"/>
      <w:lvlText w:val=""/>
      <w:lvlJc w:val="left"/>
      <w:pPr>
        <w:tabs>
          <w:tab w:val="num" w:pos="2880"/>
        </w:tabs>
        <w:ind w:left="2880" w:hanging="360"/>
      </w:pPr>
      <w:rPr>
        <w:rFonts w:ascii="Wingdings" w:hAnsi="Wingdings" w:hint="default"/>
      </w:rPr>
    </w:lvl>
    <w:lvl w:ilvl="3" w:tentative="1">
      <w:start w:val="1"/>
      <w:numFmt w:val="bullet"/>
      <w:lvlText w:val=""/>
      <w:lvlJc w:val="left"/>
      <w:pPr>
        <w:tabs>
          <w:tab w:val="num" w:pos="3600"/>
        </w:tabs>
        <w:ind w:left="3600" w:hanging="360"/>
      </w:pPr>
      <w:rPr>
        <w:rFonts w:ascii="Symbol" w:hAnsi="Symbol" w:hint="default"/>
      </w:rPr>
    </w:lvl>
    <w:lvl w:ilvl="4" w:tentative="1">
      <w:start w:val="1"/>
      <w:numFmt w:val="bullet"/>
      <w:lvlText w:val="o"/>
      <w:lvlJc w:val="left"/>
      <w:pPr>
        <w:tabs>
          <w:tab w:val="num" w:pos="4320"/>
        </w:tabs>
        <w:ind w:left="4320" w:hanging="360"/>
      </w:pPr>
      <w:rPr>
        <w:rFonts w:ascii="Courier New" w:hAnsi="Courier New" w:cs="Courier New" w:hint="default"/>
      </w:rPr>
    </w:lvl>
    <w:lvl w:ilvl="5" w:tentative="1">
      <w:start w:val="1"/>
      <w:numFmt w:val="bullet"/>
      <w:lvlText w:val=""/>
      <w:lvlJc w:val="left"/>
      <w:pPr>
        <w:tabs>
          <w:tab w:val="num" w:pos="5040"/>
        </w:tabs>
        <w:ind w:left="5040" w:hanging="360"/>
      </w:pPr>
      <w:rPr>
        <w:rFonts w:ascii="Wingdings" w:hAnsi="Wingdings" w:hint="default"/>
      </w:rPr>
    </w:lvl>
    <w:lvl w:ilvl="6" w:tentative="1">
      <w:start w:val="1"/>
      <w:numFmt w:val="bullet"/>
      <w:lvlText w:val=""/>
      <w:lvlJc w:val="left"/>
      <w:pPr>
        <w:tabs>
          <w:tab w:val="num" w:pos="5760"/>
        </w:tabs>
        <w:ind w:left="5760" w:hanging="360"/>
      </w:pPr>
      <w:rPr>
        <w:rFonts w:ascii="Symbol" w:hAnsi="Symbol" w:hint="default"/>
      </w:rPr>
    </w:lvl>
    <w:lvl w:ilvl="7" w:tentative="1">
      <w:start w:val="1"/>
      <w:numFmt w:val="bullet"/>
      <w:lvlText w:val="o"/>
      <w:lvlJc w:val="left"/>
      <w:pPr>
        <w:tabs>
          <w:tab w:val="num" w:pos="6480"/>
        </w:tabs>
        <w:ind w:left="6480" w:hanging="360"/>
      </w:pPr>
      <w:rPr>
        <w:rFonts w:ascii="Courier New" w:hAnsi="Courier New" w:cs="Courier New" w:hint="default"/>
      </w:rPr>
    </w:lvl>
    <w:lvl w:ilvl="8" w:tentative="1">
      <w:start w:val="1"/>
      <w:numFmt w:val="bullet"/>
      <w:lvlText w:val=""/>
      <w:lvlJc w:val="left"/>
      <w:pPr>
        <w:tabs>
          <w:tab w:val="num" w:pos="7200"/>
        </w:tabs>
        <w:ind w:left="7200" w:hanging="360"/>
      </w:pPr>
      <w:rPr>
        <w:rFonts w:ascii="Wingdings" w:hAnsi="Wingdings" w:hint="default"/>
      </w:rPr>
    </w:lvl>
  </w:abstractNum>
  <w:abstractNum w:abstractNumId="10">
    <w:nsid w:val="61182925"/>
    <w:multiLevelType w:val="singleLevel"/>
    <w:tmpl w:val="D180CED0"/>
    <w:lvl w:ilvl="0">
      <w:start w:val="1"/>
      <w:numFmt w:val="decimal"/>
      <w:pStyle w:val="ParaNum"/>
      <w:lvlText w:val="%1."/>
      <w:lvlJc w:val="left"/>
      <w:pPr>
        <w:tabs>
          <w:tab w:val="num" w:pos="1080"/>
        </w:tabs>
        <w:ind w:left="0" w:firstLine="720"/>
      </w:pPr>
    </w:lvl>
  </w:abstractNum>
  <w:abstractNum w:abstractNumId="11">
    <w:nsid w:val="66F17CE7"/>
    <w:multiLevelType w:val="hybridMultilevel"/>
    <w:tmpl w:val="F4725B60"/>
    <w:lvl w:ilvl="0">
      <w:start w:val="1"/>
      <w:numFmt w:val="bullet"/>
      <w:lvlText w:val=""/>
      <w:lvlJc w:val="left"/>
      <w:pPr>
        <w:ind w:left="360" w:hanging="360"/>
      </w:pPr>
      <w:rPr>
        <w:rFonts w:ascii="Symbol" w:hAnsi="Symbol" w:hint="default"/>
      </w:rPr>
    </w:lvl>
    <w:lvl w:ilvl="1" w:tentative="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ind w:left="1800" w:hanging="360"/>
      </w:pPr>
      <w:rPr>
        <w:rFonts w:ascii="Wingdings" w:hAnsi="Wingdings" w:hint="default"/>
      </w:rPr>
    </w:lvl>
    <w:lvl w:ilvl="3" w:tentative="1">
      <w:start w:val="1"/>
      <w:numFmt w:val="bullet"/>
      <w:lvlText w:val=""/>
      <w:lvlJc w:val="left"/>
      <w:pPr>
        <w:ind w:left="2520" w:hanging="360"/>
      </w:pPr>
      <w:rPr>
        <w:rFonts w:ascii="Symbol" w:hAnsi="Symbol" w:hint="default"/>
      </w:rPr>
    </w:lvl>
    <w:lvl w:ilvl="4" w:tentative="1">
      <w:start w:val="1"/>
      <w:numFmt w:val="bullet"/>
      <w:lvlText w:val="o"/>
      <w:lvlJc w:val="left"/>
      <w:pPr>
        <w:ind w:left="3240" w:hanging="360"/>
      </w:pPr>
      <w:rPr>
        <w:rFonts w:ascii="Courier New" w:hAnsi="Courier New" w:cs="Courier New" w:hint="default"/>
      </w:rPr>
    </w:lvl>
    <w:lvl w:ilvl="5" w:tentative="1">
      <w:start w:val="1"/>
      <w:numFmt w:val="bullet"/>
      <w:lvlText w:val=""/>
      <w:lvlJc w:val="left"/>
      <w:pPr>
        <w:ind w:left="3960" w:hanging="360"/>
      </w:pPr>
      <w:rPr>
        <w:rFonts w:ascii="Wingdings" w:hAnsi="Wingdings" w:hint="default"/>
      </w:rPr>
    </w:lvl>
    <w:lvl w:ilvl="6" w:tentative="1">
      <w:start w:val="1"/>
      <w:numFmt w:val="bullet"/>
      <w:lvlText w:val=""/>
      <w:lvlJc w:val="left"/>
      <w:pPr>
        <w:ind w:left="4680" w:hanging="360"/>
      </w:pPr>
      <w:rPr>
        <w:rFonts w:ascii="Symbol" w:hAnsi="Symbol" w:hint="default"/>
      </w:rPr>
    </w:lvl>
    <w:lvl w:ilvl="7" w:tentative="1">
      <w:start w:val="1"/>
      <w:numFmt w:val="bullet"/>
      <w:lvlText w:val="o"/>
      <w:lvlJc w:val="left"/>
      <w:pPr>
        <w:ind w:left="5400" w:hanging="360"/>
      </w:pPr>
      <w:rPr>
        <w:rFonts w:ascii="Courier New" w:hAnsi="Courier New" w:cs="Courier New" w:hint="default"/>
      </w:rPr>
    </w:lvl>
    <w:lvl w:ilvl="8" w:tentative="1">
      <w:start w:val="1"/>
      <w:numFmt w:val="bullet"/>
      <w:lvlText w:val=""/>
      <w:lvlJc w:val="left"/>
      <w:pPr>
        <w:ind w:left="6120" w:hanging="360"/>
      </w:pPr>
      <w:rPr>
        <w:rFonts w:ascii="Wingdings" w:hAnsi="Wingdings" w:hint="default"/>
      </w:rPr>
    </w:lvl>
  </w:abstractNum>
  <w:num w:numId="1" w16cid:durableId="1990018185">
    <w:abstractNumId w:val="3"/>
  </w:num>
  <w:num w:numId="2" w16cid:durableId="276915955">
    <w:abstractNumId w:val="10"/>
  </w:num>
  <w:num w:numId="3" w16cid:durableId="723337757">
    <w:abstractNumId w:val="5"/>
  </w:num>
  <w:num w:numId="4" w16cid:durableId="125902172">
    <w:abstractNumId w:val="8"/>
  </w:num>
  <w:num w:numId="5" w16cid:durableId="894505835">
    <w:abstractNumId w:val="4"/>
  </w:num>
  <w:num w:numId="6" w16cid:durableId="1664435666">
    <w:abstractNumId w:val="1"/>
  </w:num>
  <w:num w:numId="7" w16cid:durableId="1153107488">
    <w:abstractNumId w:val="9"/>
  </w:num>
  <w:num w:numId="8" w16cid:durableId="2142769169">
    <w:abstractNumId w:val="6"/>
  </w:num>
  <w:num w:numId="9" w16cid:durableId="1864662023">
    <w:abstractNumId w:val="11"/>
  </w:num>
  <w:num w:numId="10" w16cid:durableId="1370568578">
    <w:abstractNumId w:val="7"/>
  </w:num>
  <w:num w:numId="11" w16cid:durableId="1913464708">
    <w:abstractNumId w:val="2"/>
  </w:num>
  <w:num w:numId="12" w16cid:durableId="43826317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cumentProtection w:edit="readOnly" w:enforcement="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747F"/>
    <w:rsid w:val="0000252C"/>
    <w:rsid w:val="00003DF2"/>
    <w:rsid w:val="0000620F"/>
    <w:rsid w:val="00015D11"/>
    <w:rsid w:val="00017FD8"/>
    <w:rsid w:val="00021D61"/>
    <w:rsid w:val="0002449F"/>
    <w:rsid w:val="00025C62"/>
    <w:rsid w:val="00030781"/>
    <w:rsid w:val="0004339B"/>
    <w:rsid w:val="00043DE3"/>
    <w:rsid w:val="000452D8"/>
    <w:rsid w:val="00051242"/>
    <w:rsid w:val="000549A6"/>
    <w:rsid w:val="0005586F"/>
    <w:rsid w:val="0005659B"/>
    <w:rsid w:val="00057542"/>
    <w:rsid w:val="00057699"/>
    <w:rsid w:val="00060681"/>
    <w:rsid w:val="00060A22"/>
    <w:rsid w:val="000658EE"/>
    <w:rsid w:val="00066BC3"/>
    <w:rsid w:val="00070AAD"/>
    <w:rsid w:val="00073CF2"/>
    <w:rsid w:val="000750C6"/>
    <w:rsid w:val="00075487"/>
    <w:rsid w:val="00080F44"/>
    <w:rsid w:val="000825FE"/>
    <w:rsid w:val="00083270"/>
    <w:rsid w:val="00084136"/>
    <w:rsid w:val="000862A4"/>
    <w:rsid w:val="00092226"/>
    <w:rsid w:val="00096FAC"/>
    <w:rsid w:val="000A0135"/>
    <w:rsid w:val="000A04AF"/>
    <w:rsid w:val="000A18A8"/>
    <w:rsid w:val="000A50B4"/>
    <w:rsid w:val="000B0F4C"/>
    <w:rsid w:val="000B3676"/>
    <w:rsid w:val="000B5587"/>
    <w:rsid w:val="000B5771"/>
    <w:rsid w:val="000B5B68"/>
    <w:rsid w:val="000B7827"/>
    <w:rsid w:val="000C0679"/>
    <w:rsid w:val="000C2751"/>
    <w:rsid w:val="000C4C47"/>
    <w:rsid w:val="000C59AF"/>
    <w:rsid w:val="000C59EA"/>
    <w:rsid w:val="000C666B"/>
    <w:rsid w:val="000D025F"/>
    <w:rsid w:val="000D0399"/>
    <w:rsid w:val="000D0430"/>
    <w:rsid w:val="000D091E"/>
    <w:rsid w:val="000D2322"/>
    <w:rsid w:val="000D3FDB"/>
    <w:rsid w:val="000D6612"/>
    <w:rsid w:val="000E0D13"/>
    <w:rsid w:val="000E1B25"/>
    <w:rsid w:val="000E2EAC"/>
    <w:rsid w:val="000E347E"/>
    <w:rsid w:val="000E356B"/>
    <w:rsid w:val="000E3A19"/>
    <w:rsid w:val="000E4796"/>
    <w:rsid w:val="000E6EEA"/>
    <w:rsid w:val="000F3E62"/>
    <w:rsid w:val="000F5CD8"/>
    <w:rsid w:val="000F6BF1"/>
    <w:rsid w:val="001038B6"/>
    <w:rsid w:val="00104087"/>
    <w:rsid w:val="0010548A"/>
    <w:rsid w:val="00106229"/>
    <w:rsid w:val="00107BEF"/>
    <w:rsid w:val="00112428"/>
    <w:rsid w:val="00113034"/>
    <w:rsid w:val="0011314F"/>
    <w:rsid w:val="00113A80"/>
    <w:rsid w:val="00114C94"/>
    <w:rsid w:val="00121718"/>
    <w:rsid w:val="00121A11"/>
    <w:rsid w:val="00125873"/>
    <w:rsid w:val="00125B50"/>
    <w:rsid w:val="001269EC"/>
    <w:rsid w:val="001278C5"/>
    <w:rsid w:val="00130291"/>
    <w:rsid w:val="00132B84"/>
    <w:rsid w:val="00132BF2"/>
    <w:rsid w:val="00133433"/>
    <w:rsid w:val="0013421D"/>
    <w:rsid w:val="00134E00"/>
    <w:rsid w:val="00135600"/>
    <w:rsid w:val="00136E9D"/>
    <w:rsid w:val="00137DF6"/>
    <w:rsid w:val="00140097"/>
    <w:rsid w:val="00141194"/>
    <w:rsid w:val="00142062"/>
    <w:rsid w:val="00142130"/>
    <w:rsid w:val="001430C3"/>
    <w:rsid w:val="001439AA"/>
    <w:rsid w:val="00145ADC"/>
    <w:rsid w:val="001476D3"/>
    <w:rsid w:val="00150350"/>
    <w:rsid w:val="001503B4"/>
    <w:rsid w:val="00150A04"/>
    <w:rsid w:val="00152499"/>
    <w:rsid w:val="001526D4"/>
    <w:rsid w:val="001558A2"/>
    <w:rsid w:val="00155F6A"/>
    <w:rsid w:val="001611F6"/>
    <w:rsid w:val="001622B9"/>
    <w:rsid w:val="001664E2"/>
    <w:rsid w:val="00173610"/>
    <w:rsid w:val="001737B1"/>
    <w:rsid w:val="00173C2C"/>
    <w:rsid w:val="001771E9"/>
    <w:rsid w:val="00180C7C"/>
    <w:rsid w:val="00181107"/>
    <w:rsid w:val="00182068"/>
    <w:rsid w:val="001829E9"/>
    <w:rsid w:val="00184764"/>
    <w:rsid w:val="0018600F"/>
    <w:rsid w:val="00186175"/>
    <w:rsid w:val="001878FD"/>
    <w:rsid w:val="00193861"/>
    <w:rsid w:val="001947D4"/>
    <w:rsid w:val="00196FB0"/>
    <w:rsid w:val="001A14FA"/>
    <w:rsid w:val="001A1663"/>
    <w:rsid w:val="001A2D44"/>
    <w:rsid w:val="001A3D03"/>
    <w:rsid w:val="001A51FD"/>
    <w:rsid w:val="001A76C3"/>
    <w:rsid w:val="001B143B"/>
    <w:rsid w:val="001B25F4"/>
    <w:rsid w:val="001B4222"/>
    <w:rsid w:val="001B7F3F"/>
    <w:rsid w:val="001C2655"/>
    <w:rsid w:val="001C3A59"/>
    <w:rsid w:val="001C5049"/>
    <w:rsid w:val="001D436D"/>
    <w:rsid w:val="001E0BEC"/>
    <w:rsid w:val="001E1944"/>
    <w:rsid w:val="001E3C79"/>
    <w:rsid w:val="001F7544"/>
    <w:rsid w:val="001F798B"/>
    <w:rsid w:val="001F7D31"/>
    <w:rsid w:val="002064C0"/>
    <w:rsid w:val="002104C9"/>
    <w:rsid w:val="00212067"/>
    <w:rsid w:val="00216BE4"/>
    <w:rsid w:val="00217E12"/>
    <w:rsid w:val="00220D5B"/>
    <w:rsid w:val="0022568A"/>
    <w:rsid w:val="00226C46"/>
    <w:rsid w:val="00226EF0"/>
    <w:rsid w:val="00230912"/>
    <w:rsid w:val="002338EA"/>
    <w:rsid w:val="00234175"/>
    <w:rsid w:val="00235707"/>
    <w:rsid w:val="002357D9"/>
    <w:rsid w:val="00237B60"/>
    <w:rsid w:val="002403C4"/>
    <w:rsid w:val="00240888"/>
    <w:rsid w:val="0024155D"/>
    <w:rsid w:val="00241AB7"/>
    <w:rsid w:val="00241C0C"/>
    <w:rsid w:val="002476E5"/>
    <w:rsid w:val="0025247F"/>
    <w:rsid w:val="00252EA4"/>
    <w:rsid w:val="00255708"/>
    <w:rsid w:val="00256327"/>
    <w:rsid w:val="0026487C"/>
    <w:rsid w:val="0028034A"/>
    <w:rsid w:val="00280D06"/>
    <w:rsid w:val="00282C83"/>
    <w:rsid w:val="00284F04"/>
    <w:rsid w:val="002869E1"/>
    <w:rsid w:val="00287D44"/>
    <w:rsid w:val="00294E39"/>
    <w:rsid w:val="002A1404"/>
    <w:rsid w:val="002A4048"/>
    <w:rsid w:val="002B5B55"/>
    <w:rsid w:val="002B6206"/>
    <w:rsid w:val="002B6F99"/>
    <w:rsid w:val="002B79D6"/>
    <w:rsid w:val="002C4028"/>
    <w:rsid w:val="002C44E3"/>
    <w:rsid w:val="002C5A5E"/>
    <w:rsid w:val="002C5C41"/>
    <w:rsid w:val="002D1D6F"/>
    <w:rsid w:val="002D35E8"/>
    <w:rsid w:val="002E009C"/>
    <w:rsid w:val="002E0951"/>
    <w:rsid w:val="002E1E08"/>
    <w:rsid w:val="002E2097"/>
    <w:rsid w:val="002E3BBC"/>
    <w:rsid w:val="002E7211"/>
    <w:rsid w:val="002F0340"/>
    <w:rsid w:val="002F03EA"/>
    <w:rsid w:val="002F22A4"/>
    <w:rsid w:val="002F29B5"/>
    <w:rsid w:val="002F3C6C"/>
    <w:rsid w:val="002F588C"/>
    <w:rsid w:val="00300DBB"/>
    <w:rsid w:val="00302C70"/>
    <w:rsid w:val="00302FD2"/>
    <w:rsid w:val="0030496A"/>
    <w:rsid w:val="003060C8"/>
    <w:rsid w:val="00315DF0"/>
    <w:rsid w:val="003170F3"/>
    <w:rsid w:val="00317117"/>
    <w:rsid w:val="0031716D"/>
    <w:rsid w:val="00325C8B"/>
    <w:rsid w:val="00326B4A"/>
    <w:rsid w:val="0032766C"/>
    <w:rsid w:val="00332DB8"/>
    <w:rsid w:val="00334B54"/>
    <w:rsid w:val="00336728"/>
    <w:rsid w:val="003416CB"/>
    <w:rsid w:val="00344CC9"/>
    <w:rsid w:val="003459D3"/>
    <w:rsid w:val="00352BB7"/>
    <w:rsid w:val="0035581E"/>
    <w:rsid w:val="00355BDB"/>
    <w:rsid w:val="0035664C"/>
    <w:rsid w:val="003605F6"/>
    <w:rsid w:val="00360E76"/>
    <w:rsid w:val="00360EAD"/>
    <w:rsid w:val="003668C7"/>
    <w:rsid w:val="003669BA"/>
    <w:rsid w:val="00370276"/>
    <w:rsid w:val="00370CD7"/>
    <w:rsid w:val="00371BDA"/>
    <w:rsid w:val="003736BA"/>
    <w:rsid w:val="003760F5"/>
    <w:rsid w:val="00380BC3"/>
    <w:rsid w:val="00382F56"/>
    <w:rsid w:val="00387327"/>
    <w:rsid w:val="0039021A"/>
    <w:rsid w:val="00390C8B"/>
    <w:rsid w:val="003928A5"/>
    <w:rsid w:val="003936FD"/>
    <w:rsid w:val="00393D18"/>
    <w:rsid w:val="003947F3"/>
    <w:rsid w:val="003A362A"/>
    <w:rsid w:val="003A3DC9"/>
    <w:rsid w:val="003A46CE"/>
    <w:rsid w:val="003B3791"/>
    <w:rsid w:val="003B520E"/>
    <w:rsid w:val="003C0866"/>
    <w:rsid w:val="003C6FCD"/>
    <w:rsid w:val="003C7A44"/>
    <w:rsid w:val="003D177F"/>
    <w:rsid w:val="003D1FBF"/>
    <w:rsid w:val="003D35BE"/>
    <w:rsid w:val="003D39AE"/>
    <w:rsid w:val="003D4EDF"/>
    <w:rsid w:val="003D5AE2"/>
    <w:rsid w:val="003D6B72"/>
    <w:rsid w:val="003E306A"/>
    <w:rsid w:val="003E315C"/>
    <w:rsid w:val="003E321E"/>
    <w:rsid w:val="003E33E3"/>
    <w:rsid w:val="003E3B0C"/>
    <w:rsid w:val="003E4B09"/>
    <w:rsid w:val="003F0057"/>
    <w:rsid w:val="003F66AE"/>
    <w:rsid w:val="00402B5D"/>
    <w:rsid w:val="00402D40"/>
    <w:rsid w:val="004058FD"/>
    <w:rsid w:val="00406F37"/>
    <w:rsid w:val="0040729F"/>
    <w:rsid w:val="0041055C"/>
    <w:rsid w:val="00410ECA"/>
    <w:rsid w:val="00416503"/>
    <w:rsid w:val="00417984"/>
    <w:rsid w:val="00417F47"/>
    <w:rsid w:val="00421C35"/>
    <w:rsid w:val="0042233A"/>
    <w:rsid w:val="00424AB2"/>
    <w:rsid w:val="00426536"/>
    <w:rsid w:val="0042658A"/>
    <w:rsid w:val="00426845"/>
    <w:rsid w:val="0042699F"/>
    <w:rsid w:val="004309E4"/>
    <w:rsid w:val="0043153E"/>
    <w:rsid w:val="00432E5A"/>
    <w:rsid w:val="00450592"/>
    <w:rsid w:val="00450738"/>
    <w:rsid w:val="00451B7B"/>
    <w:rsid w:val="004521A8"/>
    <w:rsid w:val="0045290D"/>
    <w:rsid w:val="0045756D"/>
    <w:rsid w:val="00460031"/>
    <w:rsid w:val="0046164A"/>
    <w:rsid w:val="00462CBE"/>
    <w:rsid w:val="004634C9"/>
    <w:rsid w:val="00466B23"/>
    <w:rsid w:val="00467233"/>
    <w:rsid w:val="00472555"/>
    <w:rsid w:val="00480A92"/>
    <w:rsid w:val="0048310F"/>
    <w:rsid w:val="004840D3"/>
    <w:rsid w:val="00484117"/>
    <w:rsid w:val="004846AA"/>
    <w:rsid w:val="00485A8E"/>
    <w:rsid w:val="004870DF"/>
    <w:rsid w:val="0048763E"/>
    <w:rsid w:val="004902D9"/>
    <w:rsid w:val="004908E1"/>
    <w:rsid w:val="00492970"/>
    <w:rsid w:val="00492FD1"/>
    <w:rsid w:val="00493551"/>
    <w:rsid w:val="00497604"/>
    <w:rsid w:val="00497B46"/>
    <w:rsid w:val="004A10E6"/>
    <w:rsid w:val="004A3251"/>
    <w:rsid w:val="004A48F6"/>
    <w:rsid w:val="004A5241"/>
    <w:rsid w:val="004A5861"/>
    <w:rsid w:val="004A6914"/>
    <w:rsid w:val="004B0A4E"/>
    <w:rsid w:val="004B1582"/>
    <w:rsid w:val="004B2CE8"/>
    <w:rsid w:val="004B30D9"/>
    <w:rsid w:val="004B3BBD"/>
    <w:rsid w:val="004B43CB"/>
    <w:rsid w:val="004B623B"/>
    <w:rsid w:val="004B672A"/>
    <w:rsid w:val="004B67B5"/>
    <w:rsid w:val="004B75C5"/>
    <w:rsid w:val="004B7E58"/>
    <w:rsid w:val="004C2197"/>
    <w:rsid w:val="004C5555"/>
    <w:rsid w:val="004C5A79"/>
    <w:rsid w:val="004C5D9F"/>
    <w:rsid w:val="004C74C4"/>
    <w:rsid w:val="004C7E01"/>
    <w:rsid w:val="004D3586"/>
    <w:rsid w:val="004D37F6"/>
    <w:rsid w:val="004D50B2"/>
    <w:rsid w:val="004D692D"/>
    <w:rsid w:val="004D7632"/>
    <w:rsid w:val="004E140C"/>
    <w:rsid w:val="004E7339"/>
    <w:rsid w:val="004F425A"/>
    <w:rsid w:val="004F5FAD"/>
    <w:rsid w:val="004F69BE"/>
    <w:rsid w:val="004F6FC2"/>
    <w:rsid w:val="0050461C"/>
    <w:rsid w:val="0050564F"/>
    <w:rsid w:val="00510726"/>
    <w:rsid w:val="00510794"/>
    <w:rsid w:val="0051399A"/>
    <w:rsid w:val="00513CFC"/>
    <w:rsid w:val="005146EA"/>
    <w:rsid w:val="00514957"/>
    <w:rsid w:val="00516558"/>
    <w:rsid w:val="00522A9A"/>
    <w:rsid w:val="00523562"/>
    <w:rsid w:val="00525BE9"/>
    <w:rsid w:val="00526D9D"/>
    <w:rsid w:val="00527B9C"/>
    <w:rsid w:val="0053035E"/>
    <w:rsid w:val="00530CDB"/>
    <w:rsid w:val="005329EE"/>
    <w:rsid w:val="005330C7"/>
    <w:rsid w:val="00534C8C"/>
    <w:rsid w:val="005351BE"/>
    <w:rsid w:val="00535727"/>
    <w:rsid w:val="00540DC2"/>
    <w:rsid w:val="00540FD1"/>
    <w:rsid w:val="0054286F"/>
    <w:rsid w:val="00542F47"/>
    <w:rsid w:val="00543A4A"/>
    <w:rsid w:val="00554A01"/>
    <w:rsid w:val="0055614C"/>
    <w:rsid w:val="00557375"/>
    <w:rsid w:val="00557C26"/>
    <w:rsid w:val="00560283"/>
    <w:rsid w:val="005710C7"/>
    <w:rsid w:val="00571B6A"/>
    <w:rsid w:val="00571CAA"/>
    <w:rsid w:val="00573824"/>
    <w:rsid w:val="00573A6F"/>
    <w:rsid w:val="00573B3D"/>
    <w:rsid w:val="0057743F"/>
    <w:rsid w:val="00580110"/>
    <w:rsid w:val="00581DAB"/>
    <w:rsid w:val="005832E5"/>
    <w:rsid w:val="00583C43"/>
    <w:rsid w:val="0058401A"/>
    <w:rsid w:val="00587B50"/>
    <w:rsid w:val="00591298"/>
    <w:rsid w:val="0059524E"/>
    <w:rsid w:val="00596A8A"/>
    <w:rsid w:val="005A3FFA"/>
    <w:rsid w:val="005A58A2"/>
    <w:rsid w:val="005A7E78"/>
    <w:rsid w:val="005B25D3"/>
    <w:rsid w:val="005B3C11"/>
    <w:rsid w:val="005C123A"/>
    <w:rsid w:val="005C155F"/>
    <w:rsid w:val="005C2CD9"/>
    <w:rsid w:val="005C552A"/>
    <w:rsid w:val="005C742A"/>
    <w:rsid w:val="005D041F"/>
    <w:rsid w:val="005D35BA"/>
    <w:rsid w:val="005D3FD6"/>
    <w:rsid w:val="005D5773"/>
    <w:rsid w:val="005D5AA7"/>
    <w:rsid w:val="005E1799"/>
    <w:rsid w:val="005E18C9"/>
    <w:rsid w:val="005E1AB8"/>
    <w:rsid w:val="005E1ADD"/>
    <w:rsid w:val="005E2075"/>
    <w:rsid w:val="005E34CA"/>
    <w:rsid w:val="005E6074"/>
    <w:rsid w:val="005E62DA"/>
    <w:rsid w:val="005E648B"/>
    <w:rsid w:val="005E6A36"/>
    <w:rsid w:val="005F0F6C"/>
    <w:rsid w:val="005F4248"/>
    <w:rsid w:val="005F5DB1"/>
    <w:rsid w:val="005F6DA4"/>
    <w:rsid w:val="00605B9D"/>
    <w:rsid w:val="00610A5F"/>
    <w:rsid w:val="00613029"/>
    <w:rsid w:val="00613DDD"/>
    <w:rsid w:val="006148B0"/>
    <w:rsid w:val="0061665C"/>
    <w:rsid w:val="00620A9E"/>
    <w:rsid w:val="00623187"/>
    <w:rsid w:val="006246F3"/>
    <w:rsid w:val="006274C7"/>
    <w:rsid w:val="00630D8F"/>
    <w:rsid w:val="00632E9A"/>
    <w:rsid w:val="00636E26"/>
    <w:rsid w:val="00636FAF"/>
    <w:rsid w:val="006400BB"/>
    <w:rsid w:val="00641493"/>
    <w:rsid w:val="00642FC4"/>
    <w:rsid w:val="00645182"/>
    <w:rsid w:val="0065030A"/>
    <w:rsid w:val="00650A38"/>
    <w:rsid w:val="00650CD9"/>
    <w:rsid w:val="00655F6D"/>
    <w:rsid w:val="00656484"/>
    <w:rsid w:val="00657048"/>
    <w:rsid w:val="006622A1"/>
    <w:rsid w:val="00662D93"/>
    <w:rsid w:val="0066339C"/>
    <w:rsid w:val="00665F5D"/>
    <w:rsid w:val="00667391"/>
    <w:rsid w:val="00670D6B"/>
    <w:rsid w:val="00672874"/>
    <w:rsid w:val="006749D6"/>
    <w:rsid w:val="00677A05"/>
    <w:rsid w:val="00681697"/>
    <w:rsid w:val="00683B3E"/>
    <w:rsid w:val="0068482C"/>
    <w:rsid w:val="00686420"/>
    <w:rsid w:val="00690019"/>
    <w:rsid w:val="00696C61"/>
    <w:rsid w:val="006A2920"/>
    <w:rsid w:val="006A544B"/>
    <w:rsid w:val="006A579E"/>
    <w:rsid w:val="006A7ABE"/>
    <w:rsid w:val="006B1AFA"/>
    <w:rsid w:val="006B3A17"/>
    <w:rsid w:val="006B4B0E"/>
    <w:rsid w:val="006B6D3C"/>
    <w:rsid w:val="006C1E9F"/>
    <w:rsid w:val="006C486D"/>
    <w:rsid w:val="006C592C"/>
    <w:rsid w:val="006C688C"/>
    <w:rsid w:val="006C6EBB"/>
    <w:rsid w:val="006C7A02"/>
    <w:rsid w:val="006D2B16"/>
    <w:rsid w:val="006D307F"/>
    <w:rsid w:val="006D360B"/>
    <w:rsid w:val="006D7C03"/>
    <w:rsid w:val="006E0119"/>
    <w:rsid w:val="006E4265"/>
    <w:rsid w:val="006E6DC7"/>
    <w:rsid w:val="006F0DC5"/>
    <w:rsid w:val="006F31BC"/>
    <w:rsid w:val="006F5D1A"/>
    <w:rsid w:val="006F7223"/>
    <w:rsid w:val="00701116"/>
    <w:rsid w:val="007022C3"/>
    <w:rsid w:val="00704481"/>
    <w:rsid w:val="00710B56"/>
    <w:rsid w:val="00711573"/>
    <w:rsid w:val="00712404"/>
    <w:rsid w:val="00714F8F"/>
    <w:rsid w:val="00716372"/>
    <w:rsid w:val="00717B87"/>
    <w:rsid w:val="00720056"/>
    <w:rsid w:val="00720E2F"/>
    <w:rsid w:val="00725140"/>
    <w:rsid w:val="00726573"/>
    <w:rsid w:val="00726EAD"/>
    <w:rsid w:val="007278AF"/>
    <w:rsid w:val="00731902"/>
    <w:rsid w:val="00737070"/>
    <w:rsid w:val="0074033F"/>
    <w:rsid w:val="0074073D"/>
    <w:rsid w:val="00743F52"/>
    <w:rsid w:val="00745123"/>
    <w:rsid w:val="007524EA"/>
    <w:rsid w:val="00753A17"/>
    <w:rsid w:val="007552ED"/>
    <w:rsid w:val="00755AD6"/>
    <w:rsid w:val="0075666B"/>
    <w:rsid w:val="00756A79"/>
    <w:rsid w:val="0076165D"/>
    <w:rsid w:val="007649FD"/>
    <w:rsid w:val="00767C31"/>
    <w:rsid w:val="00770524"/>
    <w:rsid w:val="00772544"/>
    <w:rsid w:val="00772A04"/>
    <w:rsid w:val="00773A7A"/>
    <w:rsid w:val="00776F9F"/>
    <w:rsid w:val="007777A0"/>
    <w:rsid w:val="00784AA3"/>
    <w:rsid w:val="00785DCE"/>
    <w:rsid w:val="0078637D"/>
    <w:rsid w:val="0078759B"/>
    <w:rsid w:val="00791415"/>
    <w:rsid w:val="00791E37"/>
    <w:rsid w:val="00792A52"/>
    <w:rsid w:val="00792DE2"/>
    <w:rsid w:val="007931AF"/>
    <w:rsid w:val="007A1836"/>
    <w:rsid w:val="007A3BF6"/>
    <w:rsid w:val="007A473E"/>
    <w:rsid w:val="007A605C"/>
    <w:rsid w:val="007B2990"/>
    <w:rsid w:val="007B72DE"/>
    <w:rsid w:val="007B7812"/>
    <w:rsid w:val="007B792E"/>
    <w:rsid w:val="007C028A"/>
    <w:rsid w:val="007C23CE"/>
    <w:rsid w:val="007C5DDB"/>
    <w:rsid w:val="007C78B5"/>
    <w:rsid w:val="007D0C30"/>
    <w:rsid w:val="007D34EB"/>
    <w:rsid w:val="007D40F0"/>
    <w:rsid w:val="007D4310"/>
    <w:rsid w:val="007D4870"/>
    <w:rsid w:val="007E1FE9"/>
    <w:rsid w:val="007E376C"/>
    <w:rsid w:val="007E497E"/>
    <w:rsid w:val="007E6002"/>
    <w:rsid w:val="007F0E06"/>
    <w:rsid w:val="007F14CC"/>
    <w:rsid w:val="007F501B"/>
    <w:rsid w:val="007F6C8A"/>
    <w:rsid w:val="007F7753"/>
    <w:rsid w:val="00801D47"/>
    <w:rsid w:val="00802252"/>
    <w:rsid w:val="0080419F"/>
    <w:rsid w:val="008068BA"/>
    <w:rsid w:val="0080717A"/>
    <w:rsid w:val="00807557"/>
    <w:rsid w:val="0081052C"/>
    <w:rsid w:val="00812C3D"/>
    <w:rsid w:val="0081510C"/>
    <w:rsid w:val="008155BD"/>
    <w:rsid w:val="0082429E"/>
    <w:rsid w:val="008261EA"/>
    <w:rsid w:val="0082713E"/>
    <w:rsid w:val="0083135A"/>
    <w:rsid w:val="00832836"/>
    <w:rsid w:val="00833E26"/>
    <w:rsid w:val="0083478C"/>
    <w:rsid w:val="008368E1"/>
    <w:rsid w:val="00837A9C"/>
    <w:rsid w:val="008414EA"/>
    <w:rsid w:val="00843370"/>
    <w:rsid w:val="00844F3B"/>
    <w:rsid w:val="008458D7"/>
    <w:rsid w:val="00847B68"/>
    <w:rsid w:val="0085029B"/>
    <w:rsid w:val="00851881"/>
    <w:rsid w:val="00852219"/>
    <w:rsid w:val="00853681"/>
    <w:rsid w:val="008543EF"/>
    <w:rsid w:val="0086080B"/>
    <w:rsid w:val="0086091B"/>
    <w:rsid w:val="00860EF8"/>
    <w:rsid w:val="00864E02"/>
    <w:rsid w:val="008712B0"/>
    <w:rsid w:val="00872200"/>
    <w:rsid w:val="00875868"/>
    <w:rsid w:val="00875F6B"/>
    <w:rsid w:val="0088078C"/>
    <w:rsid w:val="00880C51"/>
    <w:rsid w:val="00880D97"/>
    <w:rsid w:val="0088390C"/>
    <w:rsid w:val="00887578"/>
    <w:rsid w:val="00891339"/>
    <w:rsid w:val="00896565"/>
    <w:rsid w:val="00897F14"/>
    <w:rsid w:val="008A3189"/>
    <w:rsid w:val="008A3CC8"/>
    <w:rsid w:val="008A5E1E"/>
    <w:rsid w:val="008A70F5"/>
    <w:rsid w:val="008C0862"/>
    <w:rsid w:val="008C1B6E"/>
    <w:rsid w:val="008C515F"/>
    <w:rsid w:val="008C6D72"/>
    <w:rsid w:val="008C70A9"/>
    <w:rsid w:val="008D1218"/>
    <w:rsid w:val="008D3E64"/>
    <w:rsid w:val="008D57DA"/>
    <w:rsid w:val="008D6E3D"/>
    <w:rsid w:val="008D7403"/>
    <w:rsid w:val="008E2960"/>
    <w:rsid w:val="008E308A"/>
    <w:rsid w:val="008E31B2"/>
    <w:rsid w:val="008E37CD"/>
    <w:rsid w:val="008E4AE4"/>
    <w:rsid w:val="008E5C8B"/>
    <w:rsid w:val="008E7E74"/>
    <w:rsid w:val="008F11FD"/>
    <w:rsid w:val="008F2866"/>
    <w:rsid w:val="008F3610"/>
    <w:rsid w:val="008F39C3"/>
    <w:rsid w:val="008F483C"/>
    <w:rsid w:val="008F523B"/>
    <w:rsid w:val="008F6674"/>
    <w:rsid w:val="008F6FF8"/>
    <w:rsid w:val="008F7A9E"/>
    <w:rsid w:val="00902358"/>
    <w:rsid w:val="00904210"/>
    <w:rsid w:val="009116EC"/>
    <w:rsid w:val="00913123"/>
    <w:rsid w:val="00914D16"/>
    <w:rsid w:val="00914D54"/>
    <w:rsid w:val="009203C2"/>
    <w:rsid w:val="009226AF"/>
    <w:rsid w:val="00922E11"/>
    <w:rsid w:val="00931973"/>
    <w:rsid w:val="0093246D"/>
    <w:rsid w:val="00932CA8"/>
    <w:rsid w:val="00950EED"/>
    <w:rsid w:val="00952CFD"/>
    <w:rsid w:val="00956C9E"/>
    <w:rsid w:val="009630D6"/>
    <w:rsid w:val="00965CAB"/>
    <w:rsid w:val="00966A0B"/>
    <w:rsid w:val="00966FAC"/>
    <w:rsid w:val="00971114"/>
    <w:rsid w:val="00972375"/>
    <w:rsid w:val="00972419"/>
    <w:rsid w:val="00972DCE"/>
    <w:rsid w:val="00976725"/>
    <w:rsid w:val="009773FA"/>
    <w:rsid w:val="009825A8"/>
    <w:rsid w:val="0099182F"/>
    <w:rsid w:val="00992480"/>
    <w:rsid w:val="00994C5F"/>
    <w:rsid w:val="00996071"/>
    <w:rsid w:val="009A5E1A"/>
    <w:rsid w:val="009A644C"/>
    <w:rsid w:val="009B45A0"/>
    <w:rsid w:val="009B5695"/>
    <w:rsid w:val="009B5CAA"/>
    <w:rsid w:val="009B617E"/>
    <w:rsid w:val="009C1577"/>
    <w:rsid w:val="009C3FF8"/>
    <w:rsid w:val="009C6C36"/>
    <w:rsid w:val="009D3BBA"/>
    <w:rsid w:val="009E0585"/>
    <w:rsid w:val="009F696C"/>
    <w:rsid w:val="00A000DA"/>
    <w:rsid w:val="00A02082"/>
    <w:rsid w:val="00A1128D"/>
    <w:rsid w:val="00A11C37"/>
    <w:rsid w:val="00A15610"/>
    <w:rsid w:val="00A20137"/>
    <w:rsid w:val="00A203C4"/>
    <w:rsid w:val="00A20518"/>
    <w:rsid w:val="00A2066D"/>
    <w:rsid w:val="00A2110D"/>
    <w:rsid w:val="00A222DB"/>
    <w:rsid w:val="00A22E86"/>
    <w:rsid w:val="00A253FC"/>
    <w:rsid w:val="00A261C5"/>
    <w:rsid w:val="00A27DA0"/>
    <w:rsid w:val="00A33694"/>
    <w:rsid w:val="00A34B57"/>
    <w:rsid w:val="00A41036"/>
    <w:rsid w:val="00A46EA0"/>
    <w:rsid w:val="00A51BB9"/>
    <w:rsid w:val="00A538E3"/>
    <w:rsid w:val="00A546F5"/>
    <w:rsid w:val="00A5710C"/>
    <w:rsid w:val="00A66548"/>
    <w:rsid w:val="00A72675"/>
    <w:rsid w:val="00A8192E"/>
    <w:rsid w:val="00A83D42"/>
    <w:rsid w:val="00A84783"/>
    <w:rsid w:val="00A849A3"/>
    <w:rsid w:val="00A85F2C"/>
    <w:rsid w:val="00A91F90"/>
    <w:rsid w:val="00A92C25"/>
    <w:rsid w:val="00A94A55"/>
    <w:rsid w:val="00A9592A"/>
    <w:rsid w:val="00AA0523"/>
    <w:rsid w:val="00AA3AEF"/>
    <w:rsid w:val="00AB0091"/>
    <w:rsid w:val="00AB024A"/>
    <w:rsid w:val="00AB0595"/>
    <w:rsid w:val="00AB2CBD"/>
    <w:rsid w:val="00AB500B"/>
    <w:rsid w:val="00AB5336"/>
    <w:rsid w:val="00AC1089"/>
    <w:rsid w:val="00AC310A"/>
    <w:rsid w:val="00AC72EE"/>
    <w:rsid w:val="00AC7E44"/>
    <w:rsid w:val="00AD3946"/>
    <w:rsid w:val="00AD4BB3"/>
    <w:rsid w:val="00AD536E"/>
    <w:rsid w:val="00AD6BBF"/>
    <w:rsid w:val="00AE2C5C"/>
    <w:rsid w:val="00AE3E54"/>
    <w:rsid w:val="00AE4045"/>
    <w:rsid w:val="00AE44EC"/>
    <w:rsid w:val="00AE5256"/>
    <w:rsid w:val="00AE7303"/>
    <w:rsid w:val="00B0133D"/>
    <w:rsid w:val="00B01BC6"/>
    <w:rsid w:val="00B04E24"/>
    <w:rsid w:val="00B06597"/>
    <w:rsid w:val="00B10539"/>
    <w:rsid w:val="00B113CC"/>
    <w:rsid w:val="00B13986"/>
    <w:rsid w:val="00B17122"/>
    <w:rsid w:val="00B17B54"/>
    <w:rsid w:val="00B17D11"/>
    <w:rsid w:val="00B22839"/>
    <w:rsid w:val="00B23F73"/>
    <w:rsid w:val="00B41756"/>
    <w:rsid w:val="00B42C85"/>
    <w:rsid w:val="00B4400E"/>
    <w:rsid w:val="00B44118"/>
    <w:rsid w:val="00B45A97"/>
    <w:rsid w:val="00B50787"/>
    <w:rsid w:val="00B51CA5"/>
    <w:rsid w:val="00B52B00"/>
    <w:rsid w:val="00B56B81"/>
    <w:rsid w:val="00B57299"/>
    <w:rsid w:val="00B60B9A"/>
    <w:rsid w:val="00B634E6"/>
    <w:rsid w:val="00B63D33"/>
    <w:rsid w:val="00B66C46"/>
    <w:rsid w:val="00B72D5D"/>
    <w:rsid w:val="00B73BCF"/>
    <w:rsid w:val="00B748F4"/>
    <w:rsid w:val="00B77A52"/>
    <w:rsid w:val="00B80AD3"/>
    <w:rsid w:val="00B80F14"/>
    <w:rsid w:val="00B8295A"/>
    <w:rsid w:val="00B86D71"/>
    <w:rsid w:val="00B87BED"/>
    <w:rsid w:val="00B91046"/>
    <w:rsid w:val="00B9152C"/>
    <w:rsid w:val="00B919B2"/>
    <w:rsid w:val="00BA01A3"/>
    <w:rsid w:val="00BA32DC"/>
    <w:rsid w:val="00BA3CDF"/>
    <w:rsid w:val="00BA43B0"/>
    <w:rsid w:val="00BA46CB"/>
    <w:rsid w:val="00BA5049"/>
    <w:rsid w:val="00BB049F"/>
    <w:rsid w:val="00BB5EC0"/>
    <w:rsid w:val="00BC48B0"/>
    <w:rsid w:val="00BC54B2"/>
    <w:rsid w:val="00BD219C"/>
    <w:rsid w:val="00BD4BA3"/>
    <w:rsid w:val="00BE0226"/>
    <w:rsid w:val="00BE1878"/>
    <w:rsid w:val="00BE5ED8"/>
    <w:rsid w:val="00BE757F"/>
    <w:rsid w:val="00BE7F2D"/>
    <w:rsid w:val="00BF0539"/>
    <w:rsid w:val="00BF1404"/>
    <w:rsid w:val="00C00086"/>
    <w:rsid w:val="00C003D9"/>
    <w:rsid w:val="00C00D86"/>
    <w:rsid w:val="00C04DE2"/>
    <w:rsid w:val="00C06346"/>
    <w:rsid w:val="00C06A9D"/>
    <w:rsid w:val="00C074FD"/>
    <w:rsid w:val="00C07760"/>
    <w:rsid w:val="00C10BD2"/>
    <w:rsid w:val="00C10F26"/>
    <w:rsid w:val="00C111D2"/>
    <w:rsid w:val="00C12C10"/>
    <w:rsid w:val="00C13115"/>
    <w:rsid w:val="00C17D7F"/>
    <w:rsid w:val="00C20055"/>
    <w:rsid w:val="00C2074C"/>
    <w:rsid w:val="00C21640"/>
    <w:rsid w:val="00C22C44"/>
    <w:rsid w:val="00C24D23"/>
    <w:rsid w:val="00C25EDF"/>
    <w:rsid w:val="00C25F59"/>
    <w:rsid w:val="00C2638E"/>
    <w:rsid w:val="00C26A39"/>
    <w:rsid w:val="00C26CF3"/>
    <w:rsid w:val="00C30066"/>
    <w:rsid w:val="00C329C2"/>
    <w:rsid w:val="00C37A2D"/>
    <w:rsid w:val="00C40EDA"/>
    <w:rsid w:val="00C4372D"/>
    <w:rsid w:val="00C43DFA"/>
    <w:rsid w:val="00C43F19"/>
    <w:rsid w:val="00C470AA"/>
    <w:rsid w:val="00C4742B"/>
    <w:rsid w:val="00C501CB"/>
    <w:rsid w:val="00C502B4"/>
    <w:rsid w:val="00C509B7"/>
    <w:rsid w:val="00C54998"/>
    <w:rsid w:val="00C57943"/>
    <w:rsid w:val="00C61C19"/>
    <w:rsid w:val="00C63A13"/>
    <w:rsid w:val="00C663F7"/>
    <w:rsid w:val="00C67153"/>
    <w:rsid w:val="00C744FB"/>
    <w:rsid w:val="00C74DF1"/>
    <w:rsid w:val="00C75B8C"/>
    <w:rsid w:val="00C76EBA"/>
    <w:rsid w:val="00C77363"/>
    <w:rsid w:val="00C80217"/>
    <w:rsid w:val="00C81149"/>
    <w:rsid w:val="00C81397"/>
    <w:rsid w:val="00C82B6B"/>
    <w:rsid w:val="00C83CD0"/>
    <w:rsid w:val="00C953A0"/>
    <w:rsid w:val="00C97A41"/>
    <w:rsid w:val="00CA2153"/>
    <w:rsid w:val="00CA2CD4"/>
    <w:rsid w:val="00CA346A"/>
    <w:rsid w:val="00CA6360"/>
    <w:rsid w:val="00CA6592"/>
    <w:rsid w:val="00CA76AD"/>
    <w:rsid w:val="00CB0157"/>
    <w:rsid w:val="00CB044E"/>
    <w:rsid w:val="00CB2782"/>
    <w:rsid w:val="00CB41A1"/>
    <w:rsid w:val="00CB5DA2"/>
    <w:rsid w:val="00CC00DE"/>
    <w:rsid w:val="00CC082C"/>
    <w:rsid w:val="00CC1D6A"/>
    <w:rsid w:val="00CC6066"/>
    <w:rsid w:val="00CD1A96"/>
    <w:rsid w:val="00CD3A98"/>
    <w:rsid w:val="00CD4630"/>
    <w:rsid w:val="00CD53B2"/>
    <w:rsid w:val="00CD58D3"/>
    <w:rsid w:val="00CD6EC1"/>
    <w:rsid w:val="00CD719A"/>
    <w:rsid w:val="00CE1B7C"/>
    <w:rsid w:val="00CE3F5F"/>
    <w:rsid w:val="00CE459A"/>
    <w:rsid w:val="00CE7479"/>
    <w:rsid w:val="00CF0DE4"/>
    <w:rsid w:val="00CF38F1"/>
    <w:rsid w:val="00CF468B"/>
    <w:rsid w:val="00CF4711"/>
    <w:rsid w:val="00CF570A"/>
    <w:rsid w:val="00CF7867"/>
    <w:rsid w:val="00CF7ECD"/>
    <w:rsid w:val="00D00932"/>
    <w:rsid w:val="00D036CC"/>
    <w:rsid w:val="00D05FA0"/>
    <w:rsid w:val="00D07C29"/>
    <w:rsid w:val="00D14D73"/>
    <w:rsid w:val="00D1738C"/>
    <w:rsid w:val="00D17EF5"/>
    <w:rsid w:val="00D210D8"/>
    <w:rsid w:val="00D23929"/>
    <w:rsid w:val="00D23DA5"/>
    <w:rsid w:val="00D23E77"/>
    <w:rsid w:val="00D24DB2"/>
    <w:rsid w:val="00D24EFB"/>
    <w:rsid w:val="00D25913"/>
    <w:rsid w:val="00D2665B"/>
    <w:rsid w:val="00D27A82"/>
    <w:rsid w:val="00D30947"/>
    <w:rsid w:val="00D31CA8"/>
    <w:rsid w:val="00D32865"/>
    <w:rsid w:val="00D32912"/>
    <w:rsid w:val="00D4014D"/>
    <w:rsid w:val="00D442F7"/>
    <w:rsid w:val="00D44F1C"/>
    <w:rsid w:val="00D46723"/>
    <w:rsid w:val="00D46E09"/>
    <w:rsid w:val="00D53FEE"/>
    <w:rsid w:val="00D545CE"/>
    <w:rsid w:val="00D54A2E"/>
    <w:rsid w:val="00D560AF"/>
    <w:rsid w:val="00D67DF8"/>
    <w:rsid w:val="00D74E07"/>
    <w:rsid w:val="00D760F6"/>
    <w:rsid w:val="00D76150"/>
    <w:rsid w:val="00D77839"/>
    <w:rsid w:val="00D8372F"/>
    <w:rsid w:val="00D8428A"/>
    <w:rsid w:val="00D86240"/>
    <w:rsid w:val="00D86415"/>
    <w:rsid w:val="00D870B5"/>
    <w:rsid w:val="00D9177F"/>
    <w:rsid w:val="00D958E3"/>
    <w:rsid w:val="00D96B4C"/>
    <w:rsid w:val="00D974EC"/>
    <w:rsid w:val="00DA3FF1"/>
    <w:rsid w:val="00DA5BFF"/>
    <w:rsid w:val="00DB2769"/>
    <w:rsid w:val="00DB5DEC"/>
    <w:rsid w:val="00DB65AB"/>
    <w:rsid w:val="00DC1603"/>
    <w:rsid w:val="00DC5CAB"/>
    <w:rsid w:val="00DD2099"/>
    <w:rsid w:val="00DD31D7"/>
    <w:rsid w:val="00DD71EC"/>
    <w:rsid w:val="00DE2B42"/>
    <w:rsid w:val="00DE342A"/>
    <w:rsid w:val="00DE46CA"/>
    <w:rsid w:val="00DE6373"/>
    <w:rsid w:val="00DF3DEB"/>
    <w:rsid w:val="00DF641E"/>
    <w:rsid w:val="00E0217E"/>
    <w:rsid w:val="00E06246"/>
    <w:rsid w:val="00E11DB9"/>
    <w:rsid w:val="00E12726"/>
    <w:rsid w:val="00E14629"/>
    <w:rsid w:val="00E14EC2"/>
    <w:rsid w:val="00E155FA"/>
    <w:rsid w:val="00E15905"/>
    <w:rsid w:val="00E21599"/>
    <w:rsid w:val="00E22827"/>
    <w:rsid w:val="00E2290A"/>
    <w:rsid w:val="00E242BA"/>
    <w:rsid w:val="00E2498E"/>
    <w:rsid w:val="00E24F82"/>
    <w:rsid w:val="00E34620"/>
    <w:rsid w:val="00E36EC0"/>
    <w:rsid w:val="00E3785E"/>
    <w:rsid w:val="00E44FCE"/>
    <w:rsid w:val="00E45EAC"/>
    <w:rsid w:val="00E51A08"/>
    <w:rsid w:val="00E52F21"/>
    <w:rsid w:val="00E55935"/>
    <w:rsid w:val="00E61DF3"/>
    <w:rsid w:val="00E64E1C"/>
    <w:rsid w:val="00E65622"/>
    <w:rsid w:val="00E70BD2"/>
    <w:rsid w:val="00E70FDF"/>
    <w:rsid w:val="00E71AD5"/>
    <w:rsid w:val="00E73DBF"/>
    <w:rsid w:val="00E84047"/>
    <w:rsid w:val="00E8475E"/>
    <w:rsid w:val="00E84B8D"/>
    <w:rsid w:val="00E9034D"/>
    <w:rsid w:val="00E90453"/>
    <w:rsid w:val="00E9093C"/>
    <w:rsid w:val="00E9159A"/>
    <w:rsid w:val="00E91E70"/>
    <w:rsid w:val="00E922EC"/>
    <w:rsid w:val="00E928AB"/>
    <w:rsid w:val="00E966F7"/>
    <w:rsid w:val="00E97A79"/>
    <w:rsid w:val="00EA29FE"/>
    <w:rsid w:val="00EA399C"/>
    <w:rsid w:val="00EA3DB0"/>
    <w:rsid w:val="00EA50A7"/>
    <w:rsid w:val="00EA5E14"/>
    <w:rsid w:val="00EA72FD"/>
    <w:rsid w:val="00EB06C1"/>
    <w:rsid w:val="00EB35BF"/>
    <w:rsid w:val="00EC019B"/>
    <w:rsid w:val="00EC0291"/>
    <w:rsid w:val="00EC5A2A"/>
    <w:rsid w:val="00EC799D"/>
    <w:rsid w:val="00ED1F33"/>
    <w:rsid w:val="00ED2268"/>
    <w:rsid w:val="00ED7AB3"/>
    <w:rsid w:val="00EE1589"/>
    <w:rsid w:val="00EE2FBA"/>
    <w:rsid w:val="00EE6ADF"/>
    <w:rsid w:val="00EF2ABC"/>
    <w:rsid w:val="00EF3B13"/>
    <w:rsid w:val="00EF4DC5"/>
    <w:rsid w:val="00EF58E6"/>
    <w:rsid w:val="00EF59E1"/>
    <w:rsid w:val="00EF5D8C"/>
    <w:rsid w:val="00EF706B"/>
    <w:rsid w:val="00F00195"/>
    <w:rsid w:val="00F055EF"/>
    <w:rsid w:val="00F06F62"/>
    <w:rsid w:val="00F1096E"/>
    <w:rsid w:val="00F11507"/>
    <w:rsid w:val="00F1180F"/>
    <w:rsid w:val="00F11AD5"/>
    <w:rsid w:val="00F12A54"/>
    <w:rsid w:val="00F1339D"/>
    <w:rsid w:val="00F144B2"/>
    <w:rsid w:val="00F15EC3"/>
    <w:rsid w:val="00F177CF"/>
    <w:rsid w:val="00F17D40"/>
    <w:rsid w:val="00F21A5B"/>
    <w:rsid w:val="00F246F0"/>
    <w:rsid w:val="00F26FCE"/>
    <w:rsid w:val="00F27C2E"/>
    <w:rsid w:val="00F32C6B"/>
    <w:rsid w:val="00F330FB"/>
    <w:rsid w:val="00F36735"/>
    <w:rsid w:val="00F44DD6"/>
    <w:rsid w:val="00F46751"/>
    <w:rsid w:val="00F4744C"/>
    <w:rsid w:val="00F503D5"/>
    <w:rsid w:val="00F5125E"/>
    <w:rsid w:val="00F53790"/>
    <w:rsid w:val="00F5468A"/>
    <w:rsid w:val="00F61D55"/>
    <w:rsid w:val="00F63615"/>
    <w:rsid w:val="00F637EC"/>
    <w:rsid w:val="00F63923"/>
    <w:rsid w:val="00F63DB7"/>
    <w:rsid w:val="00F65901"/>
    <w:rsid w:val="00F7037C"/>
    <w:rsid w:val="00F706DD"/>
    <w:rsid w:val="00F764E8"/>
    <w:rsid w:val="00F775BC"/>
    <w:rsid w:val="00F81A92"/>
    <w:rsid w:val="00F83CD6"/>
    <w:rsid w:val="00F861EC"/>
    <w:rsid w:val="00F87407"/>
    <w:rsid w:val="00F87E5A"/>
    <w:rsid w:val="00F908D9"/>
    <w:rsid w:val="00F9232F"/>
    <w:rsid w:val="00F92BD2"/>
    <w:rsid w:val="00F9466D"/>
    <w:rsid w:val="00F955F0"/>
    <w:rsid w:val="00F9645C"/>
    <w:rsid w:val="00FA2210"/>
    <w:rsid w:val="00FA2772"/>
    <w:rsid w:val="00FA76B8"/>
    <w:rsid w:val="00FB26E3"/>
    <w:rsid w:val="00FC03D5"/>
    <w:rsid w:val="00FC2167"/>
    <w:rsid w:val="00FC2D74"/>
    <w:rsid w:val="00FC458C"/>
    <w:rsid w:val="00FC5A47"/>
    <w:rsid w:val="00FC6C61"/>
    <w:rsid w:val="00FD0711"/>
    <w:rsid w:val="00FD1351"/>
    <w:rsid w:val="00FD1904"/>
    <w:rsid w:val="00FD6D8B"/>
    <w:rsid w:val="00FD7F4F"/>
    <w:rsid w:val="00FE182B"/>
    <w:rsid w:val="00FE3B02"/>
    <w:rsid w:val="00FE42DB"/>
    <w:rsid w:val="00FE7CF3"/>
    <w:rsid w:val="00FF0E7A"/>
    <w:rsid w:val="00FF2B22"/>
    <w:rsid w:val="00FF3CFE"/>
    <w:rsid w:val="00FF419A"/>
    <w:rsid w:val="00FF577D"/>
    <w:rsid w:val="00FF7013"/>
    <w:rsid w:val="00FF747F"/>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73969C23"/>
  <w15:docId w15:val="{23A21236-283C-4D0F-B717-E394A49DEF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37F90"/>
    <w:pPr>
      <w:widowControl w:val="0"/>
    </w:pPr>
    <w:rPr>
      <w:snapToGrid w:val="0"/>
      <w:kern w:val="28"/>
      <w:sz w:val="22"/>
    </w:rPr>
  </w:style>
  <w:style w:type="paragraph" w:styleId="Heading1">
    <w:name w:val="heading 1"/>
    <w:basedOn w:val="Normal"/>
    <w:next w:val="ParaNum"/>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
    <w:rsid w:val="00E07225"/>
    <w:pPr>
      <w:numPr>
        <w:numId w:val="2"/>
      </w:numPr>
      <w:tabs>
        <w:tab w:val="num" w:pos="360"/>
        <w:tab w:val="clear" w:pos="1080"/>
        <w:tab w:val="num" w:pos="1440"/>
      </w:tabs>
      <w:spacing w:after="120"/>
      <w:ind w:firstLine="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E,ALTS FOOTNOTE Char,Footnote Text Char,Footnote Text Char Char,Footnote Text Char1,Footnote Text Char1 Char Char,Footnote Text Char1 Char Char Char,Footnote Text Char1 Char1,Footnote Text Char2,Footnote Text Char2 Char Char,fn"/>
    <w:link w:val="FootnoteTextChar3"/>
    <w:qFormat/>
    <w:rsid w:val="000E3D42"/>
    <w:pPr>
      <w:spacing w:after="120"/>
    </w:p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A,Ref,Style 1,R"/>
    <w:qFormat/>
    <w:rPr>
      <w:rFonts w:ascii="Times New Roman" w:hAnsi="Times New Roman"/>
      <w:dstrike w:val="0"/>
      <w:color w:val="auto"/>
      <w:sz w:val="22"/>
      <w:vertAlign w:val="superscript"/>
    </w:rPr>
  </w:style>
  <w:style w:type="paragraph" w:styleId="TOC1">
    <w:name w:val="toc 1"/>
    <w:basedOn w:val="Normal"/>
    <w:next w:val="Normal"/>
    <w:semiHidden/>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rsid w:val="00C37A2D"/>
    <w:pPr>
      <w:tabs>
        <w:tab w:val="center" w:pos="4680"/>
        <w:tab w:val="right" w:pos="9360"/>
      </w:tabs>
      <w:ind w:firstLine="1080"/>
    </w:pPr>
    <w:rPr>
      <w:b/>
      <w:sz w:val="96"/>
      <w:szCs w:val="96"/>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uiPriority w:val="99"/>
    <w:rsid w:val="002A2D2E"/>
    <w:rPr>
      <w:color w:val="0000FF"/>
      <w:u w:val="single"/>
    </w:rPr>
  </w:style>
  <w:style w:type="character" w:customStyle="1" w:styleId="a0">
    <w:name w:val="_"/>
    <w:rsid w:val="00C37A2D"/>
    <w:rPr>
      <w:rFonts w:ascii="Times New Roman" w:hAnsi="Times New Roman"/>
      <w:sz w:val="24"/>
    </w:rPr>
  </w:style>
  <w:style w:type="character" w:customStyle="1" w:styleId="FootnoteTextChar3">
    <w:name w:val="Footnote Text Char3"/>
    <w:aliases w:val="ALTS FOOTNOTE Char1,ALTS FOOTNOTE Char Char,Footnote Text Char Char1,Footnote Text Char Char Char,Footnote Text Char1 Char,Footnote Text Char1 Char Char Char1,Footnote Text Char1 Char Char Char Char,Footnote Text Char1 Char1 Char"/>
    <w:link w:val="FootnoteText"/>
    <w:rsid w:val="00C37A2D"/>
  </w:style>
  <w:style w:type="paragraph" w:customStyle="1" w:styleId="Para">
    <w:name w:val="Para"/>
    <w:basedOn w:val="Normal"/>
    <w:rsid w:val="00C37A2D"/>
    <w:pPr>
      <w:widowControl/>
      <w:numPr>
        <w:numId w:val="8"/>
      </w:numPr>
      <w:spacing w:after="160" w:line="259" w:lineRule="auto"/>
    </w:pPr>
    <w:rPr>
      <w:rFonts w:ascii="Calibri" w:eastAsia="Calibri" w:hAnsi="Calibri"/>
      <w:snapToGrid/>
      <w:kern w:val="0"/>
      <w:szCs w:val="22"/>
    </w:rPr>
  </w:style>
  <w:style w:type="character" w:customStyle="1" w:styleId="ParaNumChar">
    <w:name w:val="ParaNum Char"/>
    <w:link w:val="ParaNum"/>
    <w:locked/>
    <w:rsid w:val="00C37A2D"/>
    <w:rPr>
      <w:snapToGrid w:val="0"/>
      <w:kern w:val="28"/>
      <w:sz w:val="22"/>
    </w:rPr>
  </w:style>
  <w:style w:type="character" w:styleId="CommentReference">
    <w:name w:val="annotation reference"/>
    <w:uiPriority w:val="99"/>
    <w:semiHidden/>
    <w:unhideWhenUsed/>
    <w:rsid w:val="00C37A2D"/>
    <w:rPr>
      <w:sz w:val="16"/>
      <w:szCs w:val="16"/>
    </w:rPr>
  </w:style>
  <w:style w:type="paragraph" w:styleId="CommentText">
    <w:name w:val="annotation text"/>
    <w:basedOn w:val="Normal"/>
    <w:link w:val="CommentTextChar"/>
    <w:uiPriority w:val="99"/>
    <w:unhideWhenUsed/>
    <w:rsid w:val="00C37A2D"/>
    <w:rPr>
      <w:sz w:val="20"/>
    </w:rPr>
  </w:style>
  <w:style w:type="character" w:customStyle="1" w:styleId="CommentTextChar">
    <w:name w:val="Comment Text Char"/>
    <w:basedOn w:val="DefaultParagraphFont"/>
    <w:link w:val="CommentText"/>
    <w:uiPriority w:val="99"/>
    <w:rsid w:val="00C37A2D"/>
    <w:rPr>
      <w:snapToGrid w:val="0"/>
      <w:kern w:val="28"/>
    </w:rPr>
  </w:style>
  <w:style w:type="paragraph" w:styleId="BalloonText">
    <w:name w:val="Balloon Text"/>
    <w:basedOn w:val="Normal"/>
    <w:link w:val="BalloonTextChar"/>
    <w:uiPriority w:val="99"/>
    <w:semiHidden/>
    <w:unhideWhenUsed/>
    <w:rsid w:val="00C37A2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37A2D"/>
    <w:rPr>
      <w:rFonts w:ascii="Segoe UI" w:hAnsi="Segoe UI" w:cs="Segoe UI"/>
      <w:snapToGrid w:val="0"/>
      <w:kern w:val="28"/>
      <w:sz w:val="18"/>
      <w:szCs w:val="18"/>
    </w:rPr>
  </w:style>
  <w:style w:type="paragraph" w:styleId="CommentSubject">
    <w:name w:val="annotation subject"/>
    <w:basedOn w:val="CommentText"/>
    <w:next w:val="CommentText"/>
    <w:link w:val="CommentSubjectChar"/>
    <w:uiPriority w:val="99"/>
    <w:semiHidden/>
    <w:unhideWhenUsed/>
    <w:rsid w:val="00A06B13"/>
    <w:rPr>
      <w:b/>
      <w:bCs/>
    </w:rPr>
  </w:style>
  <w:style w:type="character" w:customStyle="1" w:styleId="CommentSubjectChar">
    <w:name w:val="Comment Subject Char"/>
    <w:basedOn w:val="CommentTextChar"/>
    <w:link w:val="CommentSubject"/>
    <w:uiPriority w:val="99"/>
    <w:semiHidden/>
    <w:rsid w:val="00A06B13"/>
    <w:rPr>
      <w:b/>
      <w:bCs/>
      <w:snapToGrid w:val="0"/>
      <w:kern w:val="28"/>
    </w:rPr>
  </w:style>
  <w:style w:type="character" w:styleId="FollowedHyperlink">
    <w:name w:val="FollowedHyperlink"/>
    <w:basedOn w:val="DefaultParagraphFont"/>
    <w:uiPriority w:val="99"/>
    <w:semiHidden/>
    <w:unhideWhenUsed/>
    <w:rsid w:val="000832D9"/>
    <w:rPr>
      <w:color w:val="954F72" w:themeColor="followedHyperlink"/>
      <w:u w:val="single"/>
    </w:rPr>
  </w:style>
  <w:style w:type="character" w:customStyle="1" w:styleId="FootnoteTextCharChar1CharChar">
    <w:name w:val="Footnote Text Char Char1 Char Char"/>
    <w:aliases w:val="Footnote Text Char Char1 Char Char Char1 Char,Footnote Text Char1 Char Char Char1 Char Char Char,Footnote Text Char2 Char1 Char Char Char"/>
    <w:semiHidden/>
    <w:locked/>
    <w:rsid w:val="00757307"/>
    <w:rPr>
      <w:sz w:val="22"/>
    </w:rPr>
  </w:style>
  <w:style w:type="character" w:styleId="UnresolvedMention">
    <w:name w:val="Unresolved Mention"/>
    <w:basedOn w:val="DefaultParagraphFont"/>
    <w:uiPriority w:val="99"/>
    <w:semiHidden/>
    <w:unhideWhenUsed/>
    <w:rsid w:val="006D307F"/>
    <w:rPr>
      <w:color w:val="605E5C"/>
      <w:shd w:val="clear" w:color="auto" w:fill="E1DFDD"/>
    </w:rPr>
  </w:style>
  <w:style w:type="character" w:styleId="Emphasis">
    <w:name w:val="Emphasis"/>
    <w:basedOn w:val="DefaultParagraphFont"/>
    <w:uiPriority w:val="20"/>
    <w:qFormat/>
    <w:rsid w:val="0000252C"/>
    <w:rPr>
      <w:i/>
      <w:iCs/>
    </w:rPr>
  </w:style>
  <w:style w:type="paragraph" w:styleId="Revision">
    <w:name w:val="Revision"/>
    <w:hidden/>
    <w:uiPriority w:val="99"/>
    <w:semiHidden/>
    <w:rsid w:val="007649FD"/>
    <w:rPr>
      <w:snapToGrid w:val="0"/>
      <w:kern w:val="28"/>
      <w:sz w:val="22"/>
    </w:rPr>
  </w:style>
  <w:style w:type="paragraph" w:customStyle="1" w:styleId="Normal12">
    <w:name w:val="Normal 12"/>
    <w:basedOn w:val="Normal"/>
    <w:rsid w:val="00CD4630"/>
    <w:pPr>
      <w:widowControl/>
      <w:ind w:firstLine="720"/>
    </w:pPr>
    <w:rPr>
      <w:snapToGrid/>
      <w:kern w:val="0"/>
      <w:sz w:val="24"/>
    </w:rPr>
  </w:style>
  <w:style w:type="character" w:customStyle="1" w:styleId="cosearchterm">
    <w:name w:val="co_searchterm"/>
    <w:rsid w:val="00720E2F"/>
  </w:style>
  <w:style w:type="character" w:styleId="Strong">
    <w:name w:val="Strong"/>
    <w:basedOn w:val="DefaultParagraphFont"/>
    <w:uiPriority w:val="22"/>
    <w:qFormat/>
    <w:rsid w:val="00720E2F"/>
    <w:rPr>
      <w:b/>
      <w:bCs/>
    </w:rPr>
  </w:style>
  <w:style w:type="paragraph" w:styleId="NormalWeb">
    <w:name w:val="Normal (Web)"/>
    <w:basedOn w:val="Normal"/>
    <w:uiPriority w:val="99"/>
    <w:unhideWhenUsed/>
    <w:rsid w:val="0082429E"/>
    <w:pPr>
      <w:widowControl/>
      <w:spacing w:before="100" w:beforeAutospacing="1" w:after="100" w:afterAutospacing="1"/>
    </w:pPr>
    <w:rPr>
      <w:snapToGrid/>
      <w:kern w:val="0"/>
      <w:sz w:val="24"/>
      <w:szCs w:val="24"/>
    </w:rPr>
  </w:style>
  <w:style w:type="character" w:customStyle="1" w:styleId="cf01">
    <w:name w:val="cf01"/>
    <w:basedOn w:val="DefaultParagraphFont"/>
    <w:rsid w:val="0082429E"/>
    <w:rPr>
      <w:rFonts w:ascii="Segoe UI" w:hAnsi="Segoe UI" w:cs="Segoe UI" w:hint="default"/>
      <w:sz w:val="18"/>
      <w:szCs w:val="18"/>
    </w:rPr>
  </w:style>
  <w:style w:type="paragraph" w:styleId="BodyTextIndent">
    <w:name w:val="Body Text Indent"/>
    <w:basedOn w:val="Normal"/>
    <w:link w:val="BodyTextIndentChar"/>
    <w:rsid w:val="00C10BD2"/>
    <w:pPr>
      <w:ind w:left="360"/>
      <w:jc w:val="both"/>
    </w:pPr>
    <w:rPr>
      <w:kern w:val="0"/>
      <w:sz w:val="20"/>
    </w:rPr>
  </w:style>
  <w:style w:type="character" w:customStyle="1" w:styleId="BodyTextIndentChar">
    <w:name w:val="Body Text Indent Char"/>
    <w:basedOn w:val="DefaultParagraphFont"/>
    <w:link w:val="BodyTextIndent"/>
    <w:rsid w:val="00C10BD2"/>
    <w:rPr>
      <w:snapToGrid w:val="0"/>
    </w:rPr>
  </w:style>
  <w:style w:type="character" w:customStyle="1" w:styleId="FootnoteTextChar3CharCharChar">
    <w:name w:val="Footnote Text Char3 Char Char Char"/>
    <w:aliases w:val="Footnote Text Char2 Char Char Char Char,Footnote Text Char Char Char1 Char Char Char Char,Footnote Text Char1 Char1 Char Char Char Char"/>
    <w:basedOn w:val="DefaultParagraphFont"/>
    <w:semiHidden/>
    <w:locked/>
    <w:rsid w:val="00CA6592"/>
    <w:rPr>
      <w:rFonts w:eastAsia="Times New Roman"/>
      <w:sz w:val="22"/>
    </w:rPr>
  </w:style>
  <w:style w:type="paragraph" w:customStyle="1" w:styleId="Paranum0">
    <w:name w:val="Paranum"/>
    <w:basedOn w:val="Normal"/>
    <w:rsid w:val="00CA6592"/>
    <w:pPr>
      <w:numPr>
        <w:numId w:val="10"/>
      </w:numPr>
      <w:tabs>
        <w:tab w:val="clear" w:pos="1080"/>
      </w:tabs>
      <w:spacing w:after="220" w:line="259" w:lineRule="auto"/>
      <w:jc w:val="both"/>
    </w:pPr>
    <w:rPr>
      <w:rFonts w:asciiTheme="minorHAnsi" w:eastAsiaTheme="minorHAnsi" w:hAnsiTheme="minorHAnsi" w:cstheme="minorBidi"/>
      <w:snapToGrid/>
      <w:kern w:val="2"/>
      <w:szCs w:val="22"/>
      <w14:ligatures w14:val="standardContextual"/>
    </w:rPr>
  </w:style>
  <w:style w:type="paragraph" w:customStyle="1" w:styleId="Default">
    <w:name w:val="Default"/>
    <w:rsid w:val="00A2066D"/>
    <w:pPr>
      <w:autoSpaceDE w:val="0"/>
      <w:autoSpaceDN w:val="0"/>
      <w:adjustRightInd w:val="0"/>
    </w:pPr>
    <w:rPr>
      <w:color w:val="000000"/>
      <w:sz w:val="24"/>
      <w:szCs w:val="24"/>
    </w:rPr>
  </w:style>
  <w:style w:type="character" w:customStyle="1" w:styleId="costarpage">
    <w:name w:val="co_starpage"/>
    <w:basedOn w:val="DefaultParagraphFont"/>
    <w:rsid w:val="00F330FB"/>
  </w:style>
  <w:style w:type="paragraph" w:styleId="BodyText">
    <w:name w:val="Body Text"/>
    <w:basedOn w:val="Normal"/>
    <w:link w:val="BodyTextChar"/>
    <w:uiPriority w:val="99"/>
    <w:semiHidden/>
    <w:unhideWhenUsed/>
    <w:rsid w:val="00510794"/>
    <w:pPr>
      <w:spacing w:after="120"/>
    </w:pPr>
  </w:style>
  <w:style w:type="character" w:customStyle="1" w:styleId="BodyTextChar">
    <w:name w:val="Body Text Char"/>
    <w:basedOn w:val="DefaultParagraphFont"/>
    <w:link w:val="BodyText"/>
    <w:uiPriority w:val="99"/>
    <w:semiHidden/>
    <w:rsid w:val="00510794"/>
    <w:rPr>
      <w:snapToGrid w:val="0"/>
      <w:kern w:val="28"/>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theme" Target="theme/theme1.xml" /><Relationship Id="rId11" Type="http://schemas.openxmlformats.org/officeDocument/2006/relationships/numbering" Target="numbering.xml" /><Relationship Id="rId12"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eader" Target="header1.xml" /><Relationship Id="rId6" Type="http://schemas.openxmlformats.org/officeDocument/2006/relationships/footer" Target="footer1.xml" /><Relationship Id="rId7" Type="http://schemas.openxmlformats.org/officeDocument/2006/relationships/footer" Target="footer2.xml" /><Relationship Id="rId8" Type="http://schemas.openxmlformats.org/officeDocument/2006/relationships/header" Target="header2.xml" /><Relationship Id="rId9" Type="http://schemas.openxmlformats.org/officeDocument/2006/relationships/footer" Target="footer3.xm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