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135AD3" w:rsidRPr="009C041E" w14:paraId="60D91898" w14:textId="77777777">
      <w:pPr>
        <w:jc w:val="right"/>
        <w:rPr>
          <w:szCs w:val="22"/>
        </w:rPr>
      </w:pPr>
    </w:p>
    <w:p w:rsidR="00414610" w:rsidRPr="009C041E" w:rsidP="380A8452" w14:paraId="75CDBEAF" w14:textId="3EB617D8">
      <w:pPr>
        <w:jc w:val="right"/>
        <w:rPr>
          <w:b/>
          <w:bCs/>
          <w:szCs w:val="22"/>
        </w:rPr>
      </w:pPr>
      <w:r w:rsidRPr="009C041E">
        <w:rPr>
          <w:b/>
          <w:bCs/>
          <w:szCs w:val="22"/>
        </w:rPr>
        <w:t>DA</w:t>
      </w:r>
      <w:r w:rsidRPr="009C041E" w:rsidR="00D30506">
        <w:rPr>
          <w:b/>
          <w:bCs/>
          <w:szCs w:val="22"/>
        </w:rPr>
        <w:t xml:space="preserve"> </w:t>
      </w:r>
      <w:r w:rsidR="00CA3D44">
        <w:rPr>
          <w:b/>
          <w:bCs/>
          <w:szCs w:val="22"/>
        </w:rPr>
        <w:t>2</w:t>
      </w:r>
      <w:r w:rsidR="001D2035">
        <w:rPr>
          <w:b/>
          <w:bCs/>
          <w:szCs w:val="22"/>
        </w:rPr>
        <w:t>6-</w:t>
      </w:r>
      <w:r w:rsidR="00642177">
        <w:rPr>
          <w:b/>
          <w:bCs/>
          <w:szCs w:val="22"/>
        </w:rPr>
        <w:t>453</w:t>
      </w:r>
    </w:p>
    <w:p w:rsidR="00414610" w:rsidRPr="009C041E" w:rsidP="00414610" w14:paraId="71192A0C" w14:textId="6F4D7C93">
      <w:pPr>
        <w:spacing w:before="60"/>
        <w:jc w:val="right"/>
        <w:rPr>
          <w:b/>
          <w:szCs w:val="22"/>
        </w:rPr>
      </w:pPr>
      <w:r w:rsidRPr="009C041E">
        <w:rPr>
          <w:b/>
          <w:szCs w:val="22"/>
        </w:rPr>
        <w:t>Released</w:t>
      </w:r>
      <w:r w:rsidRPr="009C041E">
        <w:rPr>
          <w:b/>
          <w:szCs w:val="22"/>
        </w:rPr>
        <w:t xml:space="preserve">:  </w:t>
      </w:r>
      <w:r w:rsidR="000C4F61">
        <w:rPr>
          <w:b/>
          <w:szCs w:val="22"/>
        </w:rPr>
        <w:t>May</w:t>
      </w:r>
      <w:r w:rsidR="004162AA">
        <w:rPr>
          <w:b/>
          <w:szCs w:val="22"/>
        </w:rPr>
        <w:t xml:space="preserve"> 8</w:t>
      </w:r>
      <w:r w:rsidR="00BE367E">
        <w:rPr>
          <w:b/>
          <w:szCs w:val="22"/>
        </w:rPr>
        <w:t>, 2026</w:t>
      </w:r>
    </w:p>
    <w:p w:rsidR="00414610" w:rsidRPr="009C041E" w:rsidP="00414610" w14:paraId="6D6EF815" w14:textId="77777777">
      <w:pPr>
        <w:jc w:val="right"/>
        <w:rPr>
          <w:szCs w:val="22"/>
        </w:rPr>
      </w:pPr>
    </w:p>
    <w:p w:rsidR="009C041E" w:rsidP="00800772" w14:paraId="6A11CE98" w14:textId="27621F4E">
      <w:pPr>
        <w:pStyle w:val="NoSpacing"/>
        <w:jc w:val="center"/>
        <w:rPr>
          <w:b/>
          <w:bCs/>
          <w:szCs w:val="22"/>
        </w:rPr>
      </w:pPr>
      <w:r w:rsidRPr="009C041E">
        <w:rPr>
          <w:b/>
          <w:bCs/>
          <w:szCs w:val="22"/>
        </w:rPr>
        <w:t>NOTICE OF PROHIBITED PRESENTATION</w:t>
      </w:r>
    </w:p>
    <w:p w:rsidR="009C041E" w:rsidP="00800772" w14:paraId="6283CEC3" w14:textId="77777777">
      <w:pPr>
        <w:pStyle w:val="NoSpacing"/>
        <w:jc w:val="center"/>
        <w:rPr>
          <w:b/>
          <w:bCs/>
          <w:szCs w:val="22"/>
        </w:rPr>
      </w:pPr>
    </w:p>
    <w:p w:rsidR="00FC33F5" w:rsidRPr="009C041E" w:rsidP="001F5D74" w14:paraId="02EAC01A" w14:textId="7DC08204">
      <w:pPr>
        <w:pStyle w:val="NoSpacing"/>
        <w:jc w:val="center"/>
        <w:rPr>
          <w:b/>
          <w:bCs/>
          <w:szCs w:val="22"/>
        </w:rPr>
      </w:pPr>
      <w:r>
        <w:rPr>
          <w:b/>
          <w:bCs/>
          <w:szCs w:val="22"/>
        </w:rPr>
        <w:t xml:space="preserve"> </w:t>
      </w:r>
      <w:r w:rsidR="001F5D74">
        <w:rPr>
          <w:b/>
          <w:bCs/>
          <w:szCs w:val="22"/>
        </w:rPr>
        <w:t>ET DOCKET NO. 24-136</w:t>
      </w:r>
    </w:p>
    <w:p w:rsidR="00414610" w:rsidRPr="009C041E" w:rsidP="004D598F" w14:paraId="32B614AF" w14:textId="77777777">
      <w:pPr>
        <w:widowControl/>
        <w:suppressAutoHyphens/>
        <w:jc w:val="center"/>
        <w:rPr>
          <w:szCs w:val="22"/>
        </w:rPr>
      </w:pPr>
    </w:p>
    <w:p w:rsidR="009E7356" w:rsidRPr="009C041E" w:rsidP="004365C4" w14:paraId="3567155D" w14:textId="3A23F754">
      <w:pPr>
        <w:ind w:firstLine="720"/>
        <w:rPr>
          <w:szCs w:val="22"/>
        </w:rPr>
      </w:pPr>
      <w:r w:rsidRPr="009C041E">
        <w:rPr>
          <w:szCs w:val="22"/>
        </w:rPr>
        <w:t>Notice is hereby given that the Commission received</w:t>
      </w:r>
      <w:r w:rsidRPr="009C041E" w:rsidR="00857E86">
        <w:rPr>
          <w:szCs w:val="22"/>
        </w:rPr>
        <w:t>,</w:t>
      </w:r>
      <w:r w:rsidRPr="009C041E">
        <w:rPr>
          <w:szCs w:val="22"/>
        </w:rPr>
        <w:t xml:space="preserve"> during the Sunshine Agenda </w:t>
      </w:r>
      <w:r w:rsidRPr="009C041E" w:rsidR="004455FD">
        <w:rPr>
          <w:szCs w:val="22"/>
        </w:rPr>
        <w:t>p</w:t>
      </w:r>
      <w:r w:rsidRPr="009C041E">
        <w:rPr>
          <w:szCs w:val="22"/>
        </w:rPr>
        <w:t>eriod</w:t>
      </w:r>
      <w:r w:rsidRPr="009C041E" w:rsidR="00857E86">
        <w:rPr>
          <w:szCs w:val="22"/>
        </w:rPr>
        <w:t>,</w:t>
      </w:r>
      <w:r w:rsidRPr="009C041E">
        <w:rPr>
          <w:szCs w:val="22"/>
        </w:rPr>
        <w:t xml:space="preserve"> </w:t>
      </w:r>
      <w:r w:rsidR="005B609B">
        <w:rPr>
          <w:szCs w:val="22"/>
        </w:rPr>
        <w:t xml:space="preserve">a </w:t>
      </w:r>
      <w:r w:rsidRPr="009C041E">
        <w:rPr>
          <w:szCs w:val="22"/>
        </w:rPr>
        <w:t>prohibited</w:t>
      </w:r>
      <w:r w:rsidRPr="009C041E" w:rsidR="005555D8">
        <w:rPr>
          <w:szCs w:val="22"/>
        </w:rPr>
        <w:t xml:space="preserve"> </w:t>
      </w:r>
      <w:r w:rsidRPr="009C041E">
        <w:rPr>
          <w:szCs w:val="22"/>
        </w:rPr>
        <w:t>written presentation</w:t>
      </w:r>
      <w:r w:rsidRPr="009C041E" w:rsidR="00D43031">
        <w:rPr>
          <w:szCs w:val="22"/>
        </w:rPr>
        <w:t xml:space="preserve"> </w:t>
      </w:r>
      <w:r w:rsidRPr="009C041E" w:rsidR="00502D44">
        <w:rPr>
          <w:szCs w:val="22"/>
        </w:rPr>
        <w:t xml:space="preserve">in </w:t>
      </w:r>
      <w:r w:rsidR="001F5D74">
        <w:rPr>
          <w:szCs w:val="22"/>
        </w:rPr>
        <w:t xml:space="preserve">ET </w:t>
      </w:r>
      <w:r w:rsidR="004365C4">
        <w:rPr>
          <w:szCs w:val="22"/>
        </w:rPr>
        <w:t>Docket No</w:t>
      </w:r>
      <w:r w:rsidRPr="004365C4" w:rsidR="004365C4">
        <w:rPr>
          <w:szCs w:val="22"/>
        </w:rPr>
        <w:t>. 2</w:t>
      </w:r>
      <w:r w:rsidR="001736E3">
        <w:rPr>
          <w:szCs w:val="22"/>
        </w:rPr>
        <w:t>4</w:t>
      </w:r>
      <w:r w:rsidRPr="004365C4" w:rsidR="004365C4">
        <w:rPr>
          <w:szCs w:val="22"/>
        </w:rPr>
        <w:t>-</w:t>
      </w:r>
      <w:r w:rsidR="001F5D74">
        <w:rPr>
          <w:szCs w:val="22"/>
        </w:rPr>
        <w:t>136</w:t>
      </w:r>
      <w:r w:rsidRPr="004365C4" w:rsidR="004365C4">
        <w:rPr>
          <w:szCs w:val="22"/>
        </w:rPr>
        <w:t xml:space="preserve"> </w:t>
      </w:r>
      <w:r w:rsidRPr="009C041E" w:rsidR="00B849AB">
        <w:rPr>
          <w:szCs w:val="22"/>
        </w:rPr>
        <w:t>by</w:t>
      </w:r>
      <w:r w:rsidRPr="009C041E">
        <w:rPr>
          <w:szCs w:val="22"/>
        </w:rPr>
        <w:t xml:space="preserve"> the </w:t>
      </w:r>
      <w:r w:rsidR="004365C4">
        <w:rPr>
          <w:szCs w:val="22"/>
        </w:rPr>
        <w:t>part</w:t>
      </w:r>
      <w:r w:rsidR="001F5D74">
        <w:rPr>
          <w:szCs w:val="22"/>
        </w:rPr>
        <w:t>y</w:t>
      </w:r>
      <w:r w:rsidR="004365C4">
        <w:rPr>
          <w:szCs w:val="22"/>
        </w:rPr>
        <w:t xml:space="preserve"> </w:t>
      </w:r>
      <w:r w:rsidRPr="009C041E">
        <w:rPr>
          <w:szCs w:val="22"/>
        </w:rPr>
        <w:t>listed in the attached Appendix</w:t>
      </w:r>
      <w:r w:rsidRPr="009C041E" w:rsidR="00FC33F5">
        <w:rPr>
          <w:szCs w:val="22"/>
        </w:rPr>
        <w:t>.</w:t>
      </w:r>
      <w:r w:rsidRPr="009C041E" w:rsidR="00546BB9">
        <w:rPr>
          <w:szCs w:val="22"/>
        </w:rPr>
        <w:t xml:space="preserve">  </w:t>
      </w:r>
    </w:p>
    <w:p w:rsidR="009E7356" w:rsidRPr="009C041E" w:rsidP="00753DEE" w14:paraId="1CF8FDE9" w14:textId="77777777">
      <w:pPr>
        <w:ind w:firstLine="720"/>
        <w:rPr>
          <w:szCs w:val="22"/>
        </w:rPr>
      </w:pPr>
    </w:p>
    <w:p w:rsidR="00FC33F5" w:rsidRPr="009C041E" w:rsidP="00753DEE" w14:paraId="2FBA266B" w14:textId="4EAB4EC0">
      <w:pPr>
        <w:ind w:firstLine="720"/>
        <w:rPr>
          <w:szCs w:val="22"/>
        </w:rPr>
      </w:pPr>
      <w:r w:rsidRPr="009C041E">
        <w:rPr>
          <w:szCs w:val="22"/>
        </w:rPr>
        <w:t>With specified exceptions not applicable here, section 1.1203 of the Commission’s Rules, 47 CFR §</w:t>
      </w:r>
      <w:r w:rsidRPr="009C041E" w:rsidR="4FE29884">
        <w:rPr>
          <w:szCs w:val="22"/>
        </w:rPr>
        <w:t xml:space="preserve"> </w:t>
      </w:r>
      <w:r w:rsidRPr="009C041E">
        <w:rPr>
          <w:szCs w:val="22"/>
        </w:rPr>
        <w:t>1.1203, prohibits the making of any presentation to decision</w:t>
      </w:r>
      <w:r w:rsidRPr="009C041E" w:rsidR="00B54374">
        <w:rPr>
          <w:szCs w:val="22"/>
        </w:rPr>
        <w:t>-</w:t>
      </w:r>
      <w:r w:rsidRPr="009C041E">
        <w:rPr>
          <w:szCs w:val="22"/>
        </w:rPr>
        <w:t>making personnel concerning any matter listed on the Commission</w:t>
      </w:r>
      <w:r w:rsidRPr="009C041E" w:rsidR="000509A5">
        <w:rPr>
          <w:szCs w:val="22"/>
        </w:rPr>
        <w:t>’</w:t>
      </w:r>
      <w:r w:rsidRPr="009C041E">
        <w:rPr>
          <w:szCs w:val="22"/>
        </w:rPr>
        <w:t>s Sunshine Agenda, from the day after the Sunshine Agenda is released until the Commission releases the text of a decision or order relating to that matter</w:t>
      </w:r>
      <w:r w:rsidRPr="009C041E">
        <w:rPr>
          <w:szCs w:val="22"/>
        </w:rPr>
        <w:t>,</w:t>
      </w:r>
      <w:r w:rsidRPr="009C041E">
        <w:rPr>
          <w:szCs w:val="22"/>
        </w:rPr>
        <w:t xml:space="preserve"> or </w:t>
      </w:r>
      <w:r w:rsidRPr="009C041E">
        <w:rPr>
          <w:szCs w:val="22"/>
        </w:rPr>
        <w:t xml:space="preserve">otherwise </w:t>
      </w:r>
      <w:r w:rsidRPr="009C041E">
        <w:rPr>
          <w:szCs w:val="22"/>
        </w:rPr>
        <w:t xml:space="preserve">removes the item from the Sunshine Agenda.  </w:t>
      </w:r>
    </w:p>
    <w:p w:rsidR="00FC33F5" w:rsidRPr="009C041E" w:rsidP="00753DEE" w14:paraId="79D031A4" w14:textId="77777777">
      <w:pPr>
        <w:ind w:firstLine="720"/>
        <w:rPr>
          <w:szCs w:val="22"/>
        </w:rPr>
      </w:pPr>
    </w:p>
    <w:p w:rsidR="00F11CBA" w:rsidRPr="00C82094" w:rsidP="002B46A0" w14:paraId="344AB275" w14:textId="74C661F9">
      <w:pPr>
        <w:ind w:firstLine="720"/>
        <w:rPr>
          <w:szCs w:val="22"/>
        </w:rPr>
      </w:pPr>
      <w:r w:rsidRPr="009C041E">
        <w:rPr>
          <w:szCs w:val="22"/>
        </w:rPr>
        <w:t>T</w:t>
      </w:r>
      <w:r w:rsidRPr="009C041E" w:rsidR="00306FBF">
        <w:rPr>
          <w:szCs w:val="22"/>
        </w:rPr>
        <w:t>he instant</w:t>
      </w:r>
      <w:r w:rsidRPr="009C041E" w:rsidR="00667CD6">
        <w:rPr>
          <w:szCs w:val="22"/>
        </w:rPr>
        <w:t xml:space="preserve"> presentation </w:t>
      </w:r>
      <w:r w:rsidRPr="009C041E" w:rsidR="00E11B66">
        <w:rPr>
          <w:szCs w:val="22"/>
        </w:rPr>
        <w:t>addressed the merits of the above-referenced</w:t>
      </w:r>
      <w:r w:rsidRPr="009C041E" w:rsidR="00965B9A">
        <w:rPr>
          <w:szCs w:val="22"/>
        </w:rPr>
        <w:t xml:space="preserve"> proceeding</w:t>
      </w:r>
      <w:r w:rsidRPr="009C041E" w:rsidR="00E11B66">
        <w:rPr>
          <w:szCs w:val="22"/>
        </w:rPr>
        <w:t>, which</w:t>
      </w:r>
      <w:r w:rsidRPr="009C041E" w:rsidR="00965B9A">
        <w:rPr>
          <w:szCs w:val="22"/>
        </w:rPr>
        <w:t xml:space="preserve"> </w:t>
      </w:r>
      <w:r w:rsidR="00E66B11">
        <w:rPr>
          <w:szCs w:val="22"/>
        </w:rPr>
        <w:t xml:space="preserve">was </w:t>
      </w:r>
      <w:r w:rsidRPr="009C041E" w:rsidR="00E11B66">
        <w:rPr>
          <w:szCs w:val="22"/>
        </w:rPr>
        <w:t>included on the Commission</w:t>
      </w:r>
      <w:r w:rsidRPr="009C041E" w:rsidR="004613E9">
        <w:rPr>
          <w:szCs w:val="22"/>
        </w:rPr>
        <w:t>’</w:t>
      </w:r>
      <w:r w:rsidRPr="009C041E" w:rsidR="00E11B66">
        <w:rPr>
          <w:szCs w:val="22"/>
        </w:rPr>
        <w:t>s Sunshine Agenda by Public Notice released</w:t>
      </w:r>
      <w:r w:rsidR="004365C4">
        <w:rPr>
          <w:szCs w:val="22"/>
        </w:rPr>
        <w:t xml:space="preserve"> </w:t>
      </w:r>
      <w:r w:rsidR="002B46A0">
        <w:rPr>
          <w:szCs w:val="22"/>
        </w:rPr>
        <w:t>April 23</w:t>
      </w:r>
      <w:r w:rsidR="004365C4">
        <w:rPr>
          <w:szCs w:val="22"/>
        </w:rPr>
        <w:t>, 2026,</w:t>
      </w:r>
      <w:r w:rsidRPr="009C041E" w:rsidR="00E11B66">
        <w:rPr>
          <w:szCs w:val="22"/>
        </w:rPr>
        <w:t xml:space="preserve"> for consideration at the </w:t>
      </w:r>
      <w:r w:rsidR="002B46A0">
        <w:rPr>
          <w:szCs w:val="22"/>
        </w:rPr>
        <w:t>April 30</w:t>
      </w:r>
      <w:r w:rsidR="00E94F49">
        <w:rPr>
          <w:szCs w:val="22"/>
        </w:rPr>
        <w:t xml:space="preserve">, </w:t>
      </w:r>
      <w:r w:rsidR="00E94F49">
        <w:rPr>
          <w:szCs w:val="22"/>
        </w:rPr>
        <w:t>2026</w:t>
      </w:r>
      <w:r w:rsidR="00E94F49">
        <w:rPr>
          <w:szCs w:val="22"/>
        </w:rPr>
        <w:t xml:space="preserve"> </w:t>
      </w:r>
      <w:r w:rsidRPr="009C041E" w:rsidR="00E11B66">
        <w:rPr>
          <w:szCs w:val="22"/>
        </w:rPr>
        <w:t>open Commission meeting</w:t>
      </w:r>
      <w:r w:rsidRPr="009C041E" w:rsidR="00CB577C">
        <w:rPr>
          <w:szCs w:val="22"/>
        </w:rPr>
        <w:t>.</w:t>
      </w:r>
      <w:r w:rsidRPr="009C041E" w:rsidR="00E11B66">
        <w:rPr>
          <w:szCs w:val="22"/>
        </w:rPr>
        <w:t xml:space="preserve"> </w:t>
      </w:r>
      <w:r w:rsidRPr="009C041E" w:rsidR="00D71452">
        <w:rPr>
          <w:szCs w:val="22"/>
        </w:rPr>
        <w:t xml:space="preserve"> </w:t>
      </w:r>
      <w:r w:rsidRPr="009C041E" w:rsidR="00373E94">
        <w:rPr>
          <w:szCs w:val="22"/>
        </w:rPr>
        <w:t xml:space="preserve">The Sunshine Agenda period for </w:t>
      </w:r>
      <w:r w:rsidR="00FB0360">
        <w:rPr>
          <w:szCs w:val="22"/>
        </w:rPr>
        <w:t xml:space="preserve">this </w:t>
      </w:r>
      <w:r w:rsidRPr="009C041E" w:rsidR="00373E94">
        <w:rPr>
          <w:szCs w:val="22"/>
        </w:rPr>
        <w:t xml:space="preserve">item ended </w:t>
      </w:r>
      <w:r w:rsidR="002B46A0">
        <w:rPr>
          <w:szCs w:val="22"/>
        </w:rPr>
        <w:t>May 1</w:t>
      </w:r>
      <w:r w:rsidR="00E94F49">
        <w:rPr>
          <w:szCs w:val="22"/>
        </w:rPr>
        <w:t>, 2026</w:t>
      </w:r>
      <w:r w:rsidRPr="009C041E" w:rsidR="001E715D">
        <w:rPr>
          <w:szCs w:val="22"/>
        </w:rPr>
        <w:t>,</w:t>
      </w:r>
      <w:r w:rsidRPr="009C041E" w:rsidR="00373E94">
        <w:rPr>
          <w:szCs w:val="22"/>
        </w:rPr>
        <w:t xml:space="preserve"> when </w:t>
      </w:r>
      <w:r w:rsidRPr="009C041E" w:rsidR="003C6387">
        <w:rPr>
          <w:szCs w:val="22"/>
        </w:rPr>
        <w:t>t</w:t>
      </w:r>
      <w:r w:rsidRPr="009C041E" w:rsidR="00BD30B5">
        <w:rPr>
          <w:szCs w:val="22"/>
        </w:rPr>
        <w:t>he Commission</w:t>
      </w:r>
      <w:r w:rsidR="0017640F">
        <w:rPr>
          <w:szCs w:val="22"/>
        </w:rPr>
        <w:t xml:space="preserve"> released</w:t>
      </w:r>
      <w:r w:rsidR="002B46A0">
        <w:rPr>
          <w:szCs w:val="22"/>
        </w:rPr>
        <w:t xml:space="preserve"> </w:t>
      </w:r>
      <w:r w:rsidRPr="00C82094" w:rsidR="001605EE">
        <w:rPr>
          <w:i/>
          <w:iCs/>
          <w:szCs w:val="22"/>
        </w:rPr>
        <w:t>Promoting the Integrity and Security of Telecommunications Certification Bodies, Measurement Facilities, and the Equipment Authorization Program</w:t>
      </w:r>
      <w:r w:rsidR="00C82094">
        <w:rPr>
          <w:szCs w:val="22"/>
        </w:rPr>
        <w:t>, ET Docket No. 24-136</w:t>
      </w:r>
      <w:r w:rsidR="0045301F">
        <w:rPr>
          <w:szCs w:val="22"/>
        </w:rPr>
        <w:t>, Second Report and Order, Order on Reconsideration and Second Further Notice of Proposed Rulemaking</w:t>
      </w:r>
      <w:r w:rsidR="00C82094">
        <w:rPr>
          <w:szCs w:val="22"/>
        </w:rPr>
        <w:t xml:space="preserve"> (May 1, 2026).</w:t>
      </w:r>
    </w:p>
    <w:p w:rsidR="000F1CE2" w:rsidRPr="009C041E" w:rsidP="00753DEE" w14:paraId="26BF904B" w14:textId="77777777">
      <w:pPr>
        <w:ind w:firstLine="720"/>
        <w:rPr>
          <w:szCs w:val="22"/>
        </w:rPr>
      </w:pPr>
    </w:p>
    <w:p w:rsidR="00753DEE" w:rsidRPr="009C041E" w:rsidP="00753DEE" w14:paraId="38BB4FAD" w14:textId="6CA97B2A">
      <w:pPr>
        <w:ind w:firstLine="720"/>
        <w:rPr>
          <w:szCs w:val="22"/>
        </w:rPr>
      </w:pPr>
      <w:r w:rsidRPr="009C041E">
        <w:rPr>
          <w:szCs w:val="22"/>
        </w:rPr>
        <w:t xml:space="preserve">During the Sunshine Agenda period, parties seeking to file comments </w:t>
      </w:r>
      <w:r w:rsidRPr="009C041E" w:rsidR="00F66AC0">
        <w:rPr>
          <w:szCs w:val="22"/>
        </w:rPr>
        <w:t xml:space="preserve">in </w:t>
      </w:r>
      <w:r w:rsidR="000C7D74">
        <w:rPr>
          <w:szCs w:val="22"/>
        </w:rPr>
        <w:t xml:space="preserve">this </w:t>
      </w:r>
      <w:r w:rsidRPr="009C041E" w:rsidR="00F66AC0">
        <w:rPr>
          <w:szCs w:val="22"/>
        </w:rPr>
        <w:t xml:space="preserve">proceeding </w:t>
      </w:r>
      <w:r w:rsidRPr="009C041E">
        <w:rPr>
          <w:szCs w:val="22"/>
        </w:rPr>
        <w:t xml:space="preserve">on the Commission’s Electronic Comment Filing System (ECFS) were presented </w:t>
      </w:r>
      <w:r w:rsidRPr="009C041E" w:rsidR="00F66AC0">
        <w:rPr>
          <w:szCs w:val="22"/>
        </w:rPr>
        <w:t>with a notice</w:t>
      </w:r>
      <w:r w:rsidRPr="009C041E" w:rsidR="000F1CE2">
        <w:rPr>
          <w:szCs w:val="22"/>
        </w:rPr>
        <w:t xml:space="preserve"> that stated, “Your filing may be subject to a prohibition at this time.  It appears matter(s) in this docket are on the publicly released </w:t>
      </w:r>
      <w:r w:rsidRPr="009C041E" w:rsidR="00E32B30">
        <w:rPr>
          <w:szCs w:val="22"/>
        </w:rPr>
        <w:t>‘</w:t>
      </w:r>
      <w:r w:rsidRPr="009C041E" w:rsidR="000F1CE2">
        <w:rPr>
          <w:szCs w:val="22"/>
        </w:rPr>
        <w:t>Sunshine Agenda</w:t>
      </w:r>
      <w:r w:rsidRPr="009C041E" w:rsidR="00E32B30">
        <w:rPr>
          <w:szCs w:val="22"/>
        </w:rPr>
        <w:t>’</w:t>
      </w:r>
      <w:r w:rsidRPr="009C041E" w:rsidR="000F1CE2">
        <w:rPr>
          <w:szCs w:val="22"/>
        </w:rPr>
        <w:t xml:space="preserve"> for the Commission’s upcoming open meeting.  FCC rules generally prohibit presentations concerning such matters </w:t>
      </w:r>
      <w:r w:rsidRPr="009C041E" w:rsidR="000F1CE2">
        <w:rPr>
          <w:szCs w:val="22"/>
        </w:rPr>
        <w:t>at this time</w:t>
      </w:r>
      <w:r w:rsidRPr="009C041E" w:rsidR="000F1CE2">
        <w:rPr>
          <w:szCs w:val="22"/>
        </w:rPr>
        <w:t>, subject to certain exceptions.  For more information, you may visit the ECFS FAQ page.”</w:t>
      </w:r>
      <w:r w:rsidRPr="009C041E" w:rsidR="00E32B30">
        <w:rPr>
          <w:szCs w:val="22"/>
        </w:rPr>
        <w:t xml:space="preserve">  </w:t>
      </w:r>
      <w:r w:rsidRPr="009C041E" w:rsidR="00FE6820">
        <w:rPr>
          <w:szCs w:val="22"/>
        </w:rPr>
        <w:t xml:space="preserve">ECFS required the </w:t>
      </w:r>
      <w:r w:rsidRPr="009C041E" w:rsidR="00BD18FA">
        <w:rPr>
          <w:szCs w:val="22"/>
        </w:rPr>
        <w:t xml:space="preserve">filer </w:t>
      </w:r>
      <w:r w:rsidRPr="009C041E" w:rsidR="00FE6820">
        <w:rPr>
          <w:szCs w:val="22"/>
        </w:rPr>
        <w:t xml:space="preserve">to manually close </w:t>
      </w:r>
      <w:r w:rsidRPr="009C041E" w:rsidR="00704A26">
        <w:rPr>
          <w:szCs w:val="22"/>
        </w:rPr>
        <w:t xml:space="preserve">the notice </w:t>
      </w:r>
      <w:r w:rsidRPr="009C041E" w:rsidR="00FE6820">
        <w:rPr>
          <w:szCs w:val="22"/>
        </w:rPr>
        <w:t>to proceed, but</w:t>
      </w:r>
      <w:r w:rsidR="00432DA8">
        <w:rPr>
          <w:szCs w:val="22"/>
        </w:rPr>
        <w:t xml:space="preserve"> it</w:t>
      </w:r>
      <w:r w:rsidRPr="009C041E" w:rsidR="00FE6820">
        <w:rPr>
          <w:szCs w:val="22"/>
        </w:rPr>
        <w:t xml:space="preserve"> </w:t>
      </w:r>
      <w:r w:rsidRPr="009C041E" w:rsidR="00704A26">
        <w:rPr>
          <w:szCs w:val="22"/>
        </w:rPr>
        <w:t xml:space="preserve">did </w:t>
      </w:r>
      <w:r w:rsidRPr="009C041E" w:rsidR="00D135DD">
        <w:rPr>
          <w:szCs w:val="22"/>
        </w:rPr>
        <w:t>not prevent filing</w:t>
      </w:r>
      <w:r w:rsidRPr="009C041E" w:rsidR="00704A26">
        <w:rPr>
          <w:szCs w:val="22"/>
        </w:rPr>
        <w:t>.</w:t>
      </w:r>
    </w:p>
    <w:p w:rsidR="00414610" w:rsidRPr="009C041E" w:rsidP="00414610" w14:paraId="7B06603E" w14:textId="77777777">
      <w:pPr>
        <w:rPr>
          <w:szCs w:val="22"/>
        </w:rPr>
      </w:pPr>
    </w:p>
    <w:p w:rsidR="00B23E69" w:rsidP="004613E9" w14:paraId="54D7335B" w14:textId="09EA6527">
      <w:pPr>
        <w:ind w:firstLine="720"/>
        <w:rPr>
          <w:szCs w:val="22"/>
        </w:rPr>
      </w:pPr>
      <w:r w:rsidRPr="009C041E">
        <w:rPr>
          <w:szCs w:val="22"/>
        </w:rPr>
        <w:t>Under section 1.1212(d) of the Commission</w:t>
      </w:r>
      <w:r w:rsidRPr="009C041E" w:rsidR="00A70C1B">
        <w:rPr>
          <w:szCs w:val="22"/>
        </w:rPr>
        <w:t>’</w:t>
      </w:r>
      <w:r w:rsidRPr="009C041E">
        <w:rPr>
          <w:szCs w:val="22"/>
        </w:rPr>
        <w:t xml:space="preserve">s Rules, 47 CFR § 1.1212(d), presentations that are received during the Sunshine </w:t>
      </w:r>
      <w:r w:rsidRPr="009C041E" w:rsidR="00FC33F5">
        <w:rPr>
          <w:szCs w:val="22"/>
        </w:rPr>
        <w:t xml:space="preserve">Agenda </w:t>
      </w:r>
      <w:r w:rsidRPr="009C041E" w:rsidR="004455FD">
        <w:rPr>
          <w:szCs w:val="22"/>
        </w:rPr>
        <w:t>p</w:t>
      </w:r>
      <w:r w:rsidRPr="009C041E">
        <w:rPr>
          <w:szCs w:val="22"/>
        </w:rPr>
        <w:t>eriod and neither meet an exception provided by section 1.1204(a) of the Commission’s Rules, 47 CFR § 1.1204(a), nor are covered by a Commission waiver, shall be associated with, but not made a part of, the record in the relevant proceeding.  In accordance with th</w:t>
      </w:r>
      <w:r w:rsidRPr="009C041E" w:rsidR="002C6BF5">
        <w:rPr>
          <w:szCs w:val="22"/>
        </w:rPr>
        <w:t>is</w:t>
      </w:r>
      <w:r w:rsidRPr="009C041E">
        <w:rPr>
          <w:szCs w:val="22"/>
        </w:rPr>
        <w:t xml:space="preserve"> rule, </w:t>
      </w:r>
      <w:r w:rsidRPr="009C041E" w:rsidR="00AC1F50">
        <w:rPr>
          <w:szCs w:val="22"/>
        </w:rPr>
        <w:t xml:space="preserve">the </w:t>
      </w:r>
      <w:r w:rsidRPr="009C041E">
        <w:rPr>
          <w:szCs w:val="22"/>
        </w:rPr>
        <w:t>presentation</w:t>
      </w:r>
      <w:r w:rsidRPr="009C041E" w:rsidR="00B97C0A">
        <w:rPr>
          <w:szCs w:val="22"/>
        </w:rPr>
        <w:t xml:space="preserve"> listed in the attached Appendix</w:t>
      </w:r>
      <w:r w:rsidRPr="009C041E">
        <w:rPr>
          <w:szCs w:val="22"/>
        </w:rPr>
        <w:t xml:space="preserve"> will be associated with, but not made part of, the record in</w:t>
      </w:r>
      <w:r w:rsidRPr="009C041E" w:rsidR="000103B5">
        <w:rPr>
          <w:szCs w:val="22"/>
        </w:rPr>
        <w:t xml:space="preserve"> </w:t>
      </w:r>
      <w:r w:rsidR="00191EC7">
        <w:rPr>
          <w:szCs w:val="22"/>
        </w:rPr>
        <w:t xml:space="preserve">ET </w:t>
      </w:r>
      <w:r w:rsidR="000103B5">
        <w:rPr>
          <w:szCs w:val="22"/>
        </w:rPr>
        <w:t>Docket No</w:t>
      </w:r>
      <w:r w:rsidRPr="004365C4" w:rsidR="000103B5">
        <w:rPr>
          <w:szCs w:val="22"/>
        </w:rPr>
        <w:t xml:space="preserve">. </w:t>
      </w:r>
      <w:r w:rsidR="00191EC7">
        <w:rPr>
          <w:szCs w:val="22"/>
        </w:rPr>
        <w:t>24-136</w:t>
      </w:r>
      <w:r w:rsidR="000103B5">
        <w:rPr>
          <w:szCs w:val="22"/>
        </w:rPr>
        <w:t>.</w:t>
      </w:r>
    </w:p>
    <w:p w:rsidR="000103B5" w:rsidRPr="009C041E" w:rsidP="004613E9" w14:paraId="1B1974E6" w14:textId="77777777">
      <w:pPr>
        <w:ind w:firstLine="720"/>
        <w:rPr>
          <w:szCs w:val="22"/>
        </w:rPr>
      </w:pPr>
    </w:p>
    <w:p w:rsidR="00414610" w:rsidRPr="009C041E" w:rsidP="380A8452" w14:paraId="080CA4D5" w14:textId="3D2C0DB6">
      <w:pPr>
        <w:ind w:firstLine="720"/>
        <w:rPr>
          <w:szCs w:val="22"/>
        </w:rPr>
      </w:pPr>
      <w:r w:rsidRPr="009C041E">
        <w:rPr>
          <w:szCs w:val="22"/>
        </w:rPr>
        <w:t>Th</w:t>
      </w:r>
      <w:r w:rsidRPr="009C041E" w:rsidR="00E11B66">
        <w:rPr>
          <w:szCs w:val="22"/>
        </w:rPr>
        <w:t xml:space="preserve">e full text of </w:t>
      </w:r>
      <w:r w:rsidRPr="009C041E" w:rsidR="005771A8">
        <w:rPr>
          <w:szCs w:val="22"/>
        </w:rPr>
        <w:t>th</w:t>
      </w:r>
      <w:r w:rsidRPr="009C041E" w:rsidR="00B70876">
        <w:rPr>
          <w:szCs w:val="22"/>
        </w:rPr>
        <w:t>e</w:t>
      </w:r>
      <w:r w:rsidRPr="009C041E" w:rsidR="00FC33F5">
        <w:rPr>
          <w:szCs w:val="22"/>
        </w:rPr>
        <w:t xml:space="preserve"> </w:t>
      </w:r>
      <w:r w:rsidRPr="009C041E" w:rsidR="00E11B66">
        <w:rPr>
          <w:szCs w:val="22"/>
        </w:rPr>
        <w:t xml:space="preserve">presentation </w:t>
      </w:r>
      <w:r w:rsidR="00191EC7">
        <w:rPr>
          <w:szCs w:val="22"/>
        </w:rPr>
        <w:t xml:space="preserve">is </w:t>
      </w:r>
      <w:r w:rsidRPr="009C041E" w:rsidR="00E11B66">
        <w:rPr>
          <w:szCs w:val="22"/>
        </w:rPr>
        <w:t xml:space="preserve">available for public inspection and copying during regular business hours at the FCC Reference Information Center, 45 L Street, NE, Washington, DC 20554.  </w:t>
      </w:r>
      <w:r w:rsidRPr="009C041E" w:rsidR="00FC33F5">
        <w:rPr>
          <w:szCs w:val="22"/>
        </w:rPr>
        <w:t>Th</w:t>
      </w:r>
      <w:r w:rsidRPr="009C041E" w:rsidR="005B3455">
        <w:rPr>
          <w:szCs w:val="22"/>
        </w:rPr>
        <w:t>e</w:t>
      </w:r>
      <w:r w:rsidRPr="009C041E" w:rsidR="00FC33F5">
        <w:rPr>
          <w:szCs w:val="22"/>
        </w:rPr>
        <w:t xml:space="preserve"> </w:t>
      </w:r>
      <w:r w:rsidRPr="009C041E" w:rsidR="00B76576">
        <w:rPr>
          <w:szCs w:val="22"/>
        </w:rPr>
        <w:t>presentation</w:t>
      </w:r>
      <w:r w:rsidRPr="009C041E" w:rsidR="005B3455">
        <w:rPr>
          <w:szCs w:val="22"/>
        </w:rPr>
        <w:t>s</w:t>
      </w:r>
      <w:r w:rsidRPr="009C041E" w:rsidR="00B76576">
        <w:rPr>
          <w:szCs w:val="22"/>
        </w:rPr>
        <w:t xml:space="preserve"> </w:t>
      </w:r>
      <w:r w:rsidRPr="009C041E" w:rsidR="00E11B66">
        <w:rPr>
          <w:szCs w:val="22"/>
        </w:rPr>
        <w:t>may also be viewed in ECFS at</w:t>
      </w:r>
      <w:r w:rsidRPr="009C041E" w:rsidR="007B6D04">
        <w:rPr>
          <w:szCs w:val="22"/>
        </w:rPr>
        <w:t xml:space="preserve"> </w:t>
      </w:r>
      <w:hyperlink r:id="rId4">
        <w:r w:rsidRPr="009C041E" w:rsidR="009E5F54">
          <w:rPr>
            <w:rStyle w:val="Hyperlink"/>
            <w:szCs w:val="22"/>
          </w:rPr>
          <w:t>https://www.fcc.gov/ecfs/search/search-filings</w:t>
        </w:r>
      </w:hyperlink>
      <w:r w:rsidRPr="009C041E" w:rsidR="002A028F">
        <w:rPr>
          <w:szCs w:val="22"/>
        </w:rPr>
        <w:t>.</w:t>
      </w:r>
    </w:p>
    <w:p w:rsidR="002A028F" w:rsidRPr="009C041E" w:rsidP="004613E9" w14:paraId="7E7C75E9" w14:textId="77777777">
      <w:pPr>
        <w:ind w:firstLine="720"/>
        <w:rPr>
          <w:szCs w:val="22"/>
        </w:rPr>
      </w:pPr>
    </w:p>
    <w:p w:rsidR="00F015EE" w:rsidRPr="009C041E" w:rsidP="00E950E6" w14:paraId="09BAFE61" w14:textId="3F7A428C">
      <w:pPr>
        <w:ind w:firstLine="720"/>
        <w:rPr>
          <w:szCs w:val="22"/>
        </w:rPr>
      </w:pPr>
      <w:r w:rsidRPr="009C041E">
        <w:rPr>
          <w:szCs w:val="22"/>
        </w:rPr>
        <w:t>Action by the Office of General Counsel, Administrative Law Division</w:t>
      </w:r>
      <w:r w:rsidRPr="009C041E" w:rsidR="003A3D6C">
        <w:rPr>
          <w:szCs w:val="22"/>
        </w:rPr>
        <w:t>.</w:t>
      </w:r>
    </w:p>
    <w:p w:rsidR="006F65DA" w:rsidRPr="009C041E" w14:paraId="0126F385" w14:textId="77777777">
      <w:pPr>
        <w:widowControl/>
        <w:rPr>
          <w:szCs w:val="22"/>
        </w:rPr>
      </w:pPr>
    </w:p>
    <w:p w:rsidR="00F015EE" w:rsidRPr="009C041E" w:rsidP="006F65DA" w14:paraId="5057C016" w14:textId="184EAC21">
      <w:pPr>
        <w:widowControl/>
        <w:jc w:val="center"/>
        <w:rPr>
          <w:szCs w:val="22"/>
        </w:rPr>
      </w:pPr>
      <w:r w:rsidRPr="009C041E">
        <w:rPr>
          <w:szCs w:val="22"/>
        </w:rPr>
        <w:t>###</w:t>
      </w:r>
      <w:r w:rsidRPr="009C041E">
        <w:rPr>
          <w:szCs w:val="22"/>
        </w:rPr>
        <w:br w:type="page"/>
      </w:r>
    </w:p>
    <w:p w:rsidR="00F015EE" w:rsidRPr="009C041E" w:rsidP="00F015EE" w14:paraId="5170F3EB" w14:textId="77777777">
      <w:pPr>
        <w:ind w:firstLine="720"/>
        <w:jc w:val="center"/>
        <w:rPr>
          <w:b/>
          <w:bCs/>
          <w:szCs w:val="22"/>
        </w:rPr>
      </w:pPr>
      <w:r w:rsidRPr="009C041E">
        <w:rPr>
          <w:b/>
          <w:bCs/>
          <w:szCs w:val="22"/>
        </w:rPr>
        <w:t>APPENDIX</w:t>
      </w:r>
    </w:p>
    <w:p w:rsidR="00F015EE" w:rsidRPr="009C041E" w:rsidP="00F015EE" w14:paraId="754A55BC" w14:textId="77777777">
      <w:pPr>
        <w:ind w:firstLine="720"/>
        <w:jc w:val="center"/>
        <w:rPr>
          <w:b/>
          <w:bCs/>
          <w:szCs w:val="22"/>
        </w:rPr>
      </w:pPr>
    </w:p>
    <w:p w:rsidR="00F015EE" w:rsidRPr="009C041E" w:rsidP="00F015EE" w14:paraId="3FC8058F" w14:textId="3CE6ECF9">
      <w:pPr>
        <w:ind w:firstLine="720"/>
        <w:jc w:val="center"/>
        <w:rPr>
          <w:b/>
          <w:bCs/>
          <w:szCs w:val="22"/>
        </w:rPr>
      </w:pPr>
      <w:r w:rsidRPr="009C041E">
        <w:rPr>
          <w:b/>
          <w:bCs/>
          <w:szCs w:val="22"/>
        </w:rPr>
        <w:t xml:space="preserve">PROHIBITED PRESENTATIONS IN </w:t>
      </w:r>
      <w:r w:rsidR="004D598F">
        <w:rPr>
          <w:b/>
          <w:bCs/>
          <w:szCs w:val="22"/>
        </w:rPr>
        <w:t>ET</w:t>
      </w:r>
      <w:r w:rsidR="00F84B78">
        <w:rPr>
          <w:b/>
          <w:bCs/>
          <w:szCs w:val="22"/>
        </w:rPr>
        <w:t xml:space="preserve"> </w:t>
      </w:r>
      <w:r w:rsidRPr="009C041E" w:rsidR="00F84B78">
        <w:rPr>
          <w:b/>
          <w:bCs/>
          <w:szCs w:val="22"/>
        </w:rPr>
        <w:t>DOCKET N</w:t>
      </w:r>
      <w:r w:rsidR="00F84B78">
        <w:rPr>
          <w:b/>
          <w:bCs/>
          <w:szCs w:val="22"/>
        </w:rPr>
        <w:t>O. 2</w:t>
      </w:r>
      <w:r w:rsidR="004D598F">
        <w:rPr>
          <w:b/>
          <w:bCs/>
          <w:szCs w:val="22"/>
        </w:rPr>
        <w:t>4-13</w:t>
      </w:r>
      <w:r w:rsidR="00DE1527">
        <w:rPr>
          <w:b/>
          <w:bCs/>
          <w:szCs w:val="22"/>
        </w:rPr>
        <w:t>6</w:t>
      </w:r>
    </w:p>
    <w:p w:rsidR="00F015EE" w:rsidRPr="009C041E" w:rsidP="00F015EE" w14:paraId="778A06F4" w14:textId="77777777">
      <w:pPr>
        <w:ind w:firstLine="720"/>
        <w:rPr>
          <w:szCs w:val="22"/>
        </w:rPr>
      </w:pPr>
    </w:p>
    <w:tbl>
      <w:tblPr>
        <w:tblStyle w:val="TableGrid"/>
        <w:tblW w:w="0" w:type="auto"/>
        <w:tblLook w:val="04A0"/>
      </w:tblPr>
      <w:tblGrid>
        <w:gridCol w:w="5658"/>
        <w:gridCol w:w="1866"/>
        <w:gridCol w:w="1826"/>
      </w:tblGrid>
      <w:tr w14:paraId="64C8F749" w14:textId="77777777" w:rsidTr="004D598F">
        <w:tblPrEx>
          <w:tblW w:w="0" w:type="auto"/>
          <w:tblLook w:val="04A0"/>
        </w:tblPrEx>
        <w:tc>
          <w:tcPr>
            <w:tcW w:w="5658" w:type="dxa"/>
          </w:tcPr>
          <w:p w:rsidR="00F015EE" w:rsidRPr="009C041E" w:rsidP="004906DB" w14:paraId="0539ADD7" w14:textId="77777777">
            <w:pPr>
              <w:spacing w:line="480" w:lineRule="auto"/>
              <w:rPr>
                <w:b/>
                <w:bCs/>
                <w:szCs w:val="22"/>
              </w:rPr>
            </w:pPr>
            <w:r w:rsidRPr="009C041E">
              <w:rPr>
                <w:b/>
                <w:bCs/>
                <w:szCs w:val="22"/>
              </w:rPr>
              <w:t>Filer</w:t>
            </w:r>
          </w:p>
        </w:tc>
        <w:tc>
          <w:tcPr>
            <w:tcW w:w="1866" w:type="dxa"/>
          </w:tcPr>
          <w:p w:rsidR="007278D2" w:rsidP="004906DB" w14:paraId="7A9EB82A" w14:textId="5CE45555">
            <w:pPr>
              <w:spacing w:line="48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Submission ID</w:t>
            </w:r>
          </w:p>
        </w:tc>
        <w:tc>
          <w:tcPr>
            <w:tcW w:w="1826" w:type="dxa"/>
          </w:tcPr>
          <w:p w:rsidR="00F015EE" w:rsidRPr="009C041E" w:rsidP="004906DB" w14:paraId="10CEB380" w14:textId="0FDBB440">
            <w:pPr>
              <w:spacing w:line="480" w:lineRule="auto"/>
              <w:rPr>
                <w:b/>
                <w:bCs/>
                <w:szCs w:val="22"/>
              </w:rPr>
            </w:pPr>
            <w:r w:rsidRPr="009C041E">
              <w:rPr>
                <w:b/>
                <w:bCs/>
                <w:szCs w:val="22"/>
              </w:rPr>
              <w:t xml:space="preserve">Date </w:t>
            </w:r>
            <w:r w:rsidRPr="009C041E" w:rsidR="00150C82">
              <w:rPr>
                <w:b/>
                <w:bCs/>
                <w:szCs w:val="22"/>
              </w:rPr>
              <w:t>Submitted</w:t>
            </w:r>
          </w:p>
        </w:tc>
      </w:tr>
      <w:tr w14:paraId="572005E7" w14:textId="77777777" w:rsidTr="004D598F">
        <w:tblPrEx>
          <w:tblW w:w="0" w:type="auto"/>
          <w:tblLook w:val="04A0"/>
        </w:tblPrEx>
        <w:tc>
          <w:tcPr>
            <w:tcW w:w="5658" w:type="dxa"/>
          </w:tcPr>
          <w:p w:rsidR="00A903E8" w:rsidRPr="009C041E" w:rsidP="00A903E8" w14:paraId="3C57C847" w14:textId="37B0D27C">
            <w:pPr>
              <w:spacing w:line="480" w:lineRule="auto"/>
              <w:rPr>
                <w:szCs w:val="22"/>
              </w:rPr>
            </w:pPr>
            <w:r>
              <w:rPr>
                <w:szCs w:val="22"/>
              </w:rPr>
              <w:t>Michael Schafer, Compliance Testing LLC</w:t>
            </w:r>
          </w:p>
        </w:tc>
        <w:tc>
          <w:tcPr>
            <w:tcW w:w="1866" w:type="dxa"/>
          </w:tcPr>
          <w:p w:rsidR="007278D2" w:rsidP="00A903E8" w14:paraId="7B97CB0A" w14:textId="615D14A9">
            <w:pPr>
              <w:spacing w:line="480" w:lineRule="auto"/>
              <w:rPr>
                <w:szCs w:val="22"/>
              </w:rPr>
            </w:pPr>
            <w:r w:rsidRPr="006A6C2A">
              <w:rPr>
                <w:szCs w:val="22"/>
              </w:rPr>
              <w:t>1042885155177</w:t>
            </w:r>
          </w:p>
        </w:tc>
        <w:tc>
          <w:tcPr>
            <w:tcW w:w="1826" w:type="dxa"/>
          </w:tcPr>
          <w:p w:rsidR="00A903E8" w:rsidRPr="009C041E" w:rsidP="00A903E8" w14:paraId="0EAB27BC" w14:textId="7BEF7417">
            <w:pPr>
              <w:spacing w:line="480" w:lineRule="auto"/>
              <w:rPr>
                <w:szCs w:val="22"/>
              </w:rPr>
            </w:pPr>
            <w:r>
              <w:rPr>
                <w:szCs w:val="22"/>
              </w:rPr>
              <w:t>April 27, 2026</w:t>
            </w:r>
          </w:p>
        </w:tc>
      </w:tr>
    </w:tbl>
    <w:p w:rsidR="00D43031" w:rsidP="00E950E6" w14:paraId="361785F1" w14:textId="77777777">
      <w:pPr>
        <w:ind w:firstLine="720"/>
        <w:rPr>
          <w:szCs w:val="22"/>
        </w:rPr>
      </w:pPr>
    </w:p>
    <w:sectPr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35AD3" w14:paraId="0C2AEF0A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135AD3" w14:paraId="66211A6A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35AD3" w14:paraId="3EB31D3A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35AD3" w14:paraId="418C8A94" w14:textId="77777777">
    <w:pPr>
      <w:pStyle w:val="Footer"/>
      <w:tabs>
        <w:tab w:val="clear" w:pos="8640"/>
      </w:tabs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35AD3" w14:paraId="0CDC9902" w14:textId="77761911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 w:rsidRPr="001D2035" w:rsidR="00660CA3">
      <w:rPr>
        <w:b/>
      </w:rPr>
      <w:t xml:space="preserve">DA </w:t>
    </w:r>
    <w:r w:rsidRPr="001D2035" w:rsidR="00CA3D44">
      <w:rPr>
        <w:b/>
      </w:rPr>
      <w:t>26</w:t>
    </w:r>
    <w:r w:rsidRPr="001D2035" w:rsidR="00660CA3">
      <w:rPr>
        <w:b/>
      </w:rPr>
      <w:t>-</w:t>
    </w:r>
    <w:r w:rsidR="00642177">
      <w:rPr>
        <w:b/>
        <w:bCs/>
        <w:szCs w:val="22"/>
      </w:rPr>
      <w:t>453</w:t>
    </w:r>
  </w:p>
  <w:p w:rsidR="00135AD3" w14:paraId="05E686E5" w14:textId="2622EA6B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1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5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135AD3" w14:paraId="77D1B643" w14:textId="77777777">
    <w:pPr>
      <w:spacing w:before="40"/>
      <w:rPr>
        <w:rFonts w:ascii="Arial" w:hAnsi="Arial" w:cs="Arial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35AD3" w14:paraId="40838C8E" w14:textId="2E6FAD28">
    <w:pPr>
      <w:pStyle w:val="Header"/>
    </w:pPr>
    <w:r>
      <w:rPr>
        <w:noProof/>
        <w:snapToGrid/>
      </w:rPr>
      <w:drawing>
        <wp:inline distT="0" distB="0" distL="0" distR="0">
          <wp:extent cx="5943600" cy="14287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512568237">
    <w:abstractNumId w:val="1"/>
  </w:num>
  <w:num w:numId="2" w16cid:durableId="790126806">
    <w:abstractNumId w:val="5"/>
  </w:num>
  <w:num w:numId="3" w16cid:durableId="1476725377">
    <w:abstractNumId w:val="3"/>
  </w:num>
  <w:num w:numId="4" w16cid:durableId="180710021">
    <w:abstractNumId w:val="4"/>
  </w:num>
  <w:num w:numId="5" w16cid:durableId="861474308">
    <w:abstractNumId w:val="2"/>
  </w:num>
  <w:num w:numId="6" w16cid:durableId="13840643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endnotePr>
    <w:numFmt w:val="decimal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10"/>
    <w:rsid w:val="00001587"/>
    <w:rsid w:val="0000188C"/>
    <w:rsid w:val="000019BD"/>
    <w:rsid w:val="00001A28"/>
    <w:rsid w:val="00004585"/>
    <w:rsid w:val="000101DD"/>
    <w:rsid w:val="000103B5"/>
    <w:rsid w:val="00010C06"/>
    <w:rsid w:val="00010CDB"/>
    <w:rsid w:val="00023ED0"/>
    <w:rsid w:val="00023F9A"/>
    <w:rsid w:val="00025ADE"/>
    <w:rsid w:val="0003211E"/>
    <w:rsid w:val="00034013"/>
    <w:rsid w:val="00037A33"/>
    <w:rsid w:val="00045D3D"/>
    <w:rsid w:val="00047D71"/>
    <w:rsid w:val="0005031F"/>
    <w:rsid w:val="000509A5"/>
    <w:rsid w:val="00051964"/>
    <w:rsid w:val="00057554"/>
    <w:rsid w:val="0006058F"/>
    <w:rsid w:val="00070B4E"/>
    <w:rsid w:val="00070E24"/>
    <w:rsid w:val="00073E78"/>
    <w:rsid w:val="00074F9C"/>
    <w:rsid w:val="00076C7C"/>
    <w:rsid w:val="00080CBE"/>
    <w:rsid w:val="00086BFB"/>
    <w:rsid w:val="0009327D"/>
    <w:rsid w:val="00095339"/>
    <w:rsid w:val="0009670D"/>
    <w:rsid w:val="0009766A"/>
    <w:rsid w:val="000979FA"/>
    <w:rsid w:val="000A01E5"/>
    <w:rsid w:val="000A67F3"/>
    <w:rsid w:val="000A71B5"/>
    <w:rsid w:val="000B2974"/>
    <w:rsid w:val="000B640A"/>
    <w:rsid w:val="000B683D"/>
    <w:rsid w:val="000C4F61"/>
    <w:rsid w:val="000C73FA"/>
    <w:rsid w:val="000C7D74"/>
    <w:rsid w:val="000D1266"/>
    <w:rsid w:val="000D2EF9"/>
    <w:rsid w:val="000D631A"/>
    <w:rsid w:val="000E0870"/>
    <w:rsid w:val="000E7059"/>
    <w:rsid w:val="000F1CE2"/>
    <w:rsid w:val="000F44ED"/>
    <w:rsid w:val="000F5C12"/>
    <w:rsid w:val="000F665B"/>
    <w:rsid w:val="000F6F23"/>
    <w:rsid w:val="00100806"/>
    <w:rsid w:val="00121694"/>
    <w:rsid w:val="001265AE"/>
    <w:rsid w:val="0013029D"/>
    <w:rsid w:val="00131B09"/>
    <w:rsid w:val="00135002"/>
    <w:rsid w:val="001354A3"/>
    <w:rsid w:val="00135AD3"/>
    <w:rsid w:val="00137963"/>
    <w:rsid w:val="00144A3C"/>
    <w:rsid w:val="00150C82"/>
    <w:rsid w:val="00154038"/>
    <w:rsid w:val="001605EE"/>
    <w:rsid w:val="001712D1"/>
    <w:rsid w:val="00171758"/>
    <w:rsid w:val="00171D1E"/>
    <w:rsid w:val="00171ED9"/>
    <w:rsid w:val="001736E3"/>
    <w:rsid w:val="00173D5B"/>
    <w:rsid w:val="0017640F"/>
    <w:rsid w:val="001777B3"/>
    <w:rsid w:val="00190FAC"/>
    <w:rsid w:val="00191EC7"/>
    <w:rsid w:val="001962B2"/>
    <w:rsid w:val="00196D90"/>
    <w:rsid w:val="00196E62"/>
    <w:rsid w:val="001A116D"/>
    <w:rsid w:val="001A5520"/>
    <w:rsid w:val="001B4535"/>
    <w:rsid w:val="001B4DA5"/>
    <w:rsid w:val="001B5F9D"/>
    <w:rsid w:val="001B69D3"/>
    <w:rsid w:val="001C1A45"/>
    <w:rsid w:val="001C2F5F"/>
    <w:rsid w:val="001C31B4"/>
    <w:rsid w:val="001C7C91"/>
    <w:rsid w:val="001C7D52"/>
    <w:rsid w:val="001D2035"/>
    <w:rsid w:val="001D3983"/>
    <w:rsid w:val="001E1DAC"/>
    <w:rsid w:val="001E4B7E"/>
    <w:rsid w:val="001E715D"/>
    <w:rsid w:val="001F5615"/>
    <w:rsid w:val="001F5D74"/>
    <w:rsid w:val="001F78BA"/>
    <w:rsid w:val="002121ED"/>
    <w:rsid w:val="00223DAA"/>
    <w:rsid w:val="00224B99"/>
    <w:rsid w:val="00246351"/>
    <w:rsid w:val="00251E31"/>
    <w:rsid w:val="002553D2"/>
    <w:rsid w:val="00260B74"/>
    <w:rsid w:val="00267721"/>
    <w:rsid w:val="00267751"/>
    <w:rsid w:val="002830EA"/>
    <w:rsid w:val="00285C40"/>
    <w:rsid w:val="002A028F"/>
    <w:rsid w:val="002A26ED"/>
    <w:rsid w:val="002A6342"/>
    <w:rsid w:val="002A7EB5"/>
    <w:rsid w:val="002B3122"/>
    <w:rsid w:val="002B46A0"/>
    <w:rsid w:val="002C0C97"/>
    <w:rsid w:val="002C6BF5"/>
    <w:rsid w:val="002D2DF2"/>
    <w:rsid w:val="002E1029"/>
    <w:rsid w:val="002E2BAB"/>
    <w:rsid w:val="002E5BC0"/>
    <w:rsid w:val="002F0671"/>
    <w:rsid w:val="002F3539"/>
    <w:rsid w:val="002F723A"/>
    <w:rsid w:val="002F757F"/>
    <w:rsid w:val="003032EC"/>
    <w:rsid w:val="00303F61"/>
    <w:rsid w:val="00304400"/>
    <w:rsid w:val="00304647"/>
    <w:rsid w:val="00305A53"/>
    <w:rsid w:val="00306FBF"/>
    <w:rsid w:val="003137E9"/>
    <w:rsid w:val="00313DC7"/>
    <w:rsid w:val="00314E14"/>
    <w:rsid w:val="003210B9"/>
    <w:rsid w:val="003255DB"/>
    <w:rsid w:val="00340C56"/>
    <w:rsid w:val="00340DEB"/>
    <w:rsid w:val="003423CF"/>
    <w:rsid w:val="00347A05"/>
    <w:rsid w:val="00354D68"/>
    <w:rsid w:val="00355D2E"/>
    <w:rsid w:val="0036317C"/>
    <w:rsid w:val="00373E94"/>
    <w:rsid w:val="00375D7A"/>
    <w:rsid w:val="003766A4"/>
    <w:rsid w:val="00381E3F"/>
    <w:rsid w:val="00382649"/>
    <w:rsid w:val="003869A3"/>
    <w:rsid w:val="00393026"/>
    <w:rsid w:val="00393606"/>
    <w:rsid w:val="0039426F"/>
    <w:rsid w:val="00394970"/>
    <w:rsid w:val="0039562A"/>
    <w:rsid w:val="003A3D6C"/>
    <w:rsid w:val="003B24F9"/>
    <w:rsid w:val="003B3646"/>
    <w:rsid w:val="003B5481"/>
    <w:rsid w:val="003C1C03"/>
    <w:rsid w:val="003C26D6"/>
    <w:rsid w:val="003C6387"/>
    <w:rsid w:val="003D22F3"/>
    <w:rsid w:val="003E15B3"/>
    <w:rsid w:val="003E412A"/>
    <w:rsid w:val="003E42D0"/>
    <w:rsid w:val="0040230A"/>
    <w:rsid w:val="00404C94"/>
    <w:rsid w:val="00405CF3"/>
    <w:rsid w:val="00412A5C"/>
    <w:rsid w:val="0041407D"/>
    <w:rsid w:val="00414610"/>
    <w:rsid w:val="00415D91"/>
    <w:rsid w:val="004162AA"/>
    <w:rsid w:val="0041795A"/>
    <w:rsid w:val="00426965"/>
    <w:rsid w:val="00427DA9"/>
    <w:rsid w:val="00432DA8"/>
    <w:rsid w:val="004365C4"/>
    <w:rsid w:val="00437F2A"/>
    <w:rsid w:val="004455FD"/>
    <w:rsid w:val="0044599B"/>
    <w:rsid w:val="00447F79"/>
    <w:rsid w:val="00450CF2"/>
    <w:rsid w:val="0045301F"/>
    <w:rsid w:val="00454A1A"/>
    <w:rsid w:val="004613E9"/>
    <w:rsid w:val="00482E7F"/>
    <w:rsid w:val="00485BD3"/>
    <w:rsid w:val="004906DB"/>
    <w:rsid w:val="00490A94"/>
    <w:rsid w:val="00497835"/>
    <w:rsid w:val="004A05BA"/>
    <w:rsid w:val="004A35F6"/>
    <w:rsid w:val="004B5537"/>
    <w:rsid w:val="004C3147"/>
    <w:rsid w:val="004C460C"/>
    <w:rsid w:val="004D054A"/>
    <w:rsid w:val="004D18E1"/>
    <w:rsid w:val="004D30BD"/>
    <w:rsid w:val="004D598F"/>
    <w:rsid w:val="004D6B21"/>
    <w:rsid w:val="004E555B"/>
    <w:rsid w:val="004E6B3D"/>
    <w:rsid w:val="004E7E54"/>
    <w:rsid w:val="004F1508"/>
    <w:rsid w:val="004F4930"/>
    <w:rsid w:val="004F633B"/>
    <w:rsid w:val="00502D44"/>
    <w:rsid w:val="00506E6E"/>
    <w:rsid w:val="00522960"/>
    <w:rsid w:val="00523DFE"/>
    <w:rsid w:val="00524F5D"/>
    <w:rsid w:val="00531174"/>
    <w:rsid w:val="005315FA"/>
    <w:rsid w:val="00532665"/>
    <w:rsid w:val="00533AB7"/>
    <w:rsid w:val="00534E13"/>
    <w:rsid w:val="00535A0A"/>
    <w:rsid w:val="00535B5F"/>
    <w:rsid w:val="00543EF4"/>
    <w:rsid w:val="00546BB9"/>
    <w:rsid w:val="00550C9D"/>
    <w:rsid w:val="00554BAF"/>
    <w:rsid w:val="005555D8"/>
    <w:rsid w:val="00565E78"/>
    <w:rsid w:val="005664B4"/>
    <w:rsid w:val="005665E0"/>
    <w:rsid w:val="00571628"/>
    <w:rsid w:val="005771A8"/>
    <w:rsid w:val="00577479"/>
    <w:rsid w:val="00582C44"/>
    <w:rsid w:val="00586809"/>
    <w:rsid w:val="00586D43"/>
    <w:rsid w:val="00591E16"/>
    <w:rsid w:val="005935B6"/>
    <w:rsid w:val="005A4829"/>
    <w:rsid w:val="005A4E65"/>
    <w:rsid w:val="005A749E"/>
    <w:rsid w:val="005A76B7"/>
    <w:rsid w:val="005B3455"/>
    <w:rsid w:val="005B5A2D"/>
    <w:rsid w:val="005B609B"/>
    <w:rsid w:val="005C1FD5"/>
    <w:rsid w:val="005C2EDA"/>
    <w:rsid w:val="005E33DF"/>
    <w:rsid w:val="005E4044"/>
    <w:rsid w:val="005F27F6"/>
    <w:rsid w:val="005F3C99"/>
    <w:rsid w:val="005F5AD5"/>
    <w:rsid w:val="005F773F"/>
    <w:rsid w:val="00600781"/>
    <w:rsid w:val="00601EEB"/>
    <w:rsid w:val="00603EA9"/>
    <w:rsid w:val="00605E03"/>
    <w:rsid w:val="00606B25"/>
    <w:rsid w:val="00606C67"/>
    <w:rsid w:val="00610696"/>
    <w:rsid w:val="00616C1A"/>
    <w:rsid w:val="00622193"/>
    <w:rsid w:val="00626CA4"/>
    <w:rsid w:val="0063174A"/>
    <w:rsid w:val="00636540"/>
    <w:rsid w:val="00636C71"/>
    <w:rsid w:val="00640DF6"/>
    <w:rsid w:val="00642177"/>
    <w:rsid w:val="00645CE0"/>
    <w:rsid w:val="006515BC"/>
    <w:rsid w:val="00657EED"/>
    <w:rsid w:val="00660CA3"/>
    <w:rsid w:val="00661711"/>
    <w:rsid w:val="00663031"/>
    <w:rsid w:val="006633F9"/>
    <w:rsid w:val="0066504A"/>
    <w:rsid w:val="00667CD6"/>
    <w:rsid w:val="00673C28"/>
    <w:rsid w:val="00684335"/>
    <w:rsid w:val="00696642"/>
    <w:rsid w:val="006A0CC9"/>
    <w:rsid w:val="006A0FDC"/>
    <w:rsid w:val="006A30DA"/>
    <w:rsid w:val="006A47D5"/>
    <w:rsid w:val="006A4FA2"/>
    <w:rsid w:val="006A6C2A"/>
    <w:rsid w:val="006B25FB"/>
    <w:rsid w:val="006B2EBD"/>
    <w:rsid w:val="006B3B41"/>
    <w:rsid w:val="006C3146"/>
    <w:rsid w:val="006C3C3B"/>
    <w:rsid w:val="006D5BA8"/>
    <w:rsid w:val="006D6FB6"/>
    <w:rsid w:val="006E240F"/>
    <w:rsid w:val="006E690B"/>
    <w:rsid w:val="006E793E"/>
    <w:rsid w:val="006F47BF"/>
    <w:rsid w:val="006F65DA"/>
    <w:rsid w:val="00704A26"/>
    <w:rsid w:val="00710C05"/>
    <w:rsid w:val="00711DFE"/>
    <w:rsid w:val="00722E8C"/>
    <w:rsid w:val="007251C8"/>
    <w:rsid w:val="007256DC"/>
    <w:rsid w:val="0072628D"/>
    <w:rsid w:val="007278D2"/>
    <w:rsid w:val="00736837"/>
    <w:rsid w:val="007370FF"/>
    <w:rsid w:val="00751626"/>
    <w:rsid w:val="00753DEE"/>
    <w:rsid w:val="00763371"/>
    <w:rsid w:val="007670FD"/>
    <w:rsid w:val="00791822"/>
    <w:rsid w:val="00794DC2"/>
    <w:rsid w:val="007A3706"/>
    <w:rsid w:val="007A4F61"/>
    <w:rsid w:val="007A62B9"/>
    <w:rsid w:val="007B5805"/>
    <w:rsid w:val="007B6D04"/>
    <w:rsid w:val="007B6E8D"/>
    <w:rsid w:val="007C0750"/>
    <w:rsid w:val="007C1E0A"/>
    <w:rsid w:val="007D0C3F"/>
    <w:rsid w:val="007E33B7"/>
    <w:rsid w:val="007F15FB"/>
    <w:rsid w:val="007F7850"/>
    <w:rsid w:val="00800772"/>
    <w:rsid w:val="00811966"/>
    <w:rsid w:val="008150DF"/>
    <w:rsid w:val="00816B95"/>
    <w:rsid w:val="00817A31"/>
    <w:rsid w:val="008273AF"/>
    <w:rsid w:val="0082740C"/>
    <w:rsid w:val="00833174"/>
    <w:rsid w:val="00841604"/>
    <w:rsid w:val="00841F69"/>
    <w:rsid w:val="00844CDC"/>
    <w:rsid w:val="008458C1"/>
    <w:rsid w:val="00852EFB"/>
    <w:rsid w:val="00857E86"/>
    <w:rsid w:val="0087699E"/>
    <w:rsid w:val="0087723B"/>
    <w:rsid w:val="0088045F"/>
    <w:rsid w:val="008830BB"/>
    <w:rsid w:val="0088565C"/>
    <w:rsid w:val="0088616B"/>
    <w:rsid w:val="00886F99"/>
    <w:rsid w:val="00891C36"/>
    <w:rsid w:val="00893824"/>
    <w:rsid w:val="008A1833"/>
    <w:rsid w:val="008A4442"/>
    <w:rsid w:val="008A7782"/>
    <w:rsid w:val="008B1FEE"/>
    <w:rsid w:val="008B37D5"/>
    <w:rsid w:val="008C2C53"/>
    <w:rsid w:val="008C394A"/>
    <w:rsid w:val="008D60A7"/>
    <w:rsid w:val="008E326A"/>
    <w:rsid w:val="008E3392"/>
    <w:rsid w:val="008F05A2"/>
    <w:rsid w:val="008F0F11"/>
    <w:rsid w:val="009209DA"/>
    <w:rsid w:val="00926CED"/>
    <w:rsid w:val="0093046E"/>
    <w:rsid w:val="00930A6B"/>
    <w:rsid w:val="00940E91"/>
    <w:rsid w:val="009451DA"/>
    <w:rsid w:val="00947832"/>
    <w:rsid w:val="009550D2"/>
    <w:rsid w:val="0096273D"/>
    <w:rsid w:val="0096289A"/>
    <w:rsid w:val="00965B9A"/>
    <w:rsid w:val="00966649"/>
    <w:rsid w:val="0097277C"/>
    <w:rsid w:val="009827A0"/>
    <w:rsid w:val="00987047"/>
    <w:rsid w:val="009921CC"/>
    <w:rsid w:val="00993C2E"/>
    <w:rsid w:val="009A3FA6"/>
    <w:rsid w:val="009B2990"/>
    <w:rsid w:val="009C041E"/>
    <w:rsid w:val="009D0BDB"/>
    <w:rsid w:val="009D3004"/>
    <w:rsid w:val="009D37E4"/>
    <w:rsid w:val="009D65DC"/>
    <w:rsid w:val="009E036C"/>
    <w:rsid w:val="009E1E8C"/>
    <w:rsid w:val="009E3611"/>
    <w:rsid w:val="009E48AA"/>
    <w:rsid w:val="009E5F54"/>
    <w:rsid w:val="009E7356"/>
    <w:rsid w:val="009F0C49"/>
    <w:rsid w:val="009F5B09"/>
    <w:rsid w:val="00A00BCA"/>
    <w:rsid w:val="00A05848"/>
    <w:rsid w:val="00A14FC8"/>
    <w:rsid w:val="00A224D9"/>
    <w:rsid w:val="00A249E7"/>
    <w:rsid w:val="00A34E51"/>
    <w:rsid w:val="00A3653A"/>
    <w:rsid w:val="00A4068E"/>
    <w:rsid w:val="00A45E21"/>
    <w:rsid w:val="00A479C8"/>
    <w:rsid w:val="00A660B5"/>
    <w:rsid w:val="00A675A1"/>
    <w:rsid w:val="00A70C1B"/>
    <w:rsid w:val="00A80F57"/>
    <w:rsid w:val="00A852F0"/>
    <w:rsid w:val="00A87AEC"/>
    <w:rsid w:val="00A87D23"/>
    <w:rsid w:val="00A903E8"/>
    <w:rsid w:val="00A93A9F"/>
    <w:rsid w:val="00A9497D"/>
    <w:rsid w:val="00A96CAA"/>
    <w:rsid w:val="00AA200B"/>
    <w:rsid w:val="00AB03F8"/>
    <w:rsid w:val="00AB3ABA"/>
    <w:rsid w:val="00AB4FDD"/>
    <w:rsid w:val="00AB6C5D"/>
    <w:rsid w:val="00AC151E"/>
    <w:rsid w:val="00AC1F50"/>
    <w:rsid w:val="00AC21F7"/>
    <w:rsid w:val="00AC3C9E"/>
    <w:rsid w:val="00AC4925"/>
    <w:rsid w:val="00AC5D2E"/>
    <w:rsid w:val="00AD02A0"/>
    <w:rsid w:val="00AD2CBA"/>
    <w:rsid w:val="00AD70CC"/>
    <w:rsid w:val="00AE288A"/>
    <w:rsid w:val="00AE4C73"/>
    <w:rsid w:val="00AE6267"/>
    <w:rsid w:val="00AF3CD8"/>
    <w:rsid w:val="00AF7569"/>
    <w:rsid w:val="00B114D7"/>
    <w:rsid w:val="00B20363"/>
    <w:rsid w:val="00B23E69"/>
    <w:rsid w:val="00B269C4"/>
    <w:rsid w:val="00B31058"/>
    <w:rsid w:val="00B4038B"/>
    <w:rsid w:val="00B424E0"/>
    <w:rsid w:val="00B4383A"/>
    <w:rsid w:val="00B54374"/>
    <w:rsid w:val="00B5454D"/>
    <w:rsid w:val="00B56233"/>
    <w:rsid w:val="00B61D74"/>
    <w:rsid w:val="00B70876"/>
    <w:rsid w:val="00B758B5"/>
    <w:rsid w:val="00B76576"/>
    <w:rsid w:val="00B849AB"/>
    <w:rsid w:val="00B9330E"/>
    <w:rsid w:val="00B96133"/>
    <w:rsid w:val="00B976DD"/>
    <w:rsid w:val="00B97C0A"/>
    <w:rsid w:val="00BA0377"/>
    <w:rsid w:val="00BA096D"/>
    <w:rsid w:val="00BA22B2"/>
    <w:rsid w:val="00BA74DE"/>
    <w:rsid w:val="00BB10B0"/>
    <w:rsid w:val="00BC0166"/>
    <w:rsid w:val="00BC2AF6"/>
    <w:rsid w:val="00BC6448"/>
    <w:rsid w:val="00BC7097"/>
    <w:rsid w:val="00BC78FB"/>
    <w:rsid w:val="00BD18FA"/>
    <w:rsid w:val="00BD30B5"/>
    <w:rsid w:val="00BD452A"/>
    <w:rsid w:val="00BD4C6F"/>
    <w:rsid w:val="00BD6593"/>
    <w:rsid w:val="00BD72C4"/>
    <w:rsid w:val="00BE367E"/>
    <w:rsid w:val="00BF4AB4"/>
    <w:rsid w:val="00BF7A7F"/>
    <w:rsid w:val="00C012EE"/>
    <w:rsid w:val="00C4043F"/>
    <w:rsid w:val="00C46D24"/>
    <w:rsid w:val="00C5733A"/>
    <w:rsid w:val="00C57B76"/>
    <w:rsid w:val="00C60434"/>
    <w:rsid w:val="00C615F6"/>
    <w:rsid w:val="00C660C8"/>
    <w:rsid w:val="00C77DCA"/>
    <w:rsid w:val="00C8111F"/>
    <w:rsid w:val="00C82094"/>
    <w:rsid w:val="00C82C39"/>
    <w:rsid w:val="00C90C09"/>
    <w:rsid w:val="00C93DB9"/>
    <w:rsid w:val="00C966BB"/>
    <w:rsid w:val="00CA01C6"/>
    <w:rsid w:val="00CA3D44"/>
    <w:rsid w:val="00CA4C8D"/>
    <w:rsid w:val="00CA6C9A"/>
    <w:rsid w:val="00CA7597"/>
    <w:rsid w:val="00CA7D07"/>
    <w:rsid w:val="00CB3E3B"/>
    <w:rsid w:val="00CB5411"/>
    <w:rsid w:val="00CB577C"/>
    <w:rsid w:val="00CC02AE"/>
    <w:rsid w:val="00CE08AF"/>
    <w:rsid w:val="00CF2852"/>
    <w:rsid w:val="00D000FB"/>
    <w:rsid w:val="00D00336"/>
    <w:rsid w:val="00D0291D"/>
    <w:rsid w:val="00D0407F"/>
    <w:rsid w:val="00D049B3"/>
    <w:rsid w:val="00D0630C"/>
    <w:rsid w:val="00D135DD"/>
    <w:rsid w:val="00D13F34"/>
    <w:rsid w:val="00D14A64"/>
    <w:rsid w:val="00D15D24"/>
    <w:rsid w:val="00D174FD"/>
    <w:rsid w:val="00D256A1"/>
    <w:rsid w:val="00D30506"/>
    <w:rsid w:val="00D35630"/>
    <w:rsid w:val="00D37E19"/>
    <w:rsid w:val="00D42F5F"/>
    <w:rsid w:val="00D43031"/>
    <w:rsid w:val="00D44854"/>
    <w:rsid w:val="00D46A48"/>
    <w:rsid w:val="00D50E48"/>
    <w:rsid w:val="00D53B8C"/>
    <w:rsid w:val="00D61D46"/>
    <w:rsid w:val="00D626DF"/>
    <w:rsid w:val="00D65B16"/>
    <w:rsid w:val="00D71452"/>
    <w:rsid w:val="00D83F21"/>
    <w:rsid w:val="00D872C2"/>
    <w:rsid w:val="00D9259C"/>
    <w:rsid w:val="00D93027"/>
    <w:rsid w:val="00DB4BF2"/>
    <w:rsid w:val="00DB659E"/>
    <w:rsid w:val="00DD7127"/>
    <w:rsid w:val="00DE0182"/>
    <w:rsid w:val="00DE1014"/>
    <w:rsid w:val="00DE1287"/>
    <w:rsid w:val="00DE1527"/>
    <w:rsid w:val="00DE1DF8"/>
    <w:rsid w:val="00DE3146"/>
    <w:rsid w:val="00DE480C"/>
    <w:rsid w:val="00DE61F6"/>
    <w:rsid w:val="00DF03AD"/>
    <w:rsid w:val="00DF2B05"/>
    <w:rsid w:val="00DF5313"/>
    <w:rsid w:val="00DF623E"/>
    <w:rsid w:val="00DF6659"/>
    <w:rsid w:val="00E0317F"/>
    <w:rsid w:val="00E04F7F"/>
    <w:rsid w:val="00E06389"/>
    <w:rsid w:val="00E112B3"/>
    <w:rsid w:val="00E11B66"/>
    <w:rsid w:val="00E12276"/>
    <w:rsid w:val="00E142D6"/>
    <w:rsid w:val="00E1569A"/>
    <w:rsid w:val="00E21088"/>
    <w:rsid w:val="00E228A3"/>
    <w:rsid w:val="00E22D5E"/>
    <w:rsid w:val="00E32B30"/>
    <w:rsid w:val="00E336D1"/>
    <w:rsid w:val="00E3395E"/>
    <w:rsid w:val="00E40174"/>
    <w:rsid w:val="00E42E98"/>
    <w:rsid w:val="00E45651"/>
    <w:rsid w:val="00E45FF7"/>
    <w:rsid w:val="00E476AF"/>
    <w:rsid w:val="00E47E4D"/>
    <w:rsid w:val="00E50619"/>
    <w:rsid w:val="00E63AA1"/>
    <w:rsid w:val="00E66B11"/>
    <w:rsid w:val="00E747FA"/>
    <w:rsid w:val="00E77741"/>
    <w:rsid w:val="00E81527"/>
    <w:rsid w:val="00E94F49"/>
    <w:rsid w:val="00E950E6"/>
    <w:rsid w:val="00EA0B85"/>
    <w:rsid w:val="00EA4FC4"/>
    <w:rsid w:val="00EA61B2"/>
    <w:rsid w:val="00EB13E1"/>
    <w:rsid w:val="00EB1E13"/>
    <w:rsid w:val="00EB2C60"/>
    <w:rsid w:val="00EB2DE7"/>
    <w:rsid w:val="00EB3325"/>
    <w:rsid w:val="00EC071D"/>
    <w:rsid w:val="00EC47F8"/>
    <w:rsid w:val="00EC4971"/>
    <w:rsid w:val="00EC6043"/>
    <w:rsid w:val="00EE04E3"/>
    <w:rsid w:val="00EE1879"/>
    <w:rsid w:val="00EE1ED7"/>
    <w:rsid w:val="00EE2718"/>
    <w:rsid w:val="00EE41C1"/>
    <w:rsid w:val="00EE5377"/>
    <w:rsid w:val="00EF719A"/>
    <w:rsid w:val="00F015EE"/>
    <w:rsid w:val="00F11CBA"/>
    <w:rsid w:val="00F21C55"/>
    <w:rsid w:val="00F32117"/>
    <w:rsid w:val="00F37986"/>
    <w:rsid w:val="00F43B12"/>
    <w:rsid w:val="00F5057F"/>
    <w:rsid w:val="00F53BDB"/>
    <w:rsid w:val="00F6106B"/>
    <w:rsid w:val="00F62479"/>
    <w:rsid w:val="00F6383B"/>
    <w:rsid w:val="00F6617A"/>
    <w:rsid w:val="00F66AC0"/>
    <w:rsid w:val="00F67558"/>
    <w:rsid w:val="00F75FF8"/>
    <w:rsid w:val="00F77483"/>
    <w:rsid w:val="00F81B21"/>
    <w:rsid w:val="00F84B78"/>
    <w:rsid w:val="00F87CFD"/>
    <w:rsid w:val="00F9240F"/>
    <w:rsid w:val="00F93B35"/>
    <w:rsid w:val="00F97373"/>
    <w:rsid w:val="00FA55F3"/>
    <w:rsid w:val="00FB0360"/>
    <w:rsid w:val="00FB47C7"/>
    <w:rsid w:val="00FC33F5"/>
    <w:rsid w:val="00FC36CB"/>
    <w:rsid w:val="00FC71D6"/>
    <w:rsid w:val="00FD24B8"/>
    <w:rsid w:val="00FD45D4"/>
    <w:rsid w:val="00FD4B84"/>
    <w:rsid w:val="00FD53D6"/>
    <w:rsid w:val="00FE6646"/>
    <w:rsid w:val="00FE6820"/>
    <w:rsid w:val="00FF716C"/>
    <w:rsid w:val="037DF6F6"/>
    <w:rsid w:val="05503224"/>
    <w:rsid w:val="06B597B8"/>
    <w:rsid w:val="09A87EF4"/>
    <w:rsid w:val="09ED387A"/>
    <w:rsid w:val="09F4F0E8"/>
    <w:rsid w:val="0D6DB3D1"/>
    <w:rsid w:val="0EC0A99D"/>
    <w:rsid w:val="1456D805"/>
    <w:rsid w:val="160A85B7"/>
    <w:rsid w:val="1CE2DD1C"/>
    <w:rsid w:val="1DCC4A7C"/>
    <w:rsid w:val="1DFC6F3F"/>
    <w:rsid w:val="1F983FA0"/>
    <w:rsid w:val="20136452"/>
    <w:rsid w:val="2620A981"/>
    <w:rsid w:val="2E2218FD"/>
    <w:rsid w:val="32492B8C"/>
    <w:rsid w:val="324FD421"/>
    <w:rsid w:val="37380D39"/>
    <w:rsid w:val="380A8452"/>
    <w:rsid w:val="38A4BD2A"/>
    <w:rsid w:val="3CF41415"/>
    <w:rsid w:val="3E30A459"/>
    <w:rsid w:val="4B0F2761"/>
    <w:rsid w:val="4FE29884"/>
    <w:rsid w:val="50BD331A"/>
    <w:rsid w:val="5259037B"/>
    <w:rsid w:val="53BB5367"/>
    <w:rsid w:val="5637C024"/>
    <w:rsid w:val="617156ED"/>
    <w:rsid w:val="61C719D7"/>
    <w:rsid w:val="65A6C807"/>
    <w:rsid w:val="67429868"/>
    <w:rsid w:val="6B6DFC1D"/>
    <w:rsid w:val="6D98B18F"/>
    <w:rsid w:val="735FE5A5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6B1A52F6"/>
  <w15:chartTrackingRefBased/>
  <w15:docId w15:val="{50C946D9-1E08-4FC0-9C94-9E0B47663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4610"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14E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14E14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14E14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14E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14E14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4613E9"/>
    <w:rPr>
      <w:snapToGrid w:val="0"/>
      <w:kern w:val="28"/>
      <w:sz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966649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A45E21"/>
    <w:pPr>
      <w:ind w:left="720"/>
      <w:contextualSpacing/>
    </w:pPr>
  </w:style>
  <w:style w:type="paragraph" w:styleId="NoSpacing">
    <w:name w:val="No Spacing"/>
    <w:uiPriority w:val="1"/>
    <w:qFormat/>
    <w:rsid w:val="00FD45D4"/>
    <w:pPr>
      <w:widowControl w:val="0"/>
    </w:pPr>
    <w:rPr>
      <w:snapToGrid w:val="0"/>
      <w:kern w:val="28"/>
      <w:sz w:val="22"/>
    </w:rPr>
  </w:style>
  <w:style w:type="table" w:styleId="TableGrid">
    <w:name w:val="Table Grid"/>
    <w:basedOn w:val="TableNormal"/>
    <w:uiPriority w:val="59"/>
    <w:rsid w:val="00D43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yperlink" Target="https://www.fcc.gov/ecfs/search/search-filings" TargetMode="External" /><Relationship Id="rId5" Type="http://schemas.openxmlformats.org/officeDocument/2006/relationships/header" Target="header1.xml" /><Relationship Id="rId6" Type="http://schemas.openxmlformats.org/officeDocument/2006/relationships/footer" Target="footer1.xml" /><Relationship Id="rId7" Type="http://schemas.openxmlformats.org/officeDocument/2006/relationships/footer" Target="footer2.xml" /><Relationship Id="rId8" Type="http://schemas.openxmlformats.org/officeDocument/2006/relationships/header" Target="header2.xml" /><Relationship Id="rId9" Type="http://schemas.openxmlformats.org/officeDocument/2006/relationships/footer" Target="footer3.xm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