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6076B9" w:rsidP="007D67D9" w14:paraId="6E8489B1" w14:textId="135FDD0A">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right"/>
        <w:rPr>
          <w:b/>
          <w:szCs w:val="22"/>
        </w:rPr>
      </w:pPr>
      <w:r>
        <w:rPr>
          <w:b/>
          <w:szCs w:val="22"/>
        </w:rPr>
        <w:t xml:space="preserve"> </w:t>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t xml:space="preserve">DA </w:t>
      </w:r>
      <w:r w:rsidR="005D4506">
        <w:rPr>
          <w:b/>
          <w:szCs w:val="22"/>
        </w:rPr>
        <w:t>2</w:t>
      </w:r>
      <w:r w:rsidR="008D66D5">
        <w:rPr>
          <w:b/>
          <w:szCs w:val="22"/>
        </w:rPr>
        <w:t>6</w:t>
      </w:r>
      <w:r w:rsidR="00E34EA0">
        <w:rPr>
          <w:b/>
          <w:szCs w:val="22"/>
        </w:rPr>
        <w:t>-</w:t>
      </w:r>
      <w:r w:rsidR="00C247C6">
        <w:rPr>
          <w:b/>
          <w:szCs w:val="22"/>
        </w:rPr>
        <w:t>46</w:t>
      </w:r>
    </w:p>
    <w:p w:rsidR="006076B9" w:rsidP="003848AE" w14:paraId="6DA34BF3" w14:textId="6DEA67C7">
      <w:pPr>
        <w:tabs>
          <w:tab w:val="left" w:pos="0"/>
        </w:tabs>
        <w:jc w:val="right"/>
        <w:rPr>
          <w:b/>
          <w:szCs w:val="22"/>
        </w:rPr>
      </w:pPr>
      <w:r>
        <w:rPr>
          <w:b/>
          <w:szCs w:val="22"/>
        </w:rPr>
        <w:tab/>
      </w:r>
      <w:r>
        <w:rPr>
          <w:b/>
          <w:szCs w:val="22"/>
        </w:rPr>
        <w:tab/>
      </w:r>
      <w:r>
        <w:rPr>
          <w:b/>
          <w:szCs w:val="22"/>
        </w:rPr>
        <w:tab/>
      </w:r>
      <w:r>
        <w:rPr>
          <w:b/>
          <w:szCs w:val="22"/>
        </w:rPr>
        <w:tab/>
      </w:r>
      <w:r>
        <w:rPr>
          <w:b/>
          <w:szCs w:val="22"/>
        </w:rPr>
        <w:tab/>
      </w:r>
      <w:r>
        <w:rPr>
          <w:b/>
          <w:szCs w:val="22"/>
        </w:rPr>
        <w:tab/>
      </w:r>
      <w:r>
        <w:rPr>
          <w:b/>
          <w:szCs w:val="22"/>
        </w:rPr>
        <w:tab/>
      </w:r>
      <w:r w:rsidR="003C29E3">
        <w:rPr>
          <w:b/>
          <w:szCs w:val="22"/>
        </w:rPr>
        <w:tab/>
        <w:t xml:space="preserve"> </w:t>
      </w:r>
      <w:r>
        <w:rPr>
          <w:b/>
          <w:szCs w:val="22"/>
        </w:rPr>
        <w:t>Released:</w:t>
      </w:r>
      <w:r w:rsidR="001018A3">
        <w:rPr>
          <w:b/>
          <w:szCs w:val="22"/>
        </w:rPr>
        <w:t xml:space="preserve"> </w:t>
      </w:r>
      <w:r w:rsidR="008D66D5">
        <w:rPr>
          <w:b/>
          <w:szCs w:val="22"/>
        </w:rPr>
        <w:t xml:space="preserve">January </w:t>
      </w:r>
      <w:r w:rsidR="00655163">
        <w:rPr>
          <w:b/>
          <w:szCs w:val="22"/>
        </w:rPr>
        <w:t>13</w:t>
      </w:r>
      <w:r w:rsidR="00F23BBF">
        <w:rPr>
          <w:b/>
          <w:szCs w:val="22"/>
        </w:rPr>
        <w:t>,</w:t>
      </w:r>
      <w:r w:rsidR="00D1298D">
        <w:rPr>
          <w:b/>
          <w:szCs w:val="22"/>
        </w:rPr>
        <w:t xml:space="preserve"> </w:t>
      </w:r>
      <w:r w:rsidR="009D2C06">
        <w:rPr>
          <w:b/>
          <w:szCs w:val="22"/>
        </w:rPr>
        <w:t>202</w:t>
      </w:r>
      <w:r w:rsidR="008D66D5">
        <w:rPr>
          <w:b/>
          <w:szCs w:val="22"/>
        </w:rPr>
        <w:t>6</w:t>
      </w:r>
    </w:p>
    <w:p w:rsidR="006076B9" w:rsidP="007D67D9" w14:paraId="2CA5A4D6" w14:textId="77777777">
      <w:pPr>
        <w:tabs>
          <w:tab w:val="left" w:pos="-1440"/>
          <w:tab w:val="left" w:pos="-720"/>
          <w:tab w:val="left" w:pos="0"/>
          <w:tab w:val="left" w:pos="1080"/>
          <w:tab w:val="left" w:pos="1440"/>
          <w:tab w:val="left" w:pos="2160"/>
          <w:tab w:val="left" w:pos="2880"/>
          <w:tab w:val="left" w:pos="3600"/>
          <w:tab w:val="left" w:pos="4320"/>
          <w:tab w:val="left" w:pos="504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3"/>
          <w:szCs w:val="22"/>
        </w:rPr>
      </w:pPr>
    </w:p>
    <w:p w:rsidR="005D4506" w:rsidP="003D0F05" w14:paraId="56C0A819" w14:textId="183465DF">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COMMENTS INVITED ON</w:t>
      </w:r>
      <w:r w:rsidR="006B7C09">
        <w:rPr>
          <w:b/>
          <w:kern w:val="0"/>
          <w:szCs w:val="22"/>
        </w:rPr>
        <w:t xml:space="preserve"> </w:t>
      </w:r>
      <w:r w:rsidR="008D66D5">
        <w:rPr>
          <w:b/>
          <w:kern w:val="0"/>
          <w:szCs w:val="22"/>
        </w:rPr>
        <w:t>CENTURYLINK</w:t>
      </w:r>
      <w:r w:rsidR="00C22A9F">
        <w:rPr>
          <w:b/>
          <w:kern w:val="0"/>
          <w:szCs w:val="22"/>
        </w:rPr>
        <w:t>’S</w:t>
      </w:r>
      <w:r>
        <w:rPr>
          <w:b/>
          <w:kern w:val="0"/>
          <w:szCs w:val="22"/>
        </w:rPr>
        <w:t xml:space="preserve"> </w:t>
      </w:r>
      <w:r w:rsidR="00B973BC">
        <w:rPr>
          <w:b/>
          <w:caps/>
          <w:kern w:val="0"/>
          <w:szCs w:val="22"/>
        </w:rPr>
        <w:t>S</w:t>
      </w:r>
      <w:r w:rsidR="002C72CD">
        <w:rPr>
          <w:b/>
          <w:caps/>
          <w:kern w:val="0"/>
          <w:szCs w:val="22"/>
        </w:rPr>
        <w:t xml:space="preserve">ECTION 214 </w:t>
      </w:r>
      <w:r>
        <w:rPr>
          <w:b/>
          <w:kern w:val="0"/>
          <w:szCs w:val="22"/>
        </w:rPr>
        <w:t xml:space="preserve">APPLICATION </w:t>
      </w:r>
      <w:r w:rsidR="002C72CD">
        <w:rPr>
          <w:b/>
          <w:caps/>
          <w:kern w:val="0"/>
          <w:szCs w:val="22"/>
        </w:rPr>
        <w:t xml:space="preserve">TO </w:t>
      </w:r>
      <w:r w:rsidR="00C14D63">
        <w:rPr>
          <w:b/>
          <w:caps/>
          <w:kern w:val="0"/>
          <w:szCs w:val="22"/>
        </w:rPr>
        <w:t>DISCONTINUE</w:t>
      </w:r>
      <w:r>
        <w:rPr>
          <w:b/>
          <w:caps/>
          <w:kern w:val="0"/>
          <w:szCs w:val="22"/>
        </w:rPr>
        <w:t xml:space="preserve"> </w:t>
      </w:r>
      <w:r w:rsidR="0072281D">
        <w:rPr>
          <w:b/>
          <w:caps/>
          <w:kern w:val="0"/>
          <w:szCs w:val="22"/>
        </w:rPr>
        <w:t xml:space="preserve">domestic </w:t>
      </w:r>
      <w:r w:rsidR="006B7C09">
        <w:rPr>
          <w:b/>
          <w:caps/>
          <w:kern w:val="0"/>
          <w:szCs w:val="22"/>
        </w:rPr>
        <w:t>legacy voice service a</w:t>
      </w:r>
      <w:r w:rsidRPr="00C14D63" w:rsidR="00C14D63">
        <w:rPr>
          <w:b/>
          <w:kern w:val="0"/>
          <w:szCs w:val="22"/>
        </w:rPr>
        <w:t>S PART OF A TECHNOLOGY TRANSITION</w:t>
      </w:r>
    </w:p>
    <w:p w:rsidR="00C14D63" w:rsidP="003D0F05" w14:paraId="5FB566F8" w14:textId="77777777">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p>
    <w:p w:rsidR="00FA3467" w:rsidP="008B027B" w14:paraId="189E44FB" w14:textId="0BBFD6C3">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 xml:space="preserve">WC Docket No. </w:t>
      </w:r>
      <w:r w:rsidR="00824D6D">
        <w:rPr>
          <w:b/>
          <w:kern w:val="0"/>
          <w:szCs w:val="22"/>
        </w:rPr>
        <w:t>2</w:t>
      </w:r>
      <w:r w:rsidR="008D66D5">
        <w:rPr>
          <w:b/>
          <w:kern w:val="0"/>
          <w:szCs w:val="22"/>
        </w:rPr>
        <w:t>6</w:t>
      </w:r>
      <w:r w:rsidR="00824D6D">
        <w:rPr>
          <w:b/>
          <w:kern w:val="0"/>
          <w:szCs w:val="22"/>
        </w:rPr>
        <w:t>-</w:t>
      </w:r>
      <w:r w:rsidR="008D66D5">
        <w:rPr>
          <w:b/>
          <w:kern w:val="0"/>
          <w:szCs w:val="22"/>
        </w:rPr>
        <w:t>8</w:t>
      </w:r>
    </w:p>
    <w:p w:rsidR="000364C6" w:rsidP="00036A86" w14:paraId="24EF32A9" w14:textId="24789B36">
      <w:pPr>
        <w:pStyle w:val="BlockText"/>
        <w:tabs>
          <w:tab w:val="left" w:pos="-1440"/>
          <w:tab w:val="left" w:pos="-720"/>
          <w:tab w:val="left" w:pos="0"/>
          <w:tab w:val="left" w:pos="810"/>
          <w:tab w:val="left" w:pos="5040"/>
        </w:tabs>
        <w:suppressAutoHyphens/>
        <w:spacing w:after="0"/>
        <w:ind w:left="0" w:right="0"/>
        <w:jc w:val="left"/>
        <w:rPr>
          <w:b/>
          <w:kern w:val="0"/>
          <w:szCs w:val="22"/>
        </w:rPr>
      </w:pPr>
      <w:r>
        <w:rPr>
          <w:b/>
          <w:kern w:val="0"/>
          <w:szCs w:val="22"/>
        </w:rPr>
        <w:tab/>
      </w:r>
      <w:r>
        <w:rPr>
          <w:b/>
          <w:kern w:val="0"/>
          <w:szCs w:val="22"/>
        </w:rPr>
        <w:tab/>
      </w:r>
    </w:p>
    <w:p w:rsidR="006076B9" w:rsidP="00151B73" w14:paraId="45A6D30C" w14:textId="15F45846">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Comments Due:</w:t>
      </w:r>
      <w:r w:rsidR="00D84F71">
        <w:rPr>
          <w:b/>
          <w:kern w:val="0"/>
          <w:szCs w:val="22"/>
        </w:rPr>
        <w:t xml:space="preserve"> </w:t>
      </w:r>
      <w:r w:rsidR="00DA2B09">
        <w:rPr>
          <w:b/>
          <w:kern w:val="0"/>
          <w:szCs w:val="22"/>
        </w:rPr>
        <w:t xml:space="preserve">January </w:t>
      </w:r>
      <w:r w:rsidR="00655163">
        <w:rPr>
          <w:b/>
          <w:kern w:val="0"/>
          <w:szCs w:val="22"/>
        </w:rPr>
        <w:t>28</w:t>
      </w:r>
      <w:r w:rsidR="00EB460B">
        <w:rPr>
          <w:b/>
          <w:kern w:val="0"/>
          <w:szCs w:val="22"/>
        </w:rPr>
        <w:t>,</w:t>
      </w:r>
      <w:r w:rsidR="005C639A">
        <w:rPr>
          <w:b/>
          <w:kern w:val="0"/>
          <w:szCs w:val="22"/>
        </w:rPr>
        <w:t xml:space="preserve"> 202</w:t>
      </w:r>
      <w:r w:rsidR="00DA2B09">
        <w:rPr>
          <w:b/>
          <w:kern w:val="0"/>
          <w:szCs w:val="22"/>
        </w:rPr>
        <w:t>6</w:t>
      </w:r>
    </w:p>
    <w:p w:rsidR="006076B9" w14:paraId="2BFB3E97"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p w:rsidR="00047E2E" w:rsidRPr="00047E2E" w:rsidP="00047E2E" w14:paraId="609CE86B" w14:textId="50D57EB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3"/>
          <w:szCs w:val="22"/>
        </w:rPr>
      </w:pPr>
      <w:r>
        <w:rPr>
          <w:spacing w:val="-3"/>
          <w:szCs w:val="22"/>
        </w:rPr>
        <w:tab/>
      </w:r>
      <w:r w:rsidRPr="00047E2E">
        <w:rPr>
          <w:spacing w:val="-3"/>
          <w:szCs w:val="22"/>
        </w:rPr>
        <w:t xml:space="preserve">Unless otherwise specified, the following procedures </w:t>
      </w:r>
      <w:r w:rsidR="001A2C9B">
        <w:rPr>
          <w:spacing w:val="-3"/>
          <w:szCs w:val="22"/>
        </w:rPr>
        <w:t>and dates apply to the application</w:t>
      </w:r>
      <w:r w:rsidR="00FA6B79">
        <w:rPr>
          <w:spacing w:val="-3"/>
          <w:szCs w:val="22"/>
        </w:rPr>
        <w:t>(</w:t>
      </w:r>
      <w:r w:rsidR="001A2C9B">
        <w:rPr>
          <w:spacing w:val="-3"/>
          <w:szCs w:val="22"/>
        </w:rPr>
        <w:t>s</w:t>
      </w:r>
      <w:r w:rsidR="00FA6B79">
        <w:rPr>
          <w:spacing w:val="-3"/>
          <w:szCs w:val="22"/>
        </w:rPr>
        <w:t>)</w:t>
      </w:r>
      <w:r w:rsidR="001A2C9B">
        <w:rPr>
          <w:spacing w:val="-3"/>
          <w:szCs w:val="22"/>
        </w:rPr>
        <w:t xml:space="preserve"> (</w:t>
      </w:r>
      <w:r w:rsidRPr="009C502C" w:rsidR="001A2C9B">
        <w:rPr>
          <w:spacing w:val="-3"/>
          <w:szCs w:val="22"/>
        </w:rPr>
        <w:t xml:space="preserve">the Section 214 </w:t>
      </w:r>
      <w:r w:rsidR="00453674">
        <w:rPr>
          <w:spacing w:val="-3"/>
          <w:szCs w:val="22"/>
        </w:rPr>
        <w:t xml:space="preserve">Discontinuance </w:t>
      </w:r>
      <w:r w:rsidR="00A503A1">
        <w:rPr>
          <w:spacing w:val="-3"/>
          <w:szCs w:val="22"/>
        </w:rPr>
        <w:t>A</w:t>
      </w:r>
      <w:r w:rsidRPr="009C502C" w:rsidR="001A2C9B">
        <w:rPr>
          <w:spacing w:val="-3"/>
          <w:szCs w:val="22"/>
        </w:rPr>
        <w:t>pplication</w:t>
      </w:r>
      <w:r w:rsidR="00FA6B79">
        <w:rPr>
          <w:spacing w:val="-3"/>
          <w:szCs w:val="22"/>
        </w:rPr>
        <w:t>(</w:t>
      </w:r>
      <w:r w:rsidRPr="009C502C" w:rsidR="001A2C9B">
        <w:rPr>
          <w:spacing w:val="-3"/>
          <w:szCs w:val="22"/>
        </w:rPr>
        <w:t>s</w:t>
      </w:r>
      <w:r w:rsidR="00FA6B79">
        <w:rPr>
          <w:spacing w:val="-3"/>
          <w:szCs w:val="22"/>
        </w:rPr>
        <w:t>)</w:t>
      </w:r>
      <w:r w:rsidR="001A2C9B">
        <w:rPr>
          <w:spacing w:val="-3"/>
          <w:szCs w:val="22"/>
        </w:rPr>
        <w:t>)</w:t>
      </w:r>
      <w:r w:rsidR="00B06652">
        <w:rPr>
          <w:spacing w:val="-3"/>
          <w:szCs w:val="22"/>
        </w:rPr>
        <w:t xml:space="preserve"> listed</w:t>
      </w:r>
      <w:r w:rsidR="001A2C9B">
        <w:rPr>
          <w:spacing w:val="-3"/>
          <w:szCs w:val="22"/>
        </w:rPr>
        <w:t xml:space="preserve"> in </w:t>
      </w:r>
      <w:r w:rsidR="00F3714F">
        <w:rPr>
          <w:spacing w:val="-3"/>
          <w:szCs w:val="22"/>
        </w:rPr>
        <w:t xml:space="preserve">the </w:t>
      </w:r>
      <w:r w:rsidR="001A2C9B">
        <w:rPr>
          <w:spacing w:val="-3"/>
          <w:szCs w:val="22"/>
        </w:rPr>
        <w:t>Appendix.</w:t>
      </w:r>
    </w:p>
    <w:p w:rsidR="002F7DF0" w:rsidP="00047E2E" w14:paraId="7E8D283C"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3"/>
          <w:szCs w:val="22"/>
        </w:rPr>
      </w:pPr>
    </w:p>
    <w:p w:rsidR="00047E2E" w:rsidRPr="000B013D" w:rsidP="000B013D" w14:paraId="084D7E0F" w14:textId="485EE948">
      <w:pPr>
        <w:autoSpaceDE w:val="0"/>
        <w:autoSpaceDN w:val="0"/>
        <w:adjustRightInd w:val="0"/>
        <w:rPr>
          <w:rFonts w:eastAsia="MS Mincho"/>
          <w:szCs w:val="22"/>
        </w:rPr>
      </w:pPr>
      <w:r>
        <w:rPr>
          <w:spacing w:val="-3"/>
          <w:szCs w:val="22"/>
        </w:rPr>
        <w:tab/>
      </w:r>
      <w:r w:rsidRPr="000B013D">
        <w:rPr>
          <w:spacing w:val="-3"/>
          <w:szCs w:val="22"/>
        </w:rPr>
        <w:t xml:space="preserve">The </w:t>
      </w:r>
      <w:r w:rsidRPr="000B013D">
        <w:rPr>
          <w:spacing w:val="-3"/>
          <w:szCs w:val="22"/>
        </w:rPr>
        <w:t xml:space="preserve">Wireline </w:t>
      </w:r>
      <w:r w:rsidR="00B06652">
        <w:rPr>
          <w:spacing w:val="-3"/>
          <w:szCs w:val="22"/>
        </w:rPr>
        <w:t>Competition Bureau</w:t>
      </w:r>
      <w:r w:rsidRPr="000B013D">
        <w:rPr>
          <w:spacing w:val="-3"/>
          <w:szCs w:val="22"/>
        </w:rPr>
        <w:t xml:space="preserve"> (Bureau)</w:t>
      </w:r>
      <w:r w:rsidR="001A2C9B">
        <w:rPr>
          <w:spacing w:val="-3"/>
          <w:szCs w:val="22"/>
        </w:rPr>
        <w:t xml:space="preserve">, upon initial review, </w:t>
      </w:r>
      <w:r w:rsidR="00C6239E">
        <w:rPr>
          <w:spacing w:val="-3"/>
          <w:szCs w:val="22"/>
        </w:rPr>
        <w:t xml:space="preserve">has </w:t>
      </w:r>
      <w:r w:rsidR="001A2C9B">
        <w:rPr>
          <w:spacing w:val="-3"/>
          <w:szCs w:val="22"/>
        </w:rPr>
        <w:t>found the</w:t>
      </w:r>
      <w:r w:rsidRPr="000B013D">
        <w:rPr>
          <w:spacing w:val="-3"/>
          <w:szCs w:val="22"/>
        </w:rPr>
        <w:t xml:space="preserve"> </w:t>
      </w:r>
      <w:r w:rsidRPr="000B013D">
        <w:rPr>
          <w:spacing w:val="-3"/>
          <w:szCs w:val="22"/>
        </w:rPr>
        <w:t>Section 214</w:t>
      </w:r>
      <w:r w:rsidR="001A2C9B">
        <w:rPr>
          <w:spacing w:val="-3"/>
          <w:szCs w:val="22"/>
        </w:rPr>
        <w:t xml:space="preserve"> </w:t>
      </w:r>
      <w:r w:rsidR="00453674">
        <w:rPr>
          <w:spacing w:val="-3"/>
          <w:szCs w:val="22"/>
        </w:rPr>
        <w:t xml:space="preserve">Discontinuance </w:t>
      </w:r>
      <w:r w:rsidR="001A2C9B">
        <w:rPr>
          <w:spacing w:val="-3"/>
          <w:szCs w:val="22"/>
        </w:rPr>
        <w:t>A</w:t>
      </w:r>
      <w:r w:rsidRPr="000B013D">
        <w:rPr>
          <w:spacing w:val="-3"/>
          <w:szCs w:val="22"/>
        </w:rPr>
        <w:t>pplication</w:t>
      </w:r>
      <w:r w:rsidR="00FA6B79">
        <w:rPr>
          <w:spacing w:val="-3"/>
          <w:szCs w:val="22"/>
        </w:rPr>
        <w:t>(</w:t>
      </w:r>
      <w:r w:rsidRPr="000B013D">
        <w:rPr>
          <w:spacing w:val="-3"/>
          <w:szCs w:val="22"/>
        </w:rPr>
        <w:t>s</w:t>
      </w:r>
      <w:r w:rsidR="00FA6B79">
        <w:rPr>
          <w:spacing w:val="-3"/>
          <w:szCs w:val="22"/>
        </w:rPr>
        <w:t>)</w:t>
      </w:r>
      <w:r w:rsidRPr="000B013D">
        <w:rPr>
          <w:spacing w:val="-3"/>
          <w:szCs w:val="22"/>
        </w:rPr>
        <w:t xml:space="preserve"> listed </w:t>
      </w:r>
      <w:r w:rsidR="001A2C9B">
        <w:rPr>
          <w:spacing w:val="-3"/>
          <w:szCs w:val="22"/>
        </w:rPr>
        <w:t xml:space="preserve">herein </w:t>
      </w:r>
      <w:r w:rsidRPr="000B013D" w:rsidR="006876E2">
        <w:rPr>
          <w:spacing w:val="-3"/>
          <w:szCs w:val="22"/>
        </w:rPr>
        <w:t xml:space="preserve">to be acceptable for filing </w:t>
      </w:r>
      <w:r w:rsidRPr="000B013D">
        <w:rPr>
          <w:spacing w:val="-3"/>
          <w:szCs w:val="22"/>
        </w:rPr>
        <w:t>and subject to the proce</w:t>
      </w:r>
      <w:r w:rsidRPr="000B013D">
        <w:rPr>
          <w:spacing w:val="-3"/>
          <w:szCs w:val="22"/>
        </w:rPr>
        <w:t>dures set forth in Section 63.71</w:t>
      </w:r>
      <w:r w:rsidRPr="000B013D">
        <w:rPr>
          <w:spacing w:val="-3"/>
          <w:szCs w:val="22"/>
        </w:rPr>
        <w:t xml:space="preserve"> of the Commission's rules.</w:t>
      </w:r>
      <w:r>
        <w:rPr>
          <w:rStyle w:val="FootnoteReference"/>
          <w:spacing w:val="-3"/>
          <w:szCs w:val="22"/>
        </w:rPr>
        <w:footnoteReference w:id="2"/>
      </w:r>
      <w:r w:rsidRPr="000B013D">
        <w:rPr>
          <w:spacing w:val="-3"/>
          <w:szCs w:val="22"/>
        </w:rPr>
        <w:t xml:space="preserve"> </w:t>
      </w:r>
      <w:r w:rsidRPr="000B013D">
        <w:rPr>
          <w:spacing w:val="-3"/>
          <w:szCs w:val="22"/>
        </w:rPr>
        <w:t xml:space="preserve"> The application</w:t>
      </w:r>
      <w:r w:rsidR="00FA6B79">
        <w:rPr>
          <w:spacing w:val="-3"/>
          <w:szCs w:val="22"/>
        </w:rPr>
        <w:t>(</w:t>
      </w:r>
      <w:r w:rsidRPr="000B013D">
        <w:rPr>
          <w:spacing w:val="-3"/>
          <w:szCs w:val="22"/>
        </w:rPr>
        <w:t>s</w:t>
      </w:r>
      <w:r w:rsidR="00FA6B79">
        <w:rPr>
          <w:spacing w:val="-3"/>
          <w:szCs w:val="22"/>
        </w:rPr>
        <w:t>)</w:t>
      </w:r>
      <w:r w:rsidRPr="000B013D">
        <w:rPr>
          <w:spacing w:val="-3"/>
          <w:szCs w:val="22"/>
        </w:rPr>
        <w:t xml:space="preserve"> request</w:t>
      </w:r>
      <w:r w:rsidRPr="000B013D">
        <w:rPr>
          <w:spacing w:val="-3"/>
          <w:szCs w:val="22"/>
        </w:rPr>
        <w:t xml:space="preserve"> authority</w:t>
      </w:r>
      <w:r w:rsidRPr="000B013D" w:rsidR="000B013D">
        <w:rPr>
          <w:rFonts w:eastAsia="MS Mincho"/>
          <w:szCs w:val="22"/>
        </w:rPr>
        <w:t xml:space="preserve">, </w:t>
      </w:r>
      <w:r w:rsidRPr="000B013D">
        <w:rPr>
          <w:rFonts w:eastAsia="MS Mincho"/>
          <w:szCs w:val="22"/>
        </w:rPr>
        <w:t>under section 214 of the</w:t>
      </w:r>
      <w:r w:rsidRPr="000B013D" w:rsidR="000B013D">
        <w:rPr>
          <w:rFonts w:eastAsia="MS Mincho"/>
          <w:szCs w:val="22"/>
        </w:rPr>
        <w:t xml:space="preserve"> </w:t>
      </w:r>
      <w:r w:rsidRPr="000B013D">
        <w:rPr>
          <w:rFonts w:eastAsia="MS Mincho"/>
          <w:szCs w:val="22"/>
        </w:rPr>
        <w:t>Communications Act of 1934, as amende</w:t>
      </w:r>
      <w:r w:rsidRPr="000B013D" w:rsidR="000B013D">
        <w:rPr>
          <w:rFonts w:eastAsia="MS Mincho"/>
          <w:szCs w:val="22"/>
        </w:rPr>
        <w:t>d,</w:t>
      </w:r>
      <w:r>
        <w:rPr>
          <w:rStyle w:val="FootnoteReference"/>
          <w:rFonts w:eastAsia="MS Mincho"/>
          <w:szCs w:val="22"/>
        </w:rPr>
        <w:footnoteReference w:id="3"/>
      </w:r>
      <w:r w:rsidRPr="000B013D" w:rsidR="00E31736">
        <w:rPr>
          <w:rFonts w:eastAsia="MS Mincho"/>
          <w:szCs w:val="22"/>
        </w:rPr>
        <w:t xml:space="preserve"> </w:t>
      </w:r>
      <w:r w:rsidRPr="000B013D" w:rsidR="000B013D">
        <w:rPr>
          <w:rFonts w:eastAsia="MS Mincho"/>
          <w:szCs w:val="22"/>
        </w:rPr>
        <w:t xml:space="preserve">and section </w:t>
      </w:r>
      <w:r w:rsidRPr="000B013D">
        <w:rPr>
          <w:rFonts w:eastAsia="MS Mincho"/>
          <w:szCs w:val="22"/>
        </w:rPr>
        <w:t>63.71 of the Commission’s</w:t>
      </w:r>
      <w:r w:rsidRPr="000B013D" w:rsidR="000B013D">
        <w:rPr>
          <w:rFonts w:eastAsia="MS Mincho"/>
          <w:szCs w:val="22"/>
        </w:rPr>
        <w:t xml:space="preserve"> </w:t>
      </w:r>
      <w:r w:rsidRPr="000B013D">
        <w:rPr>
          <w:rFonts w:eastAsia="MS Mincho"/>
          <w:szCs w:val="22"/>
        </w:rPr>
        <w:t>rules,</w:t>
      </w:r>
      <w:r>
        <w:rPr>
          <w:rStyle w:val="FootnoteReference"/>
          <w:rFonts w:eastAsia="MS Mincho"/>
          <w:szCs w:val="22"/>
        </w:rPr>
        <w:footnoteReference w:id="4"/>
      </w:r>
      <w:r w:rsidRPr="000B013D">
        <w:rPr>
          <w:rFonts w:eastAsia="MS Mincho"/>
          <w:szCs w:val="22"/>
        </w:rPr>
        <w:t xml:space="preserve"> to discontinue</w:t>
      </w:r>
      <w:r w:rsidR="001B2C99">
        <w:rPr>
          <w:rFonts w:eastAsia="MS Mincho"/>
          <w:szCs w:val="22"/>
        </w:rPr>
        <w:t>, reduce, or impair</w:t>
      </w:r>
      <w:r w:rsidRPr="000B013D">
        <w:rPr>
          <w:rFonts w:eastAsia="MS Mincho"/>
          <w:szCs w:val="22"/>
        </w:rPr>
        <w:t xml:space="preserve"> certain domestic te</w:t>
      </w:r>
      <w:r w:rsidRPr="000B013D" w:rsidR="000B013D">
        <w:rPr>
          <w:rFonts w:eastAsia="MS Mincho"/>
          <w:szCs w:val="22"/>
        </w:rPr>
        <w:t>lecommunications service</w:t>
      </w:r>
      <w:r w:rsidR="00FA6B79">
        <w:rPr>
          <w:rFonts w:eastAsia="MS Mincho"/>
          <w:szCs w:val="22"/>
        </w:rPr>
        <w:t>(</w:t>
      </w:r>
      <w:r w:rsidRPr="000B013D" w:rsidR="000B013D">
        <w:rPr>
          <w:rFonts w:eastAsia="MS Mincho"/>
          <w:szCs w:val="22"/>
        </w:rPr>
        <w:t>s</w:t>
      </w:r>
      <w:r w:rsidR="00FA6B79">
        <w:rPr>
          <w:rFonts w:eastAsia="MS Mincho"/>
          <w:szCs w:val="22"/>
        </w:rPr>
        <w:t>)</w:t>
      </w:r>
      <w:r w:rsidR="00D80702">
        <w:rPr>
          <w:rFonts w:eastAsia="MS Mincho"/>
          <w:szCs w:val="22"/>
        </w:rPr>
        <w:t xml:space="preserve"> </w:t>
      </w:r>
      <w:r w:rsidR="00034ECA">
        <w:rPr>
          <w:rFonts w:eastAsia="MS Mincho"/>
          <w:szCs w:val="22"/>
        </w:rPr>
        <w:t>(Affected Service</w:t>
      </w:r>
      <w:r w:rsidR="00A14926">
        <w:rPr>
          <w:rFonts w:eastAsia="MS Mincho"/>
          <w:szCs w:val="22"/>
        </w:rPr>
        <w:t>(</w:t>
      </w:r>
      <w:r w:rsidR="00034ECA">
        <w:rPr>
          <w:rFonts w:eastAsia="MS Mincho"/>
          <w:szCs w:val="22"/>
        </w:rPr>
        <w:t>s</w:t>
      </w:r>
      <w:r w:rsidR="00A14926">
        <w:rPr>
          <w:rFonts w:eastAsia="MS Mincho"/>
          <w:szCs w:val="22"/>
        </w:rPr>
        <w:t>)</w:t>
      </w:r>
      <w:r w:rsidR="00034ECA">
        <w:rPr>
          <w:rFonts w:eastAsia="MS Mincho"/>
          <w:szCs w:val="22"/>
        </w:rPr>
        <w:t xml:space="preserve">) in </w:t>
      </w:r>
      <w:r w:rsidR="00D80702">
        <w:rPr>
          <w:rFonts w:eastAsia="MS Mincho"/>
          <w:szCs w:val="22"/>
        </w:rPr>
        <w:t>specified</w:t>
      </w:r>
      <w:r w:rsidR="00034ECA">
        <w:rPr>
          <w:rFonts w:eastAsia="MS Mincho"/>
          <w:szCs w:val="22"/>
        </w:rPr>
        <w:t xml:space="preserve"> geographic areas (Service Area</w:t>
      </w:r>
      <w:r w:rsidR="00A14926">
        <w:rPr>
          <w:rFonts w:eastAsia="MS Mincho"/>
          <w:szCs w:val="22"/>
        </w:rPr>
        <w:t>(</w:t>
      </w:r>
      <w:r w:rsidR="00034ECA">
        <w:rPr>
          <w:rFonts w:eastAsia="MS Mincho"/>
          <w:szCs w:val="22"/>
        </w:rPr>
        <w:t>s</w:t>
      </w:r>
      <w:r w:rsidR="00A14926">
        <w:rPr>
          <w:rFonts w:eastAsia="MS Mincho"/>
          <w:szCs w:val="22"/>
        </w:rPr>
        <w:t>)</w:t>
      </w:r>
      <w:r w:rsidR="00034ECA">
        <w:rPr>
          <w:rFonts w:eastAsia="MS Mincho"/>
          <w:szCs w:val="22"/>
        </w:rPr>
        <w:t xml:space="preserve">) </w:t>
      </w:r>
      <w:r w:rsidR="00C23792">
        <w:rPr>
          <w:rFonts w:eastAsia="MS Mincho"/>
          <w:szCs w:val="22"/>
        </w:rPr>
        <w:t xml:space="preserve">as </w:t>
      </w:r>
      <w:r w:rsidR="00146DE3">
        <w:rPr>
          <w:rFonts w:eastAsia="MS Mincho"/>
          <w:szCs w:val="22"/>
        </w:rPr>
        <w:t xml:space="preserve">applicable and as </w:t>
      </w:r>
      <w:r w:rsidR="00C23792">
        <w:rPr>
          <w:rFonts w:eastAsia="MS Mincho"/>
          <w:szCs w:val="22"/>
        </w:rPr>
        <w:t>fully described in each application</w:t>
      </w:r>
      <w:r w:rsidR="00F92C2C">
        <w:rPr>
          <w:rFonts w:eastAsia="MS Mincho"/>
          <w:szCs w:val="22"/>
        </w:rPr>
        <w:t>.</w:t>
      </w:r>
    </w:p>
    <w:p w:rsidR="006876E2" w:rsidP="00810C31" w14:paraId="1FE9CD75" w14:textId="1C0717F1">
      <w:pPr>
        <w:tabs>
          <w:tab w:val="left" w:pos="-1440"/>
          <w:tab w:val="left" w:pos="-720"/>
          <w:tab w:val="left" w:pos="0"/>
          <w:tab w:val="left" w:pos="8412"/>
        </w:tabs>
        <w:suppressAutoHyphens/>
        <w:rPr>
          <w:spacing w:val="-3"/>
          <w:szCs w:val="22"/>
        </w:rPr>
      </w:pPr>
      <w:r>
        <w:rPr>
          <w:spacing w:val="-3"/>
          <w:szCs w:val="22"/>
        </w:rPr>
        <w:tab/>
      </w:r>
    </w:p>
    <w:p w:rsidR="000B013D" w:rsidP="00D56232" w14:paraId="677BCA55" w14:textId="0FB52986">
      <w:pPr>
        <w:autoSpaceDE w:val="0"/>
        <w:autoSpaceDN w:val="0"/>
        <w:adjustRightInd w:val="0"/>
        <w:rPr>
          <w:spacing w:val="-3"/>
          <w:szCs w:val="22"/>
        </w:rPr>
      </w:pPr>
      <w:r w:rsidRPr="00715A41">
        <w:rPr>
          <w:spacing w:val="-3"/>
          <w:szCs w:val="22"/>
        </w:rPr>
        <w:tab/>
      </w:r>
      <w:r w:rsidRPr="00715A41">
        <w:rPr>
          <w:rFonts w:eastAsia="MS Mincho"/>
          <w:szCs w:val="22"/>
        </w:rPr>
        <w:t>In</w:t>
      </w:r>
      <w:r w:rsidR="005D7DC3">
        <w:rPr>
          <w:rFonts w:eastAsia="MS Mincho"/>
          <w:szCs w:val="22"/>
        </w:rPr>
        <w:t xml:space="preserve"> accordance with section 63.71(</w:t>
      </w:r>
      <w:r w:rsidR="00C440D9">
        <w:rPr>
          <w:rFonts w:eastAsia="MS Mincho"/>
          <w:szCs w:val="22"/>
        </w:rPr>
        <w:t>f</w:t>
      </w:r>
      <w:r w:rsidRPr="00715A41">
        <w:rPr>
          <w:rFonts w:eastAsia="MS Mincho"/>
          <w:szCs w:val="22"/>
        </w:rPr>
        <w:t xml:space="preserve">) of the Commission’s rules, the </w:t>
      </w:r>
      <w:r w:rsidR="007A733F">
        <w:rPr>
          <w:rFonts w:eastAsia="MS Mincho"/>
          <w:szCs w:val="22"/>
        </w:rPr>
        <w:t xml:space="preserve">Section </w:t>
      </w:r>
      <w:r w:rsidR="00CB5585">
        <w:rPr>
          <w:rFonts w:eastAsia="MS Mincho"/>
          <w:szCs w:val="22"/>
        </w:rPr>
        <w:t xml:space="preserve">214 </w:t>
      </w:r>
      <w:r w:rsidR="007A733F">
        <w:rPr>
          <w:rFonts w:eastAsia="MS Mincho"/>
          <w:szCs w:val="22"/>
        </w:rPr>
        <w:t xml:space="preserve">Discontinuance </w:t>
      </w:r>
      <w:r w:rsidRPr="00715A41" w:rsidR="001B0BFB">
        <w:rPr>
          <w:rFonts w:eastAsia="MS Mincho"/>
          <w:szCs w:val="22"/>
        </w:rPr>
        <w:t>Application</w:t>
      </w:r>
      <w:r w:rsidR="00FA6B79">
        <w:rPr>
          <w:rFonts w:eastAsia="MS Mincho"/>
          <w:szCs w:val="22"/>
        </w:rPr>
        <w:t>(s)</w:t>
      </w:r>
      <w:r w:rsidRPr="00715A41" w:rsidR="001B0BFB">
        <w:rPr>
          <w:rFonts w:eastAsia="MS Mincho"/>
          <w:szCs w:val="22"/>
        </w:rPr>
        <w:t xml:space="preserve"> </w:t>
      </w:r>
      <w:r w:rsidR="00CB5585">
        <w:rPr>
          <w:rFonts w:eastAsia="MS Mincho"/>
          <w:szCs w:val="22"/>
        </w:rPr>
        <w:t xml:space="preserve">listed in </w:t>
      </w:r>
      <w:r w:rsidR="001352D9">
        <w:rPr>
          <w:rFonts w:eastAsia="MS Mincho"/>
          <w:szCs w:val="22"/>
        </w:rPr>
        <w:t xml:space="preserve">the </w:t>
      </w:r>
      <w:r w:rsidRPr="001A2C9B" w:rsidR="00CB5585">
        <w:rPr>
          <w:rFonts w:eastAsia="MS Mincho"/>
          <w:szCs w:val="22"/>
        </w:rPr>
        <w:t xml:space="preserve">Appendix </w:t>
      </w:r>
      <w:r w:rsidRPr="001A2C9B">
        <w:rPr>
          <w:rFonts w:eastAsia="MS Mincho"/>
          <w:szCs w:val="22"/>
        </w:rPr>
        <w:t xml:space="preserve">will be deemed granted automatically on </w:t>
      </w:r>
      <w:r w:rsidR="008D66D5">
        <w:rPr>
          <w:rFonts w:eastAsia="MS Mincho"/>
          <w:b/>
          <w:szCs w:val="22"/>
        </w:rPr>
        <w:t xml:space="preserve">February </w:t>
      </w:r>
      <w:r w:rsidR="00655163">
        <w:rPr>
          <w:rFonts w:eastAsia="MS Mincho"/>
          <w:b/>
          <w:szCs w:val="22"/>
        </w:rPr>
        <w:t>13</w:t>
      </w:r>
      <w:r w:rsidR="00EB460B">
        <w:rPr>
          <w:rFonts w:eastAsia="MS Mincho"/>
          <w:b/>
          <w:szCs w:val="22"/>
        </w:rPr>
        <w:t>, 202</w:t>
      </w:r>
      <w:r w:rsidR="00200F77">
        <w:rPr>
          <w:rFonts w:eastAsia="MS Mincho"/>
          <w:b/>
          <w:szCs w:val="22"/>
        </w:rPr>
        <w:t>6</w:t>
      </w:r>
      <w:r w:rsidR="00CB3068">
        <w:rPr>
          <w:rFonts w:eastAsia="MS Mincho"/>
          <w:szCs w:val="22"/>
        </w:rPr>
        <w:t xml:space="preserve">, </w:t>
      </w:r>
      <w:r w:rsidRPr="001A2C9B">
        <w:rPr>
          <w:rFonts w:eastAsia="MS Mincho"/>
          <w:szCs w:val="22"/>
        </w:rPr>
        <w:t xml:space="preserve">the </w:t>
      </w:r>
      <w:r w:rsidR="00DE154E">
        <w:rPr>
          <w:rFonts w:eastAsia="MS Mincho"/>
          <w:szCs w:val="22"/>
        </w:rPr>
        <w:t>31st</w:t>
      </w:r>
      <w:r w:rsidRPr="001A2C9B" w:rsidR="001352D9">
        <w:rPr>
          <w:rFonts w:eastAsia="MS Mincho"/>
          <w:szCs w:val="22"/>
        </w:rPr>
        <w:t xml:space="preserve"> </w:t>
      </w:r>
      <w:r w:rsidRPr="001A2C9B">
        <w:rPr>
          <w:rFonts w:eastAsia="MS Mincho"/>
          <w:szCs w:val="22"/>
        </w:rPr>
        <w:t>day</w:t>
      </w:r>
      <w:r w:rsidRPr="001A2C9B" w:rsidR="00CB5585">
        <w:rPr>
          <w:rFonts w:eastAsia="MS Mincho"/>
          <w:szCs w:val="22"/>
        </w:rPr>
        <w:t xml:space="preserve"> </w:t>
      </w:r>
      <w:r w:rsidRPr="001A2C9B">
        <w:rPr>
          <w:rFonts w:eastAsia="MS Mincho"/>
          <w:szCs w:val="22"/>
        </w:rPr>
        <w:t>after the rele</w:t>
      </w:r>
      <w:r w:rsidRPr="001A2C9B" w:rsidR="00F95FE7">
        <w:rPr>
          <w:rFonts w:eastAsia="MS Mincho"/>
          <w:szCs w:val="22"/>
        </w:rPr>
        <w:t xml:space="preserve">ase date of this </w:t>
      </w:r>
      <w:r w:rsidRPr="009C502C" w:rsidR="00F95FE7">
        <w:rPr>
          <w:rFonts w:eastAsia="MS Mincho"/>
          <w:szCs w:val="22"/>
        </w:rPr>
        <w:t>public notice</w:t>
      </w:r>
      <w:r w:rsidRPr="009C502C" w:rsidR="00CB5585">
        <w:rPr>
          <w:rFonts w:eastAsia="MS Mincho"/>
          <w:szCs w:val="22"/>
        </w:rPr>
        <w:t xml:space="preserve">, </w:t>
      </w:r>
      <w:r w:rsidRPr="009C502C">
        <w:rPr>
          <w:rFonts w:eastAsia="MS Mincho"/>
          <w:szCs w:val="22"/>
        </w:rPr>
        <w:t xml:space="preserve">unless the Commission notifies </w:t>
      </w:r>
      <w:r w:rsidRPr="009C502C" w:rsidR="001B0BFB">
        <w:rPr>
          <w:rFonts w:eastAsia="MS Mincho"/>
          <w:szCs w:val="22"/>
        </w:rPr>
        <w:t>a</w:t>
      </w:r>
      <w:r w:rsidR="00CB3068">
        <w:rPr>
          <w:rFonts w:eastAsia="MS Mincho"/>
          <w:szCs w:val="22"/>
        </w:rPr>
        <w:t>n</w:t>
      </w:r>
      <w:r w:rsidR="00FE6B4B">
        <w:rPr>
          <w:rFonts w:eastAsia="MS Mincho"/>
          <w:szCs w:val="22"/>
        </w:rPr>
        <w:t>y</w:t>
      </w:r>
      <w:r w:rsidRPr="009C502C" w:rsidR="001B0BFB">
        <w:rPr>
          <w:rFonts w:eastAsia="MS Mincho"/>
          <w:szCs w:val="22"/>
        </w:rPr>
        <w:t xml:space="preserve"> applicant</w:t>
      </w:r>
      <w:r w:rsidR="00A51973">
        <w:rPr>
          <w:rFonts w:eastAsia="MS Mincho"/>
          <w:szCs w:val="22"/>
        </w:rPr>
        <w:t>(s)</w:t>
      </w:r>
      <w:r w:rsidRPr="009C502C" w:rsidR="001B0BFB">
        <w:rPr>
          <w:rFonts w:eastAsia="MS Mincho"/>
          <w:szCs w:val="22"/>
        </w:rPr>
        <w:t xml:space="preserve"> that </w:t>
      </w:r>
      <w:r w:rsidRPr="009C502C">
        <w:rPr>
          <w:rFonts w:eastAsia="MS Mincho"/>
          <w:szCs w:val="22"/>
        </w:rPr>
        <w:t>the</w:t>
      </w:r>
      <w:r w:rsidR="00CB3068">
        <w:rPr>
          <w:rFonts w:eastAsia="MS Mincho"/>
          <w:szCs w:val="22"/>
        </w:rPr>
        <w:t>ir</w:t>
      </w:r>
      <w:r w:rsidRPr="009C502C">
        <w:rPr>
          <w:rFonts w:eastAsia="MS Mincho"/>
          <w:szCs w:val="22"/>
        </w:rPr>
        <w:t xml:space="preserve"> grant will not be automatically effective.</w:t>
      </w:r>
      <w:r>
        <w:rPr>
          <w:rStyle w:val="FootnoteReference"/>
          <w:rFonts w:eastAsia="MS Mincho"/>
          <w:szCs w:val="22"/>
        </w:rPr>
        <w:footnoteReference w:id="5"/>
      </w:r>
      <w:r w:rsidR="009B2C1F">
        <w:rPr>
          <w:rFonts w:eastAsia="MS Mincho"/>
          <w:szCs w:val="22"/>
        </w:rPr>
        <w:t xml:space="preserve">  We note that the date on which an application</w:t>
      </w:r>
      <w:r w:rsidR="00646E40">
        <w:rPr>
          <w:rFonts w:eastAsia="MS Mincho"/>
          <w:szCs w:val="22"/>
        </w:rPr>
        <w:t xml:space="preserve"> for Commission authorization is deemed</w:t>
      </w:r>
      <w:r w:rsidR="009B2C1F">
        <w:rPr>
          <w:rFonts w:eastAsia="MS Mincho"/>
          <w:szCs w:val="22"/>
        </w:rPr>
        <w:t xml:space="preserve"> granted may be different from the date on which applicants are </w:t>
      </w:r>
      <w:r w:rsidR="009B2C1F">
        <w:rPr>
          <w:rFonts w:eastAsia="MS Mincho"/>
          <w:szCs w:val="22"/>
        </w:rPr>
        <w:t xml:space="preserve">authorized to  </w:t>
      </w:r>
      <w:r w:rsidR="00453674">
        <w:rPr>
          <w:rFonts w:eastAsia="MS Mincho"/>
          <w:szCs w:val="22"/>
        </w:rPr>
        <w:t>discontinue</w:t>
      </w:r>
      <w:r w:rsidR="00A503A1">
        <w:rPr>
          <w:rFonts w:eastAsia="MS Mincho"/>
          <w:szCs w:val="22"/>
        </w:rPr>
        <w:t xml:space="preserve"> </w:t>
      </w:r>
      <w:r w:rsidR="009B2C1F">
        <w:rPr>
          <w:rFonts w:eastAsia="MS Mincho"/>
          <w:szCs w:val="22"/>
        </w:rPr>
        <w:t xml:space="preserve">service (“Authorized Date”).  </w:t>
      </w:r>
      <w:r w:rsidR="007F37D2">
        <w:rPr>
          <w:rFonts w:eastAsia="MS Mincho"/>
          <w:szCs w:val="22"/>
        </w:rPr>
        <w:t xml:space="preserve">Any applicant whose application has been deemed granted may </w:t>
      </w:r>
      <w:r w:rsidR="00453674">
        <w:rPr>
          <w:rFonts w:eastAsia="MS Mincho"/>
          <w:szCs w:val="22"/>
        </w:rPr>
        <w:t>discontinue</w:t>
      </w:r>
      <w:r w:rsidR="007F37D2">
        <w:rPr>
          <w:rFonts w:eastAsia="MS Mincho"/>
          <w:szCs w:val="22"/>
        </w:rPr>
        <w:t xml:space="preserve"> their Affected Service(s) in their Service Area(s) on or after the authorized </w:t>
      </w:r>
      <w:r w:rsidR="00453674">
        <w:rPr>
          <w:rFonts w:eastAsia="MS Mincho"/>
          <w:szCs w:val="22"/>
        </w:rPr>
        <w:t xml:space="preserve">discontinuance </w:t>
      </w:r>
      <w:r w:rsidR="007F37D2">
        <w:rPr>
          <w:rFonts w:eastAsia="MS Mincho"/>
          <w:szCs w:val="22"/>
        </w:rPr>
        <w:t>date</w:t>
      </w:r>
      <w:r w:rsidR="00B420A0">
        <w:rPr>
          <w:rFonts w:eastAsia="MS Mincho"/>
          <w:szCs w:val="22"/>
        </w:rPr>
        <w:t>(s)</w:t>
      </w:r>
      <w:r w:rsidR="007F37D2">
        <w:rPr>
          <w:rFonts w:eastAsia="MS Mincho"/>
          <w:szCs w:val="22"/>
        </w:rPr>
        <w:t xml:space="preserve"> specified in the Appendix</w:t>
      </w:r>
      <w:r w:rsidR="00200E3F">
        <w:rPr>
          <w:rFonts w:eastAsia="MS Mincho"/>
          <w:szCs w:val="22"/>
        </w:rPr>
        <w:t>, in accordance with their filed representations</w:t>
      </w:r>
      <w:r w:rsidR="007F37D2">
        <w:rPr>
          <w:rFonts w:eastAsia="MS Mincho"/>
          <w:szCs w:val="22"/>
        </w:rPr>
        <w:t xml:space="preserve">.  </w:t>
      </w:r>
      <w:r w:rsidRPr="009C502C">
        <w:rPr>
          <w:rFonts w:eastAsia="MS Mincho"/>
          <w:szCs w:val="22"/>
        </w:rPr>
        <w:t>Accordin</w:t>
      </w:r>
      <w:r w:rsidRPr="009C502C" w:rsidR="00CB5585">
        <w:rPr>
          <w:rFonts w:eastAsia="MS Mincho"/>
          <w:szCs w:val="22"/>
        </w:rPr>
        <w:t>gly, pursuant to section 63.71(</w:t>
      </w:r>
      <w:r w:rsidR="00C440D9">
        <w:rPr>
          <w:rFonts w:eastAsia="MS Mincho"/>
          <w:szCs w:val="22"/>
        </w:rPr>
        <w:t>f</w:t>
      </w:r>
      <w:r w:rsidRPr="009C502C">
        <w:rPr>
          <w:rFonts w:eastAsia="MS Mincho"/>
          <w:szCs w:val="22"/>
        </w:rPr>
        <w:t>)</w:t>
      </w:r>
      <w:r w:rsidRPr="009C502C" w:rsidR="001A2C9B">
        <w:rPr>
          <w:rFonts w:eastAsia="MS Mincho"/>
          <w:szCs w:val="22"/>
        </w:rPr>
        <w:t>,</w:t>
      </w:r>
      <w:r w:rsidRPr="009C502C">
        <w:rPr>
          <w:rFonts w:eastAsia="MS Mincho"/>
          <w:szCs w:val="22"/>
        </w:rPr>
        <w:t xml:space="preserve"> and the terms </w:t>
      </w:r>
      <w:r w:rsidRPr="009C502C" w:rsidR="00CB5585">
        <w:rPr>
          <w:rFonts w:eastAsia="MS Mincho"/>
          <w:szCs w:val="22"/>
        </w:rPr>
        <w:t xml:space="preserve">outlined in each </w:t>
      </w:r>
      <w:r w:rsidR="00E72275">
        <w:rPr>
          <w:rFonts w:eastAsia="MS Mincho"/>
          <w:szCs w:val="22"/>
        </w:rPr>
        <w:t>application</w:t>
      </w:r>
      <w:r w:rsidRPr="009C502C">
        <w:rPr>
          <w:rFonts w:eastAsia="MS Mincho"/>
          <w:szCs w:val="22"/>
        </w:rPr>
        <w:t>, absent fu</w:t>
      </w:r>
      <w:r w:rsidRPr="009C502C" w:rsidR="001B0BFB">
        <w:rPr>
          <w:rFonts w:eastAsia="MS Mincho"/>
          <w:szCs w:val="22"/>
        </w:rPr>
        <w:t xml:space="preserve">rther Commission action, </w:t>
      </w:r>
      <w:r w:rsidRPr="009C502C" w:rsidR="00CA6481">
        <w:rPr>
          <w:rFonts w:eastAsia="MS Mincho"/>
          <w:szCs w:val="22"/>
        </w:rPr>
        <w:t xml:space="preserve">each applicant </w:t>
      </w:r>
      <w:r w:rsidRPr="009C502C">
        <w:rPr>
          <w:rFonts w:eastAsia="MS Mincho"/>
          <w:szCs w:val="22"/>
        </w:rPr>
        <w:t xml:space="preserve">may </w:t>
      </w:r>
      <w:r w:rsidR="00453674">
        <w:rPr>
          <w:rFonts w:eastAsia="MS Mincho"/>
          <w:szCs w:val="22"/>
        </w:rPr>
        <w:t>discontinue</w:t>
      </w:r>
      <w:r w:rsidRPr="009C502C">
        <w:rPr>
          <w:rFonts w:eastAsia="MS Mincho"/>
          <w:szCs w:val="22"/>
        </w:rPr>
        <w:t xml:space="preserve"> the Affected Service</w:t>
      </w:r>
      <w:r w:rsidR="00A51973">
        <w:rPr>
          <w:rFonts w:eastAsia="MS Mincho"/>
          <w:szCs w:val="22"/>
        </w:rPr>
        <w:t>(</w:t>
      </w:r>
      <w:r w:rsidRPr="009C502C">
        <w:rPr>
          <w:rFonts w:eastAsia="MS Mincho"/>
          <w:szCs w:val="22"/>
        </w:rPr>
        <w:t>s</w:t>
      </w:r>
      <w:r w:rsidR="00A51973">
        <w:rPr>
          <w:rFonts w:eastAsia="MS Mincho"/>
          <w:szCs w:val="22"/>
        </w:rPr>
        <w:t>)</w:t>
      </w:r>
      <w:r w:rsidRPr="009C502C">
        <w:rPr>
          <w:rFonts w:eastAsia="MS Mincho"/>
          <w:szCs w:val="22"/>
        </w:rPr>
        <w:t xml:space="preserve"> </w:t>
      </w:r>
      <w:r w:rsidR="00CA6481">
        <w:rPr>
          <w:rFonts w:eastAsia="MS Mincho"/>
          <w:szCs w:val="22"/>
        </w:rPr>
        <w:t xml:space="preserve">in the Service Area(s) </w:t>
      </w:r>
      <w:r w:rsidR="00022E8A">
        <w:rPr>
          <w:rFonts w:eastAsia="MS Mincho"/>
          <w:szCs w:val="22"/>
        </w:rPr>
        <w:t>described</w:t>
      </w:r>
      <w:r w:rsidR="005C486F">
        <w:rPr>
          <w:rFonts w:eastAsia="MS Mincho"/>
          <w:szCs w:val="22"/>
        </w:rPr>
        <w:t xml:space="preserve"> in</w:t>
      </w:r>
      <w:r w:rsidR="00CA6481">
        <w:rPr>
          <w:rFonts w:eastAsia="MS Mincho"/>
          <w:szCs w:val="22"/>
        </w:rPr>
        <w:t xml:space="preserve"> their application </w:t>
      </w:r>
      <w:r w:rsidRPr="00715A41">
        <w:rPr>
          <w:rFonts w:eastAsia="MS Mincho"/>
          <w:szCs w:val="22"/>
        </w:rPr>
        <w:t xml:space="preserve">on </w:t>
      </w:r>
      <w:r w:rsidR="00F92F55">
        <w:rPr>
          <w:rFonts w:eastAsia="MS Mincho"/>
          <w:bCs/>
          <w:szCs w:val="22"/>
        </w:rPr>
        <w:t>or after the authorized discontinuance date</w:t>
      </w:r>
      <w:r w:rsidR="00CA6481">
        <w:rPr>
          <w:rFonts w:eastAsia="MS Mincho"/>
          <w:bCs/>
          <w:szCs w:val="22"/>
        </w:rPr>
        <w:t>(s)</w:t>
      </w:r>
      <w:r w:rsidR="00F92F55">
        <w:rPr>
          <w:rFonts w:eastAsia="MS Mincho"/>
          <w:bCs/>
          <w:szCs w:val="22"/>
        </w:rPr>
        <w:t xml:space="preserve"> listed in the Appendix</w:t>
      </w:r>
      <w:r w:rsidR="00D737EB">
        <w:rPr>
          <w:rFonts w:eastAsia="MS Mincho"/>
          <w:bCs/>
          <w:szCs w:val="22"/>
        </w:rPr>
        <w:t xml:space="preserve"> for that application</w:t>
      </w:r>
      <w:r w:rsidR="00A51973">
        <w:rPr>
          <w:rFonts w:eastAsia="MS Mincho"/>
          <w:szCs w:val="22"/>
        </w:rPr>
        <w:t>.</w:t>
      </w:r>
      <w:r w:rsidR="00792917">
        <w:rPr>
          <w:rFonts w:eastAsia="MS Mincho"/>
          <w:szCs w:val="22"/>
        </w:rPr>
        <w:t xml:space="preserve">  </w:t>
      </w:r>
      <w:r w:rsidRPr="00792917" w:rsidR="00792917">
        <w:rPr>
          <w:rFonts w:eastAsia="MS Mincho"/>
          <w:szCs w:val="22"/>
        </w:rPr>
        <w:t>For purposes of computation of time when filing a petition for reconsideration</w:t>
      </w:r>
      <w:r w:rsidR="00FE6B4B">
        <w:rPr>
          <w:rFonts w:eastAsia="MS Mincho"/>
          <w:szCs w:val="22"/>
        </w:rPr>
        <w:t>,</w:t>
      </w:r>
      <w:r w:rsidRPr="00792917" w:rsidR="00792917">
        <w:rPr>
          <w:rFonts w:eastAsia="MS Mincho"/>
          <w:szCs w:val="22"/>
        </w:rPr>
        <w:t xml:space="preserve"> application for review, or </w:t>
      </w:r>
      <w:r w:rsidR="00FE6B4B">
        <w:rPr>
          <w:rFonts w:eastAsia="MS Mincho"/>
          <w:szCs w:val="22"/>
        </w:rPr>
        <w:t>petition f</w:t>
      </w:r>
      <w:r w:rsidRPr="00792917" w:rsidR="00792917">
        <w:rPr>
          <w:rFonts w:eastAsia="MS Mincho"/>
          <w:szCs w:val="22"/>
        </w:rPr>
        <w:t>or judicial review of the Commission’s decision</w:t>
      </w:r>
      <w:r w:rsidR="00F92C2C">
        <w:rPr>
          <w:rFonts w:eastAsia="MS Mincho"/>
          <w:szCs w:val="22"/>
        </w:rPr>
        <w:t>(s)</w:t>
      </w:r>
      <w:r w:rsidRPr="00792917" w:rsidR="00792917">
        <w:rPr>
          <w:rFonts w:eastAsia="MS Mincho"/>
          <w:szCs w:val="22"/>
        </w:rPr>
        <w:t>, the date of “public notice” shall be the later of the auto grant date stated above in this Public Notice, or the release date</w:t>
      </w:r>
      <w:r w:rsidR="00F92C2C">
        <w:rPr>
          <w:rFonts w:eastAsia="MS Mincho"/>
          <w:szCs w:val="22"/>
        </w:rPr>
        <w:t>(s)</w:t>
      </w:r>
      <w:r w:rsidRPr="00792917" w:rsidR="00792917">
        <w:rPr>
          <w:rFonts w:eastAsia="MS Mincho"/>
          <w:szCs w:val="22"/>
        </w:rPr>
        <w:t xml:space="preserve"> of any further public notice</w:t>
      </w:r>
      <w:r w:rsidR="00F92C2C">
        <w:rPr>
          <w:rFonts w:eastAsia="MS Mincho"/>
          <w:szCs w:val="22"/>
        </w:rPr>
        <w:t>(s)</w:t>
      </w:r>
      <w:r w:rsidRPr="00792917" w:rsidR="00792917">
        <w:rPr>
          <w:rFonts w:eastAsia="MS Mincho"/>
          <w:szCs w:val="22"/>
        </w:rPr>
        <w:t xml:space="preserve"> or order</w:t>
      </w:r>
      <w:r w:rsidR="00F92C2C">
        <w:rPr>
          <w:rFonts w:eastAsia="MS Mincho"/>
          <w:szCs w:val="22"/>
        </w:rPr>
        <w:t>(s)</w:t>
      </w:r>
      <w:r w:rsidRPr="00792917" w:rsidR="00792917">
        <w:rPr>
          <w:rFonts w:eastAsia="MS Mincho"/>
          <w:szCs w:val="22"/>
        </w:rPr>
        <w:t xml:space="preserve"> announcing final </w:t>
      </w:r>
      <w:r w:rsidRPr="00F92C2C" w:rsidR="00F92C2C">
        <w:rPr>
          <w:rFonts w:eastAsia="MS Mincho"/>
          <w:szCs w:val="22"/>
        </w:rPr>
        <w:t xml:space="preserve">Commission </w:t>
      </w:r>
      <w:r w:rsidRPr="00792917" w:rsidR="00792917">
        <w:rPr>
          <w:rFonts w:eastAsia="MS Mincho"/>
          <w:szCs w:val="22"/>
        </w:rPr>
        <w:t>action, as applicable.  Should no petitions for reconsideration, applications for review, or petitions for judicial review be timely filed, the proceeding</w:t>
      </w:r>
      <w:r w:rsidR="00792917">
        <w:rPr>
          <w:rFonts w:eastAsia="MS Mincho"/>
          <w:szCs w:val="22"/>
        </w:rPr>
        <w:t>(s)</w:t>
      </w:r>
      <w:r w:rsidRPr="00792917" w:rsidR="00792917">
        <w:rPr>
          <w:rFonts w:eastAsia="MS Mincho"/>
          <w:szCs w:val="22"/>
        </w:rPr>
        <w:t xml:space="preserve"> listed in this Public Notice shall be terminated, and the docket</w:t>
      </w:r>
      <w:r w:rsidR="00F92C2C">
        <w:rPr>
          <w:rFonts w:eastAsia="MS Mincho"/>
          <w:szCs w:val="22"/>
        </w:rPr>
        <w:t>(s)</w:t>
      </w:r>
      <w:r w:rsidRPr="00792917" w:rsidR="00792917">
        <w:rPr>
          <w:rFonts w:eastAsia="MS Mincho"/>
          <w:szCs w:val="22"/>
        </w:rPr>
        <w:t xml:space="preserve"> will be closed.</w:t>
      </w:r>
    </w:p>
    <w:p w:rsidR="006076B9" w14:paraId="130E0E00"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C5A42" w:rsidRPr="00584AF6" w:rsidP="00FC5A42" w14:paraId="528C4DA7" w14:textId="41D8F63E">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Pr>
          <w:szCs w:val="22"/>
        </w:rPr>
        <w:tab/>
      </w:r>
      <w:r w:rsidRPr="00F4288D">
        <w:rPr>
          <w:szCs w:val="22"/>
        </w:rPr>
        <w:t xml:space="preserve">Comments objecting to the application listed in the Appendix must be filed with the Commission on or before </w:t>
      </w:r>
      <w:r w:rsidR="00DA2B09">
        <w:rPr>
          <w:b/>
          <w:bCs/>
          <w:szCs w:val="22"/>
        </w:rPr>
        <w:t xml:space="preserve">January </w:t>
      </w:r>
      <w:r w:rsidR="00655163">
        <w:rPr>
          <w:b/>
          <w:bCs/>
          <w:szCs w:val="22"/>
        </w:rPr>
        <w:t>28</w:t>
      </w:r>
      <w:r w:rsidR="00DA2B09">
        <w:rPr>
          <w:b/>
          <w:bCs/>
          <w:szCs w:val="22"/>
        </w:rPr>
        <w:t>, 2026</w:t>
      </w:r>
      <w:r>
        <w:rPr>
          <w:szCs w:val="22"/>
        </w:rPr>
        <w:t xml:space="preserve">.  </w:t>
      </w:r>
      <w:r w:rsidRPr="00F4288D">
        <w:rPr>
          <w:szCs w:val="22"/>
        </w:rPr>
        <w:t xml:space="preserve">Comments should refer to the specific WC Docket No. and Comp. Pol. File No. listed in the Appendix for the Section 214 Discontinuance Application.  Comments should include specific information about the impact of the proposed discontinuance on the commenter, including any inability to acquire reasonable substitute service.  </w:t>
      </w:r>
      <w:r w:rsidRPr="00DB2B07" w:rsidR="00DB2B07">
        <w:rPr>
          <w:szCs w:val="22"/>
        </w:rPr>
        <w:t>Comments may be filed using the Commission’s Electronic Comment Filing System (ECFS).</w:t>
      </w:r>
      <w:r w:rsidR="00DB2B07">
        <w:rPr>
          <w:szCs w:val="22"/>
        </w:rPr>
        <w:t xml:space="preserve">  </w:t>
      </w:r>
      <w:r w:rsidRPr="006A0B97" w:rsidR="006A0B97">
        <w:rPr>
          <w:i/>
          <w:iCs/>
          <w:szCs w:val="22"/>
        </w:rPr>
        <w:t>Electronic Filers</w:t>
      </w:r>
      <w:r w:rsidR="006A0B97">
        <w:rPr>
          <w:szCs w:val="22"/>
        </w:rPr>
        <w:t xml:space="preserve">: </w:t>
      </w:r>
      <w:r w:rsidRPr="00F4288D">
        <w:rPr>
          <w:szCs w:val="22"/>
        </w:rPr>
        <w:t xml:space="preserve">Comments may be filed </w:t>
      </w:r>
      <w:r w:rsidR="001A5452">
        <w:rPr>
          <w:szCs w:val="22"/>
        </w:rPr>
        <w:t xml:space="preserve">electronically </w:t>
      </w:r>
      <w:r w:rsidRPr="00F4288D">
        <w:rPr>
          <w:szCs w:val="22"/>
        </w:rPr>
        <w:t xml:space="preserve">using the </w:t>
      </w:r>
      <w:r w:rsidRPr="004D5345">
        <w:rPr>
          <w:szCs w:val="22"/>
        </w:rPr>
        <w:t>Internet by accessing the</w:t>
      </w:r>
      <w:r w:rsidR="00DB2B07">
        <w:rPr>
          <w:szCs w:val="22"/>
        </w:rPr>
        <w:t xml:space="preserve"> ECFS</w:t>
      </w:r>
      <w:r w:rsidRPr="004D5345">
        <w:rPr>
          <w:szCs w:val="22"/>
        </w:rPr>
        <w:t xml:space="preserve">:  </w:t>
      </w:r>
      <w:hyperlink r:id="rId5" w:history="1">
        <w:r w:rsidRPr="004D5345">
          <w:rPr>
            <w:rStyle w:val="Hyperlink"/>
            <w:szCs w:val="22"/>
          </w:rPr>
          <w:t>https://www.fcc.gov/ecfs</w:t>
        </w:r>
      </w:hyperlink>
      <w:r w:rsidRPr="004D5345">
        <w:rPr>
          <w:szCs w:val="22"/>
        </w:rPr>
        <w:t>.  Filers should follow the instructions provided on the Web site for submitting comments.  Generally, only one copy of an electronic submission must be filed.  In completing the transmittal screen, filers should include their full name, U.S. Postal Service mailing address, and the applicable docket number.</w:t>
      </w:r>
      <w:r>
        <w:rPr>
          <w:szCs w:val="22"/>
        </w:rPr>
        <w:tab/>
      </w:r>
    </w:p>
    <w:p w:rsidR="004E119F" w:rsidP="004E119F" w14:paraId="6DD8C1CA" w14:textId="6B8BF1A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584AF6" w:rsidP="00F05236" w14:paraId="548B406B" w14:textId="57F2036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584AF6">
        <w:rPr>
          <w:szCs w:val="22"/>
        </w:rPr>
        <w:tab/>
      </w:r>
      <w:r w:rsidRPr="006A0B97" w:rsidR="006A0B97">
        <w:rPr>
          <w:i/>
          <w:iCs/>
          <w:szCs w:val="22"/>
        </w:rPr>
        <w:t>Paper Filers</w:t>
      </w:r>
      <w:r w:rsidR="006A0B97">
        <w:rPr>
          <w:szCs w:val="22"/>
        </w:rPr>
        <w:t xml:space="preserve">: </w:t>
      </w:r>
      <w:r w:rsidRPr="00584AF6">
        <w:rPr>
          <w:szCs w:val="22"/>
        </w:rPr>
        <w:t xml:space="preserve">Parties who choose to file </w:t>
      </w:r>
      <w:r w:rsidR="007A0B9C">
        <w:rPr>
          <w:szCs w:val="22"/>
        </w:rPr>
        <w:t xml:space="preserve">by </w:t>
      </w:r>
      <w:r w:rsidRPr="00584AF6">
        <w:rPr>
          <w:szCs w:val="22"/>
        </w:rPr>
        <w:t xml:space="preserve">paper must file an original and one copy of each filing.  </w:t>
      </w:r>
      <w:r w:rsidR="007A0B9C">
        <w:rPr>
          <w:szCs w:val="22"/>
        </w:rPr>
        <w:t>F</w:t>
      </w:r>
      <w:r w:rsidRPr="00584AF6">
        <w:rPr>
          <w:szCs w:val="22"/>
        </w:rPr>
        <w:t xml:space="preserve">ilings can be sent by hand or messenger delivery, by commercial courier, or by the U.S. Postal Service.  </w:t>
      </w:r>
      <w:r w:rsidRPr="0073432F">
        <w:rPr>
          <w:b/>
          <w:bCs/>
          <w:szCs w:val="22"/>
        </w:rPr>
        <w:t>All filings must be addressed to the Secretary, Federal Communications Commission.</w:t>
      </w:r>
      <w:r w:rsidRPr="00584AF6">
        <w:rPr>
          <w:szCs w:val="22"/>
        </w:rPr>
        <w:t xml:space="preserve">  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Commercial courier deliveries (any deliveries not by the U.S. Postal Service) must be sent to 9050 Junction Drive, Annapolis Junction, MD 20701.  Filings sent by U.S. Postal Service First-Class Mail, Priority Mail, and Priority Mail Express must be sent to 45 L Street NE, Washington, DC 20554.</w:t>
      </w:r>
    </w:p>
    <w:p w:rsidR="00F05236" w:rsidRPr="001E6296" w:rsidP="00F05236" w14:paraId="7D332674"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1E6296" w:rsidP="00F05236" w14:paraId="2E572B53" w14:textId="5EEA064B">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Pr>
          <w:szCs w:val="22"/>
        </w:rPr>
        <w:tab/>
      </w:r>
      <w:r w:rsidRPr="001E6296">
        <w:rPr>
          <w:szCs w:val="22"/>
        </w:rPr>
        <w:t xml:space="preserve">This proceeding shall be treated as a “permit-but-disclose” proceeding in accordance with the Commission’s </w:t>
      </w:r>
      <w:r w:rsidRPr="001E6296">
        <w:rPr>
          <w:i/>
          <w:iCs/>
          <w:szCs w:val="22"/>
        </w:rPr>
        <w:t xml:space="preserve">ex </w:t>
      </w:r>
      <w:r w:rsidRPr="001E6296">
        <w:rPr>
          <w:i/>
          <w:iCs/>
          <w:szCs w:val="22"/>
        </w:rPr>
        <w:t>parte</w:t>
      </w:r>
      <w:r w:rsidRPr="001E6296">
        <w:rPr>
          <w:szCs w:val="22"/>
        </w:rPr>
        <w:t xml:space="preserve"> rules.</w:t>
      </w:r>
      <w:r>
        <w:rPr>
          <w:szCs w:val="22"/>
          <w:vertAlign w:val="superscript"/>
        </w:rPr>
        <w:footnoteReference w:id="6"/>
      </w:r>
      <w:r w:rsidRPr="001E6296">
        <w:rPr>
          <w:szCs w:val="22"/>
        </w:rPr>
        <w:t xml:space="preserve">  Persons making </w:t>
      </w:r>
      <w:r w:rsidRPr="001E6296">
        <w:rPr>
          <w:i/>
          <w:szCs w:val="22"/>
        </w:rPr>
        <w:t xml:space="preserve">ex </w:t>
      </w:r>
      <w:r w:rsidRPr="001E6296">
        <w:rPr>
          <w:i/>
          <w:szCs w:val="22"/>
        </w:rPr>
        <w:t>parte</w:t>
      </w:r>
      <w:r w:rsidRPr="001E6296">
        <w:rPr>
          <w:i/>
          <w:szCs w:val="22"/>
        </w:rPr>
        <w:t xml:space="preserve"> </w:t>
      </w:r>
      <w:r w:rsidRPr="001E6296">
        <w:rPr>
          <w:szCs w:val="22"/>
        </w:rPr>
        <w:t xml:space="preserve">presentations must file a copy of any written presentation or a memorandum summarizing any oral presentation within two business days after the presentation (unless a different deadline applicable to the Sunshine period applies).  Persons making oral </w:t>
      </w:r>
      <w:r w:rsidRPr="001E6296">
        <w:rPr>
          <w:i/>
          <w:iCs/>
          <w:szCs w:val="22"/>
        </w:rPr>
        <w:t xml:space="preserve">ex </w:t>
      </w:r>
      <w:r w:rsidRPr="001E6296">
        <w:rPr>
          <w:i/>
          <w:iCs/>
          <w:szCs w:val="22"/>
        </w:rPr>
        <w:t>parte</w:t>
      </w:r>
      <w:r w:rsidRPr="001E6296">
        <w:rPr>
          <w:i/>
          <w:iCs/>
          <w:szCs w:val="22"/>
        </w:rPr>
        <w:t xml:space="preserve"> </w:t>
      </w:r>
      <w:r w:rsidRPr="001E6296">
        <w:rPr>
          <w:szCs w:val="22"/>
        </w:rPr>
        <w:t xml:space="preserve">presentations are reminded that memoranda summarizing the presentation must (1) list all persons attending or otherwise participating in the meeting at which the </w:t>
      </w:r>
      <w:r w:rsidRPr="001E6296">
        <w:rPr>
          <w:i/>
          <w:iCs/>
          <w:szCs w:val="22"/>
        </w:rPr>
        <w:t xml:space="preserve">ex </w:t>
      </w:r>
      <w:r w:rsidRPr="001E6296">
        <w:rPr>
          <w:i/>
          <w:iCs/>
          <w:szCs w:val="22"/>
        </w:rPr>
        <w:t>parte</w:t>
      </w:r>
      <w:r w:rsidRPr="001E6296">
        <w:rPr>
          <w:i/>
          <w:iCs/>
          <w:szCs w:val="22"/>
        </w:rPr>
        <w:t xml:space="preserve"> </w:t>
      </w:r>
      <w:r w:rsidRPr="001E6296">
        <w:rPr>
          <w:szCs w:val="22"/>
        </w:rPr>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1E6296">
        <w:rPr>
          <w:i/>
          <w:iCs/>
          <w:szCs w:val="22"/>
        </w:rPr>
        <w:t xml:space="preserve">ex </w:t>
      </w:r>
      <w:r w:rsidRPr="001E6296">
        <w:rPr>
          <w:i/>
          <w:iCs/>
          <w:szCs w:val="22"/>
        </w:rPr>
        <w:t>parte</w:t>
      </w:r>
      <w:r w:rsidRPr="001E6296">
        <w:rPr>
          <w:i/>
          <w:iCs/>
          <w:szCs w:val="22"/>
        </w:rPr>
        <w:t xml:space="preserve"> </w:t>
      </w:r>
      <w:r w:rsidRPr="001E6296">
        <w:rPr>
          <w:szCs w:val="22"/>
        </w:rPr>
        <w:t xml:space="preserve">meetings are </w:t>
      </w:r>
      <w:r w:rsidRPr="001E6296">
        <w:rPr>
          <w:szCs w:val="22"/>
        </w:rPr>
        <w:t xml:space="preserve">deemed to be written </w:t>
      </w:r>
      <w:r w:rsidRPr="001E6296">
        <w:rPr>
          <w:i/>
          <w:iCs/>
          <w:szCs w:val="22"/>
        </w:rPr>
        <w:t xml:space="preserve">ex </w:t>
      </w:r>
      <w:r w:rsidRPr="001E6296">
        <w:rPr>
          <w:i/>
          <w:iCs/>
          <w:szCs w:val="22"/>
        </w:rPr>
        <w:t>parte</w:t>
      </w:r>
      <w:r w:rsidRPr="001E6296">
        <w:rPr>
          <w:szCs w:val="22"/>
        </w:rPr>
        <w:t xml:space="preserve"> presentations and must be filed consistent with rule 1.1206(b).  In proceedings governed by rule 1.49(f) or for which the Commission has made available a method of electronic filing, written </w:t>
      </w:r>
      <w:r w:rsidRPr="001E6296">
        <w:rPr>
          <w:i/>
          <w:iCs/>
          <w:szCs w:val="22"/>
        </w:rPr>
        <w:t xml:space="preserve">ex </w:t>
      </w:r>
      <w:r w:rsidRPr="001E6296">
        <w:rPr>
          <w:i/>
          <w:iCs/>
          <w:szCs w:val="22"/>
        </w:rPr>
        <w:t>parte</w:t>
      </w:r>
      <w:r w:rsidRPr="001E6296">
        <w:rPr>
          <w:szCs w:val="22"/>
        </w:rPr>
        <w:t xml:space="preserve"> presentations and memoranda summarizing oral </w:t>
      </w:r>
      <w:r w:rsidRPr="001E6296">
        <w:rPr>
          <w:i/>
          <w:iCs/>
          <w:szCs w:val="22"/>
        </w:rPr>
        <w:t xml:space="preserve">ex </w:t>
      </w:r>
      <w:r w:rsidRPr="001E6296">
        <w:rPr>
          <w:i/>
          <w:iCs/>
          <w:szCs w:val="22"/>
        </w:rPr>
        <w:t>parte</w:t>
      </w:r>
      <w:r w:rsidRPr="001E6296">
        <w:rPr>
          <w:szCs w:val="22"/>
        </w:rPr>
        <w:t xml:space="preserve"> presentations, and all attachments thereto, must be filed through the electronic comment filing system available for that proceeding, and must be filed in their native format (e.g., .doc, .xml, .ppt, searchable .pdf).  Participants in this proceeding should familiarize themselves with the Commission’s </w:t>
      </w:r>
      <w:r w:rsidRPr="001E6296">
        <w:rPr>
          <w:i/>
          <w:iCs/>
          <w:szCs w:val="22"/>
        </w:rPr>
        <w:t xml:space="preserve">ex </w:t>
      </w:r>
      <w:r w:rsidRPr="001E6296">
        <w:rPr>
          <w:i/>
          <w:iCs/>
          <w:szCs w:val="22"/>
        </w:rPr>
        <w:t>parte</w:t>
      </w:r>
      <w:r w:rsidRPr="001E6296">
        <w:rPr>
          <w:szCs w:val="22"/>
        </w:rPr>
        <w:t xml:space="preserve"> rules.  </w:t>
      </w:r>
    </w:p>
    <w:p w:rsidR="00F05236" w:rsidRPr="001E6296" w:rsidP="00F05236" w14:paraId="6125DA4E"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1E6296" w:rsidP="00F05236" w14:paraId="0434C34C" w14:textId="26B33D3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Pr>
          <w:szCs w:val="22"/>
        </w:rPr>
        <w:tab/>
      </w:r>
      <w:r w:rsidRPr="001A5452">
        <w:rPr>
          <w:i/>
          <w:iCs/>
          <w:szCs w:val="22"/>
        </w:rPr>
        <w:t>People with Disabilities</w:t>
      </w:r>
      <w:r w:rsidRPr="001A5452">
        <w:rPr>
          <w:szCs w:val="22"/>
        </w:rPr>
        <w:t xml:space="preserve">:  To request materials in accessible formats for people with disabilities (braille, large print, electronic files, audio format), send an e-mail to </w:t>
      </w:r>
      <w:hyperlink r:id="rId6" w:history="1">
        <w:r w:rsidRPr="00C32FFD">
          <w:rPr>
            <w:rStyle w:val="Hyperlink"/>
            <w:szCs w:val="22"/>
          </w:rPr>
          <w:t>fcc504@fcc.gov</w:t>
        </w:r>
      </w:hyperlink>
      <w:r>
        <w:rPr>
          <w:szCs w:val="22"/>
        </w:rPr>
        <w:t xml:space="preserve"> </w:t>
      </w:r>
      <w:r w:rsidRPr="001A5452">
        <w:rPr>
          <w:szCs w:val="22"/>
        </w:rPr>
        <w:t>or call the Consumer &amp; Governmental Affairs Bureau at 202-418-0530.</w:t>
      </w:r>
    </w:p>
    <w:p w:rsidR="00F4288D" w:rsidP="00F4288D" w14:paraId="15DA1BC2"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665F81" w:rsidRPr="00665F81" w:rsidP="00665F81" w14:paraId="302CE3CB" w14:textId="34A7F590">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tab/>
      </w:r>
      <w:r w:rsidRPr="00665F81">
        <w:rPr>
          <w:szCs w:val="22"/>
        </w:rPr>
        <w:t xml:space="preserve">For further information, </w:t>
      </w:r>
      <w:r w:rsidR="00785EAF">
        <w:rPr>
          <w:szCs w:val="22"/>
        </w:rPr>
        <w:t>please see the contact</w:t>
      </w:r>
      <w:r w:rsidR="00A61FFF">
        <w:rPr>
          <w:szCs w:val="22"/>
        </w:rPr>
        <w:t>(</w:t>
      </w:r>
      <w:r w:rsidR="00785EAF">
        <w:rPr>
          <w:szCs w:val="22"/>
        </w:rPr>
        <w:t>s</w:t>
      </w:r>
      <w:r w:rsidR="00A61FFF">
        <w:rPr>
          <w:szCs w:val="22"/>
        </w:rPr>
        <w:t>)</w:t>
      </w:r>
      <w:r w:rsidR="00785EAF">
        <w:rPr>
          <w:szCs w:val="22"/>
        </w:rPr>
        <w:t xml:space="preserve"> </w:t>
      </w:r>
      <w:r w:rsidR="0052494C">
        <w:rPr>
          <w:szCs w:val="22"/>
        </w:rPr>
        <w:t xml:space="preserve">for the specific discontinuance proceeding you are interested in as listed </w:t>
      </w:r>
      <w:r w:rsidR="00785EAF">
        <w:rPr>
          <w:szCs w:val="22"/>
        </w:rPr>
        <w:t>in the Appendix</w:t>
      </w:r>
      <w:r w:rsidRPr="00665F81">
        <w:rPr>
          <w:szCs w:val="22"/>
        </w:rPr>
        <w:t xml:space="preserve">.  For further information on procedures regarding section 214 please visit </w:t>
      </w:r>
      <w:hyperlink r:id="rId7" w:history="1">
        <w:r w:rsidRPr="00375265" w:rsidR="006B7C09">
          <w:rPr>
            <w:rStyle w:val="Hyperlink"/>
          </w:rPr>
          <w:t>https://www.fcc.gov/general/domestic-section-214-discontinuance-service</w:t>
        </w:r>
      </w:hyperlink>
      <w:r w:rsidR="0034665D">
        <w:rPr>
          <w:szCs w:val="22"/>
        </w:rPr>
        <w:t>.</w:t>
      </w:r>
    </w:p>
    <w:p w:rsidR="00665F81" w:rsidRPr="00665F81" w:rsidP="00665F81" w14:paraId="452B9F5D"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B96EC6" w:rsidP="00B96EC6" w14:paraId="358D8A9A"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AC52E0" w:rsidP="00665F81" w14:paraId="120B0B4B"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szCs w:val="22"/>
        </w:rPr>
      </w:pPr>
      <w:r w:rsidRPr="00665F81">
        <w:rPr>
          <w:szCs w:val="22"/>
        </w:rPr>
        <w:t>– FCC –</w:t>
      </w:r>
    </w:p>
    <w:p w:rsidR="00AC52E0" w14:paraId="4CBCEB73" w14:textId="77777777">
      <w:pPr>
        <w:rPr>
          <w:szCs w:val="22"/>
        </w:rPr>
      </w:pPr>
      <w:r>
        <w:rPr>
          <w:szCs w:val="22"/>
        </w:rPr>
        <w:br w:type="page"/>
      </w:r>
    </w:p>
    <w:p w:rsidR="001F7CA0" w:rsidRPr="00C72AC7" w:rsidP="00A65B1B" w14:paraId="6ABAF3D6" w14:textId="6A32B93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b/>
          <w:szCs w:val="22"/>
        </w:rPr>
      </w:pPr>
      <w:r w:rsidRPr="00AC52E0">
        <w:rPr>
          <w:b/>
          <w:szCs w:val="22"/>
        </w:rPr>
        <w:t>Appendix</w:t>
      </w:r>
      <w:bookmarkStart w:id="2" w:name="_Hlk4422879"/>
    </w:p>
    <w:p w:rsidR="0042148A" w:rsidP="0042148A" w14:paraId="230BE69C"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bookmarkStart w:id="3" w:name="_Hlk92470932"/>
    </w:p>
    <w:p w:rsidR="003A44C5" w:rsidP="00CE6F95" w14:paraId="1436E516" w14:textId="228844B2">
      <w:pPr>
        <w:pStyle w:val="ListParagraph"/>
        <w:numPr>
          <w:ilvl w:val="0"/>
          <w:numId w:val="6"/>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3A44C5">
        <w:rPr>
          <w:b/>
          <w:szCs w:val="22"/>
        </w:rPr>
        <w:t xml:space="preserve">Applicant(s): </w:t>
      </w:r>
      <w:r w:rsidR="008D66D5">
        <w:rPr>
          <w:b/>
          <w:szCs w:val="22"/>
        </w:rPr>
        <w:t>CenturyLink of Florida, Inc.</w:t>
      </w:r>
      <w:r w:rsidRPr="003A44C5" w:rsidR="004911A3">
        <w:rPr>
          <w:b/>
          <w:szCs w:val="22"/>
        </w:rPr>
        <w:t xml:space="preserve"> </w:t>
      </w:r>
    </w:p>
    <w:p w:rsidR="00EB460B" w:rsidRPr="003A44C5" w:rsidP="003A44C5" w14:paraId="556E34D5" w14:textId="226B57FF">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3A44C5">
        <w:rPr>
          <w:b/>
          <w:szCs w:val="22"/>
        </w:rPr>
        <w:t>WC Docket No. 2</w:t>
      </w:r>
      <w:r w:rsidR="008D66D5">
        <w:rPr>
          <w:b/>
          <w:szCs w:val="22"/>
        </w:rPr>
        <w:t>6</w:t>
      </w:r>
      <w:r w:rsidRPr="003A44C5">
        <w:rPr>
          <w:b/>
          <w:szCs w:val="22"/>
        </w:rPr>
        <w:t>-</w:t>
      </w:r>
      <w:r w:rsidR="008D66D5">
        <w:rPr>
          <w:b/>
          <w:szCs w:val="22"/>
        </w:rPr>
        <w:t>8</w:t>
      </w:r>
      <w:r w:rsidRPr="003A44C5">
        <w:rPr>
          <w:b/>
          <w:szCs w:val="22"/>
        </w:rPr>
        <w:t>, Comp. Pol. File No. 20</w:t>
      </w:r>
      <w:r w:rsidR="008D66D5">
        <w:rPr>
          <w:b/>
          <w:szCs w:val="22"/>
        </w:rPr>
        <w:t>91</w:t>
      </w:r>
    </w:p>
    <w:p w:rsidR="00352496" w:rsidRPr="00EB460B" w:rsidP="00EB460B" w14:paraId="744E9D3E" w14:textId="4A2623DE">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EB460B">
        <w:rPr>
          <w:b/>
          <w:szCs w:val="22"/>
        </w:rPr>
        <w:t xml:space="preserve">Link – </w:t>
      </w:r>
      <w:hyperlink r:id="rId8" w:history="1">
        <w:r w:rsidRPr="00EA26B9">
          <w:rPr>
            <w:rStyle w:val="Hyperlink"/>
          </w:rPr>
          <w:t>https://www.fcc.gov/ecfs/search/search-filings/results?q=(proceedings.name:(%2226-8%22))</w:t>
        </w:r>
      </w:hyperlink>
    </w:p>
    <w:p w:rsidR="00EB460B" w:rsidRPr="00EB460B" w:rsidP="00EB460B" w14:paraId="5A176B4F" w14:textId="30A2B46C">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EB460B">
        <w:rPr>
          <w:b/>
          <w:szCs w:val="22"/>
        </w:rPr>
        <w:t xml:space="preserve">Affected Service(s) – </w:t>
      </w:r>
      <w:r w:rsidRPr="00721879" w:rsidR="00721879">
        <w:rPr>
          <w:bCs/>
          <w:szCs w:val="22"/>
        </w:rPr>
        <w:t>l</w:t>
      </w:r>
      <w:r w:rsidRPr="00EB460B">
        <w:rPr>
          <w:bCs/>
          <w:szCs w:val="22"/>
        </w:rPr>
        <w:t xml:space="preserve">egacy </w:t>
      </w:r>
      <w:r w:rsidR="00721879">
        <w:rPr>
          <w:bCs/>
          <w:szCs w:val="22"/>
        </w:rPr>
        <w:t>vo</w:t>
      </w:r>
      <w:r w:rsidRPr="00EB460B">
        <w:rPr>
          <w:bCs/>
          <w:szCs w:val="22"/>
        </w:rPr>
        <w:t xml:space="preserve">ice </w:t>
      </w:r>
      <w:r w:rsidR="00721879">
        <w:rPr>
          <w:bCs/>
          <w:szCs w:val="22"/>
        </w:rPr>
        <w:t>s</w:t>
      </w:r>
      <w:r w:rsidRPr="00EB460B">
        <w:rPr>
          <w:bCs/>
          <w:szCs w:val="22"/>
        </w:rPr>
        <w:t xml:space="preserve">ervice </w:t>
      </w:r>
    </w:p>
    <w:p w:rsidR="00EB460B" w:rsidRPr="00EB460B" w:rsidP="00200F77" w14:paraId="4F7CA39E" w14:textId="025DB0B8">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EB460B">
        <w:rPr>
          <w:b/>
          <w:szCs w:val="22"/>
        </w:rPr>
        <w:t xml:space="preserve">Service Area(s) – </w:t>
      </w:r>
      <w:r w:rsidRPr="007471B2" w:rsidR="007471B2">
        <w:rPr>
          <w:bCs/>
          <w:szCs w:val="22"/>
        </w:rPr>
        <w:t xml:space="preserve">in portions of </w:t>
      </w:r>
      <w:r w:rsidRPr="008D66D5" w:rsidR="008D66D5">
        <w:rPr>
          <w:bCs/>
          <w:szCs w:val="22"/>
        </w:rPr>
        <w:t>Kenansville, Florida</w:t>
      </w:r>
      <w:r w:rsidRPr="007471B2" w:rsidR="007471B2">
        <w:rPr>
          <w:bCs/>
          <w:szCs w:val="22"/>
        </w:rPr>
        <w:t>, as specified in the application</w:t>
      </w:r>
    </w:p>
    <w:p w:rsidR="00EB460B" w:rsidRPr="00EB460B" w:rsidP="00EB460B" w14:paraId="7B9DD024" w14:textId="1EA422C4">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EB460B">
        <w:rPr>
          <w:b/>
          <w:szCs w:val="22"/>
        </w:rPr>
        <w:t xml:space="preserve">Authorized Date(s) – </w:t>
      </w:r>
      <w:r w:rsidRPr="00EB460B">
        <w:rPr>
          <w:bCs/>
          <w:szCs w:val="22"/>
        </w:rPr>
        <w:t xml:space="preserve">on or after </w:t>
      </w:r>
      <w:r w:rsidR="008D66D5">
        <w:rPr>
          <w:bCs/>
          <w:szCs w:val="22"/>
        </w:rPr>
        <w:t>March 31</w:t>
      </w:r>
      <w:r w:rsidRPr="00200F77" w:rsidR="00200F77">
        <w:rPr>
          <w:bCs/>
          <w:szCs w:val="22"/>
        </w:rPr>
        <w:t>, 2026</w:t>
      </w:r>
    </w:p>
    <w:p w:rsidR="00EB460B" w:rsidRPr="00EB460B" w:rsidP="00EB460B" w14:paraId="7046FCEC"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EB460B">
        <w:rPr>
          <w:b/>
          <w:szCs w:val="22"/>
        </w:rPr>
        <w:t xml:space="preserve">Contact(s) – </w:t>
      </w:r>
      <w:r w:rsidRPr="00EB460B">
        <w:rPr>
          <w:bCs/>
          <w:szCs w:val="22"/>
        </w:rPr>
        <w:t>Kimberly Jackson, (202) 418-7393 (voice), Kimberly.Jackson@fcc.gov, of the Competition Policy Division, Wireline Competition Bureau</w:t>
      </w:r>
    </w:p>
    <w:p w:rsidR="00EB460B" w:rsidRPr="00EB460B" w:rsidP="00EB460B" w14:paraId="4A5C21C8"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p>
    <w:p w:rsidR="001079CF" w:rsidP="00081E14" w14:paraId="277CBF29"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bookmarkEnd w:id="2"/>
    <w:bookmarkEnd w:id="3"/>
    <w:p w:rsidR="00CE6ADA" w:rsidP="00081E14" w14:paraId="5F807280"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sectPr w:rsidSect="009A0CEF">
      <w:headerReference w:type="default" r:id="rId9"/>
      <w:footerReference w:type="default" r:id="rId10"/>
      <w:headerReference w:type="first" r:id="rId11"/>
      <w:pgSz w:w="12240" w:h="15840" w:code="1"/>
      <w:pgMar w:top="1440" w:right="1440" w:bottom="1440" w:left="1440" w:header="720" w:footer="10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FBA" w14:paraId="081A999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6572AD">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13DE" w14:paraId="5B8DA3A5" w14:textId="77777777">
      <w:r>
        <w:separator/>
      </w:r>
    </w:p>
  </w:footnote>
  <w:footnote w:type="continuationSeparator" w:id="1">
    <w:p w:rsidR="009613DE" w14:paraId="20315E29" w14:textId="77777777">
      <w:r>
        <w:continuationSeparator/>
      </w:r>
    </w:p>
  </w:footnote>
  <w:footnote w:id="2">
    <w:p w:rsidR="00D33FBA" w:rsidRPr="00B037EA" w:rsidP="00C9609A" w14:paraId="18DC06E9" w14:textId="77777777">
      <w:pPr>
        <w:pStyle w:val="FootnoteText"/>
        <w:spacing w:after="120"/>
        <w:rPr>
          <w:sz w:val="20"/>
        </w:rPr>
      </w:pPr>
      <w:r w:rsidRPr="00B037EA">
        <w:rPr>
          <w:rStyle w:val="FootnoteReference"/>
          <w:sz w:val="20"/>
        </w:rPr>
        <w:footnoteRef/>
      </w:r>
      <w:r w:rsidRPr="00B037EA">
        <w:rPr>
          <w:sz w:val="20"/>
        </w:rPr>
        <w:t xml:space="preserve"> 47 CFR § 63.71.</w:t>
      </w:r>
    </w:p>
  </w:footnote>
  <w:footnote w:id="3">
    <w:p w:rsidR="00E31736" w:rsidRPr="00C9609A" w:rsidP="00C9609A" w14:paraId="4C01E4C5" w14:textId="77777777">
      <w:pPr>
        <w:pStyle w:val="FootnoteText"/>
        <w:spacing w:after="120"/>
        <w:rPr>
          <w:sz w:val="20"/>
        </w:rPr>
      </w:pPr>
      <w:r w:rsidRPr="00C9609A">
        <w:rPr>
          <w:rStyle w:val="FootnoteReference"/>
          <w:sz w:val="20"/>
        </w:rPr>
        <w:footnoteRef/>
      </w:r>
      <w:r w:rsidRPr="00C9609A">
        <w:rPr>
          <w:sz w:val="20"/>
        </w:rPr>
        <w:t xml:space="preserve"> </w:t>
      </w:r>
      <w:r w:rsidRPr="00B037EA">
        <w:rPr>
          <w:sz w:val="20"/>
        </w:rPr>
        <w:t>47 U.S.C</w:t>
      </w:r>
      <w:r w:rsidRPr="00B037EA" w:rsidR="003836D5">
        <w:rPr>
          <w:sz w:val="20"/>
        </w:rPr>
        <w:t>.</w:t>
      </w:r>
      <w:r w:rsidRPr="00B037EA">
        <w:rPr>
          <w:sz w:val="20"/>
        </w:rPr>
        <w:t xml:space="preserve"> </w:t>
      </w:r>
      <w:r w:rsidRPr="00B037EA">
        <w:rPr>
          <w:rFonts w:eastAsia="MS Mincho"/>
          <w:sz w:val="20"/>
        </w:rPr>
        <w:t>§ 214.</w:t>
      </w:r>
    </w:p>
  </w:footnote>
  <w:footnote w:id="4">
    <w:p w:rsidR="00E31736" w:rsidRPr="00C9609A" w:rsidP="00C9609A" w14:paraId="7FB24862" w14:textId="77777777">
      <w:pPr>
        <w:pStyle w:val="FootnoteText"/>
        <w:spacing w:after="120"/>
        <w:rPr>
          <w:sz w:val="20"/>
        </w:rPr>
      </w:pPr>
      <w:r w:rsidRPr="00C9609A">
        <w:rPr>
          <w:rStyle w:val="FootnoteReference"/>
          <w:sz w:val="20"/>
        </w:rPr>
        <w:footnoteRef/>
      </w:r>
      <w:r w:rsidRPr="00C9609A">
        <w:rPr>
          <w:sz w:val="20"/>
        </w:rPr>
        <w:t xml:space="preserve"> </w:t>
      </w:r>
      <w:r w:rsidRPr="00B037EA">
        <w:rPr>
          <w:rFonts w:eastAsia="MS Mincho"/>
          <w:sz w:val="20"/>
        </w:rPr>
        <w:t>47 CFR § 63.71.</w:t>
      </w:r>
    </w:p>
  </w:footnote>
  <w:footnote w:id="5">
    <w:p w:rsidR="0027042D" w:rsidRPr="00B037EA" w:rsidP="00C9609A" w14:paraId="758FCA3D" w14:textId="6E1484EE">
      <w:pPr>
        <w:pStyle w:val="FootnoteText"/>
        <w:spacing w:after="120"/>
        <w:rPr>
          <w:sz w:val="20"/>
        </w:rPr>
      </w:pPr>
      <w:r w:rsidRPr="00B037EA">
        <w:rPr>
          <w:rStyle w:val="FootnoteReference"/>
          <w:sz w:val="20"/>
        </w:rPr>
        <w:footnoteRef/>
      </w:r>
      <w:r w:rsidRPr="00B037EA">
        <w:rPr>
          <w:sz w:val="20"/>
        </w:rPr>
        <w:t xml:space="preserve"> </w:t>
      </w:r>
      <w:r w:rsidRPr="00B037EA">
        <w:rPr>
          <w:i/>
          <w:sz w:val="20"/>
        </w:rPr>
        <w:t xml:space="preserve">See </w:t>
      </w:r>
      <w:bookmarkStart w:id="0" w:name="_Hlk190174341"/>
      <w:r w:rsidRPr="00B037EA" w:rsidR="00A10681">
        <w:rPr>
          <w:sz w:val="20"/>
        </w:rPr>
        <w:t xml:space="preserve">47 CFR </w:t>
      </w:r>
      <w:bookmarkStart w:id="1" w:name="_Hlk521952134"/>
      <w:r w:rsidRPr="00B037EA" w:rsidR="00A10681">
        <w:rPr>
          <w:sz w:val="20"/>
        </w:rPr>
        <w:t>§</w:t>
      </w:r>
      <w:bookmarkEnd w:id="1"/>
      <w:r w:rsidRPr="00B037EA" w:rsidR="00A10681">
        <w:rPr>
          <w:sz w:val="20"/>
        </w:rPr>
        <w:t xml:space="preserve"> 63.71(</w:t>
      </w:r>
      <w:r w:rsidRPr="00B037EA" w:rsidR="00C440D9">
        <w:rPr>
          <w:sz w:val="20"/>
        </w:rPr>
        <w:t>f</w:t>
      </w:r>
      <w:r w:rsidRPr="00B037EA" w:rsidR="00A10681">
        <w:rPr>
          <w:sz w:val="20"/>
        </w:rPr>
        <w:t>)</w:t>
      </w:r>
      <w:r w:rsidRPr="00B037EA" w:rsidR="00CE6ADA">
        <w:rPr>
          <w:sz w:val="20"/>
        </w:rPr>
        <w:t>(1)</w:t>
      </w:r>
      <w:bookmarkEnd w:id="0"/>
      <w:r w:rsidR="00B423E6">
        <w:rPr>
          <w:sz w:val="20"/>
        </w:rPr>
        <w:t xml:space="preserve"> </w:t>
      </w:r>
      <w:r w:rsidRPr="00272BF7" w:rsidR="00272BF7">
        <w:rPr>
          <w:sz w:val="20"/>
        </w:rPr>
        <w:t>(stating, in relevant part, that an application filed by a non-dominant carrier “shall be automatically granted on the 31st day… unless the Commission has notified the applicant that the grant will not be automatically effective”)</w:t>
      </w:r>
      <w:r w:rsidR="00E67329">
        <w:rPr>
          <w:sz w:val="20"/>
        </w:rPr>
        <w:t>;</w:t>
      </w:r>
      <w:r w:rsidRPr="00272BF7" w:rsidR="00272BF7">
        <w:rPr>
          <w:sz w:val="20"/>
        </w:rPr>
        <w:t xml:space="preserve"> </w:t>
      </w:r>
      <w:r w:rsidR="00E67329">
        <w:rPr>
          <w:i/>
          <w:iCs/>
          <w:sz w:val="20"/>
        </w:rPr>
        <w:t>s</w:t>
      </w:r>
      <w:r w:rsidRPr="008D2CDD" w:rsidR="00272BF7">
        <w:rPr>
          <w:i/>
          <w:iCs/>
          <w:sz w:val="20"/>
        </w:rPr>
        <w:t>ee also</w:t>
      </w:r>
      <w:r w:rsidRPr="00272BF7" w:rsidR="00272BF7">
        <w:rPr>
          <w:sz w:val="20"/>
        </w:rPr>
        <w:t xml:space="preserve"> 47 CFR § 63.71(f)(2)(</w:t>
      </w:r>
      <w:r w:rsidRPr="00272BF7" w:rsidR="00272BF7">
        <w:rPr>
          <w:sz w:val="20"/>
        </w:rPr>
        <w:t>i</w:t>
      </w:r>
      <w:r w:rsidRPr="00272BF7" w:rsidR="00272BF7">
        <w:rPr>
          <w:sz w:val="20"/>
        </w:rPr>
        <w:t>) (stating that “[a]n application to discontinue, reduce, or impair an existing retail service as part of a technology transition, as defined in § 63.60(</w:t>
      </w:r>
      <w:r w:rsidRPr="00272BF7" w:rsidR="00272BF7">
        <w:rPr>
          <w:sz w:val="20"/>
        </w:rPr>
        <w:t>i</w:t>
      </w:r>
      <w:r w:rsidRPr="00272BF7" w:rsidR="00272BF7">
        <w:rPr>
          <w:sz w:val="20"/>
        </w:rPr>
        <w:t>), may be automatically granted… if:  The applicant provides affected customers with the notice required under paragraph (a)(6) of this section, and the application contains the showing or certification described in § 63.602(b)”)</w:t>
      </w:r>
      <w:r w:rsidRPr="00B037EA" w:rsidR="00283353">
        <w:rPr>
          <w:sz w:val="20"/>
        </w:rPr>
        <w:t>;</w:t>
      </w:r>
      <w:r w:rsidRPr="00B037EA" w:rsidR="00435C65">
        <w:rPr>
          <w:i/>
          <w:iCs/>
          <w:sz w:val="20"/>
        </w:rPr>
        <w:t xml:space="preserve"> </w:t>
      </w:r>
      <w:r w:rsidRPr="00B037EA" w:rsidR="00370A22">
        <w:rPr>
          <w:i/>
          <w:iCs/>
          <w:sz w:val="20"/>
        </w:rPr>
        <w:t>Accelerating Wireline Broadband Deployment by Removing Barriers to Infrastructure Investment</w:t>
      </w:r>
      <w:r w:rsidRPr="00B037EA" w:rsidR="00370A22">
        <w:rPr>
          <w:sz w:val="20"/>
        </w:rPr>
        <w:t xml:space="preserve">, WC Docket No. 17-84, </w:t>
      </w:r>
      <w:r w:rsidRPr="00B037EA" w:rsidR="00283353">
        <w:rPr>
          <w:sz w:val="20"/>
        </w:rPr>
        <w:t xml:space="preserve">Order, </w:t>
      </w:r>
      <w:r w:rsidRPr="00B037EA" w:rsidR="00370A22">
        <w:rPr>
          <w:sz w:val="20"/>
        </w:rPr>
        <w:t xml:space="preserve">DA 25-248, para. </w:t>
      </w:r>
      <w:r w:rsidRPr="00B037EA" w:rsidR="00F17951">
        <w:rPr>
          <w:sz w:val="20"/>
        </w:rPr>
        <w:t>6</w:t>
      </w:r>
      <w:r w:rsidRPr="00B037EA" w:rsidR="00370A22">
        <w:rPr>
          <w:sz w:val="20"/>
        </w:rPr>
        <w:t xml:space="preserve"> (</w:t>
      </w:r>
      <w:r w:rsidRPr="00B037EA" w:rsidR="00283353">
        <w:rPr>
          <w:sz w:val="20"/>
        </w:rPr>
        <w:t xml:space="preserve">WCB </w:t>
      </w:r>
      <w:r w:rsidRPr="00B037EA" w:rsidR="00891D82">
        <w:rPr>
          <w:sz w:val="20"/>
        </w:rPr>
        <w:t xml:space="preserve">Mar. 20, </w:t>
      </w:r>
      <w:r w:rsidRPr="00B037EA" w:rsidR="00370A22">
        <w:rPr>
          <w:sz w:val="20"/>
        </w:rPr>
        <w:t xml:space="preserve">2025) </w:t>
      </w:r>
      <w:r w:rsidRPr="00B037EA" w:rsidR="00435C65">
        <w:rPr>
          <w:sz w:val="20"/>
        </w:rPr>
        <w:t xml:space="preserve">(waiving the </w:t>
      </w:r>
      <w:r w:rsidR="00E67329">
        <w:rPr>
          <w:sz w:val="20"/>
        </w:rPr>
        <w:t>Adequate Replacement Test’s</w:t>
      </w:r>
      <w:r w:rsidRPr="00B037EA" w:rsidR="00E67329">
        <w:rPr>
          <w:sz w:val="20"/>
        </w:rPr>
        <w:t xml:space="preserve"> </w:t>
      </w:r>
      <w:r w:rsidRPr="00B037EA" w:rsidR="00435C65">
        <w:rPr>
          <w:sz w:val="20"/>
        </w:rPr>
        <w:t>“</w:t>
      </w:r>
      <w:r w:rsidR="00713AD9">
        <w:rPr>
          <w:sz w:val="20"/>
        </w:rPr>
        <w:t>single replacement service</w:t>
      </w:r>
      <w:r w:rsidRPr="00B037EA" w:rsidR="00435C65">
        <w:rPr>
          <w:sz w:val="20"/>
        </w:rPr>
        <w:t xml:space="preserve">” requirement </w:t>
      </w:r>
      <w:r w:rsidRPr="00B037EA" w:rsidR="00370A22">
        <w:rPr>
          <w:sz w:val="20"/>
        </w:rPr>
        <w:t>for a period of two years when a carrier seeks to discontinue a legacy voice service pursuant to section 214(a)</w:t>
      </w:r>
      <w:r w:rsidRPr="00B037EA" w:rsidR="00435C65">
        <w:rPr>
          <w:sz w:val="20"/>
        </w:rPr>
        <w:t xml:space="preserve">, thereby allowing carriers to satisfy </w:t>
      </w:r>
      <w:r w:rsidR="00A86D8E">
        <w:rPr>
          <w:sz w:val="20"/>
        </w:rPr>
        <w:t>all three</w:t>
      </w:r>
      <w:r w:rsidRPr="00B037EA" w:rsidR="00435C65">
        <w:rPr>
          <w:sz w:val="20"/>
        </w:rPr>
        <w:t xml:space="preserve"> prongs of the A</w:t>
      </w:r>
      <w:r w:rsidR="00A86D8E">
        <w:rPr>
          <w:sz w:val="20"/>
        </w:rPr>
        <w:t>dequate Replacement</w:t>
      </w:r>
      <w:r w:rsidRPr="00B037EA" w:rsidR="00435C65">
        <w:rPr>
          <w:sz w:val="20"/>
        </w:rPr>
        <w:t xml:space="preserve"> Test with a bundled service)</w:t>
      </w:r>
      <w:r w:rsidR="00713AD9">
        <w:rPr>
          <w:sz w:val="20"/>
        </w:rPr>
        <w:t xml:space="preserve">; </w:t>
      </w:r>
      <w:r w:rsidRPr="00B608AB" w:rsidR="00713AD9">
        <w:rPr>
          <w:i/>
          <w:iCs/>
          <w:sz w:val="20"/>
        </w:rPr>
        <w:t>Technology Transitions</w:t>
      </w:r>
      <w:r w:rsidR="00713AD9">
        <w:rPr>
          <w:sz w:val="20"/>
        </w:rPr>
        <w:t xml:space="preserve">, GN Docket No. </w:t>
      </w:r>
      <w:r w:rsidR="00A8454B">
        <w:rPr>
          <w:sz w:val="20"/>
        </w:rPr>
        <w:t xml:space="preserve">13-5, Order on Clarification, DA 25-250, </w:t>
      </w:r>
      <w:r w:rsidR="00B608AB">
        <w:rPr>
          <w:sz w:val="20"/>
        </w:rPr>
        <w:t xml:space="preserve">para. 6 (WCB Mar. 20, 2025) (clarifying the </w:t>
      </w:r>
      <w:r w:rsidR="00E67329">
        <w:rPr>
          <w:sz w:val="20"/>
        </w:rPr>
        <w:t xml:space="preserve">applicability of the </w:t>
      </w:r>
      <w:r w:rsidR="00B608AB">
        <w:rPr>
          <w:sz w:val="20"/>
        </w:rPr>
        <w:t xml:space="preserve">testing methodology and parameters required for meeting the streamlining criteria </w:t>
      </w:r>
      <w:r w:rsidR="00D40F90">
        <w:rPr>
          <w:sz w:val="20"/>
        </w:rPr>
        <w:t xml:space="preserve">when a carrier </w:t>
      </w:r>
      <w:r w:rsidR="00D938B1">
        <w:rPr>
          <w:sz w:val="20"/>
        </w:rPr>
        <w:t>submits</w:t>
      </w:r>
      <w:r w:rsidR="00B608AB">
        <w:rPr>
          <w:sz w:val="20"/>
        </w:rPr>
        <w:t xml:space="preserve"> </w:t>
      </w:r>
      <w:r w:rsidR="00D938B1">
        <w:rPr>
          <w:sz w:val="20"/>
        </w:rPr>
        <w:t xml:space="preserve">a </w:t>
      </w:r>
      <w:r w:rsidR="00B608AB">
        <w:rPr>
          <w:sz w:val="20"/>
        </w:rPr>
        <w:t>technology transition discontinuance application</w:t>
      </w:r>
      <w:r w:rsidR="00D938B1">
        <w:rPr>
          <w:sz w:val="20"/>
        </w:rPr>
        <w:t xml:space="preserve"> relying on the “totality of the circumstances”</w:t>
      </w:r>
      <w:r w:rsidR="00B423E6">
        <w:rPr>
          <w:sz w:val="20"/>
        </w:rPr>
        <w:t xml:space="preserve"> </w:t>
      </w:r>
      <w:r w:rsidR="00E67329">
        <w:rPr>
          <w:sz w:val="20"/>
        </w:rPr>
        <w:t>under the Adequate Replacement Test</w:t>
      </w:r>
      <w:r w:rsidR="00A8407A">
        <w:rPr>
          <w:sz w:val="20"/>
        </w:rPr>
        <w:t>)</w:t>
      </w:r>
      <w:r w:rsidR="00BF1E20">
        <w:rPr>
          <w:sz w:val="20"/>
        </w:rPr>
        <w:t>)</w:t>
      </w:r>
      <w:r w:rsidR="00A8407A">
        <w:rPr>
          <w:sz w:val="20"/>
        </w:rPr>
        <w:t>.</w:t>
      </w:r>
    </w:p>
  </w:footnote>
  <w:footnote w:id="6">
    <w:p w:rsidR="00F05236" w:rsidRPr="00B908EE" w:rsidP="00B037EA" w14:paraId="44DDD0D2" w14:textId="77777777">
      <w:pPr>
        <w:pStyle w:val="FootnoteText"/>
        <w:spacing w:after="120"/>
        <w:rPr>
          <w:sz w:val="20"/>
        </w:rPr>
      </w:pPr>
      <w:r w:rsidRPr="00B908EE">
        <w:rPr>
          <w:rStyle w:val="FootnoteReference"/>
          <w:sz w:val="20"/>
        </w:rPr>
        <w:footnoteRef/>
      </w:r>
      <w:r w:rsidRPr="00B908EE">
        <w:rPr>
          <w:sz w:val="20"/>
        </w:rPr>
        <w:t xml:space="preserve"> 47 CFR § 1.1200 </w:t>
      </w:r>
      <w:r w:rsidRPr="00B908EE">
        <w:rPr>
          <w:i/>
          <w:sz w:val="20"/>
        </w:rPr>
        <w:t>et seq</w:t>
      </w:r>
      <w:r w:rsidRPr="00B908EE">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4D51" w14:paraId="2B584F24" w14:textId="17DF1F9C">
    <w:pPr>
      <w:pStyle w:val="Header"/>
    </w:pPr>
    <w:r>
      <w:ptab w:relativeTo="margin" w:alignment="right" w:leader="none"/>
    </w:r>
    <w:r>
      <w:t xml:space="preserve">DA </w:t>
    </w:r>
    <w:r w:rsidR="00D26EA7">
      <w:t>2</w:t>
    </w:r>
    <w:r w:rsidR="008D66D5">
      <w:t>6</w:t>
    </w:r>
    <w:r w:rsidR="00C8526E">
      <w:t>-</w:t>
    </w:r>
    <w:r w:rsidR="00C247C6">
      <w:t>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B48" w:rsidP="00F44B48" w14:paraId="4E631323" w14:textId="77777777">
    <w:pPr>
      <w:pStyle w:val="Header"/>
      <w:tabs>
        <w:tab w:val="clear" w:pos="4320"/>
        <w:tab w:val="clear" w:pos="8640"/>
      </w:tabs>
      <w:spacing w:before="40"/>
      <w:ind w:firstLine="1080"/>
      <w:rPr>
        <w:rFonts w:ascii="News Gothic MT" w:hAnsi="News Gothic MT"/>
        <w:b/>
        <w:kern w:val="28"/>
        <w:sz w:val="96"/>
      </w:rPr>
    </w:pPr>
    <w:r>
      <w:rPr>
        <w:rFonts w:ascii="News Gothic MT" w:hAnsi="News Gothic MT"/>
        <w:b/>
        <w:noProof/>
        <w:sz w:val="24"/>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688340</wp:posOffset>
              </wp:positionV>
              <wp:extent cx="3108960" cy="571500"/>
              <wp:effectExtent l="0" t="0" r="0" b="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5715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B48" w:rsidRPr="002D783A" w:rsidP="00F44B48" w14:textId="77777777">
                          <w:pPr>
                            <w:rPr>
                              <w:rFonts w:ascii="Arial" w:hAnsi="Arial" w:cs="Arial"/>
                              <w:b/>
                            </w:rPr>
                          </w:pPr>
                          <w:r w:rsidRPr="002D783A">
                            <w:rPr>
                              <w:rFonts w:ascii="Arial" w:hAnsi="Arial" w:cs="Arial"/>
                              <w:b/>
                            </w:rPr>
                            <w:t>Federal Communications Commission</w:t>
                          </w:r>
                        </w:p>
                        <w:p w:rsidR="00F44B48" w:rsidRPr="002D783A" w:rsidP="00F44B48" w14:textId="4062C2F9">
                          <w:pPr>
                            <w:rPr>
                              <w:rFonts w:ascii="Arial" w:hAnsi="Arial" w:cs="Arial"/>
                              <w:b/>
                            </w:rPr>
                          </w:pPr>
                          <w:r w:rsidRPr="002D783A">
                            <w:rPr>
                              <w:rFonts w:ascii="Arial" w:hAnsi="Arial" w:cs="Arial"/>
                              <w:b/>
                            </w:rPr>
                            <w:t xml:space="preserve">45 </w:t>
                          </w:r>
                          <w:r w:rsidR="00761AC0">
                            <w:rPr>
                              <w:rFonts w:ascii="Arial" w:hAnsi="Arial" w:cs="Arial"/>
                              <w:b/>
                            </w:rPr>
                            <w:t>L</w:t>
                          </w:r>
                          <w:r w:rsidRPr="002D783A">
                            <w:rPr>
                              <w:rFonts w:ascii="Arial" w:hAnsi="Arial" w:cs="Arial"/>
                              <w:b/>
                            </w:rPr>
                            <w:t xml:space="preserve"> Street, </w:t>
                          </w:r>
                          <w:r w:rsidR="00761AC0">
                            <w:rPr>
                              <w:rFonts w:ascii="Arial" w:hAnsi="Arial" w:cs="Arial"/>
                              <w:b/>
                            </w:rPr>
                            <w:t>NE</w:t>
                          </w:r>
                        </w:p>
                        <w:p w:rsidR="00F44B48" w:rsidRPr="002D783A" w:rsidP="00F44B48" w14:textId="77777777">
                          <w:pPr>
                            <w:rPr>
                              <w:rFonts w:ascii="Arial" w:hAnsi="Arial" w:cs="Arial"/>
                              <w:sz w:val="24"/>
                            </w:rPr>
                          </w:pPr>
                          <w:smartTag w:uri="urn:schemas-microsoft-com:office:smarttags" w:element="place">
                            <w:smartTag w:uri="urn:schemas-microsoft-com:office:smarttags" w:element="City">
                              <w:r w:rsidRPr="002D783A">
                                <w:rPr>
                                  <w:rFonts w:ascii="Arial" w:hAnsi="Arial" w:cs="Arial"/>
                                  <w:b/>
                                </w:rPr>
                                <w:t>Washington</w:t>
                              </w:r>
                            </w:smartTag>
                            <w:r w:rsidRPr="002D783A">
                              <w:rPr>
                                <w:rFonts w:ascii="Arial" w:hAnsi="Arial" w:cs="Arial"/>
                                <w:b/>
                              </w:rPr>
                              <w:t xml:space="preserve">, </w:t>
                            </w:r>
                            <w:smartTag w:uri="urn:schemas-microsoft-com:office:smarttags" w:element="State">
                              <w:r w:rsidRPr="002D783A">
                                <w:rPr>
                                  <w:rFonts w:ascii="Arial" w:hAnsi="Arial" w:cs="Arial"/>
                                  <w:b/>
                                </w:rPr>
                                <w:t>D.C.</w:t>
                              </w:r>
                            </w:smartTag>
                            <w:r w:rsidRPr="002D783A">
                              <w:rPr>
                                <w:rFonts w:ascii="Arial" w:hAnsi="Arial" w:cs="Arial"/>
                                <w:b/>
                              </w:rPr>
                              <w:t xml:space="preserve"> </w:t>
                            </w:r>
                            <w:smartTag w:uri="urn:schemas-microsoft-com:office:smarttags" w:element="PostalCode">
                              <w:r w:rsidRPr="002D783A">
                                <w:rPr>
                                  <w:rFonts w:ascii="Arial" w:hAnsi="Arial" w:cs="Arial"/>
                                  <w:b/>
                                </w:rPr>
                                <w:t>20554</w:t>
                              </w:r>
                            </w:smartTag>
                          </w:smartTag>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44.8pt;height:45pt;margin-top:54.2pt;margin-left:4.05pt;mso-height-percent:0;mso-height-relative:page;mso-width-percent:0;mso-width-relative:page;mso-wrap-distance-bottom:0;mso-wrap-distance-left:9pt;mso-wrap-distance-right:9pt;mso-wrap-distance-top:0;mso-wrap-style:square;position:absolute;visibility:visible;v-text-anchor:top;z-index:251660288" stroked="f">
              <v:textbox>
                <w:txbxContent>
                  <w:p w:rsidR="00F44B48" w:rsidRPr="002D783A" w:rsidP="00F44B48" w14:paraId="707E2462" w14:textId="77777777">
                    <w:pPr>
                      <w:rPr>
                        <w:rFonts w:ascii="Arial" w:hAnsi="Arial" w:cs="Arial"/>
                        <w:b/>
                      </w:rPr>
                    </w:pPr>
                    <w:r w:rsidRPr="002D783A">
                      <w:rPr>
                        <w:rFonts w:ascii="Arial" w:hAnsi="Arial" w:cs="Arial"/>
                        <w:b/>
                      </w:rPr>
                      <w:t>Federal Communications Commission</w:t>
                    </w:r>
                  </w:p>
                  <w:p w:rsidR="00F44B48" w:rsidRPr="002D783A" w:rsidP="00F44B48" w14:paraId="3246B797" w14:textId="4062C2F9">
                    <w:pPr>
                      <w:rPr>
                        <w:rFonts w:ascii="Arial" w:hAnsi="Arial" w:cs="Arial"/>
                        <w:b/>
                      </w:rPr>
                    </w:pPr>
                    <w:r w:rsidRPr="002D783A">
                      <w:rPr>
                        <w:rFonts w:ascii="Arial" w:hAnsi="Arial" w:cs="Arial"/>
                        <w:b/>
                      </w:rPr>
                      <w:t xml:space="preserve">45 </w:t>
                    </w:r>
                    <w:r w:rsidR="00761AC0">
                      <w:rPr>
                        <w:rFonts w:ascii="Arial" w:hAnsi="Arial" w:cs="Arial"/>
                        <w:b/>
                      </w:rPr>
                      <w:t>L</w:t>
                    </w:r>
                    <w:r w:rsidRPr="002D783A">
                      <w:rPr>
                        <w:rFonts w:ascii="Arial" w:hAnsi="Arial" w:cs="Arial"/>
                        <w:b/>
                      </w:rPr>
                      <w:t xml:space="preserve"> Street, </w:t>
                    </w:r>
                    <w:r w:rsidR="00761AC0">
                      <w:rPr>
                        <w:rFonts w:ascii="Arial" w:hAnsi="Arial" w:cs="Arial"/>
                        <w:b/>
                      </w:rPr>
                      <w:t>NE</w:t>
                    </w:r>
                  </w:p>
                  <w:p w:rsidR="00F44B48" w:rsidRPr="002D783A" w:rsidP="00F44B48" w14:paraId="5DFDFC96" w14:textId="77777777">
                    <w:pPr>
                      <w:rPr>
                        <w:rFonts w:ascii="Arial" w:hAnsi="Arial" w:cs="Arial"/>
                        <w:sz w:val="24"/>
                      </w:rPr>
                    </w:pPr>
                    <w:smartTag w:uri="urn:schemas-microsoft-com:office:smarttags" w:element="place">
                      <w:smartTag w:uri="urn:schemas-microsoft-com:office:smarttags" w:element="City">
                        <w:r w:rsidRPr="002D783A">
                          <w:rPr>
                            <w:rFonts w:ascii="Arial" w:hAnsi="Arial" w:cs="Arial"/>
                            <w:b/>
                          </w:rPr>
                          <w:t>Washington</w:t>
                        </w:r>
                      </w:smartTag>
                      <w:r w:rsidRPr="002D783A">
                        <w:rPr>
                          <w:rFonts w:ascii="Arial" w:hAnsi="Arial" w:cs="Arial"/>
                          <w:b/>
                        </w:rPr>
                        <w:t xml:space="preserve">, </w:t>
                      </w:r>
                      <w:smartTag w:uri="urn:schemas-microsoft-com:office:smarttags" w:element="State">
                        <w:r w:rsidRPr="002D783A">
                          <w:rPr>
                            <w:rFonts w:ascii="Arial" w:hAnsi="Arial" w:cs="Arial"/>
                            <w:b/>
                          </w:rPr>
                          <w:t>D.C.</w:t>
                        </w:r>
                      </w:smartTag>
                      <w:r w:rsidRPr="002D783A">
                        <w:rPr>
                          <w:rFonts w:ascii="Arial" w:hAnsi="Arial" w:cs="Arial"/>
                          <w:b/>
                        </w:rPr>
                        <w:t xml:space="preserve"> </w:t>
                      </w:r>
                      <w:smartTag w:uri="urn:schemas-microsoft-com:office:smarttags" w:element="PostalCode">
                        <w:r w:rsidRPr="002D783A">
                          <w:rPr>
                            <w:rFonts w:ascii="Arial" w:hAnsi="Arial" w:cs="Arial"/>
                            <w:b/>
                          </w:rPr>
                          <w:t>20554</w:t>
                        </w:r>
                      </w:smartTag>
                    </w:smartTag>
                  </w:p>
                </w:txbxContent>
              </v:textbox>
            </v:shape>
          </w:pict>
        </mc:Fallback>
      </mc:AlternateContent>
    </w:r>
    <w:r>
      <w:rPr>
        <w:rFonts w:ascii="News Gothic MT" w:hAnsi="News Gothic M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46.55pt;height:46.55pt;margin-top:0;margin-left:0;mso-wrap-edited:f;position:absolute;visibility:visible;z-index:251658240" o:allowincell="f">
          <v:imagedata r:id="rId1" o:title=""/>
        </v:shape>
        <o:OLEObject Type="Embed" ProgID="Word.Picture.8" ShapeID="_x0000_s2050" DrawAspect="Content" ObjectID="_1829821334" r:id="rId2"/>
      </w:pict>
    </w:r>
    <w:r>
      <w:rPr>
        <w:rFonts w:ascii="News Gothic MT" w:hAnsi="News Gothic MT"/>
        <w:b/>
        <w:kern w:val="28"/>
        <w:sz w:val="96"/>
      </w:rPr>
      <w:t>PUBLIC NOTICE</w:t>
    </w:r>
  </w:p>
  <w:p w:rsidR="00D33FBA" w:rsidP="00790164" w14:paraId="49E21489" w14:textId="77777777">
    <w:pPr>
      <w:pStyle w:val="Header"/>
      <w:tabs>
        <w:tab w:val="left" w:pos="1080"/>
        <w:tab w:val="clear" w:pos="4320"/>
        <w:tab w:val="clear" w:pos="8640"/>
      </w:tabs>
      <w:spacing w:line="1120" w:lineRule="exact"/>
      <w:ind w:left="720"/>
      <w:rPr>
        <w:rFonts w:ascii="Arial" w:hAnsi="Arial"/>
        <w:b/>
        <w:sz w:val="28"/>
      </w:rPr>
    </w:pPr>
    <w:r>
      <w:rPr>
        <w:rFonts w:ascii="Arial" w:hAnsi="Arial"/>
        <w:b/>
        <w:noProof/>
      </w:rPr>
      <mc:AlternateContent>
        <mc:Choice Requires="wps">
          <w:drawing>
            <wp:anchor distT="0" distB="0" distL="114300" distR="114300" simplePos="0" relativeHeight="251661312" behindDoc="0" locked="0" layoutInCell="1" allowOverlap="1">
              <wp:simplePos x="0" y="0"/>
              <wp:positionH relativeFrom="column">
                <wp:posOffset>-177165</wp:posOffset>
              </wp:positionH>
              <wp:positionV relativeFrom="paragraph">
                <wp:posOffset>647700</wp:posOffset>
              </wp:positionV>
              <wp:extent cx="6286500" cy="0"/>
              <wp:effectExtent l="0" t="0" r="0" b="0"/>
              <wp:wrapNone/>
              <wp:docPr id="6"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6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1" style="mso-height-percent:0;mso-height-relative:page;mso-width-percent:0;mso-width-relative:page;mso-wrap-distance-bottom:0;mso-wrap-distance-left:9pt;mso-wrap-distance-right:9pt;mso-wrap-distance-top:0;mso-wrap-style:square;position:absolute;visibility:visible;z-index:251662336" from="-13.95pt,51pt" to="481.05pt,51pt"/>
          </w:pict>
        </mc:Fallback>
      </mc:AlternateContent>
    </w:r>
    <w:r>
      <w:rPr>
        <w:rFonts w:ascii="News Gothic MT" w:hAnsi="News Gothic MT"/>
        <w:b/>
        <w:noProof/>
        <w:sz w:val="24"/>
      </w:rPr>
      <mc:AlternateContent>
        <mc:Choice Requires="wps">
          <w:drawing>
            <wp:anchor distT="0" distB="0" distL="114300" distR="114300" simplePos="0" relativeHeight="251663360" behindDoc="0" locked="0" layoutInCell="1" allowOverlap="1">
              <wp:simplePos x="0" y="0"/>
              <wp:positionH relativeFrom="column">
                <wp:posOffset>3366135</wp:posOffset>
              </wp:positionH>
              <wp:positionV relativeFrom="paragraph">
                <wp:posOffset>76200</wp:posOffset>
              </wp:positionV>
              <wp:extent cx="2628900" cy="342900"/>
              <wp:effectExtent l="0" t="0" r="0" b="0"/>
              <wp:wrapNone/>
              <wp:docPr id="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2890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B48" w:rsidRPr="00D56232" w:rsidP="00F44B48" w14:textId="77777777">
                          <w:pPr>
                            <w:jc w:val="right"/>
                            <w:rPr>
                              <w:rFonts w:ascii="Arial" w:hAnsi="Arial"/>
                              <w:b/>
                              <w:sz w:val="16"/>
                            </w:rPr>
                          </w:pPr>
                          <w:r>
                            <w:rPr>
                              <w:rFonts w:ascii="Arial" w:hAnsi="Arial"/>
                              <w:sz w:val="16"/>
                            </w:rPr>
                            <w:tab/>
                          </w:r>
                          <w:r w:rsidRPr="00D56232">
                            <w:rPr>
                              <w:rFonts w:ascii="Arial" w:hAnsi="Arial"/>
                              <w:b/>
                              <w:sz w:val="16"/>
                            </w:rPr>
                            <w:t>News Media Information 202 / 418-0500</w:t>
                          </w:r>
                        </w:p>
                        <w:p w:rsidR="00F44B48" w:rsidRPr="00D56232" w:rsidP="00F44B48" w14:textId="77777777">
                          <w:pPr>
                            <w:jc w:val="right"/>
                            <w:rPr>
                              <w:rFonts w:ascii="Arial" w:hAnsi="Arial"/>
                              <w:b/>
                              <w:sz w:val="16"/>
                            </w:rPr>
                          </w:pPr>
                          <w:r w:rsidRPr="00D56232">
                            <w:rPr>
                              <w:rFonts w:ascii="Arial" w:hAnsi="Arial"/>
                              <w:b/>
                              <w:sz w:val="16"/>
                            </w:rPr>
                            <w:tab/>
                            <w:t xml:space="preserve">            Internet:  http://www.fcc.gov</w:t>
                          </w:r>
                        </w:p>
                        <w:p w:rsidR="00F44B48" w:rsidRPr="00D56232" w:rsidP="00F44B48" w14:textId="4493ECB3">
                          <w:pPr>
                            <w:rPr>
                              <w:rFonts w:ascii="Arial" w:hAnsi="Arial"/>
                              <w:b/>
                              <w:sz w:val="16"/>
                            </w:rPr>
                          </w:pPr>
                          <w:r w:rsidRPr="00D56232">
                            <w:rPr>
                              <w:rFonts w:ascii="Arial" w:hAnsi="Arial"/>
                              <w:b/>
                              <w:sz w:val="16"/>
                            </w:rPr>
                            <w:tab/>
                            <w:t xml:space="preserve">    </w:t>
                          </w:r>
                          <w:r w:rsidR="00C91D03">
                            <w:rPr>
                              <w:rFonts w:ascii="Arial" w:hAnsi="Arial"/>
                              <w:b/>
                              <w:sz w:val="16"/>
                            </w:rPr>
                            <w:t xml:space="preserve">                               </w:t>
                          </w:r>
                        </w:p>
                        <w:p w:rsidR="00F44B48" w:rsidRPr="00D56232" w:rsidP="00F44B48" w14:textId="77777777">
                          <w:pPr>
                            <w:rPr>
                              <w:rFonts w:ascii="Arial" w:hAnsi="Arial"/>
                              <w:b/>
                              <w:sz w:val="16"/>
                            </w:rPr>
                          </w:pPr>
                          <w:r w:rsidRPr="00D56232">
                            <w:rPr>
                              <w:rFonts w:ascii="Arial" w:hAnsi="Arial"/>
                              <w:b/>
                              <w:sz w:val="16"/>
                            </w:rPr>
                            <w:tab/>
                          </w:r>
                          <w:r w:rsidRPr="00D56232">
                            <w:rPr>
                              <w:rFonts w:ascii="Arial" w:hAnsi="Arial"/>
                              <w:b/>
                              <w:sz w:val="16"/>
                            </w:rPr>
                            <w:tab/>
                          </w:r>
                        </w:p>
                        <w:p w:rsidR="00F44B48" w:rsidRPr="00D56232" w:rsidP="00F44B48" w14:textId="77777777">
                          <w:pPr>
                            <w:rPr>
                              <w:rFonts w:ascii="Arial" w:hAnsi="Arial"/>
                              <w:b/>
                              <w:sz w:val="16"/>
                            </w:rPr>
                          </w:pPr>
                          <w:r w:rsidRPr="00D56232">
                            <w:rPr>
                              <w:rFonts w:ascii="Arial" w:hAnsi="Arial"/>
                              <w:b/>
                              <w:sz w:val="16"/>
                            </w:rPr>
                            <w:t xml:space="preserve"> </w:t>
                          </w:r>
                          <w:r w:rsidRPr="00D56232">
                            <w:rPr>
                              <w:rFonts w:ascii="Arial" w:hAnsi="Arial"/>
                              <w:b/>
                              <w:sz w:val="16"/>
                            </w:rPr>
                            <w:tab/>
                          </w:r>
                          <w:r w:rsidRPr="00D56232">
                            <w:rPr>
                              <w:rFonts w:ascii="Arial" w:hAnsi="Arial"/>
                              <w:b/>
                              <w:sz w:val="16"/>
                            </w:rPr>
                            <w:tab/>
                          </w:r>
                          <w:r w:rsidRPr="00D56232">
                            <w:rPr>
                              <w:rFonts w:ascii="Arial" w:hAnsi="Arial"/>
                              <w:b/>
                              <w:sz w:val="16"/>
                            </w:rPr>
                            <w:tab/>
                          </w:r>
                          <w:r w:rsidRPr="00D56232">
                            <w:rPr>
                              <w:rFonts w:ascii="Arial" w:hAnsi="Arial"/>
                              <w:b/>
                              <w:sz w:val="16"/>
                            </w:rPr>
                            <w:tab/>
                            <w:t xml:space="preserve">     </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2" type="#_x0000_t202" style="width:207pt;height:27pt;margin-top:6pt;margin-left:265.05pt;mso-height-percent:0;mso-height-relative:page;mso-width-percent:0;mso-width-relative:page;mso-wrap-distance-bottom:0;mso-wrap-distance-left:9pt;mso-wrap-distance-right:9pt;mso-wrap-distance-top:0;mso-wrap-style:square;position:absolute;visibility:visible;v-text-anchor:top;z-index:251664384" stroked="f">
              <v:textbox inset=",0,,0">
                <w:txbxContent>
                  <w:p w:rsidR="00F44B48" w:rsidRPr="00D56232" w:rsidP="00F44B48" w14:paraId="2B94C8D7" w14:textId="77777777">
                    <w:pPr>
                      <w:jc w:val="right"/>
                      <w:rPr>
                        <w:rFonts w:ascii="Arial" w:hAnsi="Arial"/>
                        <w:b/>
                        <w:sz w:val="16"/>
                      </w:rPr>
                    </w:pPr>
                    <w:r>
                      <w:rPr>
                        <w:rFonts w:ascii="Arial" w:hAnsi="Arial"/>
                        <w:sz w:val="16"/>
                      </w:rPr>
                      <w:tab/>
                    </w:r>
                    <w:r w:rsidRPr="00D56232">
                      <w:rPr>
                        <w:rFonts w:ascii="Arial" w:hAnsi="Arial"/>
                        <w:b/>
                        <w:sz w:val="16"/>
                      </w:rPr>
                      <w:t>News Media Information 202 / 418-0500</w:t>
                    </w:r>
                  </w:p>
                  <w:p w:rsidR="00F44B48" w:rsidRPr="00D56232" w:rsidP="00F44B48" w14:paraId="05E99815" w14:textId="77777777">
                    <w:pPr>
                      <w:jc w:val="right"/>
                      <w:rPr>
                        <w:rFonts w:ascii="Arial" w:hAnsi="Arial"/>
                        <w:b/>
                        <w:sz w:val="16"/>
                      </w:rPr>
                    </w:pPr>
                    <w:r w:rsidRPr="00D56232">
                      <w:rPr>
                        <w:rFonts w:ascii="Arial" w:hAnsi="Arial"/>
                        <w:b/>
                        <w:sz w:val="16"/>
                      </w:rPr>
                      <w:tab/>
                      <w:t xml:space="preserve">            Internet:  http://www.fcc.gov</w:t>
                    </w:r>
                  </w:p>
                  <w:p w:rsidR="00F44B48" w:rsidRPr="00D56232" w:rsidP="00F44B48" w14:paraId="6D7C050A" w14:textId="4493ECB3">
                    <w:pPr>
                      <w:rPr>
                        <w:rFonts w:ascii="Arial" w:hAnsi="Arial"/>
                        <w:b/>
                        <w:sz w:val="16"/>
                      </w:rPr>
                    </w:pPr>
                    <w:r w:rsidRPr="00D56232">
                      <w:rPr>
                        <w:rFonts w:ascii="Arial" w:hAnsi="Arial"/>
                        <w:b/>
                        <w:sz w:val="16"/>
                      </w:rPr>
                      <w:tab/>
                      <w:t xml:space="preserve">    </w:t>
                    </w:r>
                    <w:r w:rsidR="00C91D03">
                      <w:rPr>
                        <w:rFonts w:ascii="Arial" w:hAnsi="Arial"/>
                        <w:b/>
                        <w:sz w:val="16"/>
                      </w:rPr>
                      <w:t xml:space="preserve">                               </w:t>
                    </w:r>
                  </w:p>
                  <w:p w:rsidR="00F44B48" w:rsidRPr="00D56232" w:rsidP="00F44B48" w14:paraId="49DA3F4D" w14:textId="77777777">
                    <w:pPr>
                      <w:rPr>
                        <w:rFonts w:ascii="Arial" w:hAnsi="Arial"/>
                        <w:b/>
                        <w:sz w:val="16"/>
                      </w:rPr>
                    </w:pPr>
                    <w:r w:rsidRPr="00D56232">
                      <w:rPr>
                        <w:rFonts w:ascii="Arial" w:hAnsi="Arial"/>
                        <w:b/>
                        <w:sz w:val="16"/>
                      </w:rPr>
                      <w:tab/>
                    </w:r>
                    <w:r w:rsidRPr="00D56232">
                      <w:rPr>
                        <w:rFonts w:ascii="Arial" w:hAnsi="Arial"/>
                        <w:b/>
                        <w:sz w:val="16"/>
                      </w:rPr>
                      <w:tab/>
                    </w:r>
                  </w:p>
                  <w:p w:rsidR="00F44B48" w:rsidRPr="00D56232" w:rsidP="00F44B48" w14:paraId="54BB51C0" w14:textId="77777777">
                    <w:pPr>
                      <w:rPr>
                        <w:rFonts w:ascii="Arial" w:hAnsi="Arial"/>
                        <w:b/>
                        <w:sz w:val="16"/>
                      </w:rPr>
                    </w:pPr>
                    <w:r w:rsidRPr="00D56232">
                      <w:rPr>
                        <w:rFonts w:ascii="Arial" w:hAnsi="Arial"/>
                        <w:b/>
                        <w:sz w:val="16"/>
                      </w:rPr>
                      <w:t xml:space="preserve"> </w:t>
                    </w:r>
                    <w:r w:rsidRPr="00D56232">
                      <w:rPr>
                        <w:rFonts w:ascii="Arial" w:hAnsi="Arial"/>
                        <w:b/>
                        <w:sz w:val="16"/>
                      </w:rPr>
                      <w:tab/>
                    </w:r>
                    <w:r w:rsidRPr="00D56232">
                      <w:rPr>
                        <w:rFonts w:ascii="Arial" w:hAnsi="Arial"/>
                        <w:b/>
                        <w:sz w:val="16"/>
                      </w:rPr>
                      <w:tab/>
                    </w:r>
                    <w:r w:rsidRPr="00D56232">
                      <w:rPr>
                        <w:rFonts w:ascii="Arial" w:hAnsi="Arial"/>
                        <w:b/>
                        <w:sz w:val="16"/>
                      </w:rPr>
                      <w:tab/>
                    </w:r>
                    <w:r w:rsidRPr="00D56232">
                      <w:rPr>
                        <w:rFonts w:ascii="Arial" w:hAnsi="Arial"/>
                        <w:b/>
                        <w:sz w:val="16"/>
                      </w:rPr>
                      <w:tab/>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F44D9"/>
    <w:multiLevelType w:val="hybridMultilevel"/>
    <w:tmpl w:val="0A384E8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CF30258"/>
    <w:multiLevelType w:val="hybridMultilevel"/>
    <w:tmpl w:val="8302413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70870C6"/>
    <w:multiLevelType w:val="hybridMultilevel"/>
    <w:tmpl w:val="950697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D01C20"/>
    <w:multiLevelType w:val="hybridMultilevel"/>
    <w:tmpl w:val="D5828B50"/>
    <w:lvl w:ilvl="0">
      <w:start w:val="1"/>
      <w:numFmt w:val="decimal"/>
      <w:lvlText w:val="%1."/>
      <w:lvlJc w:val="left"/>
      <w:pPr>
        <w:tabs>
          <w:tab w:val="num" w:pos="1080"/>
        </w:tabs>
        <w:ind w:left="1080" w:hanging="360"/>
      </w:pPr>
      <w:rPr>
        <w:rFonts w:hint="default"/>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5B0E64C9"/>
    <w:multiLevelType w:val="hybridMultilevel"/>
    <w:tmpl w:val="682E20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8391DFA"/>
    <w:multiLevelType w:val="hybridMultilevel"/>
    <w:tmpl w:val="A5AC3F8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451045392">
    <w:abstractNumId w:val="4"/>
  </w:num>
  <w:num w:numId="2" w16cid:durableId="1708943636">
    <w:abstractNumId w:val="1"/>
  </w:num>
  <w:num w:numId="3" w16cid:durableId="965552152">
    <w:abstractNumId w:val="0"/>
  </w:num>
  <w:num w:numId="4" w16cid:durableId="1342664620">
    <w:abstractNumId w:val="5"/>
  </w:num>
  <w:num w:numId="5" w16cid:durableId="931739580">
    <w:abstractNumId w:val="3"/>
  </w:num>
  <w:num w:numId="6" w16cid:durableId="194753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B9"/>
    <w:rsid w:val="00002576"/>
    <w:rsid w:val="000037DE"/>
    <w:rsid w:val="00003EE9"/>
    <w:rsid w:val="00004197"/>
    <w:rsid w:val="00005156"/>
    <w:rsid w:val="00005467"/>
    <w:rsid w:val="00005D57"/>
    <w:rsid w:val="0000635A"/>
    <w:rsid w:val="00010077"/>
    <w:rsid w:val="00010409"/>
    <w:rsid w:val="00012AA8"/>
    <w:rsid w:val="00014095"/>
    <w:rsid w:val="0001417A"/>
    <w:rsid w:val="000155EC"/>
    <w:rsid w:val="0001573F"/>
    <w:rsid w:val="00015ABA"/>
    <w:rsid w:val="00015FF4"/>
    <w:rsid w:val="00016A16"/>
    <w:rsid w:val="0002124D"/>
    <w:rsid w:val="000214F6"/>
    <w:rsid w:val="00022E8A"/>
    <w:rsid w:val="0002302B"/>
    <w:rsid w:val="0002510F"/>
    <w:rsid w:val="00027BAB"/>
    <w:rsid w:val="00031732"/>
    <w:rsid w:val="00031B4E"/>
    <w:rsid w:val="00031DB3"/>
    <w:rsid w:val="00032C7D"/>
    <w:rsid w:val="00033A92"/>
    <w:rsid w:val="00033E8E"/>
    <w:rsid w:val="00034ECA"/>
    <w:rsid w:val="00035681"/>
    <w:rsid w:val="000357B0"/>
    <w:rsid w:val="00035BA1"/>
    <w:rsid w:val="000364C6"/>
    <w:rsid w:val="00036A86"/>
    <w:rsid w:val="0003732E"/>
    <w:rsid w:val="0004007B"/>
    <w:rsid w:val="0004038B"/>
    <w:rsid w:val="0004231D"/>
    <w:rsid w:val="00042786"/>
    <w:rsid w:val="000430FF"/>
    <w:rsid w:val="00043841"/>
    <w:rsid w:val="0004590D"/>
    <w:rsid w:val="0004634D"/>
    <w:rsid w:val="00046BFC"/>
    <w:rsid w:val="000475A9"/>
    <w:rsid w:val="00047E2E"/>
    <w:rsid w:val="000512F0"/>
    <w:rsid w:val="000520F4"/>
    <w:rsid w:val="0005325B"/>
    <w:rsid w:val="000575B5"/>
    <w:rsid w:val="00060D9C"/>
    <w:rsid w:val="00060F66"/>
    <w:rsid w:val="00061C0E"/>
    <w:rsid w:val="00062397"/>
    <w:rsid w:val="00064C34"/>
    <w:rsid w:val="00064F7D"/>
    <w:rsid w:val="00066A7E"/>
    <w:rsid w:val="0006712A"/>
    <w:rsid w:val="00067D37"/>
    <w:rsid w:val="00070BC8"/>
    <w:rsid w:val="00072AEC"/>
    <w:rsid w:val="00073698"/>
    <w:rsid w:val="00073729"/>
    <w:rsid w:val="00074740"/>
    <w:rsid w:val="00075C98"/>
    <w:rsid w:val="00077AAA"/>
    <w:rsid w:val="00080B75"/>
    <w:rsid w:val="00081455"/>
    <w:rsid w:val="00081990"/>
    <w:rsid w:val="00081E14"/>
    <w:rsid w:val="00081FD8"/>
    <w:rsid w:val="00082451"/>
    <w:rsid w:val="00082704"/>
    <w:rsid w:val="00082E0B"/>
    <w:rsid w:val="000836CC"/>
    <w:rsid w:val="00083BEB"/>
    <w:rsid w:val="000847B9"/>
    <w:rsid w:val="00084F82"/>
    <w:rsid w:val="00086EFD"/>
    <w:rsid w:val="00087676"/>
    <w:rsid w:val="000878D9"/>
    <w:rsid w:val="00087F36"/>
    <w:rsid w:val="0009008A"/>
    <w:rsid w:val="0009025A"/>
    <w:rsid w:val="00090ED5"/>
    <w:rsid w:val="00091421"/>
    <w:rsid w:val="00092DF7"/>
    <w:rsid w:val="00093251"/>
    <w:rsid w:val="00093C49"/>
    <w:rsid w:val="000946BA"/>
    <w:rsid w:val="00094932"/>
    <w:rsid w:val="00095D6D"/>
    <w:rsid w:val="000A25B6"/>
    <w:rsid w:val="000A2BBA"/>
    <w:rsid w:val="000A42D5"/>
    <w:rsid w:val="000A51E5"/>
    <w:rsid w:val="000A585D"/>
    <w:rsid w:val="000A5BD6"/>
    <w:rsid w:val="000B013D"/>
    <w:rsid w:val="000B023E"/>
    <w:rsid w:val="000B0E3B"/>
    <w:rsid w:val="000B1216"/>
    <w:rsid w:val="000B2419"/>
    <w:rsid w:val="000B2BB3"/>
    <w:rsid w:val="000B4D10"/>
    <w:rsid w:val="000B5E3B"/>
    <w:rsid w:val="000B614B"/>
    <w:rsid w:val="000C0474"/>
    <w:rsid w:val="000C1755"/>
    <w:rsid w:val="000C1BD6"/>
    <w:rsid w:val="000C43E9"/>
    <w:rsid w:val="000C50F4"/>
    <w:rsid w:val="000C6DEC"/>
    <w:rsid w:val="000C6E9D"/>
    <w:rsid w:val="000C7598"/>
    <w:rsid w:val="000D1812"/>
    <w:rsid w:val="000D1E94"/>
    <w:rsid w:val="000D2657"/>
    <w:rsid w:val="000D3B95"/>
    <w:rsid w:val="000D52C3"/>
    <w:rsid w:val="000D548F"/>
    <w:rsid w:val="000D563B"/>
    <w:rsid w:val="000D5DE0"/>
    <w:rsid w:val="000D682B"/>
    <w:rsid w:val="000D7863"/>
    <w:rsid w:val="000D7CB0"/>
    <w:rsid w:val="000D7D7A"/>
    <w:rsid w:val="000E0624"/>
    <w:rsid w:val="000E2360"/>
    <w:rsid w:val="000E269B"/>
    <w:rsid w:val="000E27EB"/>
    <w:rsid w:val="000E305E"/>
    <w:rsid w:val="000E334A"/>
    <w:rsid w:val="000E375E"/>
    <w:rsid w:val="000E41BD"/>
    <w:rsid w:val="000E44C5"/>
    <w:rsid w:val="000E6740"/>
    <w:rsid w:val="000E71DC"/>
    <w:rsid w:val="000E7B5E"/>
    <w:rsid w:val="000E7D63"/>
    <w:rsid w:val="000F076D"/>
    <w:rsid w:val="000F2447"/>
    <w:rsid w:val="000F304F"/>
    <w:rsid w:val="000F3A4D"/>
    <w:rsid w:val="000F4059"/>
    <w:rsid w:val="000F5234"/>
    <w:rsid w:val="000F6679"/>
    <w:rsid w:val="000F7F2E"/>
    <w:rsid w:val="00100484"/>
    <w:rsid w:val="001018A3"/>
    <w:rsid w:val="0010240B"/>
    <w:rsid w:val="001033BD"/>
    <w:rsid w:val="001033D7"/>
    <w:rsid w:val="001034EC"/>
    <w:rsid w:val="00103883"/>
    <w:rsid w:val="00103D2B"/>
    <w:rsid w:val="001048B4"/>
    <w:rsid w:val="00104DEF"/>
    <w:rsid w:val="00105A7F"/>
    <w:rsid w:val="00105D65"/>
    <w:rsid w:val="001079CF"/>
    <w:rsid w:val="00107B32"/>
    <w:rsid w:val="00107D9F"/>
    <w:rsid w:val="00110BF0"/>
    <w:rsid w:val="0011104E"/>
    <w:rsid w:val="0011160B"/>
    <w:rsid w:val="0011166A"/>
    <w:rsid w:val="001120A9"/>
    <w:rsid w:val="001134C9"/>
    <w:rsid w:val="00113ABC"/>
    <w:rsid w:val="00115C7F"/>
    <w:rsid w:val="00115CC3"/>
    <w:rsid w:val="0011773D"/>
    <w:rsid w:val="00120731"/>
    <w:rsid w:val="0012269A"/>
    <w:rsid w:val="00122E5F"/>
    <w:rsid w:val="00124426"/>
    <w:rsid w:val="00125E41"/>
    <w:rsid w:val="001270F3"/>
    <w:rsid w:val="00130386"/>
    <w:rsid w:val="00130868"/>
    <w:rsid w:val="00131C28"/>
    <w:rsid w:val="00133D6A"/>
    <w:rsid w:val="00133F42"/>
    <w:rsid w:val="00134D38"/>
    <w:rsid w:val="001352D9"/>
    <w:rsid w:val="001358E7"/>
    <w:rsid w:val="0013651D"/>
    <w:rsid w:val="001400DF"/>
    <w:rsid w:val="00140B34"/>
    <w:rsid w:val="00141636"/>
    <w:rsid w:val="00142DD3"/>
    <w:rsid w:val="001437F2"/>
    <w:rsid w:val="00143ADD"/>
    <w:rsid w:val="00146CF3"/>
    <w:rsid w:val="00146DE3"/>
    <w:rsid w:val="00147FC4"/>
    <w:rsid w:val="00150575"/>
    <w:rsid w:val="00150AE7"/>
    <w:rsid w:val="00151B73"/>
    <w:rsid w:val="00152702"/>
    <w:rsid w:val="0015322E"/>
    <w:rsid w:val="00153DF6"/>
    <w:rsid w:val="00154468"/>
    <w:rsid w:val="00154481"/>
    <w:rsid w:val="001556A5"/>
    <w:rsid w:val="0015594A"/>
    <w:rsid w:val="001576B4"/>
    <w:rsid w:val="00157766"/>
    <w:rsid w:val="00157A40"/>
    <w:rsid w:val="0016080D"/>
    <w:rsid w:val="00161DE1"/>
    <w:rsid w:val="001629F4"/>
    <w:rsid w:val="00162BDA"/>
    <w:rsid w:val="00164FDC"/>
    <w:rsid w:val="001655F0"/>
    <w:rsid w:val="001658BC"/>
    <w:rsid w:val="00167476"/>
    <w:rsid w:val="00171A7F"/>
    <w:rsid w:val="00173407"/>
    <w:rsid w:val="00173EB0"/>
    <w:rsid w:val="00175DA5"/>
    <w:rsid w:val="00176203"/>
    <w:rsid w:val="00176C77"/>
    <w:rsid w:val="001772DB"/>
    <w:rsid w:val="00177690"/>
    <w:rsid w:val="00180CEC"/>
    <w:rsid w:val="00181139"/>
    <w:rsid w:val="00181493"/>
    <w:rsid w:val="00181843"/>
    <w:rsid w:val="001822C8"/>
    <w:rsid w:val="00183BA5"/>
    <w:rsid w:val="00183EF3"/>
    <w:rsid w:val="0018598E"/>
    <w:rsid w:val="00185F81"/>
    <w:rsid w:val="00186F94"/>
    <w:rsid w:val="001878DA"/>
    <w:rsid w:val="0018795D"/>
    <w:rsid w:val="001879A3"/>
    <w:rsid w:val="00187C28"/>
    <w:rsid w:val="00190CF0"/>
    <w:rsid w:val="00191DB6"/>
    <w:rsid w:val="001926C7"/>
    <w:rsid w:val="001939C0"/>
    <w:rsid w:val="0019413D"/>
    <w:rsid w:val="00194469"/>
    <w:rsid w:val="00197A24"/>
    <w:rsid w:val="00197DC7"/>
    <w:rsid w:val="001A115D"/>
    <w:rsid w:val="001A1802"/>
    <w:rsid w:val="001A2C9B"/>
    <w:rsid w:val="001A2E27"/>
    <w:rsid w:val="001A5452"/>
    <w:rsid w:val="001A67B8"/>
    <w:rsid w:val="001A73C5"/>
    <w:rsid w:val="001B0BFB"/>
    <w:rsid w:val="001B0C0B"/>
    <w:rsid w:val="001B1321"/>
    <w:rsid w:val="001B2C99"/>
    <w:rsid w:val="001B34B4"/>
    <w:rsid w:val="001B3729"/>
    <w:rsid w:val="001B41D9"/>
    <w:rsid w:val="001B47C5"/>
    <w:rsid w:val="001B6398"/>
    <w:rsid w:val="001B6951"/>
    <w:rsid w:val="001C0BAD"/>
    <w:rsid w:val="001C0FC2"/>
    <w:rsid w:val="001C122B"/>
    <w:rsid w:val="001C1F9D"/>
    <w:rsid w:val="001C27B0"/>
    <w:rsid w:val="001C2B6F"/>
    <w:rsid w:val="001C3434"/>
    <w:rsid w:val="001C442E"/>
    <w:rsid w:val="001C4481"/>
    <w:rsid w:val="001D0916"/>
    <w:rsid w:val="001D2CA2"/>
    <w:rsid w:val="001D2E69"/>
    <w:rsid w:val="001D3341"/>
    <w:rsid w:val="001D4AFA"/>
    <w:rsid w:val="001D77F6"/>
    <w:rsid w:val="001D78E9"/>
    <w:rsid w:val="001E013D"/>
    <w:rsid w:val="001E0330"/>
    <w:rsid w:val="001E0984"/>
    <w:rsid w:val="001E13FB"/>
    <w:rsid w:val="001E16B0"/>
    <w:rsid w:val="001E417B"/>
    <w:rsid w:val="001E4F5D"/>
    <w:rsid w:val="001E5245"/>
    <w:rsid w:val="001E5815"/>
    <w:rsid w:val="001E596A"/>
    <w:rsid w:val="001E6296"/>
    <w:rsid w:val="001F278F"/>
    <w:rsid w:val="001F32F6"/>
    <w:rsid w:val="001F36DB"/>
    <w:rsid w:val="001F5E7D"/>
    <w:rsid w:val="001F69B9"/>
    <w:rsid w:val="001F6B9A"/>
    <w:rsid w:val="001F7CA0"/>
    <w:rsid w:val="00200583"/>
    <w:rsid w:val="002009A1"/>
    <w:rsid w:val="00200C72"/>
    <w:rsid w:val="00200E3F"/>
    <w:rsid w:val="00200F77"/>
    <w:rsid w:val="002017AB"/>
    <w:rsid w:val="00201C0C"/>
    <w:rsid w:val="00201C53"/>
    <w:rsid w:val="00201DA3"/>
    <w:rsid w:val="002030C5"/>
    <w:rsid w:val="00203ADD"/>
    <w:rsid w:val="00203C9D"/>
    <w:rsid w:val="00204202"/>
    <w:rsid w:val="00205B43"/>
    <w:rsid w:val="00205B9B"/>
    <w:rsid w:val="002072A9"/>
    <w:rsid w:val="00207FD1"/>
    <w:rsid w:val="00211DCE"/>
    <w:rsid w:val="002120BB"/>
    <w:rsid w:val="002134E1"/>
    <w:rsid w:val="00213780"/>
    <w:rsid w:val="00213AB3"/>
    <w:rsid w:val="00214402"/>
    <w:rsid w:val="002158AD"/>
    <w:rsid w:val="00215B44"/>
    <w:rsid w:val="00216601"/>
    <w:rsid w:val="00220623"/>
    <w:rsid w:val="00220CDC"/>
    <w:rsid w:val="002211E6"/>
    <w:rsid w:val="0022124D"/>
    <w:rsid w:val="002217BC"/>
    <w:rsid w:val="00221F28"/>
    <w:rsid w:val="00222700"/>
    <w:rsid w:val="00222EC8"/>
    <w:rsid w:val="00223987"/>
    <w:rsid w:val="0022399E"/>
    <w:rsid w:val="002242B4"/>
    <w:rsid w:val="00224431"/>
    <w:rsid w:val="00225569"/>
    <w:rsid w:val="00226339"/>
    <w:rsid w:val="002264EA"/>
    <w:rsid w:val="00226B04"/>
    <w:rsid w:val="00227F2E"/>
    <w:rsid w:val="00230033"/>
    <w:rsid w:val="002340E7"/>
    <w:rsid w:val="0023457C"/>
    <w:rsid w:val="0023550B"/>
    <w:rsid w:val="00236BF6"/>
    <w:rsid w:val="00237A0D"/>
    <w:rsid w:val="00237C9B"/>
    <w:rsid w:val="00240194"/>
    <w:rsid w:val="00240245"/>
    <w:rsid w:val="00240F81"/>
    <w:rsid w:val="002412EB"/>
    <w:rsid w:val="00242746"/>
    <w:rsid w:val="00243143"/>
    <w:rsid w:val="0024329E"/>
    <w:rsid w:val="00245227"/>
    <w:rsid w:val="00245A54"/>
    <w:rsid w:val="0024600C"/>
    <w:rsid w:val="0024687A"/>
    <w:rsid w:val="00246A36"/>
    <w:rsid w:val="00247056"/>
    <w:rsid w:val="00250205"/>
    <w:rsid w:val="00250CB8"/>
    <w:rsid w:val="00250FFD"/>
    <w:rsid w:val="002511ED"/>
    <w:rsid w:val="002530F2"/>
    <w:rsid w:val="00253318"/>
    <w:rsid w:val="00254C79"/>
    <w:rsid w:val="0025543C"/>
    <w:rsid w:val="0025550A"/>
    <w:rsid w:val="00256830"/>
    <w:rsid w:val="002639ED"/>
    <w:rsid w:val="00265684"/>
    <w:rsid w:val="002658A1"/>
    <w:rsid w:val="00266E65"/>
    <w:rsid w:val="0026797C"/>
    <w:rsid w:val="002701D3"/>
    <w:rsid w:val="0027042D"/>
    <w:rsid w:val="00270AA3"/>
    <w:rsid w:val="0027120D"/>
    <w:rsid w:val="00271982"/>
    <w:rsid w:val="002726CA"/>
    <w:rsid w:val="00272BF7"/>
    <w:rsid w:val="00272F96"/>
    <w:rsid w:val="0027459D"/>
    <w:rsid w:val="002750FC"/>
    <w:rsid w:val="00275283"/>
    <w:rsid w:val="0027578A"/>
    <w:rsid w:val="002757FE"/>
    <w:rsid w:val="00276242"/>
    <w:rsid w:val="002764AA"/>
    <w:rsid w:val="00276C80"/>
    <w:rsid w:val="00276FBF"/>
    <w:rsid w:val="002777CC"/>
    <w:rsid w:val="00277DE1"/>
    <w:rsid w:val="00280929"/>
    <w:rsid w:val="00282A46"/>
    <w:rsid w:val="00283347"/>
    <w:rsid w:val="00283353"/>
    <w:rsid w:val="00283C07"/>
    <w:rsid w:val="00283D42"/>
    <w:rsid w:val="002849DA"/>
    <w:rsid w:val="00285958"/>
    <w:rsid w:val="0028675C"/>
    <w:rsid w:val="00287CE7"/>
    <w:rsid w:val="00291B85"/>
    <w:rsid w:val="00292E31"/>
    <w:rsid w:val="002935FA"/>
    <w:rsid w:val="00293A28"/>
    <w:rsid w:val="00293DA8"/>
    <w:rsid w:val="00293F07"/>
    <w:rsid w:val="00294DDE"/>
    <w:rsid w:val="002957E1"/>
    <w:rsid w:val="00295A05"/>
    <w:rsid w:val="00296D10"/>
    <w:rsid w:val="00296E85"/>
    <w:rsid w:val="002A1E0D"/>
    <w:rsid w:val="002A32E3"/>
    <w:rsid w:val="002A4355"/>
    <w:rsid w:val="002A47C5"/>
    <w:rsid w:val="002A4E38"/>
    <w:rsid w:val="002A4FCF"/>
    <w:rsid w:val="002A51ED"/>
    <w:rsid w:val="002A5553"/>
    <w:rsid w:val="002A6528"/>
    <w:rsid w:val="002A6A01"/>
    <w:rsid w:val="002B1366"/>
    <w:rsid w:val="002B196E"/>
    <w:rsid w:val="002B47E0"/>
    <w:rsid w:val="002B5302"/>
    <w:rsid w:val="002B5D2E"/>
    <w:rsid w:val="002B6BD4"/>
    <w:rsid w:val="002B7F35"/>
    <w:rsid w:val="002C2813"/>
    <w:rsid w:val="002C3FB3"/>
    <w:rsid w:val="002C4252"/>
    <w:rsid w:val="002C4254"/>
    <w:rsid w:val="002C4323"/>
    <w:rsid w:val="002C72CD"/>
    <w:rsid w:val="002D108B"/>
    <w:rsid w:val="002D16D7"/>
    <w:rsid w:val="002D3FCC"/>
    <w:rsid w:val="002D41A2"/>
    <w:rsid w:val="002D4210"/>
    <w:rsid w:val="002D43D3"/>
    <w:rsid w:val="002D783A"/>
    <w:rsid w:val="002D79EC"/>
    <w:rsid w:val="002E0A74"/>
    <w:rsid w:val="002E1033"/>
    <w:rsid w:val="002E19BD"/>
    <w:rsid w:val="002E1C7E"/>
    <w:rsid w:val="002E235A"/>
    <w:rsid w:val="002E3305"/>
    <w:rsid w:val="002E3D86"/>
    <w:rsid w:val="002E452D"/>
    <w:rsid w:val="002E47EF"/>
    <w:rsid w:val="002E6425"/>
    <w:rsid w:val="002F04CF"/>
    <w:rsid w:val="002F051F"/>
    <w:rsid w:val="002F0D64"/>
    <w:rsid w:val="002F22F4"/>
    <w:rsid w:val="002F262F"/>
    <w:rsid w:val="002F2B80"/>
    <w:rsid w:val="002F3019"/>
    <w:rsid w:val="002F319B"/>
    <w:rsid w:val="002F49E7"/>
    <w:rsid w:val="002F50D2"/>
    <w:rsid w:val="002F562E"/>
    <w:rsid w:val="002F662E"/>
    <w:rsid w:val="002F6DC8"/>
    <w:rsid w:val="002F7354"/>
    <w:rsid w:val="002F759A"/>
    <w:rsid w:val="002F79CB"/>
    <w:rsid w:val="002F7DF0"/>
    <w:rsid w:val="003018FE"/>
    <w:rsid w:val="00301F6B"/>
    <w:rsid w:val="003029BD"/>
    <w:rsid w:val="003029DE"/>
    <w:rsid w:val="00303813"/>
    <w:rsid w:val="0030569F"/>
    <w:rsid w:val="0030590C"/>
    <w:rsid w:val="00305CE1"/>
    <w:rsid w:val="0030710B"/>
    <w:rsid w:val="00307449"/>
    <w:rsid w:val="00307994"/>
    <w:rsid w:val="003105F9"/>
    <w:rsid w:val="00310666"/>
    <w:rsid w:val="003107FF"/>
    <w:rsid w:val="0031164A"/>
    <w:rsid w:val="00313CEC"/>
    <w:rsid w:val="00313F33"/>
    <w:rsid w:val="00314092"/>
    <w:rsid w:val="00314486"/>
    <w:rsid w:val="0031510F"/>
    <w:rsid w:val="00315C87"/>
    <w:rsid w:val="0031678A"/>
    <w:rsid w:val="00316C39"/>
    <w:rsid w:val="003176A8"/>
    <w:rsid w:val="00321E93"/>
    <w:rsid w:val="00324281"/>
    <w:rsid w:val="003243BB"/>
    <w:rsid w:val="00324E87"/>
    <w:rsid w:val="00324F97"/>
    <w:rsid w:val="00326511"/>
    <w:rsid w:val="00326C56"/>
    <w:rsid w:val="00327571"/>
    <w:rsid w:val="003303FF"/>
    <w:rsid w:val="003314B5"/>
    <w:rsid w:val="003336A3"/>
    <w:rsid w:val="0033443B"/>
    <w:rsid w:val="0033621D"/>
    <w:rsid w:val="00336810"/>
    <w:rsid w:val="003406AF"/>
    <w:rsid w:val="00340ACC"/>
    <w:rsid w:val="00340CF8"/>
    <w:rsid w:val="00340D97"/>
    <w:rsid w:val="00341002"/>
    <w:rsid w:val="0034271D"/>
    <w:rsid w:val="0034342F"/>
    <w:rsid w:val="00344041"/>
    <w:rsid w:val="003447FA"/>
    <w:rsid w:val="00344D38"/>
    <w:rsid w:val="0034665D"/>
    <w:rsid w:val="00346F3E"/>
    <w:rsid w:val="003472A8"/>
    <w:rsid w:val="00350315"/>
    <w:rsid w:val="003503BF"/>
    <w:rsid w:val="00350FA7"/>
    <w:rsid w:val="00351D4D"/>
    <w:rsid w:val="00352496"/>
    <w:rsid w:val="00353412"/>
    <w:rsid w:val="00353AF0"/>
    <w:rsid w:val="00355C6D"/>
    <w:rsid w:val="0035622B"/>
    <w:rsid w:val="00357DEA"/>
    <w:rsid w:val="0036006C"/>
    <w:rsid w:val="003602DC"/>
    <w:rsid w:val="0036145F"/>
    <w:rsid w:val="00361841"/>
    <w:rsid w:val="00361EE1"/>
    <w:rsid w:val="003620F5"/>
    <w:rsid w:val="003630F9"/>
    <w:rsid w:val="003633BE"/>
    <w:rsid w:val="00363B5B"/>
    <w:rsid w:val="003645A4"/>
    <w:rsid w:val="00365F45"/>
    <w:rsid w:val="00366371"/>
    <w:rsid w:val="003706B0"/>
    <w:rsid w:val="00370A22"/>
    <w:rsid w:val="00372803"/>
    <w:rsid w:val="003734B1"/>
    <w:rsid w:val="0037377F"/>
    <w:rsid w:val="00373847"/>
    <w:rsid w:val="00374427"/>
    <w:rsid w:val="00375265"/>
    <w:rsid w:val="0037660B"/>
    <w:rsid w:val="00376E20"/>
    <w:rsid w:val="0038028C"/>
    <w:rsid w:val="00382013"/>
    <w:rsid w:val="00382297"/>
    <w:rsid w:val="003824DF"/>
    <w:rsid w:val="0038299D"/>
    <w:rsid w:val="0038350E"/>
    <w:rsid w:val="003835A2"/>
    <w:rsid w:val="003836D5"/>
    <w:rsid w:val="0038451A"/>
    <w:rsid w:val="003847D5"/>
    <w:rsid w:val="003848AE"/>
    <w:rsid w:val="00384D41"/>
    <w:rsid w:val="00384D86"/>
    <w:rsid w:val="00386066"/>
    <w:rsid w:val="00386512"/>
    <w:rsid w:val="00386AF3"/>
    <w:rsid w:val="00386D1C"/>
    <w:rsid w:val="003908B1"/>
    <w:rsid w:val="00390D17"/>
    <w:rsid w:val="00390D76"/>
    <w:rsid w:val="00391064"/>
    <w:rsid w:val="00391DFA"/>
    <w:rsid w:val="00391E2D"/>
    <w:rsid w:val="00392673"/>
    <w:rsid w:val="00392833"/>
    <w:rsid w:val="00395BA8"/>
    <w:rsid w:val="00396118"/>
    <w:rsid w:val="00397D0F"/>
    <w:rsid w:val="00397F59"/>
    <w:rsid w:val="003A0AFF"/>
    <w:rsid w:val="003A121F"/>
    <w:rsid w:val="003A1578"/>
    <w:rsid w:val="003A3604"/>
    <w:rsid w:val="003A3A73"/>
    <w:rsid w:val="003A44C5"/>
    <w:rsid w:val="003A52F7"/>
    <w:rsid w:val="003A695F"/>
    <w:rsid w:val="003A7097"/>
    <w:rsid w:val="003B05EA"/>
    <w:rsid w:val="003B073B"/>
    <w:rsid w:val="003B1783"/>
    <w:rsid w:val="003B262E"/>
    <w:rsid w:val="003B2A9E"/>
    <w:rsid w:val="003B50EB"/>
    <w:rsid w:val="003B51AD"/>
    <w:rsid w:val="003B5C5B"/>
    <w:rsid w:val="003C038B"/>
    <w:rsid w:val="003C0A3B"/>
    <w:rsid w:val="003C0CDA"/>
    <w:rsid w:val="003C1204"/>
    <w:rsid w:val="003C1236"/>
    <w:rsid w:val="003C1425"/>
    <w:rsid w:val="003C14EE"/>
    <w:rsid w:val="003C1534"/>
    <w:rsid w:val="003C18E1"/>
    <w:rsid w:val="003C1C3E"/>
    <w:rsid w:val="003C26F5"/>
    <w:rsid w:val="003C29E3"/>
    <w:rsid w:val="003C3CE6"/>
    <w:rsid w:val="003C3FF5"/>
    <w:rsid w:val="003C4404"/>
    <w:rsid w:val="003C46D7"/>
    <w:rsid w:val="003C620F"/>
    <w:rsid w:val="003C6282"/>
    <w:rsid w:val="003C6709"/>
    <w:rsid w:val="003C6CD1"/>
    <w:rsid w:val="003C7CEE"/>
    <w:rsid w:val="003C7D10"/>
    <w:rsid w:val="003D0E1B"/>
    <w:rsid w:val="003D0F05"/>
    <w:rsid w:val="003D3D97"/>
    <w:rsid w:val="003D3EB2"/>
    <w:rsid w:val="003D515F"/>
    <w:rsid w:val="003D5C17"/>
    <w:rsid w:val="003D642A"/>
    <w:rsid w:val="003D7FEE"/>
    <w:rsid w:val="003E0961"/>
    <w:rsid w:val="003E0EB1"/>
    <w:rsid w:val="003E177F"/>
    <w:rsid w:val="003E1C53"/>
    <w:rsid w:val="003E26F4"/>
    <w:rsid w:val="003E3A6D"/>
    <w:rsid w:val="003E3D65"/>
    <w:rsid w:val="003E4504"/>
    <w:rsid w:val="003E5129"/>
    <w:rsid w:val="003E5B01"/>
    <w:rsid w:val="003E6358"/>
    <w:rsid w:val="003E7701"/>
    <w:rsid w:val="003E7DF7"/>
    <w:rsid w:val="003E7EDC"/>
    <w:rsid w:val="003F0C1B"/>
    <w:rsid w:val="003F1DFA"/>
    <w:rsid w:val="003F26E2"/>
    <w:rsid w:val="003F27DD"/>
    <w:rsid w:val="003F2AFA"/>
    <w:rsid w:val="003F47B0"/>
    <w:rsid w:val="003F56D1"/>
    <w:rsid w:val="003F5C97"/>
    <w:rsid w:val="0040030D"/>
    <w:rsid w:val="00400767"/>
    <w:rsid w:val="00400CD6"/>
    <w:rsid w:val="00403056"/>
    <w:rsid w:val="00404D23"/>
    <w:rsid w:val="00405695"/>
    <w:rsid w:val="00406BA1"/>
    <w:rsid w:val="00406F3E"/>
    <w:rsid w:val="00411042"/>
    <w:rsid w:val="0041245F"/>
    <w:rsid w:val="0041325C"/>
    <w:rsid w:val="004136DD"/>
    <w:rsid w:val="004142DD"/>
    <w:rsid w:val="00414425"/>
    <w:rsid w:val="00415FB9"/>
    <w:rsid w:val="004162D4"/>
    <w:rsid w:val="00416D89"/>
    <w:rsid w:val="00417554"/>
    <w:rsid w:val="004175E4"/>
    <w:rsid w:val="00417EEB"/>
    <w:rsid w:val="004208E7"/>
    <w:rsid w:val="0042148A"/>
    <w:rsid w:val="00422366"/>
    <w:rsid w:val="004224F9"/>
    <w:rsid w:val="00422945"/>
    <w:rsid w:val="00423B92"/>
    <w:rsid w:val="004248DE"/>
    <w:rsid w:val="00424EE0"/>
    <w:rsid w:val="00425A28"/>
    <w:rsid w:val="00425C71"/>
    <w:rsid w:val="00425F86"/>
    <w:rsid w:val="004279D5"/>
    <w:rsid w:val="00427A84"/>
    <w:rsid w:val="00430487"/>
    <w:rsid w:val="00430E01"/>
    <w:rsid w:val="0043100B"/>
    <w:rsid w:val="00431207"/>
    <w:rsid w:val="004317F9"/>
    <w:rsid w:val="00431FDE"/>
    <w:rsid w:val="0043290D"/>
    <w:rsid w:val="00434F75"/>
    <w:rsid w:val="00435708"/>
    <w:rsid w:val="004357AA"/>
    <w:rsid w:val="00435C65"/>
    <w:rsid w:val="0043651C"/>
    <w:rsid w:val="00440222"/>
    <w:rsid w:val="00440469"/>
    <w:rsid w:val="00444F32"/>
    <w:rsid w:val="00445072"/>
    <w:rsid w:val="00445394"/>
    <w:rsid w:val="00446348"/>
    <w:rsid w:val="004502C6"/>
    <w:rsid w:val="00450E09"/>
    <w:rsid w:val="0045291C"/>
    <w:rsid w:val="00453674"/>
    <w:rsid w:val="00453C3E"/>
    <w:rsid w:val="004558A2"/>
    <w:rsid w:val="004560C0"/>
    <w:rsid w:val="00456586"/>
    <w:rsid w:val="00457893"/>
    <w:rsid w:val="00457E6E"/>
    <w:rsid w:val="004600A2"/>
    <w:rsid w:val="00460BFD"/>
    <w:rsid w:val="0046158D"/>
    <w:rsid w:val="00461764"/>
    <w:rsid w:val="00461A4E"/>
    <w:rsid w:val="00461AB2"/>
    <w:rsid w:val="004646D5"/>
    <w:rsid w:val="00465152"/>
    <w:rsid w:val="00465E2C"/>
    <w:rsid w:val="00465FA5"/>
    <w:rsid w:val="0046770E"/>
    <w:rsid w:val="00467E9C"/>
    <w:rsid w:val="0047009A"/>
    <w:rsid w:val="00470CBA"/>
    <w:rsid w:val="00472A9C"/>
    <w:rsid w:val="00474509"/>
    <w:rsid w:val="00475B7D"/>
    <w:rsid w:val="0047675F"/>
    <w:rsid w:val="004769C9"/>
    <w:rsid w:val="0047716B"/>
    <w:rsid w:val="004778A9"/>
    <w:rsid w:val="00480BBD"/>
    <w:rsid w:val="004822AB"/>
    <w:rsid w:val="00482E29"/>
    <w:rsid w:val="00484B26"/>
    <w:rsid w:val="004852E8"/>
    <w:rsid w:val="00485C7D"/>
    <w:rsid w:val="004865F4"/>
    <w:rsid w:val="00486D8B"/>
    <w:rsid w:val="00490123"/>
    <w:rsid w:val="00490292"/>
    <w:rsid w:val="00490A6C"/>
    <w:rsid w:val="004911A3"/>
    <w:rsid w:val="00491D9A"/>
    <w:rsid w:val="00492438"/>
    <w:rsid w:val="0049249E"/>
    <w:rsid w:val="004926FA"/>
    <w:rsid w:val="004948E3"/>
    <w:rsid w:val="00494FE6"/>
    <w:rsid w:val="004953BE"/>
    <w:rsid w:val="00495855"/>
    <w:rsid w:val="004975E9"/>
    <w:rsid w:val="004A0CF9"/>
    <w:rsid w:val="004A20B0"/>
    <w:rsid w:val="004A39A0"/>
    <w:rsid w:val="004A4687"/>
    <w:rsid w:val="004A48A0"/>
    <w:rsid w:val="004A619B"/>
    <w:rsid w:val="004A6633"/>
    <w:rsid w:val="004A70AF"/>
    <w:rsid w:val="004B3754"/>
    <w:rsid w:val="004B4EF6"/>
    <w:rsid w:val="004B5770"/>
    <w:rsid w:val="004B5F5F"/>
    <w:rsid w:val="004B6B08"/>
    <w:rsid w:val="004B700A"/>
    <w:rsid w:val="004B7DE3"/>
    <w:rsid w:val="004C058A"/>
    <w:rsid w:val="004C0F7D"/>
    <w:rsid w:val="004C289F"/>
    <w:rsid w:val="004C2B41"/>
    <w:rsid w:val="004C3423"/>
    <w:rsid w:val="004C4B6B"/>
    <w:rsid w:val="004C6C00"/>
    <w:rsid w:val="004C703F"/>
    <w:rsid w:val="004D09AF"/>
    <w:rsid w:val="004D0E23"/>
    <w:rsid w:val="004D1067"/>
    <w:rsid w:val="004D17ED"/>
    <w:rsid w:val="004D2390"/>
    <w:rsid w:val="004D3196"/>
    <w:rsid w:val="004D37C1"/>
    <w:rsid w:val="004D3C30"/>
    <w:rsid w:val="004D4200"/>
    <w:rsid w:val="004D5091"/>
    <w:rsid w:val="004D5169"/>
    <w:rsid w:val="004D5345"/>
    <w:rsid w:val="004D5909"/>
    <w:rsid w:val="004E0876"/>
    <w:rsid w:val="004E1174"/>
    <w:rsid w:val="004E119F"/>
    <w:rsid w:val="004E1278"/>
    <w:rsid w:val="004E4354"/>
    <w:rsid w:val="004E4B05"/>
    <w:rsid w:val="004E7058"/>
    <w:rsid w:val="004E76FF"/>
    <w:rsid w:val="004F04E3"/>
    <w:rsid w:val="004F0595"/>
    <w:rsid w:val="004F2486"/>
    <w:rsid w:val="004F4233"/>
    <w:rsid w:val="004F46A8"/>
    <w:rsid w:val="004F6EB6"/>
    <w:rsid w:val="004F7618"/>
    <w:rsid w:val="005011AA"/>
    <w:rsid w:val="00501A0B"/>
    <w:rsid w:val="005043EB"/>
    <w:rsid w:val="00504BC0"/>
    <w:rsid w:val="005060FD"/>
    <w:rsid w:val="00506F08"/>
    <w:rsid w:val="0050744A"/>
    <w:rsid w:val="00510E1F"/>
    <w:rsid w:val="005117D2"/>
    <w:rsid w:val="00521B02"/>
    <w:rsid w:val="005226E4"/>
    <w:rsid w:val="00522728"/>
    <w:rsid w:val="00523248"/>
    <w:rsid w:val="0052346B"/>
    <w:rsid w:val="0052372E"/>
    <w:rsid w:val="00523B41"/>
    <w:rsid w:val="00523CCF"/>
    <w:rsid w:val="0052494C"/>
    <w:rsid w:val="0052599A"/>
    <w:rsid w:val="00525DB6"/>
    <w:rsid w:val="005262ED"/>
    <w:rsid w:val="00526824"/>
    <w:rsid w:val="00527135"/>
    <w:rsid w:val="005275D8"/>
    <w:rsid w:val="00527D7D"/>
    <w:rsid w:val="0053060C"/>
    <w:rsid w:val="00530E13"/>
    <w:rsid w:val="00530E93"/>
    <w:rsid w:val="00531826"/>
    <w:rsid w:val="00531BE0"/>
    <w:rsid w:val="005326E0"/>
    <w:rsid w:val="005337F8"/>
    <w:rsid w:val="00534804"/>
    <w:rsid w:val="00536944"/>
    <w:rsid w:val="00536B0F"/>
    <w:rsid w:val="00536BA2"/>
    <w:rsid w:val="00541F34"/>
    <w:rsid w:val="00542BEC"/>
    <w:rsid w:val="00543C65"/>
    <w:rsid w:val="00543E41"/>
    <w:rsid w:val="00545D46"/>
    <w:rsid w:val="005468B6"/>
    <w:rsid w:val="00546BB2"/>
    <w:rsid w:val="00546F42"/>
    <w:rsid w:val="005532D0"/>
    <w:rsid w:val="00553A25"/>
    <w:rsid w:val="00555A0F"/>
    <w:rsid w:val="00555C19"/>
    <w:rsid w:val="00560205"/>
    <w:rsid w:val="0056061F"/>
    <w:rsid w:val="00561365"/>
    <w:rsid w:val="00562114"/>
    <w:rsid w:val="00562885"/>
    <w:rsid w:val="005628A4"/>
    <w:rsid w:val="00564B66"/>
    <w:rsid w:val="00565063"/>
    <w:rsid w:val="0056591E"/>
    <w:rsid w:val="00566236"/>
    <w:rsid w:val="005711ED"/>
    <w:rsid w:val="005727B9"/>
    <w:rsid w:val="0057372F"/>
    <w:rsid w:val="00573BF2"/>
    <w:rsid w:val="0057430D"/>
    <w:rsid w:val="00574577"/>
    <w:rsid w:val="005749C6"/>
    <w:rsid w:val="00580ED0"/>
    <w:rsid w:val="00581E31"/>
    <w:rsid w:val="00581FE2"/>
    <w:rsid w:val="00583D4C"/>
    <w:rsid w:val="00584AF6"/>
    <w:rsid w:val="00584FFD"/>
    <w:rsid w:val="00585181"/>
    <w:rsid w:val="00585A10"/>
    <w:rsid w:val="00585A53"/>
    <w:rsid w:val="005861ED"/>
    <w:rsid w:val="00586D73"/>
    <w:rsid w:val="005925BC"/>
    <w:rsid w:val="0059262C"/>
    <w:rsid w:val="00592FFF"/>
    <w:rsid w:val="0059454C"/>
    <w:rsid w:val="00594841"/>
    <w:rsid w:val="00595C01"/>
    <w:rsid w:val="00596219"/>
    <w:rsid w:val="0059640C"/>
    <w:rsid w:val="00596AE9"/>
    <w:rsid w:val="005971D6"/>
    <w:rsid w:val="005A35F1"/>
    <w:rsid w:val="005A3F7D"/>
    <w:rsid w:val="005A4195"/>
    <w:rsid w:val="005A4A95"/>
    <w:rsid w:val="005A663D"/>
    <w:rsid w:val="005A6B70"/>
    <w:rsid w:val="005A6BE5"/>
    <w:rsid w:val="005A7376"/>
    <w:rsid w:val="005A7544"/>
    <w:rsid w:val="005A7D2D"/>
    <w:rsid w:val="005B0614"/>
    <w:rsid w:val="005B09C6"/>
    <w:rsid w:val="005B11F7"/>
    <w:rsid w:val="005B24E1"/>
    <w:rsid w:val="005B4410"/>
    <w:rsid w:val="005B45C4"/>
    <w:rsid w:val="005B494E"/>
    <w:rsid w:val="005B5A35"/>
    <w:rsid w:val="005B7610"/>
    <w:rsid w:val="005B786C"/>
    <w:rsid w:val="005B7962"/>
    <w:rsid w:val="005C073F"/>
    <w:rsid w:val="005C1FC8"/>
    <w:rsid w:val="005C25CB"/>
    <w:rsid w:val="005C25E8"/>
    <w:rsid w:val="005C38A3"/>
    <w:rsid w:val="005C3921"/>
    <w:rsid w:val="005C3EC0"/>
    <w:rsid w:val="005C486F"/>
    <w:rsid w:val="005C4889"/>
    <w:rsid w:val="005C5396"/>
    <w:rsid w:val="005C639A"/>
    <w:rsid w:val="005C6D53"/>
    <w:rsid w:val="005C733E"/>
    <w:rsid w:val="005C7A4F"/>
    <w:rsid w:val="005D0EA4"/>
    <w:rsid w:val="005D3E4A"/>
    <w:rsid w:val="005D4506"/>
    <w:rsid w:val="005D4A3D"/>
    <w:rsid w:val="005D4A88"/>
    <w:rsid w:val="005D5EC3"/>
    <w:rsid w:val="005D5F9B"/>
    <w:rsid w:val="005D7DC3"/>
    <w:rsid w:val="005E0F40"/>
    <w:rsid w:val="005E175E"/>
    <w:rsid w:val="005E23E0"/>
    <w:rsid w:val="005E34AF"/>
    <w:rsid w:val="005E3609"/>
    <w:rsid w:val="005E5361"/>
    <w:rsid w:val="005E6728"/>
    <w:rsid w:val="005E69AD"/>
    <w:rsid w:val="005F01CA"/>
    <w:rsid w:val="005F2D83"/>
    <w:rsid w:val="005F3C3B"/>
    <w:rsid w:val="005F4F57"/>
    <w:rsid w:val="005F523B"/>
    <w:rsid w:val="005F595E"/>
    <w:rsid w:val="005F736E"/>
    <w:rsid w:val="006005C1"/>
    <w:rsid w:val="00601007"/>
    <w:rsid w:val="00602696"/>
    <w:rsid w:val="00602AB0"/>
    <w:rsid w:val="00604BF4"/>
    <w:rsid w:val="00604E06"/>
    <w:rsid w:val="006058BE"/>
    <w:rsid w:val="00606251"/>
    <w:rsid w:val="00606AB4"/>
    <w:rsid w:val="006073C0"/>
    <w:rsid w:val="006076B9"/>
    <w:rsid w:val="00610A5D"/>
    <w:rsid w:val="00611276"/>
    <w:rsid w:val="0061148E"/>
    <w:rsid w:val="00611F93"/>
    <w:rsid w:val="00612D30"/>
    <w:rsid w:val="00612E02"/>
    <w:rsid w:val="00614523"/>
    <w:rsid w:val="006152A3"/>
    <w:rsid w:val="0061659F"/>
    <w:rsid w:val="00617983"/>
    <w:rsid w:val="006179EA"/>
    <w:rsid w:val="00617D84"/>
    <w:rsid w:val="00621045"/>
    <w:rsid w:val="00621128"/>
    <w:rsid w:val="00621E0A"/>
    <w:rsid w:val="006221A3"/>
    <w:rsid w:val="0062245A"/>
    <w:rsid w:val="00622A0E"/>
    <w:rsid w:val="006235BB"/>
    <w:rsid w:val="0062607B"/>
    <w:rsid w:val="00626D84"/>
    <w:rsid w:val="006272FB"/>
    <w:rsid w:val="0063046B"/>
    <w:rsid w:val="006304CF"/>
    <w:rsid w:val="006304F2"/>
    <w:rsid w:val="006323B4"/>
    <w:rsid w:val="00634F0E"/>
    <w:rsid w:val="00635336"/>
    <w:rsid w:val="006361FE"/>
    <w:rsid w:val="00636689"/>
    <w:rsid w:val="00637514"/>
    <w:rsid w:val="00640175"/>
    <w:rsid w:val="00640E4D"/>
    <w:rsid w:val="00641624"/>
    <w:rsid w:val="00641949"/>
    <w:rsid w:val="006419EE"/>
    <w:rsid w:val="00641CC8"/>
    <w:rsid w:val="006420C7"/>
    <w:rsid w:val="006429D2"/>
    <w:rsid w:val="00642DED"/>
    <w:rsid w:val="0064314B"/>
    <w:rsid w:val="00645167"/>
    <w:rsid w:val="0064544B"/>
    <w:rsid w:val="00645993"/>
    <w:rsid w:val="0064606F"/>
    <w:rsid w:val="00646E40"/>
    <w:rsid w:val="0064722C"/>
    <w:rsid w:val="0064755E"/>
    <w:rsid w:val="0064779A"/>
    <w:rsid w:val="00647E0F"/>
    <w:rsid w:val="00650209"/>
    <w:rsid w:val="00650988"/>
    <w:rsid w:val="00652E19"/>
    <w:rsid w:val="00653590"/>
    <w:rsid w:val="00655163"/>
    <w:rsid w:val="006552BE"/>
    <w:rsid w:val="006554A1"/>
    <w:rsid w:val="00655BDB"/>
    <w:rsid w:val="00656FB7"/>
    <w:rsid w:val="00656FBD"/>
    <w:rsid w:val="006572AD"/>
    <w:rsid w:val="00660757"/>
    <w:rsid w:val="00661C74"/>
    <w:rsid w:val="0066300B"/>
    <w:rsid w:val="00664AD4"/>
    <w:rsid w:val="00665BC4"/>
    <w:rsid w:val="00665F81"/>
    <w:rsid w:val="00665F9C"/>
    <w:rsid w:val="00667BD2"/>
    <w:rsid w:val="00667C6E"/>
    <w:rsid w:val="006707F4"/>
    <w:rsid w:val="00670947"/>
    <w:rsid w:val="006714AF"/>
    <w:rsid w:val="0067163A"/>
    <w:rsid w:val="00671B93"/>
    <w:rsid w:val="00671F91"/>
    <w:rsid w:val="00672933"/>
    <w:rsid w:val="00672DDA"/>
    <w:rsid w:val="00673479"/>
    <w:rsid w:val="00676E14"/>
    <w:rsid w:val="0067795F"/>
    <w:rsid w:val="00677A9F"/>
    <w:rsid w:val="00680846"/>
    <w:rsid w:val="00682327"/>
    <w:rsid w:val="006859D6"/>
    <w:rsid w:val="00685E17"/>
    <w:rsid w:val="00686243"/>
    <w:rsid w:val="00686C71"/>
    <w:rsid w:val="006876E2"/>
    <w:rsid w:val="0068792B"/>
    <w:rsid w:val="0069002F"/>
    <w:rsid w:val="00690288"/>
    <w:rsid w:val="006915B5"/>
    <w:rsid w:val="00691A15"/>
    <w:rsid w:val="0069474E"/>
    <w:rsid w:val="0069520D"/>
    <w:rsid w:val="00695281"/>
    <w:rsid w:val="00695AA8"/>
    <w:rsid w:val="00695C9A"/>
    <w:rsid w:val="00697316"/>
    <w:rsid w:val="006978ED"/>
    <w:rsid w:val="00697A8F"/>
    <w:rsid w:val="006A0B97"/>
    <w:rsid w:val="006A30BE"/>
    <w:rsid w:val="006A3EC3"/>
    <w:rsid w:val="006A51E3"/>
    <w:rsid w:val="006A5E6A"/>
    <w:rsid w:val="006A63AF"/>
    <w:rsid w:val="006A6EDF"/>
    <w:rsid w:val="006A7A55"/>
    <w:rsid w:val="006B0A40"/>
    <w:rsid w:val="006B1409"/>
    <w:rsid w:val="006B2F6C"/>
    <w:rsid w:val="006B3CE6"/>
    <w:rsid w:val="006B4973"/>
    <w:rsid w:val="006B4E2A"/>
    <w:rsid w:val="006B5C08"/>
    <w:rsid w:val="006B5CBD"/>
    <w:rsid w:val="006B5D17"/>
    <w:rsid w:val="006B612F"/>
    <w:rsid w:val="006B6EDB"/>
    <w:rsid w:val="006B7C09"/>
    <w:rsid w:val="006C0CD4"/>
    <w:rsid w:val="006C2911"/>
    <w:rsid w:val="006C2B92"/>
    <w:rsid w:val="006C2DD6"/>
    <w:rsid w:val="006C2F19"/>
    <w:rsid w:val="006C3EEA"/>
    <w:rsid w:val="006C5B30"/>
    <w:rsid w:val="006C6169"/>
    <w:rsid w:val="006C68F4"/>
    <w:rsid w:val="006D16E8"/>
    <w:rsid w:val="006D1EC6"/>
    <w:rsid w:val="006D38E9"/>
    <w:rsid w:val="006D5220"/>
    <w:rsid w:val="006D7DB6"/>
    <w:rsid w:val="006E08B6"/>
    <w:rsid w:val="006E0B1B"/>
    <w:rsid w:val="006E299E"/>
    <w:rsid w:val="006E2A58"/>
    <w:rsid w:val="006E324E"/>
    <w:rsid w:val="006E4684"/>
    <w:rsid w:val="006E4D29"/>
    <w:rsid w:val="006E5066"/>
    <w:rsid w:val="006E6152"/>
    <w:rsid w:val="006E6E1C"/>
    <w:rsid w:val="006E72D6"/>
    <w:rsid w:val="006E7387"/>
    <w:rsid w:val="006F0382"/>
    <w:rsid w:val="006F0C6F"/>
    <w:rsid w:val="006F0E7F"/>
    <w:rsid w:val="006F1816"/>
    <w:rsid w:val="006F3148"/>
    <w:rsid w:val="006F376C"/>
    <w:rsid w:val="006F5CD3"/>
    <w:rsid w:val="006F77E0"/>
    <w:rsid w:val="006F79E2"/>
    <w:rsid w:val="006F7DF7"/>
    <w:rsid w:val="0070053B"/>
    <w:rsid w:val="00700B76"/>
    <w:rsid w:val="007014D8"/>
    <w:rsid w:val="00701763"/>
    <w:rsid w:val="00701C7A"/>
    <w:rsid w:val="00704216"/>
    <w:rsid w:val="007043D5"/>
    <w:rsid w:val="00705599"/>
    <w:rsid w:val="00707525"/>
    <w:rsid w:val="00710426"/>
    <w:rsid w:val="00711A83"/>
    <w:rsid w:val="0071235D"/>
    <w:rsid w:val="00713AD9"/>
    <w:rsid w:val="00715A41"/>
    <w:rsid w:val="00716663"/>
    <w:rsid w:val="00716C3B"/>
    <w:rsid w:val="0071723F"/>
    <w:rsid w:val="00721167"/>
    <w:rsid w:val="00721879"/>
    <w:rsid w:val="00721F1B"/>
    <w:rsid w:val="007221DB"/>
    <w:rsid w:val="0072235B"/>
    <w:rsid w:val="0072281D"/>
    <w:rsid w:val="007228AA"/>
    <w:rsid w:val="00723186"/>
    <w:rsid w:val="00723689"/>
    <w:rsid w:val="00723A88"/>
    <w:rsid w:val="00725917"/>
    <w:rsid w:val="00726945"/>
    <w:rsid w:val="007269D9"/>
    <w:rsid w:val="00727D2B"/>
    <w:rsid w:val="00731D8D"/>
    <w:rsid w:val="00732ACE"/>
    <w:rsid w:val="0073432F"/>
    <w:rsid w:val="0073478F"/>
    <w:rsid w:val="0073519D"/>
    <w:rsid w:val="00736010"/>
    <w:rsid w:val="0073620F"/>
    <w:rsid w:val="007376F1"/>
    <w:rsid w:val="00740A57"/>
    <w:rsid w:val="00741769"/>
    <w:rsid w:val="0074191C"/>
    <w:rsid w:val="00741CF4"/>
    <w:rsid w:val="00742BA1"/>
    <w:rsid w:val="00742EF9"/>
    <w:rsid w:val="007442AA"/>
    <w:rsid w:val="00744422"/>
    <w:rsid w:val="007471B2"/>
    <w:rsid w:val="00750E2A"/>
    <w:rsid w:val="007510E4"/>
    <w:rsid w:val="00752FAD"/>
    <w:rsid w:val="00753136"/>
    <w:rsid w:val="0075393C"/>
    <w:rsid w:val="00754737"/>
    <w:rsid w:val="00755114"/>
    <w:rsid w:val="007558AF"/>
    <w:rsid w:val="00755BB6"/>
    <w:rsid w:val="00756BBB"/>
    <w:rsid w:val="007576B1"/>
    <w:rsid w:val="00757917"/>
    <w:rsid w:val="00757E0D"/>
    <w:rsid w:val="0076152B"/>
    <w:rsid w:val="007619C0"/>
    <w:rsid w:val="00761AC0"/>
    <w:rsid w:val="00761E02"/>
    <w:rsid w:val="00763654"/>
    <w:rsid w:val="00763A50"/>
    <w:rsid w:val="00764BE1"/>
    <w:rsid w:val="0076511D"/>
    <w:rsid w:val="007658A2"/>
    <w:rsid w:val="007668FC"/>
    <w:rsid w:val="00773398"/>
    <w:rsid w:val="00776AF2"/>
    <w:rsid w:val="0077788E"/>
    <w:rsid w:val="00777DF7"/>
    <w:rsid w:val="00780D1B"/>
    <w:rsid w:val="007811C3"/>
    <w:rsid w:val="00781959"/>
    <w:rsid w:val="00782311"/>
    <w:rsid w:val="00782B0A"/>
    <w:rsid w:val="00784250"/>
    <w:rsid w:val="00784978"/>
    <w:rsid w:val="00784A88"/>
    <w:rsid w:val="00785EAF"/>
    <w:rsid w:val="00786ADA"/>
    <w:rsid w:val="00790164"/>
    <w:rsid w:val="00790440"/>
    <w:rsid w:val="00791681"/>
    <w:rsid w:val="00791FD9"/>
    <w:rsid w:val="007928BF"/>
    <w:rsid w:val="00792917"/>
    <w:rsid w:val="00793FFE"/>
    <w:rsid w:val="00797804"/>
    <w:rsid w:val="007A0B9C"/>
    <w:rsid w:val="007A0D21"/>
    <w:rsid w:val="007A190B"/>
    <w:rsid w:val="007A1E4A"/>
    <w:rsid w:val="007A1ED8"/>
    <w:rsid w:val="007A257E"/>
    <w:rsid w:val="007A3452"/>
    <w:rsid w:val="007A3775"/>
    <w:rsid w:val="007A49B2"/>
    <w:rsid w:val="007A58D4"/>
    <w:rsid w:val="007A61DA"/>
    <w:rsid w:val="007A6365"/>
    <w:rsid w:val="007A6B6B"/>
    <w:rsid w:val="007A733F"/>
    <w:rsid w:val="007A76CD"/>
    <w:rsid w:val="007B1BE3"/>
    <w:rsid w:val="007B34CB"/>
    <w:rsid w:val="007B4B78"/>
    <w:rsid w:val="007B7740"/>
    <w:rsid w:val="007B7E7A"/>
    <w:rsid w:val="007C0F92"/>
    <w:rsid w:val="007C186F"/>
    <w:rsid w:val="007C206F"/>
    <w:rsid w:val="007C2BB4"/>
    <w:rsid w:val="007C44B5"/>
    <w:rsid w:val="007C450F"/>
    <w:rsid w:val="007C47B5"/>
    <w:rsid w:val="007C4CF4"/>
    <w:rsid w:val="007C5671"/>
    <w:rsid w:val="007C5CAE"/>
    <w:rsid w:val="007C5D2B"/>
    <w:rsid w:val="007D0CF5"/>
    <w:rsid w:val="007D132E"/>
    <w:rsid w:val="007D2189"/>
    <w:rsid w:val="007D394C"/>
    <w:rsid w:val="007D5758"/>
    <w:rsid w:val="007D6299"/>
    <w:rsid w:val="007D67D9"/>
    <w:rsid w:val="007D6AF1"/>
    <w:rsid w:val="007D7247"/>
    <w:rsid w:val="007D731B"/>
    <w:rsid w:val="007E05A2"/>
    <w:rsid w:val="007E25BB"/>
    <w:rsid w:val="007E2E99"/>
    <w:rsid w:val="007E349C"/>
    <w:rsid w:val="007E3620"/>
    <w:rsid w:val="007E3CD8"/>
    <w:rsid w:val="007E4BCC"/>
    <w:rsid w:val="007E4DE4"/>
    <w:rsid w:val="007E6B41"/>
    <w:rsid w:val="007E6BFF"/>
    <w:rsid w:val="007E6E4E"/>
    <w:rsid w:val="007E7677"/>
    <w:rsid w:val="007F0773"/>
    <w:rsid w:val="007F09ED"/>
    <w:rsid w:val="007F0E6D"/>
    <w:rsid w:val="007F189B"/>
    <w:rsid w:val="007F23D2"/>
    <w:rsid w:val="007F2E95"/>
    <w:rsid w:val="007F37D2"/>
    <w:rsid w:val="007F442D"/>
    <w:rsid w:val="007F4495"/>
    <w:rsid w:val="007F5954"/>
    <w:rsid w:val="007F6A34"/>
    <w:rsid w:val="00800653"/>
    <w:rsid w:val="00801FA7"/>
    <w:rsid w:val="00802257"/>
    <w:rsid w:val="00802C88"/>
    <w:rsid w:val="00806FA8"/>
    <w:rsid w:val="00807846"/>
    <w:rsid w:val="008079F9"/>
    <w:rsid w:val="00810BE6"/>
    <w:rsid w:val="00810C31"/>
    <w:rsid w:val="008122D0"/>
    <w:rsid w:val="00813D3B"/>
    <w:rsid w:val="00813D8D"/>
    <w:rsid w:val="0081400B"/>
    <w:rsid w:val="00814682"/>
    <w:rsid w:val="008154E9"/>
    <w:rsid w:val="008155C5"/>
    <w:rsid w:val="0081633C"/>
    <w:rsid w:val="008168D0"/>
    <w:rsid w:val="00817953"/>
    <w:rsid w:val="00817C58"/>
    <w:rsid w:val="00817FEE"/>
    <w:rsid w:val="0082288A"/>
    <w:rsid w:val="00823357"/>
    <w:rsid w:val="00824424"/>
    <w:rsid w:val="00824D6D"/>
    <w:rsid w:val="00826302"/>
    <w:rsid w:val="008265CB"/>
    <w:rsid w:val="00826B74"/>
    <w:rsid w:val="00827D3B"/>
    <w:rsid w:val="008344E7"/>
    <w:rsid w:val="008361BB"/>
    <w:rsid w:val="008369E2"/>
    <w:rsid w:val="00836CC5"/>
    <w:rsid w:val="0083755E"/>
    <w:rsid w:val="00840B88"/>
    <w:rsid w:val="0084162C"/>
    <w:rsid w:val="008429F0"/>
    <w:rsid w:val="00843252"/>
    <w:rsid w:val="00845388"/>
    <w:rsid w:val="0084550F"/>
    <w:rsid w:val="00845C50"/>
    <w:rsid w:val="00846485"/>
    <w:rsid w:val="00847EBB"/>
    <w:rsid w:val="008502CD"/>
    <w:rsid w:val="00850D6E"/>
    <w:rsid w:val="00850F47"/>
    <w:rsid w:val="00851D14"/>
    <w:rsid w:val="00853853"/>
    <w:rsid w:val="008552C2"/>
    <w:rsid w:val="0085579B"/>
    <w:rsid w:val="0085702D"/>
    <w:rsid w:val="00857BD7"/>
    <w:rsid w:val="008610CC"/>
    <w:rsid w:val="0086265E"/>
    <w:rsid w:val="0086297E"/>
    <w:rsid w:val="00863ABF"/>
    <w:rsid w:val="00863CA6"/>
    <w:rsid w:val="00864184"/>
    <w:rsid w:val="00866B22"/>
    <w:rsid w:val="00867011"/>
    <w:rsid w:val="00871A05"/>
    <w:rsid w:val="00872419"/>
    <w:rsid w:val="008736A3"/>
    <w:rsid w:val="00873E4C"/>
    <w:rsid w:val="0087455C"/>
    <w:rsid w:val="008745ED"/>
    <w:rsid w:val="00874959"/>
    <w:rsid w:val="00876844"/>
    <w:rsid w:val="00876B7A"/>
    <w:rsid w:val="008803C9"/>
    <w:rsid w:val="008808C9"/>
    <w:rsid w:val="00881DF4"/>
    <w:rsid w:val="008827E1"/>
    <w:rsid w:val="008830A6"/>
    <w:rsid w:val="00884BF8"/>
    <w:rsid w:val="0088524C"/>
    <w:rsid w:val="00887434"/>
    <w:rsid w:val="00891D82"/>
    <w:rsid w:val="0089297D"/>
    <w:rsid w:val="00892D5A"/>
    <w:rsid w:val="00892D7F"/>
    <w:rsid w:val="00892F8F"/>
    <w:rsid w:val="008935EA"/>
    <w:rsid w:val="00893F8F"/>
    <w:rsid w:val="00894AD6"/>
    <w:rsid w:val="00895DE8"/>
    <w:rsid w:val="00896268"/>
    <w:rsid w:val="008A2B26"/>
    <w:rsid w:val="008A4C4A"/>
    <w:rsid w:val="008A5EA2"/>
    <w:rsid w:val="008B01AC"/>
    <w:rsid w:val="008B027B"/>
    <w:rsid w:val="008B0D22"/>
    <w:rsid w:val="008B10C7"/>
    <w:rsid w:val="008B16A1"/>
    <w:rsid w:val="008B270C"/>
    <w:rsid w:val="008B3DBC"/>
    <w:rsid w:val="008B5449"/>
    <w:rsid w:val="008B5F54"/>
    <w:rsid w:val="008B66A7"/>
    <w:rsid w:val="008B766D"/>
    <w:rsid w:val="008B7B4D"/>
    <w:rsid w:val="008C0C6A"/>
    <w:rsid w:val="008C2895"/>
    <w:rsid w:val="008C3D17"/>
    <w:rsid w:val="008C54C0"/>
    <w:rsid w:val="008C6752"/>
    <w:rsid w:val="008C73F2"/>
    <w:rsid w:val="008C755E"/>
    <w:rsid w:val="008D02B1"/>
    <w:rsid w:val="008D0DA4"/>
    <w:rsid w:val="008D104F"/>
    <w:rsid w:val="008D2CDD"/>
    <w:rsid w:val="008D49D0"/>
    <w:rsid w:val="008D55CF"/>
    <w:rsid w:val="008D66D5"/>
    <w:rsid w:val="008E0CE9"/>
    <w:rsid w:val="008E3169"/>
    <w:rsid w:val="008E456A"/>
    <w:rsid w:val="008E6520"/>
    <w:rsid w:val="008E6AAB"/>
    <w:rsid w:val="008E6B51"/>
    <w:rsid w:val="008E74CD"/>
    <w:rsid w:val="008F065B"/>
    <w:rsid w:val="008F2223"/>
    <w:rsid w:val="008F2F9F"/>
    <w:rsid w:val="008F36EC"/>
    <w:rsid w:val="008F3A3E"/>
    <w:rsid w:val="008F3B25"/>
    <w:rsid w:val="008F5691"/>
    <w:rsid w:val="008F744F"/>
    <w:rsid w:val="008F757C"/>
    <w:rsid w:val="008F78E0"/>
    <w:rsid w:val="00900772"/>
    <w:rsid w:val="00900F62"/>
    <w:rsid w:val="00901334"/>
    <w:rsid w:val="009018EC"/>
    <w:rsid w:val="0090233C"/>
    <w:rsid w:val="00902561"/>
    <w:rsid w:val="0090294B"/>
    <w:rsid w:val="00902A28"/>
    <w:rsid w:val="00903C28"/>
    <w:rsid w:val="00903D96"/>
    <w:rsid w:val="00904501"/>
    <w:rsid w:val="009048BD"/>
    <w:rsid w:val="00904EC2"/>
    <w:rsid w:val="00906687"/>
    <w:rsid w:val="00907088"/>
    <w:rsid w:val="00910501"/>
    <w:rsid w:val="0091159A"/>
    <w:rsid w:val="00913C0A"/>
    <w:rsid w:val="00913EEE"/>
    <w:rsid w:val="00914A72"/>
    <w:rsid w:val="00915505"/>
    <w:rsid w:val="00915581"/>
    <w:rsid w:val="009168F7"/>
    <w:rsid w:val="00917858"/>
    <w:rsid w:val="00921AE3"/>
    <w:rsid w:val="009221D3"/>
    <w:rsid w:val="00923358"/>
    <w:rsid w:val="009235ED"/>
    <w:rsid w:val="00924A18"/>
    <w:rsid w:val="00925085"/>
    <w:rsid w:val="009270AF"/>
    <w:rsid w:val="0093058B"/>
    <w:rsid w:val="00930608"/>
    <w:rsid w:val="009318AD"/>
    <w:rsid w:val="00932B55"/>
    <w:rsid w:val="00932DEF"/>
    <w:rsid w:val="00933DE7"/>
    <w:rsid w:val="009359EF"/>
    <w:rsid w:val="009365CD"/>
    <w:rsid w:val="009367AF"/>
    <w:rsid w:val="00936F20"/>
    <w:rsid w:val="009403BC"/>
    <w:rsid w:val="00940EF2"/>
    <w:rsid w:val="00941330"/>
    <w:rsid w:val="0094181D"/>
    <w:rsid w:val="0094185C"/>
    <w:rsid w:val="00942156"/>
    <w:rsid w:val="009427D3"/>
    <w:rsid w:val="009428AC"/>
    <w:rsid w:val="00942A84"/>
    <w:rsid w:val="00943DBC"/>
    <w:rsid w:val="00944A5A"/>
    <w:rsid w:val="00944C75"/>
    <w:rsid w:val="00947A3E"/>
    <w:rsid w:val="00947BC7"/>
    <w:rsid w:val="009501B7"/>
    <w:rsid w:val="00950988"/>
    <w:rsid w:val="00951017"/>
    <w:rsid w:val="00951178"/>
    <w:rsid w:val="009511F2"/>
    <w:rsid w:val="00952F03"/>
    <w:rsid w:val="009531B8"/>
    <w:rsid w:val="0095362D"/>
    <w:rsid w:val="00953E92"/>
    <w:rsid w:val="0095417F"/>
    <w:rsid w:val="009541E4"/>
    <w:rsid w:val="00954A1F"/>
    <w:rsid w:val="00956C1C"/>
    <w:rsid w:val="009573CF"/>
    <w:rsid w:val="00960343"/>
    <w:rsid w:val="00960724"/>
    <w:rsid w:val="00960A4B"/>
    <w:rsid w:val="009613DE"/>
    <w:rsid w:val="009617E1"/>
    <w:rsid w:val="00961D25"/>
    <w:rsid w:val="00962316"/>
    <w:rsid w:val="009623FA"/>
    <w:rsid w:val="00962643"/>
    <w:rsid w:val="00962AC3"/>
    <w:rsid w:val="00963D8C"/>
    <w:rsid w:val="009642E4"/>
    <w:rsid w:val="0096597A"/>
    <w:rsid w:val="00966387"/>
    <w:rsid w:val="009677F6"/>
    <w:rsid w:val="00967CE4"/>
    <w:rsid w:val="00970E4D"/>
    <w:rsid w:val="009712E9"/>
    <w:rsid w:val="00971CD7"/>
    <w:rsid w:val="00972E4B"/>
    <w:rsid w:val="009731F1"/>
    <w:rsid w:val="0097343D"/>
    <w:rsid w:val="00974F51"/>
    <w:rsid w:val="0097553D"/>
    <w:rsid w:val="00975A85"/>
    <w:rsid w:val="00975CDF"/>
    <w:rsid w:val="00977D4C"/>
    <w:rsid w:val="009810BE"/>
    <w:rsid w:val="00983B68"/>
    <w:rsid w:val="00984058"/>
    <w:rsid w:val="009872A9"/>
    <w:rsid w:val="009879EE"/>
    <w:rsid w:val="0099165D"/>
    <w:rsid w:val="009916B4"/>
    <w:rsid w:val="00992FE9"/>
    <w:rsid w:val="00994B1C"/>
    <w:rsid w:val="00995C9D"/>
    <w:rsid w:val="00997AC1"/>
    <w:rsid w:val="009A0142"/>
    <w:rsid w:val="009A0C60"/>
    <w:rsid w:val="009A0CEF"/>
    <w:rsid w:val="009A0EDD"/>
    <w:rsid w:val="009A1270"/>
    <w:rsid w:val="009A1654"/>
    <w:rsid w:val="009A23AA"/>
    <w:rsid w:val="009A4B38"/>
    <w:rsid w:val="009A5285"/>
    <w:rsid w:val="009A5A6A"/>
    <w:rsid w:val="009A6190"/>
    <w:rsid w:val="009A629B"/>
    <w:rsid w:val="009A6F01"/>
    <w:rsid w:val="009B017A"/>
    <w:rsid w:val="009B01B9"/>
    <w:rsid w:val="009B13E1"/>
    <w:rsid w:val="009B2C1F"/>
    <w:rsid w:val="009B3415"/>
    <w:rsid w:val="009B4E18"/>
    <w:rsid w:val="009B4FB7"/>
    <w:rsid w:val="009B505F"/>
    <w:rsid w:val="009B5190"/>
    <w:rsid w:val="009B60BE"/>
    <w:rsid w:val="009B6540"/>
    <w:rsid w:val="009B69D4"/>
    <w:rsid w:val="009B6B8C"/>
    <w:rsid w:val="009C12EC"/>
    <w:rsid w:val="009C1DCB"/>
    <w:rsid w:val="009C345B"/>
    <w:rsid w:val="009C3B2B"/>
    <w:rsid w:val="009C3C5B"/>
    <w:rsid w:val="009C42C0"/>
    <w:rsid w:val="009C4829"/>
    <w:rsid w:val="009C4F8F"/>
    <w:rsid w:val="009C502C"/>
    <w:rsid w:val="009C538B"/>
    <w:rsid w:val="009C5C22"/>
    <w:rsid w:val="009C6618"/>
    <w:rsid w:val="009D0609"/>
    <w:rsid w:val="009D20B5"/>
    <w:rsid w:val="009D235D"/>
    <w:rsid w:val="009D2904"/>
    <w:rsid w:val="009D2C06"/>
    <w:rsid w:val="009D46B4"/>
    <w:rsid w:val="009D5EF6"/>
    <w:rsid w:val="009D74CC"/>
    <w:rsid w:val="009D787E"/>
    <w:rsid w:val="009D7EEF"/>
    <w:rsid w:val="009E0D03"/>
    <w:rsid w:val="009E2082"/>
    <w:rsid w:val="009E20EF"/>
    <w:rsid w:val="009E2174"/>
    <w:rsid w:val="009E296F"/>
    <w:rsid w:val="009E328C"/>
    <w:rsid w:val="009E4039"/>
    <w:rsid w:val="009E435D"/>
    <w:rsid w:val="009E510B"/>
    <w:rsid w:val="009E549F"/>
    <w:rsid w:val="009E5805"/>
    <w:rsid w:val="009E71C7"/>
    <w:rsid w:val="009F213C"/>
    <w:rsid w:val="009F5F48"/>
    <w:rsid w:val="009F79A0"/>
    <w:rsid w:val="00A00A8F"/>
    <w:rsid w:val="00A00B03"/>
    <w:rsid w:val="00A0275E"/>
    <w:rsid w:val="00A02AEA"/>
    <w:rsid w:val="00A03637"/>
    <w:rsid w:val="00A047BA"/>
    <w:rsid w:val="00A04A61"/>
    <w:rsid w:val="00A04FC1"/>
    <w:rsid w:val="00A0534E"/>
    <w:rsid w:val="00A073B4"/>
    <w:rsid w:val="00A10681"/>
    <w:rsid w:val="00A10A27"/>
    <w:rsid w:val="00A10C1E"/>
    <w:rsid w:val="00A1134F"/>
    <w:rsid w:val="00A1247F"/>
    <w:rsid w:val="00A14926"/>
    <w:rsid w:val="00A163E4"/>
    <w:rsid w:val="00A16B3B"/>
    <w:rsid w:val="00A176EB"/>
    <w:rsid w:val="00A21174"/>
    <w:rsid w:val="00A22E62"/>
    <w:rsid w:val="00A2320B"/>
    <w:rsid w:val="00A232EA"/>
    <w:rsid w:val="00A233A1"/>
    <w:rsid w:val="00A2357C"/>
    <w:rsid w:val="00A2381C"/>
    <w:rsid w:val="00A23C65"/>
    <w:rsid w:val="00A24F4D"/>
    <w:rsid w:val="00A25032"/>
    <w:rsid w:val="00A25797"/>
    <w:rsid w:val="00A25E89"/>
    <w:rsid w:val="00A25F23"/>
    <w:rsid w:val="00A27124"/>
    <w:rsid w:val="00A27680"/>
    <w:rsid w:val="00A27C2E"/>
    <w:rsid w:val="00A30C8E"/>
    <w:rsid w:val="00A33B1A"/>
    <w:rsid w:val="00A33FBD"/>
    <w:rsid w:val="00A347A8"/>
    <w:rsid w:val="00A34AC8"/>
    <w:rsid w:val="00A34D40"/>
    <w:rsid w:val="00A35658"/>
    <w:rsid w:val="00A37523"/>
    <w:rsid w:val="00A379AC"/>
    <w:rsid w:val="00A37EF9"/>
    <w:rsid w:val="00A42627"/>
    <w:rsid w:val="00A43238"/>
    <w:rsid w:val="00A435BC"/>
    <w:rsid w:val="00A453A7"/>
    <w:rsid w:val="00A456B4"/>
    <w:rsid w:val="00A45C01"/>
    <w:rsid w:val="00A474F3"/>
    <w:rsid w:val="00A503A1"/>
    <w:rsid w:val="00A51278"/>
    <w:rsid w:val="00A515F9"/>
    <w:rsid w:val="00A51973"/>
    <w:rsid w:val="00A522E6"/>
    <w:rsid w:val="00A535CE"/>
    <w:rsid w:val="00A54DCE"/>
    <w:rsid w:val="00A55D73"/>
    <w:rsid w:val="00A56138"/>
    <w:rsid w:val="00A56803"/>
    <w:rsid w:val="00A56CDC"/>
    <w:rsid w:val="00A5710D"/>
    <w:rsid w:val="00A578EF"/>
    <w:rsid w:val="00A61FFF"/>
    <w:rsid w:val="00A62248"/>
    <w:rsid w:val="00A62F3E"/>
    <w:rsid w:val="00A63386"/>
    <w:rsid w:val="00A642CD"/>
    <w:rsid w:val="00A651E2"/>
    <w:rsid w:val="00A65247"/>
    <w:rsid w:val="00A6547B"/>
    <w:rsid w:val="00A659DB"/>
    <w:rsid w:val="00A65B1B"/>
    <w:rsid w:val="00A66B08"/>
    <w:rsid w:val="00A6700D"/>
    <w:rsid w:val="00A67D50"/>
    <w:rsid w:val="00A70149"/>
    <w:rsid w:val="00A701C8"/>
    <w:rsid w:val="00A7070F"/>
    <w:rsid w:val="00A70788"/>
    <w:rsid w:val="00A70865"/>
    <w:rsid w:val="00A70B11"/>
    <w:rsid w:val="00A70F7D"/>
    <w:rsid w:val="00A7180B"/>
    <w:rsid w:val="00A723C7"/>
    <w:rsid w:val="00A7343E"/>
    <w:rsid w:val="00A73C05"/>
    <w:rsid w:val="00A73F92"/>
    <w:rsid w:val="00A746C5"/>
    <w:rsid w:val="00A757B1"/>
    <w:rsid w:val="00A7627C"/>
    <w:rsid w:val="00A76B63"/>
    <w:rsid w:val="00A80755"/>
    <w:rsid w:val="00A80FB3"/>
    <w:rsid w:val="00A8407A"/>
    <w:rsid w:val="00A8454B"/>
    <w:rsid w:val="00A85EA6"/>
    <w:rsid w:val="00A86D8E"/>
    <w:rsid w:val="00A90A7E"/>
    <w:rsid w:val="00A92110"/>
    <w:rsid w:val="00A928D4"/>
    <w:rsid w:val="00A93605"/>
    <w:rsid w:val="00A94C43"/>
    <w:rsid w:val="00A969F3"/>
    <w:rsid w:val="00A9752D"/>
    <w:rsid w:val="00A97953"/>
    <w:rsid w:val="00A97E93"/>
    <w:rsid w:val="00AA0D76"/>
    <w:rsid w:val="00AA2339"/>
    <w:rsid w:val="00AA3D5B"/>
    <w:rsid w:val="00AA42C6"/>
    <w:rsid w:val="00AA5880"/>
    <w:rsid w:val="00AA7C82"/>
    <w:rsid w:val="00AB0293"/>
    <w:rsid w:val="00AB2A72"/>
    <w:rsid w:val="00AB36CE"/>
    <w:rsid w:val="00AB4562"/>
    <w:rsid w:val="00AB4949"/>
    <w:rsid w:val="00AB67E4"/>
    <w:rsid w:val="00AC204D"/>
    <w:rsid w:val="00AC35B4"/>
    <w:rsid w:val="00AC3DC7"/>
    <w:rsid w:val="00AC52E0"/>
    <w:rsid w:val="00AC745E"/>
    <w:rsid w:val="00AD0942"/>
    <w:rsid w:val="00AD1169"/>
    <w:rsid w:val="00AD1C9D"/>
    <w:rsid w:val="00AD350E"/>
    <w:rsid w:val="00AD4F4B"/>
    <w:rsid w:val="00AD553A"/>
    <w:rsid w:val="00AD5BA7"/>
    <w:rsid w:val="00AD5D97"/>
    <w:rsid w:val="00AD5F3D"/>
    <w:rsid w:val="00AD7312"/>
    <w:rsid w:val="00AD7FB5"/>
    <w:rsid w:val="00AE14DF"/>
    <w:rsid w:val="00AE2560"/>
    <w:rsid w:val="00AE25D6"/>
    <w:rsid w:val="00AE2A48"/>
    <w:rsid w:val="00AE32A4"/>
    <w:rsid w:val="00AE3734"/>
    <w:rsid w:val="00AE3E53"/>
    <w:rsid w:val="00AE5811"/>
    <w:rsid w:val="00AE5C96"/>
    <w:rsid w:val="00AE6024"/>
    <w:rsid w:val="00AE7D37"/>
    <w:rsid w:val="00AF04B3"/>
    <w:rsid w:val="00AF089C"/>
    <w:rsid w:val="00AF19CC"/>
    <w:rsid w:val="00AF2AD6"/>
    <w:rsid w:val="00AF4DCE"/>
    <w:rsid w:val="00AF5F96"/>
    <w:rsid w:val="00AF6CD7"/>
    <w:rsid w:val="00AF72CF"/>
    <w:rsid w:val="00AF7C64"/>
    <w:rsid w:val="00B001AB"/>
    <w:rsid w:val="00B00D43"/>
    <w:rsid w:val="00B0146A"/>
    <w:rsid w:val="00B016EB"/>
    <w:rsid w:val="00B037EA"/>
    <w:rsid w:val="00B03FB4"/>
    <w:rsid w:val="00B051D0"/>
    <w:rsid w:val="00B06652"/>
    <w:rsid w:val="00B068CC"/>
    <w:rsid w:val="00B07310"/>
    <w:rsid w:val="00B077BB"/>
    <w:rsid w:val="00B07AFB"/>
    <w:rsid w:val="00B07E65"/>
    <w:rsid w:val="00B10543"/>
    <w:rsid w:val="00B10AE1"/>
    <w:rsid w:val="00B11545"/>
    <w:rsid w:val="00B11FC6"/>
    <w:rsid w:val="00B12921"/>
    <w:rsid w:val="00B12928"/>
    <w:rsid w:val="00B12BC4"/>
    <w:rsid w:val="00B13211"/>
    <w:rsid w:val="00B13732"/>
    <w:rsid w:val="00B14405"/>
    <w:rsid w:val="00B1591A"/>
    <w:rsid w:val="00B15A9B"/>
    <w:rsid w:val="00B16411"/>
    <w:rsid w:val="00B20396"/>
    <w:rsid w:val="00B20791"/>
    <w:rsid w:val="00B21DD3"/>
    <w:rsid w:val="00B223C7"/>
    <w:rsid w:val="00B22A39"/>
    <w:rsid w:val="00B23371"/>
    <w:rsid w:val="00B23F4E"/>
    <w:rsid w:val="00B241DA"/>
    <w:rsid w:val="00B25AA0"/>
    <w:rsid w:val="00B25D7A"/>
    <w:rsid w:val="00B26849"/>
    <w:rsid w:val="00B2702D"/>
    <w:rsid w:val="00B27C45"/>
    <w:rsid w:val="00B3055E"/>
    <w:rsid w:val="00B30935"/>
    <w:rsid w:val="00B30DE8"/>
    <w:rsid w:val="00B32FE1"/>
    <w:rsid w:val="00B3320E"/>
    <w:rsid w:val="00B33B88"/>
    <w:rsid w:val="00B33EC8"/>
    <w:rsid w:val="00B3512F"/>
    <w:rsid w:val="00B35211"/>
    <w:rsid w:val="00B368A7"/>
    <w:rsid w:val="00B36935"/>
    <w:rsid w:val="00B37EF6"/>
    <w:rsid w:val="00B40505"/>
    <w:rsid w:val="00B408CD"/>
    <w:rsid w:val="00B416B1"/>
    <w:rsid w:val="00B41B1D"/>
    <w:rsid w:val="00B420A0"/>
    <w:rsid w:val="00B421AE"/>
    <w:rsid w:val="00B423E6"/>
    <w:rsid w:val="00B4433A"/>
    <w:rsid w:val="00B456EB"/>
    <w:rsid w:val="00B4582B"/>
    <w:rsid w:val="00B50449"/>
    <w:rsid w:val="00B520E4"/>
    <w:rsid w:val="00B54174"/>
    <w:rsid w:val="00B55472"/>
    <w:rsid w:val="00B55F71"/>
    <w:rsid w:val="00B561E2"/>
    <w:rsid w:val="00B56578"/>
    <w:rsid w:val="00B56C1E"/>
    <w:rsid w:val="00B56E53"/>
    <w:rsid w:val="00B577E3"/>
    <w:rsid w:val="00B6052B"/>
    <w:rsid w:val="00B608AB"/>
    <w:rsid w:val="00B60D09"/>
    <w:rsid w:val="00B611E5"/>
    <w:rsid w:val="00B63ADC"/>
    <w:rsid w:val="00B6483F"/>
    <w:rsid w:val="00B64D51"/>
    <w:rsid w:val="00B6605E"/>
    <w:rsid w:val="00B70CB2"/>
    <w:rsid w:val="00B71076"/>
    <w:rsid w:val="00B723E7"/>
    <w:rsid w:val="00B74712"/>
    <w:rsid w:val="00B74888"/>
    <w:rsid w:val="00B75FA3"/>
    <w:rsid w:val="00B76108"/>
    <w:rsid w:val="00B7659E"/>
    <w:rsid w:val="00B768B2"/>
    <w:rsid w:val="00B76AD0"/>
    <w:rsid w:val="00B76C89"/>
    <w:rsid w:val="00B76DA3"/>
    <w:rsid w:val="00B76E7B"/>
    <w:rsid w:val="00B80D02"/>
    <w:rsid w:val="00B8130E"/>
    <w:rsid w:val="00B83A68"/>
    <w:rsid w:val="00B84A7F"/>
    <w:rsid w:val="00B850F0"/>
    <w:rsid w:val="00B852F8"/>
    <w:rsid w:val="00B8749F"/>
    <w:rsid w:val="00B902DA"/>
    <w:rsid w:val="00B90399"/>
    <w:rsid w:val="00B908DD"/>
    <w:rsid w:val="00B908EE"/>
    <w:rsid w:val="00B90F09"/>
    <w:rsid w:val="00B91E56"/>
    <w:rsid w:val="00B927C4"/>
    <w:rsid w:val="00B933BD"/>
    <w:rsid w:val="00B952DF"/>
    <w:rsid w:val="00B96DE0"/>
    <w:rsid w:val="00B96EC6"/>
    <w:rsid w:val="00B96FD2"/>
    <w:rsid w:val="00B973BC"/>
    <w:rsid w:val="00BA35E4"/>
    <w:rsid w:val="00BA6B70"/>
    <w:rsid w:val="00BA7444"/>
    <w:rsid w:val="00BA7D68"/>
    <w:rsid w:val="00BB03C3"/>
    <w:rsid w:val="00BB0E77"/>
    <w:rsid w:val="00BB1BB6"/>
    <w:rsid w:val="00BB1FC5"/>
    <w:rsid w:val="00BB34D3"/>
    <w:rsid w:val="00BB40C6"/>
    <w:rsid w:val="00BB5341"/>
    <w:rsid w:val="00BB5544"/>
    <w:rsid w:val="00BB6266"/>
    <w:rsid w:val="00BB6289"/>
    <w:rsid w:val="00BB62B6"/>
    <w:rsid w:val="00BB6D3F"/>
    <w:rsid w:val="00BB71F9"/>
    <w:rsid w:val="00BC19A0"/>
    <w:rsid w:val="00BC220C"/>
    <w:rsid w:val="00BC2C3B"/>
    <w:rsid w:val="00BC3715"/>
    <w:rsid w:val="00BC391A"/>
    <w:rsid w:val="00BC4238"/>
    <w:rsid w:val="00BC5555"/>
    <w:rsid w:val="00BC7B50"/>
    <w:rsid w:val="00BD069F"/>
    <w:rsid w:val="00BD0BA7"/>
    <w:rsid w:val="00BD177B"/>
    <w:rsid w:val="00BD1A38"/>
    <w:rsid w:val="00BD1CF0"/>
    <w:rsid w:val="00BD2224"/>
    <w:rsid w:val="00BD23BD"/>
    <w:rsid w:val="00BD25E0"/>
    <w:rsid w:val="00BD3F2B"/>
    <w:rsid w:val="00BD44FB"/>
    <w:rsid w:val="00BD490F"/>
    <w:rsid w:val="00BD4B67"/>
    <w:rsid w:val="00BD6A2B"/>
    <w:rsid w:val="00BD77C0"/>
    <w:rsid w:val="00BE1850"/>
    <w:rsid w:val="00BE2E57"/>
    <w:rsid w:val="00BE3268"/>
    <w:rsid w:val="00BE5134"/>
    <w:rsid w:val="00BE5617"/>
    <w:rsid w:val="00BE600A"/>
    <w:rsid w:val="00BE65A2"/>
    <w:rsid w:val="00BE7387"/>
    <w:rsid w:val="00BE7FFB"/>
    <w:rsid w:val="00BF004B"/>
    <w:rsid w:val="00BF09BE"/>
    <w:rsid w:val="00BF1266"/>
    <w:rsid w:val="00BF1E20"/>
    <w:rsid w:val="00BF2113"/>
    <w:rsid w:val="00BF5666"/>
    <w:rsid w:val="00BF5E12"/>
    <w:rsid w:val="00BF62D0"/>
    <w:rsid w:val="00BF7CC9"/>
    <w:rsid w:val="00C003B4"/>
    <w:rsid w:val="00C0082F"/>
    <w:rsid w:val="00C00E19"/>
    <w:rsid w:val="00C01065"/>
    <w:rsid w:val="00C01540"/>
    <w:rsid w:val="00C06DD1"/>
    <w:rsid w:val="00C06E9F"/>
    <w:rsid w:val="00C06F66"/>
    <w:rsid w:val="00C0741A"/>
    <w:rsid w:val="00C0750F"/>
    <w:rsid w:val="00C10986"/>
    <w:rsid w:val="00C11763"/>
    <w:rsid w:val="00C12320"/>
    <w:rsid w:val="00C14D63"/>
    <w:rsid w:val="00C2046A"/>
    <w:rsid w:val="00C21D3E"/>
    <w:rsid w:val="00C22A9F"/>
    <w:rsid w:val="00C23792"/>
    <w:rsid w:val="00C247C6"/>
    <w:rsid w:val="00C25F50"/>
    <w:rsid w:val="00C267F2"/>
    <w:rsid w:val="00C32672"/>
    <w:rsid w:val="00C327D2"/>
    <w:rsid w:val="00C32B96"/>
    <w:rsid w:val="00C32FFD"/>
    <w:rsid w:val="00C336B6"/>
    <w:rsid w:val="00C33FF2"/>
    <w:rsid w:val="00C36528"/>
    <w:rsid w:val="00C36BA7"/>
    <w:rsid w:val="00C36D7C"/>
    <w:rsid w:val="00C37F78"/>
    <w:rsid w:val="00C41320"/>
    <w:rsid w:val="00C418A9"/>
    <w:rsid w:val="00C422A7"/>
    <w:rsid w:val="00C4281B"/>
    <w:rsid w:val="00C440D9"/>
    <w:rsid w:val="00C45C99"/>
    <w:rsid w:val="00C5008D"/>
    <w:rsid w:val="00C516D3"/>
    <w:rsid w:val="00C53B89"/>
    <w:rsid w:val="00C542F2"/>
    <w:rsid w:val="00C56687"/>
    <w:rsid w:val="00C56EE3"/>
    <w:rsid w:val="00C5711D"/>
    <w:rsid w:val="00C60FAD"/>
    <w:rsid w:val="00C6133C"/>
    <w:rsid w:val="00C61B0C"/>
    <w:rsid w:val="00C6228B"/>
    <w:rsid w:val="00C622E8"/>
    <w:rsid w:val="00C6239E"/>
    <w:rsid w:val="00C64FAD"/>
    <w:rsid w:val="00C65C35"/>
    <w:rsid w:val="00C66815"/>
    <w:rsid w:val="00C67070"/>
    <w:rsid w:val="00C67388"/>
    <w:rsid w:val="00C71184"/>
    <w:rsid w:val="00C715FE"/>
    <w:rsid w:val="00C719AB"/>
    <w:rsid w:val="00C722AC"/>
    <w:rsid w:val="00C72642"/>
    <w:rsid w:val="00C7296A"/>
    <w:rsid w:val="00C72AC7"/>
    <w:rsid w:val="00C72DBA"/>
    <w:rsid w:val="00C72FFB"/>
    <w:rsid w:val="00C73C25"/>
    <w:rsid w:val="00C7505B"/>
    <w:rsid w:val="00C756F7"/>
    <w:rsid w:val="00C75E64"/>
    <w:rsid w:val="00C76AB4"/>
    <w:rsid w:val="00C7711F"/>
    <w:rsid w:val="00C776B7"/>
    <w:rsid w:val="00C77C37"/>
    <w:rsid w:val="00C80854"/>
    <w:rsid w:val="00C8157E"/>
    <w:rsid w:val="00C83B02"/>
    <w:rsid w:val="00C84D48"/>
    <w:rsid w:val="00C8526E"/>
    <w:rsid w:val="00C86EBB"/>
    <w:rsid w:val="00C87289"/>
    <w:rsid w:val="00C879A8"/>
    <w:rsid w:val="00C87B58"/>
    <w:rsid w:val="00C91996"/>
    <w:rsid w:val="00C91D03"/>
    <w:rsid w:val="00C94950"/>
    <w:rsid w:val="00C95425"/>
    <w:rsid w:val="00C95A4B"/>
    <w:rsid w:val="00C95F2B"/>
    <w:rsid w:val="00C9609A"/>
    <w:rsid w:val="00C96C84"/>
    <w:rsid w:val="00CA0225"/>
    <w:rsid w:val="00CA0505"/>
    <w:rsid w:val="00CA1B8E"/>
    <w:rsid w:val="00CA1D9C"/>
    <w:rsid w:val="00CA1E76"/>
    <w:rsid w:val="00CA2925"/>
    <w:rsid w:val="00CA32CB"/>
    <w:rsid w:val="00CA4351"/>
    <w:rsid w:val="00CA5DC5"/>
    <w:rsid w:val="00CA5F7D"/>
    <w:rsid w:val="00CA6327"/>
    <w:rsid w:val="00CA6481"/>
    <w:rsid w:val="00CA6FA6"/>
    <w:rsid w:val="00CB05EF"/>
    <w:rsid w:val="00CB28BC"/>
    <w:rsid w:val="00CB3068"/>
    <w:rsid w:val="00CB4535"/>
    <w:rsid w:val="00CB5585"/>
    <w:rsid w:val="00CB56C4"/>
    <w:rsid w:val="00CB6173"/>
    <w:rsid w:val="00CB6186"/>
    <w:rsid w:val="00CB6A63"/>
    <w:rsid w:val="00CC22A9"/>
    <w:rsid w:val="00CC2936"/>
    <w:rsid w:val="00CC49EA"/>
    <w:rsid w:val="00CC4E92"/>
    <w:rsid w:val="00CC5100"/>
    <w:rsid w:val="00CC5660"/>
    <w:rsid w:val="00CC6A14"/>
    <w:rsid w:val="00CD009F"/>
    <w:rsid w:val="00CD0DCD"/>
    <w:rsid w:val="00CD31B7"/>
    <w:rsid w:val="00CD325F"/>
    <w:rsid w:val="00CD3EC0"/>
    <w:rsid w:val="00CD419A"/>
    <w:rsid w:val="00CD4D11"/>
    <w:rsid w:val="00CD6A44"/>
    <w:rsid w:val="00CE03D3"/>
    <w:rsid w:val="00CE053E"/>
    <w:rsid w:val="00CE0ADB"/>
    <w:rsid w:val="00CE13C7"/>
    <w:rsid w:val="00CE255D"/>
    <w:rsid w:val="00CE2B3F"/>
    <w:rsid w:val="00CE2B78"/>
    <w:rsid w:val="00CE374C"/>
    <w:rsid w:val="00CE39F9"/>
    <w:rsid w:val="00CE5142"/>
    <w:rsid w:val="00CE516C"/>
    <w:rsid w:val="00CE6ADA"/>
    <w:rsid w:val="00CE6F95"/>
    <w:rsid w:val="00CE739D"/>
    <w:rsid w:val="00CE7841"/>
    <w:rsid w:val="00CF030C"/>
    <w:rsid w:val="00CF1EC7"/>
    <w:rsid w:val="00CF31CC"/>
    <w:rsid w:val="00CF4546"/>
    <w:rsid w:val="00CF4996"/>
    <w:rsid w:val="00CF4DD6"/>
    <w:rsid w:val="00CF7B8C"/>
    <w:rsid w:val="00D00DB6"/>
    <w:rsid w:val="00D01637"/>
    <w:rsid w:val="00D01E5E"/>
    <w:rsid w:val="00D02256"/>
    <w:rsid w:val="00D02CAD"/>
    <w:rsid w:val="00D0387A"/>
    <w:rsid w:val="00D04A64"/>
    <w:rsid w:val="00D04C06"/>
    <w:rsid w:val="00D06273"/>
    <w:rsid w:val="00D06B1C"/>
    <w:rsid w:val="00D06E25"/>
    <w:rsid w:val="00D07F4A"/>
    <w:rsid w:val="00D10609"/>
    <w:rsid w:val="00D10CB2"/>
    <w:rsid w:val="00D11279"/>
    <w:rsid w:val="00D1298D"/>
    <w:rsid w:val="00D129CC"/>
    <w:rsid w:val="00D12A15"/>
    <w:rsid w:val="00D14CE4"/>
    <w:rsid w:val="00D155F1"/>
    <w:rsid w:val="00D15FA1"/>
    <w:rsid w:val="00D160AD"/>
    <w:rsid w:val="00D177B7"/>
    <w:rsid w:val="00D201D0"/>
    <w:rsid w:val="00D218B0"/>
    <w:rsid w:val="00D221C8"/>
    <w:rsid w:val="00D2245F"/>
    <w:rsid w:val="00D22BAC"/>
    <w:rsid w:val="00D2359C"/>
    <w:rsid w:val="00D240C6"/>
    <w:rsid w:val="00D25C8B"/>
    <w:rsid w:val="00D26B51"/>
    <w:rsid w:val="00D26EA7"/>
    <w:rsid w:val="00D273AC"/>
    <w:rsid w:val="00D27673"/>
    <w:rsid w:val="00D309E4"/>
    <w:rsid w:val="00D30C01"/>
    <w:rsid w:val="00D3226D"/>
    <w:rsid w:val="00D328B8"/>
    <w:rsid w:val="00D329B3"/>
    <w:rsid w:val="00D3304A"/>
    <w:rsid w:val="00D332AC"/>
    <w:rsid w:val="00D33DF0"/>
    <w:rsid w:val="00D33FBA"/>
    <w:rsid w:val="00D34BB6"/>
    <w:rsid w:val="00D3500B"/>
    <w:rsid w:val="00D351DD"/>
    <w:rsid w:val="00D35CFE"/>
    <w:rsid w:val="00D36448"/>
    <w:rsid w:val="00D36C74"/>
    <w:rsid w:val="00D36FC8"/>
    <w:rsid w:val="00D371AC"/>
    <w:rsid w:val="00D40F90"/>
    <w:rsid w:val="00D41B9C"/>
    <w:rsid w:val="00D43281"/>
    <w:rsid w:val="00D465A8"/>
    <w:rsid w:val="00D46E77"/>
    <w:rsid w:val="00D4749F"/>
    <w:rsid w:val="00D47B1B"/>
    <w:rsid w:val="00D50F71"/>
    <w:rsid w:val="00D5108D"/>
    <w:rsid w:val="00D517A6"/>
    <w:rsid w:val="00D52AE4"/>
    <w:rsid w:val="00D52AF1"/>
    <w:rsid w:val="00D53951"/>
    <w:rsid w:val="00D53963"/>
    <w:rsid w:val="00D53FEF"/>
    <w:rsid w:val="00D547AE"/>
    <w:rsid w:val="00D54C53"/>
    <w:rsid w:val="00D55395"/>
    <w:rsid w:val="00D55840"/>
    <w:rsid w:val="00D56232"/>
    <w:rsid w:val="00D573C3"/>
    <w:rsid w:val="00D57E58"/>
    <w:rsid w:val="00D60AC7"/>
    <w:rsid w:val="00D61919"/>
    <w:rsid w:val="00D61B46"/>
    <w:rsid w:val="00D63EAA"/>
    <w:rsid w:val="00D63FC2"/>
    <w:rsid w:val="00D6467D"/>
    <w:rsid w:val="00D650AC"/>
    <w:rsid w:val="00D67031"/>
    <w:rsid w:val="00D67AAB"/>
    <w:rsid w:val="00D70D95"/>
    <w:rsid w:val="00D71BB3"/>
    <w:rsid w:val="00D72878"/>
    <w:rsid w:val="00D737EB"/>
    <w:rsid w:val="00D74265"/>
    <w:rsid w:val="00D74CB4"/>
    <w:rsid w:val="00D769CE"/>
    <w:rsid w:val="00D77CD5"/>
    <w:rsid w:val="00D80702"/>
    <w:rsid w:val="00D8222A"/>
    <w:rsid w:val="00D82D9C"/>
    <w:rsid w:val="00D83C3F"/>
    <w:rsid w:val="00D83C58"/>
    <w:rsid w:val="00D83FFF"/>
    <w:rsid w:val="00D8437B"/>
    <w:rsid w:val="00D84F71"/>
    <w:rsid w:val="00D8518B"/>
    <w:rsid w:val="00D85A59"/>
    <w:rsid w:val="00D8600B"/>
    <w:rsid w:val="00D874D3"/>
    <w:rsid w:val="00D87ADC"/>
    <w:rsid w:val="00D90C02"/>
    <w:rsid w:val="00D911C6"/>
    <w:rsid w:val="00D915C3"/>
    <w:rsid w:val="00D9252B"/>
    <w:rsid w:val="00D929C1"/>
    <w:rsid w:val="00D92C78"/>
    <w:rsid w:val="00D92C96"/>
    <w:rsid w:val="00D93200"/>
    <w:rsid w:val="00D938B1"/>
    <w:rsid w:val="00D950E6"/>
    <w:rsid w:val="00D95E5C"/>
    <w:rsid w:val="00D970CF"/>
    <w:rsid w:val="00D97C49"/>
    <w:rsid w:val="00D97F9E"/>
    <w:rsid w:val="00DA079B"/>
    <w:rsid w:val="00DA0E82"/>
    <w:rsid w:val="00DA1BF5"/>
    <w:rsid w:val="00DA264A"/>
    <w:rsid w:val="00DA285C"/>
    <w:rsid w:val="00DA2B09"/>
    <w:rsid w:val="00DA2BB4"/>
    <w:rsid w:val="00DA310E"/>
    <w:rsid w:val="00DA41DD"/>
    <w:rsid w:val="00DA789A"/>
    <w:rsid w:val="00DA79EA"/>
    <w:rsid w:val="00DA7EA5"/>
    <w:rsid w:val="00DB0E03"/>
    <w:rsid w:val="00DB1351"/>
    <w:rsid w:val="00DB1861"/>
    <w:rsid w:val="00DB2B07"/>
    <w:rsid w:val="00DB3618"/>
    <w:rsid w:val="00DB4840"/>
    <w:rsid w:val="00DB5002"/>
    <w:rsid w:val="00DB568C"/>
    <w:rsid w:val="00DB6818"/>
    <w:rsid w:val="00DC01D4"/>
    <w:rsid w:val="00DC0BCC"/>
    <w:rsid w:val="00DC0D43"/>
    <w:rsid w:val="00DC0DD5"/>
    <w:rsid w:val="00DC14A9"/>
    <w:rsid w:val="00DC1F24"/>
    <w:rsid w:val="00DC26AA"/>
    <w:rsid w:val="00DC3840"/>
    <w:rsid w:val="00DC4193"/>
    <w:rsid w:val="00DC4B5E"/>
    <w:rsid w:val="00DC5958"/>
    <w:rsid w:val="00DC6C63"/>
    <w:rsid w:val="00DC74BC"/>
    <w:rsid w:val="00DC7779"/>
    <w:rsid w:val="00DD13B7"/>
    <w:rsid w:val="00DD1A7F"/>
    <w:rsid w:val="00DD1FD6"/>
    <w:rsid w:val="00DD27EF"/>
    <w:rsid w:val="00DD3116"/>
    <w:rsid w:val="00DD42AA"/>
    <w:rsid w:val="00DD4E7A"/>
    <w:rsid w:val="00DE143D"/>
    <w:rsid w:val="00DE154E"/>
    <w:rsid w:val="00DE1D8F"/>
    <w:rsid w:val="00DE202B"/>
    <w:rsid w:val="00DE269C"/>
    <w:rsid w:val="00DE4687"/>
    <w:rsid w:val="00DE69BD"/>
    <w:rsid w:val="00DE6F85"/>
    <w:rsid w:val="00DE7E93"/>
    <w:rsid w:val="00DF1081"/>
    <w:rsid w:val="00DF1423"/>
    <w:rsid w:val="00DF1FFE"/>
    <w:rsid w:val="00DF2FF0"/>
    <w:rsid w:val="00DF32CC"/>
    <w:rsid w:val="00DF3BCC"/>
    <w:rsid w:val="00DF44AE"/>
    <w:rsid w:val="00DF4D3C"/>
    <w:rsid w:val="00DF78B7"/>
    <w:rsid w:val="00E007C5"/>
    <w:rsid w:val="00E029E6"/>
    <w:rsid w:val="00E02C68"/>
    <w:rsid w:val="00E07CCE"/>
    <w:rsid w:val="00E07E02"/>
    <w:rsid w:val="00E124A8"/>
    <w:rsid w:val="00E13974"/>
    <w:rsid w:val="00E13CC5"/>
    <w:rsid w:val="00E13D19"/>
    <w:rsid w:val="00E13E91"/>
    <w:rsid w:val="00E150A6"/>
    <w:rsid w:val="00E16340"/>
    <w:rsid w:val="00E16B62"/>
    <w:rsid w:val="00E16E06"/>
    <w:rsid w:val="00E16E71"/>
    <w:rsid w:val="00E176A2"/>
    <w:rsid w:val="00E17913"/>
    <w:rsid w:val="00E17BA7"/>
    <w:rsid w:val="00E2043A"/>
    <w:rsid w:val="00E20F7E"/>
    <w:rsid w:val="00E2620E"/>
    <w:rsid w:val="00E26493"/>
    <w:rsid w:val="00E26770"/>
    <w:rsid w:val="00E301E2"/>
    <w:rsid w:val="00E302B9"/>
    <w:rsid w:val="00E309D0"/>
    <w:rsid w:val="00E31586"/>
    <w:rsid w:val="00E31736"/>
    <w:rsid w:val="00E319E3"/>
    <w:rsid w:val="00E31B8B"/>
    <w:rsid w:val="00E32466"/>
    <w:rsid w:val="00E327F8"/>
    <w:rsid w:val="00E346A3"/>
    <w:rsid w:val="00E34EA0"/>
    <w:rsid w:val="00E35E4B"/>
    <w:rsid w:val="00E36218"/>
    <w:rsid w:val="00E36B0A"/>
    <w:rsid w:val="00E3734D"/>
    <w:rsid w:val="00E37BAC"/>
    <w:rsid w:val="00E40C02"/>
    <w:rsid w:val="00E4260E"/>
    <w:rsid w:val="00E42CEB"/>
    <w:rsid w:val="00E430B7"/>
    <w:rsid w:val="00E43CC7"/>
    <w:rsid w:val="00E4555A"/>
    <w:rsid w:val="00E45CD9"/>
    <w:rsid w:val="00E46DEC"/>
    <w:rsid w:val="00E477FB"/>
    <w:rsid w:val="00E47ABC"/>
    <w:rsid w:val="00E515D5"/>
    <w:rsid w:val="00E51A67"/>
    <w:rsid w:val="00E529F7"/>
    <w:rsid w:val="00E52D4D"/>
    <w:rsid w:val="00E56742"/>
    <w:rsid w:val="00E6017B"/>
    <w:rsid w:val="00E61D1F"/>
    <w:rsid w:val="00E61FA6"/>
    <w:rsid w:val="00E62124"/>
    <w:rsid w:val="00E63008"/>
    <w:rsid w:val="00E641CD"/>
    <w:rsid w:val="00E643CA"/>
    <w:rsid w:val="00E66177"/>
    <w:rsid w:val="00E67329"/>
    <w:rsid w:val="00E70D63"/>
    <w:rsid w:val="00E71726"/>
    <w:rsid w:val="00E71869"/>
    <w:rsid w:val="00E71D98"/>
    <w:rsid w:val="00E72275"/>
    <w:rsid w:val="00E7308B"/>
    <w:rsid w:val="00E73A1F"/>
    <w:rsid w:val="00E74876"/>
    <w:rsid w:val="00E74B09"/>
    <w:rsid w:val="00E7550D"/>
    <w:rsid w:val="00E75DB8"/>
    <w:rsid w:val="00E80537"/>
    <w:rsid w:val="00E819D0"/>
    <w:rsid w:val="00E823A2"/>
    <w:rsid w:val="00E82808"/>
    <w:rsid w:val="00E83C2F"/>
    <w:rsid w:val="00E83C91"/>
    <w:rsid w:val="00E868B3"/>
    <w:rsid w:val="00E86CF6"/>
    <w:rsid w:val="00E86FEF"/>
    <w:rsid w:val="00E87365"/>
    <w:rsid w:val="00E87D1E"/>
    <w:rsid w:val="00E87E22"/>
    <w:rsid w:val="00E90822"/>
    <w:rsid w:val="00E90ED9"/>
    <w:rsid w:val="00E910F1"/>
    <w:rsid w:val="00E93B45"/>
    <w:rsid w:val="00E9418B"/>
    <w:rsid w:val="00E946C6"/>
    <w:rsid w:val="00E94D1D"/>
    <w:rsid w:val="00E950EA"/>
    <w:rsid w:val="00E9550D"/>
    <w:rsid w:val="00E96968"/>
    <w:rsid w:val="00E97DAA"/>
    <w:rsid w:val="00EA11D9"/>
    <w:rsid w:val="00EA1DA7"/>
    <w:rsid w:val="00EA2486"/>
    <w:rsid w:val="00EA26B9"/>
    <w:rsid w:val="00EA3F19"/>
    <w:rsid w:val="00EA4B09"/>
    <w:rsid w:val="00EA6F24"/>
    <w:rsid w:val="00EA7994"/>
    <w:rsid w:val="00EA7F60"/>
    <w:rsid w:val="00EB460B"/>
    <w:rsid w:val="00EB57F8"/>
    <w:rsid w:val="00EB58CE"/>
    <w:rsid w:val="00EB6D4D"/>
    <w:rsid w:val="00EB7517"/>
    <w:rsid w:val="00EC07F4"/>
    <w:rsid w:val="00EC0825"/>
    <w:rsid w:val="00EC17E1"/>
    <w:rsid w:val="00EC4333"/>
    <w:rsid w:val="00EC4425"/>
    <w:rsid w:val="00EC6353"/>
    <w:rsid w:val="00EC6793"/>
    <w:rsid w:val="00ED000B"/>
    <w:rsid w:val="00ED0E25"/>
    <w:rsid w:val="00ED1990"/>
    <w:rsid w:val="00ED379D"/>
    <w:rsid w:val="00ED4415"/>
    <w:rsid w:val="00ED4C53"/>
    <w:rsid w:val="00ED4F27"/>
    <w:rsid w:val="00ED60FE"/>
    <w:rsid w:val="00ED7097"/>
    <w:rsid w:val="00EE0BD5"/>
    <w:rsid w:val="00EE22E6"/>
    <w:rsid w:val="00EE28B3"/>
    <w:rsid w:val="00EE32D6"/>
    <w:rsid w:val="00EE39FD"/>
    <w:rsid w:val="00EE6901"/>
    <w:rsid w:val="00EF2344"/>
    <w:rsid w:val="00EF3AF2"/>
    <w:rsid w:val="00EF493C"/>
    <w:rsid w:val="00EF497E"/>
    <w:rsid w:val="00EF5C6B"/>
    <w:rsid w:val="00EF6246"/>
    <w:rsid w:val="00EF7F40"/>
    <w:rsid w:val="00F00163"/>
    <w:rsid w:val="00F00D14"/>
    <w:rsid w:val="00F01151"/>
    <w:rsid w:val="00F02385"/>
    <w:rsid w:val="00F0375E"/>
    <w:rsid w:val="00F04511"/>
    <w:rsid w:val="00F04A62"/>
    <w:rsid w:val="00F04F1B"/>
    <w:rsid w:val="00F04FCA"/>
    <w:rsid w:val="00F05236"/>
    <w:rsid w:val="00F06139"/>
    <w:rsid w:val="00F061CA"/>
    <w:rsid w:val="00F06FF4"/>
    <w:rsid w:val="00F07FC8"/>
    <w:rsid w:val="00F1113B"/>
    <w:rsid w:val="00F11357"/>
    <w:rsid w:val="00F114C4"/>
    <w:rsid w:val="00F12200"/>
    <w:rsid w:val="00F1244E"/>
    <w:rsid w:val="00F128F7"/>
    <w:rsid w:val="00F14004"/>
    <w:rsid w:val="00F1434A"/>
    <w:rsid w:val="00F14A28"/>
    <w:rsid w:val="00F14C5C"/>
    <w:rsid w:val="00F158ED"/>
    <w:rsid w:val="00F16608"/>
    <w:rsid w:val="00F171EA"/>
    <w:rsid w:val="00F176BC"/>
    <w:rsid w:val="00F17951"/>
    <w:rsid w:val="00F20562"/>
    <w:rsid w:val="00F215E2"/>
    <w:rsid w:val="00F21856"/>
    <w:rsid w:val="00F219C1"/>
    <w:rsid w:val="00F221B6"/>
    <w:rsid w:val="00F22954"/>
    <w:rsid w:val="00F23BBF"/>
    <w:rsid w:val="00F24D21"/>
    <w:rsid w:val="00F254A9"/>
    <w:rsid w:val="00F254CE"/>
    <w:rsid w:val="00F27352"/>
    <w:rsid w:val="00F27EE1"/>
    <w:rsid w:val="00F30F50"/>
    <w:rsid w:val="00F31785"/>
    <w:rsid w:val="00F31C38"/>
    <w:rsid w:val="00F31DC9"/>
    <w:rsid w:val="00F328E0"/>
    <w:rsid w:val="00F32B40"/>
    <w:rsid w:val="00F33EC6"/>
    <w:rsid w:val="00F34DCF"/>
    <w:rsid w:val="00F35B26"/>
    <w:rsid w:val="00F370B6"/>
    <w:rsid w:val="00F3714F"/>
    <w:rsid w:val="00F37428"/>
    <w:rsid w:val="00F37DE5"/>
    <w:rsid w:val="00F42079"/>
    <w:rsid w:val="00F4288D"/>
    <w:rsid w:val="00F42A44"/>
    <w:rsid w:val="00F439B9"/>
    <w:rsid w:val="00F44B48"/>
    <w:rsid w:val="00F45BFE"/>
    <w:rsid w:val="00F47299"/>
    <w:rsid w:val="00F51A98"/>
    <w:rsid w:val="00F51D3C"/>
    <w:rsid w:val="00F54887"/>
    <w:rsid w:val="00F559B1"/>
    <w:rsid w:val="00F57ACB"/>
    <w:rsid w:val="00F6183A"/>
    <w:rsid w:val="00F62066"/>
    <w:rsid w:val="00F621CB"/>
    <w:rsid w:val="00F6265F"/>
    <w:rsid w:val="00F626DC"/>
    <w:rsid w:val="00F62964"/>
    <w:rsid w:val="00F64514"/>
    <w:rsid w:val="00F64E41"/>
    <w:rsid w:val="00F650B6"/>
    <w:rsid w:val="00F66E7B"/>
    <w:rsid w:val="00F7046E"/>
    <w:rsid w:val="00F75C55"/>
    <w:rsid w:val="00F75DE5"/>
    <w:rsid w:val="00F765C6"/>
    <w:rsid w:val="00F76C53"/>
    <w:rsid w:val="00F77F4E"/>
    <w:rsid w:val="00F77F69"/>
    <w:rsid w:val="00F81534"/>
    <w:rsid w:val="00F81EAE"/>
    <w:rsid w:val="00F82416"/>
    <w:rsid w:val="00F82F53"/>
    <w:rsid w:val="00F82FE5"/>
    <w:rsid w:val="00F83516"/>
    <w:rsid w:val="00F83C4B"/>
    <w:rsid w:val="00F84249"/>
    <w:rsid w:val="00F85C27"/>
    <w:rsid w:val="00F86763"/>
    <w:rsid w:val="00F86F26"/>
    <w:rsid w:val="00F90534"/>
    <w:rsid w:val="00F90AC7"/>
    <w:rsid w:val="00F91698"/>
    <w:rsid w:val="00F9169B"/>
    <w:rsid w:val="00F92C2C"/>
    <w:rsid w:val="00F92F55"/>
    <w:rsid w:val="00F92FA3"/>
    <w:rsid w:val="00F93525"/>
    <w:rsid w:val="00F941B5"/>
    <w:rsid w:val="00F95FE7"/>
    <w:rsid w:val="00F962FC"/>
    <w:rsid w:val="00F97E88"/>
    <w:rsid w:val="00F97F31"/>
    <w:rsid w:val="00FA090B"/>
    <w:rsid w:val="00FA0AFD"/>
    <w:rsid w:val="00FA0BF5"/>
    <w:rsid w:val="00FA0F72"/>
    <w:rsid w:val="00FA1E26"/>
    <w:rsid w:val="00FA31E9"/>
    <w:rsid w:val="00FA3467"/>
    <w:rsid w:val="00FA490C"/>
    <w:rsid w:val="00FA5643"/>
    <w:rsid w:val="00FA6B79"/>
    <w:rsid w:val="00FA7D9F"/>
    <w:rsid w:val="00FA7FB6"/>
    <w:rsid w:val="00FB005A"/>
    <w:rsid w:val="00FB0749"/>
    <w:rsid w:val="00FB2D07"/>
    <w:rsid w:val="00FB2F26"/>
    <w:rsid w:val="00FB4379"/>
    <w:rsid w:val="00FB73C3"/>
    <w:rsid w:val="00FB7548"/>
    <w:rsid w:val="00FC0094"/>
    <w:rsid w:val="00FC09DB"/>
    <w:rsid w:val="00FC2541"/>
    <w:rsid w:val="00FC359D"/>
    <w:rsid w:val="00FC3FEF"/>
    <w:rsid w:val="00FC4354"/>
    <w:rsid w:val="00FC5041"/>
    <w:rsid w:val="00FC56BA"/>
    <w:rsid w:val="00FC575D"/>
    <w:rsid w:val="00FC5A42"/>
    <w:rsid w:val="00FC5BCC"/>
    <w:rsid w:val="00FC60B3"/>
    <w:rsid w:val="00FD010C"/>
    <w:rsid w:val="00FD0659"/>
    <w:rsid w:val="00FD08A4"/>
    <w:rsid w:val="00FD1B47"/>
    <w:rsid w:val="00FD22DD"/>
    <w:rsid w:val="00FD39DD"/>
    <w:rsid w:val="00FD4E8E"/>
    <w:rsid w:val="00FD5570"/>
    <w:rsid w:val="00FD5BDD"/>
    <w:rsid w:val="00FD68C2"/>
    <w:rsid w:val="00FD7CEF"/>
    <w:rsid w:val="00FE0822"/>
    <w:rsid w:val="00FE1033"/>
    <w:rsid w:val="00FE14B9"/>
    <w:rsid w:val="00FE1A79"/>
    <w:rsid w:val="00FE1F72"/>
    <w:rsid w:val="00FE2A4C"/>
    <w:rsid w:val="00FE2D2E"/>
    <w:rsid w:val="00FE369B"/>
    <w:rsid w:val="00FE3A7C"/>
    <w:rsid w:val="00FE3DB5"/>
    <w:rsid w:val="00FE4341"/>
    <w:rsid w:val="00FE5616"/>
    <w:rsid w:val="00FE5878"/>
    <w:rsid w:val="00FE6B4B"/>
    <w:rsid w:val="00FE7A34"/>
    <w:rsid w:val="00FF0A4F"/>
    <w:rsid w:val="00FF0B15"/>
    <w:rsid w:val="00FF1DB4"/>
    <w:rsid w:val="00FF2033"/>
    <w:rsid w:val="00FF2832"/>
    <w:rsid w:val="00FF2D8F"/>
    <w:rsid w:val="00FF3374"/>
    <w:rsid w:val="00FF4F8D"/>
    <w:rsid w:val="00FF51F4"/>
    <w:rsid w:val="00FF5457"/>
    <w:rsid w:val="00FF5747"/>
    <w:rsid w:val="00FF582B"/>
    <w:rsid w:val="00FF77F7"/>
    <w:rsid w:val="00FF7999"/>
    <w:rsid w:val="00FF7A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5C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850"/>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aliases w:val="Footnote Text Char,Footnote Text Char2 Char,Footnote Text Char3 Char Char,Footnote Text Char2 Char Char Char,Footnote Text Char Char Char1 Char Char Char,Footnote Text Char1 Char1 Char Char Char,Footnote Text Char Char Char2 Char Char"/>
    <w:basedOn w:val="Normal"/>
    <w:semiHidden/>
    <w:pPr>
      <w:tabs>
        <w:tab w:val="left" w:pos="720"/>
      </w:tabs>
      <w:spacing w:after="200"/>
    </w:p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center"/>
    </w:pPr>
    <w:rPr>
      <w:b/>
      <w:sz w:val="24"/>
      <w:szCs w:val="24"/>
    </w:rPr>
  </w:style>
  <w:style w:type="paragraph" w:styleId="NormalWeb">
    <w:name w:val="Normal (Web)"/>
    <w:basedOn w:val="Normal"/>
    <w:pPr>
      <w:spacing w:before="100" w:beforeAutospacing="1" w:after="100" w:afterAutospacing="1"/>
    </w:pPr>
    <w:rPr>
      <w:sz w:val="24"/>
      <w:szCs w:val="24"/>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widowControl w:val="0"/>
      <w:spacing w:after="240"/>
      <w:ind w:left="1440" w:right="1440"/>
      <w:jc w:val="both"/>
    </w:pPr>
    <w:rPr>
      <w:snapToGrid w:val="0"/>
      <w:kern w:val="28"/>
    </w:rPr>
  </w:style>
  <w:style w:type="character" w:styleId="Hyperlink">
    <w:name w:val="Hyperlink"/>
    <w:rPr>
      <w:color w:val="0000FF"/>
      <w:u w:val="single"/>
    </w:rPr>
  </w:style>
  <w:style w:type="character" w:customStyle="1" w:styleId="ptext-18">
    <w:name w:val="ptext-18"/>
    <w:basedOn w:val="DefaultParagraphFont"/>
    <w:rsid w:val="00EA11D9"/>
  </w:style>
  <w:style w:type="character" w:styleId="CommentReference">
    <w:name w:val="annotation reference"/>
    <w:basedOn w:val="DefaultParagraphFont"/>
    <w:semiHidden/>
    <w:unhideWhenUsed/>
    <w:rsid w:val="00EF6246"/>
    <w:rPr>
      <w:sz w:val="16"/>
      <w:szCs w:val="16"/>
    </w:rPr>
  </w:style>
  <w:style w:type="paragraph" w:styleId="CommentText">
    <w:name w:val="annotation text"/>
    <w:basedOn w:val="Normal"/>
    <w:link w:val="CommentTextChar"/>
    <w:semiHidden/>
    <w:unhideWhenUsed/>
    <w:rsid w:val="00EF6246"/>
    <w:rPr>
      <w:sz w:val="20"/>
    </w:rPr>
  </w:style>
  <w:style w:type="character" w:customStyle="1" w:styleId="CommentTextChar">
    <w:name w:val="Comment Text Char"/>
    <w:basedOn w:val="DefaultParagraphFont"/>
    <w:link w:val="CommentText"/>
    <w:semiHidden/>
    <w:rsid w:val="00EF6246"/>
    <w:rPr>
      <w:rFonts w:eastAsia="Times New Roman"/>
    </w:rPr>
  </w:style>
  <w:style w:type="paragraph" w:styleId="CommentSubject">
    <w:name w:val="annotation subject"/>
    <w:basedOn w:val="CommentText"/>
    <w:next w:val="CommentText"/>
    <w:link w:val="CommentSubjectChar"/>
    <w:semiHidden/>
    <w:unhideWhenUsed/>
    <w:rsid w:val="00EF6246"/>
    <w:rPr>
      <w:b/>
      <w:bCs/>
    </w:rPr>
  </w:style>
  <w:style w:type="character" w:customStyle="1" w:styleId="CommentSubjectChar">
    <w:name w:val="Comment Subject Char"/>
    <w:basedOn w:val="CommentTextChar"/>
    <w:link w:val="CommentSubject"/>
    <w:semiHidden/>
    <w:rsid w:val="00EF6246"/>
    <w:rPr>
      <w:rFonts w:eastAsia="Times New Roman"/>
      <w:b/>
      <w:bCs/>
    </w:rPr>
  </w:style>
  <w:style w:type="paragraph" w:styleId="Revision">
    <w:name w:val="Revision"/>
    <w:hidden/>
    <w:uiPriority w:val="99"/>
    <w:semiHidden/>
    <w:rsid w:val="00C6239E"/>
    <w:rPr>
      <w:rFonts w:eastAsia="Times New Roman"/>
      <w:sz w:val="22"/>
    </w:rPr>
  </w:style>
  <w:style w:type="character" w:customStyle="1" w:styleId="HeaderChar">
    <w:name w:val="Header Char"/>
    <w:basedOn w:val="DefaultParagraphFont"/>
    <w:link w:val="Header"/>
    <w:rsid w:val="00F44B48"/>
    <w:rPr>
      <w:rFonts w:eastAsia="Times New Roman"/>
      <w:sz w:val="22"/>
    </w:rPr>
  </w:style>
  <w:style w:type="paragraph" w:styleId="ListParagraph">
    <w:name w:val="List Paragraph"/>
    <w:basedOn w:val="Normal"/>
    <w:uiPriority w:val="34"/>
    <w:qFormat/>
    <w:rsid w:val="0059454C"/>
    <w:pPr>
      <w:ind w:left="720"/>
      <w:contextualSpacing/>
    </w:pPr>
  </w:style>
  <w:style w:type="character" w:styleId="FollowedHyperlink">
    <w:name w:val="FollowedHyperlink"/>
    <w:basedOn w:val="DefaultParagraphFont"/>
    <w:semiHidden/>
    <w:unhideWhenUsed/>
    <w:rsid w:val="009B2C1F"/>
    <w:rPr>
      <w:color w:val="800080" w:themeColor="followedHyperlink"/>
      <w:u w:val="single"/>
    </w:rPr>
  </w:style>
  <w:style w:type="paragraph" w:customStyle="1" w:styleId="paragraph">
    <w:name w:val="paragraph"/>
    <w:basedOn w:val="Normal"/>
    <w:rsid w:val="00F83516"/>
    <w:rPr>
      <w:rFonts w:eastAsiaTheme="minorHAnsi"/>
      <w:sz w:val="24"/>
      <w:szCs w:val="24"/>
    </w:rPr>
  </w:style>
  <w:style w:type="character" w:customStyle="1" w:styleId="normaltextrun">
    <w:name w:val="normaltextrun"/>
    <w:basedOn w:val="DefaultParagraphFont"/>
    <w:rsid w:val="00F83516"/>
  </w:style>
  <w:style w:type="character" w:customStyle="1" w:styleId="spellingerror">
    <w:name w:val="spellingerror"/>
    <w:basedOn w:val="DefaultParagraphFont"/>
    <w:rsid w:val="00F83516"/>
  </w:style>
  <w:style w:type="character" w:customStyle="1" w:styleId="eop">
    <w:name w:val="eop"/>
    <w:basedOn w:val="DefaultParagraphFont"/>
    <w:rsid w:val="00F83516"/>
  </w:style>
  <w:style w:type="character" w:styleId="Mention">
    <w:name w:val="Mention"/>
    <w:basedOn w:val="DefaultParagraphFont"/>
    <w:uiPriority w:val="99"/>
    <w:semiHidden/>
    <w:unhideWhenUsed/>
    <w:rsid w:val="0010240B"/>
    <w:rPr>
      <w:color w:val="2B579A"/>
      <w:shd w:val="clear" w:color="auto" w:fill="E6E6E6"/>
    </w:rPr>
  </w:style>
  <w:style w:type="character" w:styleId="UnresolvedMention">
    <w:name w:val="Unresolved Mention"/>
    <w:basedOn w:val="DefaultParagraphFont"/>
    <w:uiPriority w:val="99"/>
    <w:semiHidden/>
    <w:unhideWhenUsed/>
    <w:rsid w:val="00D53FEF"/>
    <w:rPr>
      <w:color w:val="808080"/>
      <w:shd w:val="clear" w:color="auto" w:fill="E6E6E6"/>
    </w:rPr>
  </w:style>
  <w:style w:type="paragraph" w:styleId="NoSpacing">
    <w:name w:val="No Spacing"/>
    <w:uiPriority w:val="1"/>
    <w:qFormat/>
    <w:rsid w:val="0063046B"/>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cc.gov/ecfs/" TargetMode="External" /><Relationship Id="rId6" Type="http://schemas.openxmlformats.org/officeDocument/2006/relationships/hyperlink" Target="mailto:fcc504@fcc.gov" TargetMode="External" /><Relationship Id="rId7" Type="http://schemas.openxmlformats.org/officeDocument/2006/relationships/hyperlink" Target="https://www.fcc.gov/general/domestic-section-214-discontinuance-service" TargetMode="External" /><Relationship Id="rId8" Type="http://schemas.openxmlformats.org/officeDocument/2006/relationships/hyperlink" Target="https://www.fcc.gov/ecfs/search/search-filings/results?q=(proceedings.name:(%2226-8%22))"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