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rsidRPr="00165216" w14:paraId="2F7EDE9F" w14:textId="77777777">
      <w:pPr>
        <w:jc w:val="center"/>
        <w:rPr>
          <w:b/>
          <w:szCs w:val="22"/>
        </w:rPr>
      </w:pPr>
      <w:r w:rsidRPr="00165216">
        <w:rPr>
          <w:b/>
          <w:kern w:val="0"/>
          <w:szCs w:val="22"/>
        </w:rPr>
        <w:t>Before</w:t>
      </w:r>
      <w:r w:rsidRPr="00165216">
        <w:rPr>
          <w:b/>
          <w:szCs w:val="22"/>
        </w:rPr>
        <w:t xml:space="preserve"> the</w:t>
      </w:r>
    </w:p>
    <w:p w:rsidR="00921803" w:rsidRPr="00165216" w:rsidP="00921803" w14:paraId="312F51CE" w14:textId="77777777">
      <w:pPr>
        <w:pStyle w:val="StyleBoldCentered"/>
        <w:rPr>
          <w:rFonts w:ascii="Times New Roman" w:hAnsi="Times New Roman"/>
        </w:rPr>
      </w:pPr>
      <w:r w:rsidRPr="00165216">
        <w:rPr>
          <w:rFonts w:ascii="Times New Roman" w:hAnsi="Times New Roman"/>
        </w:rPr>
        <w:t>F</w:t>
      </w:r>
      <w:r w:rsidRPr="00165216">
        <w:rPr>
          <w:rFonts w:ascii="Times New Roman" w:hAnsi="Times New Roman"/>
          <w:caps w:val="0"/>
        </w:rPr>
        <w:t>ederal Communications Commission</w:t>
      </w:r>
    </w:p>
    <w:p w:rsidR="004C2EE3" w:rsidRPr="00165216" w:rsidP="00096D8C" w14:paraId="7F620FB8" w14:textId="77777777">
      <w:pPr>
        <w:pStyle w:val="StyleBoldCentered"/>
        <w:rPr>
          <w:rFonts w:ascii="Times New Roman" w:hAnsi="Times New Roman"/>
        </w:rPr>
      </w:pPr>
      <w:r w:rsidRPr="00165216">
        <w:rPr>
          <w:rFonts w:ascii="Times New Roman" w:hAnsi="Times New Roman"/>
          <w:caps w:val="0"/>
        </w:rPr>
        <w:t>Washington, D.C. 20554</w:t>
      </w:r>
    </w:p>
    <w:p w:rsidR="004C2EE3" w:rsidRPr="00165216" w:rsidP="0070224F" w14:paraId="7001F569" w14:textId="77777777">
      <w:pPr>
        <w:rPr>
          <w:szCs w:val="22"/>
        </w:rPr>
      </w:pPr>
    </w:p>
    <w:p w:rsidR="004C2EE3" w:rsidRPr="00165216" w:rsidP="0070224F" w14:paraId="1630A8D2" w14:textId="77777777">
      <w:pPr>
        <w:rPr>
          <w:szCs w:val="22"/>
        </w:rPr>
      </w:pPr>
    </w:p>
    <w:tbl>
      <w:tblPr>
        <w:tblW w:w="0" w:type="auto"/>
        <w:tblLayout w:type="fixed"/>
        <w:tblLook w:val="0000"/>
      </w:tblPr>
      <w:tblGrid>
        <w:gridCol w:w="4698"/>
        <w:gridCol w:w="630"/>
        <w:gridCol w:w="4248"/>
      </w:tblGrid>
      <w:tr w14:paraId="26632D8A" w14:textId="77777777">
        <w:tblPrEx>
          <w:tblW w:w="0" w:type="auto"/>
          <w:tblLayout w:type="fixed"/>
          <w:tblLook w:val="0000"/>
        </w:tblPrEx>
        <w:tc>
          <w:tcPr>
            <w:tcW w:w="4698" w:type="dxa"/>
          </w:tcPr>
          <w:p w:rsidR="004C2EE3" w:rsidRPr="00165216" w14:paraId="63C93483" w14:textId="77777777">
            <w:pPr>
              <w:tabs>
                <w:tab w:val="center" w:pos="4680"/>
              </w:tabs>
              <w:suppressAutoHyphens/>
              <w:rPr>
                <w:spacing w:val="-2"/>
                <w:szCs w:val="22"/>
              </w:rPr>
            </w:pPr>
            <w:r w:rsidRPr="00165216">
              <w:rPr>
                <w:spacing w:val="-2"/>
                <w:szCs w:val="22"/>
              </w:rPr>
              <w:t>In the Matter of</w:t>
            </w:r>
          </w:p>
          <w:p w:rsidR="004C2EE3" w:rsidRPr="00165216" w14:paraId="38F07695" w14:textId="77777777">
            <w:pPr>
              <w:tabs>
                <w:tab w:val="center" w:pos="4680"/>
              </w:tabs>
              <w:suppressAutoHyphens/>
              <w:rPr>
                <w:spacing w:val="-2"/>
                <w:szCs w:val="22"/>
              </w:rPr>
            </w:pPr>
          </w:p>
          <w:p w:rsidR="004C2EE3" w:rsidRPr="00165216" w:rsidP="007115F7" w14:paraId="7C0208AB" w14:textId="4103F4AD">
            <w:pPr>
              <w:tabs>
                <w:tab w:val="center" w:pos="4680"/>
              </w:tabs>
              <w:suppressAutoHyphens/>
              <w:rPr>
                <w:spacing w:val="-2"/>
                <w:szCs w:val="22"/>
              </w:rPr>
            </w:pPr>
            <w:r w:rsidRPr="00F71685">
              <w:rPr>
                <w:spacing w:val="-2"/>
                <w:szCs w:val="22"/>
              </w:rPr>
              <w:t>Applications for Consent to the Transfer of Control of TEGNA Inc. to Nexstar Media Inc.</w:t>
            </w:r>
          </w:p>
        </w:tc>
        <w:tc>
          <w:tcPr>
            <w:tcW w:w="630" w:type="dxa"/>
          </w:tcPr>
          <w:p w:rsidR="004C2EE3" w:rsidRPr="00165216" w14:paraId="75138074" w14:textId="77777777">
            <w:pPr>
              <w:tabs>
                <w:tab w:val="center" w:pos="4680"/>
              </w:tabs>
              <w:suppressAutoHyphens/>
              <w:rPr>
                <w:b/>
                <w:spacing w:val="-2"/>
                <w:szCs w:val="22"/>
              </w:rPr>
            </w:pPr>
            <w:r w:rsidRPr="00165216">
              <w:rPr>
                <w:b/>
                <w:spacing w:val="-2"/>
                <w:szCs w:val="22"/>
              </w:rPr>
              <w:t>)</w:t>
            </w:r>
          </w:p>
          <w:p w:rsidR="004C2EE3" w:rsidRPr="00165216" w14:paraId="0833D78F" w14:textId="77777777">
            <w:pPr>
              <w:tabs>
                <w:tab w:val="center" w:pos="4680"/>
              </w:tabs>
              <w:suppressAutoHyphens/>
              <w:rPr>
                <w:b/>
                <w:spacing w:val="-2"/>
                <w:szCs w:val="22"/>
              </w:rPr>
            </w:pPr>
            <w:r w:rsidRPr="00165216">
              <w:rPr>
                <w:b/>
                <w:spacing w:val="-2"/>
                <w:szCs w:val="22"/>
              </w:rPr>
              <w:t>)</w:t>
            </w:r>
          </w:p>
          <w:p w:rsidR="004C2EE3" w:rsidRPr="00165216" w14:paraId="47E12E57" w14:textId="77777777">
            <w:pPr>
              <w:tabs>
                <w:tab w:val="center" w:pos="4680"/>
              </w:tabs>
              <w:suppressAutoHyphens/>
              <w:rPr>
                <w:b/>
                <w:spacing w:val="-2"/>
                <w:szCs w:val="22"/>
              </w:rPr>
            </w:pPr>
            <w:r w:rsidRPr="00165216">
              <w:rPr>
                <w:b/>
                <w:spacing w:val="-2"/>
                <w:szCs w:val="22"/>
              </w:rPr>
              <w:t>)</w:t>
            </w:r>
          </w:p>
          <w:p w:rsidR="004C2EE3" w:rsidRPr="00165216" w14:paraId="24BB8B96" w14:textId="77777777">
            <w:pPr>
              <w:tabs>
                <w:tab w:val="center" w:pos="4680"/>
              </w:tabs>
              <w:suppressAutoHyphens/>
              <w:rPr>
                <w:b/>
                <w:spacing w:val="-2"/>
                <w:szCs w:val="22"/>
              </w:rPr>
            </w:pPr>
            <w:r w:rsidRPr="00165216">
              <w:rPr>
                <w:b/>
                <w:spacing w:val="-2"/>
                <w:szCs w:val="22"/>
              </w:rPr>
              <w:t>)</w:t>
            </w:r>
          </w:p>
          <w:p w:rsidR="004C2EE3" w:rsidRPr="00165216" w14:paraId="49E6B403" w14:textId="77777777">
            <w:pPr>
              <w:tabs>
                <w:tab w:val="center" w:pos="4680"/>
              </w:tabs>
              <w:suppressAutoHyphens/>
              <w:rPr>
                <w:b/>
                <w:spacing w:val="-2"/>
                <w:szCs w:val="22"/>
              </w:rPr>
            </w:pPr>
            <w:r w:rsidRPr="00165216">
              <w:rPr>
                <w:b/>
                <w:spacing w:val="-2"/>
                <w:szCs w:val="22"/>
              </w:rPr>
              <w:t>)</w:t>
            </w:r>
          </w:p>
          <w:p w:rsidR="004C2EE3" w:rsidRPr="00165216" w14:paraId="3294AB9C" w14:textId="77777777">
            <w:pPr>
              <w:tabs>
                <w:tab w:val="center" w:pos="4680"/>
              </w:tabs>
              <w:suppressAutoHyphens/>
              <w:rPr>
                <w:b/>
                <w:spacing w:val="-2"/>
                <w:szCs w:val="22"/>
              </w:rPr>
            </w:pPr>
            <w:r w:rsidRPr="00165216">
              <w:rPr>
                <w:b/>
                <w:spacing w:val="-2"/>
                <w:szCs w:val="22"/>
              </w:rPr>
              <w:t>)</w:t>
            </w:r>
          </w:p>
          <w:p w:rsidR="004C2EE3" w:rsidRPr="00165216" w14:paraId="0C885552" w14:textId="77777777">
            <w:pPr>
              <w:tabs>
                <w:tab w:val="center" w:pos="4680"/>
              </w:tabs>
              <w:suppressAutoHyphens/>
              <w:rPr>
                <w:b/>
                <w:spacing w:val="-2"/>
                <w:szCs w:val="22"/>
              </w:rPr>
            </w:pPr>
            <w:r w:rsidRPr="00165216">
              <w:rPr>
                <w:b/>
                <w:spacing w:val="-2"/>
                <w:szCs w:val="22"/>
              </w:rPr>
              <w:t>)</w:t>
            </w:r>
          </w:p>
          <w:p w:rsidR="004C2EE3" w:rsidRPr="00165216" w14:paraId="653DCF81" w14:textId="77777777">
            <w:pPr>
              <w:tabs>
                <w:tab w:val="center" w:pos="4680"/>
              </w:tabs>
              <w:suppressAutoHyphens/>
              <w:rPr>
                <w:b/>
                <w:spacing w:val="-2"/>
                <w:szCs w:val="22"/>
              </w:rPr>
            </w:pPr>
            <w:r w:rsidRPr="00165216">
              <w:rPr>
                <w:b/>
                <w:spacing w:val="-2"/>
                <w:szCs w:val="22"/>
              </w:rPr>
              <w:t>)</w:t>
            </w:r>
          </w:p>
          <w:p w:rsidR="004C2EE3" w:rsidRPr="00165216" w14:paraId="0F4E61DB" w14:textId="77777777">
            <w:pPr>
              <w:tabs>
                <w:tab w:val="center" w:pos="4680"/>
              </w:tabs>
              <w:suppressAutoHyphens/>
              <w:rPr>
                <w:spacing w:val="-2"/>
                <w:szCs w:val="22"/>
              </w:rPr>
            </w:pPr>
            <w:r w:rsidRPr="00165216">
              <w:rPr>
                <w:b/>
                <w:spacing w:val="-2"/>
                <w:szCs w:val="22"/>
              </w:rPr>
              <w:t>)</w:t>
            </w:r>
          </w:p>
        </w:tc>
        <w:tc>
          <w:tcPr>
            <w:tcW w:w="4248" w:type="dxa"/>
          </w:tcPr>
          <w:p w:rsidR="004C2EE3" w:rsidRPr="00165216" w14:paraId="4D0CC7CE" w14:textId="77777777">
            <w:pPr>
              <w:tabs>
                <w:tab w:val="center" w:pos="4680"/>
              </w:tabs>
              <w:suppressAutoHyphens/>
              <w:rPr>
                <w:spacing w:val="-2"/>
                <w:szCs w:val="22"/>
              </w:rPr>
            </w:pPr>
          </w:p>
          <w:p w:rsidR="004C2EE3" w:rsidRPr="00165216" w14:paraId="7E59FAFB" w14:textId="77777777">
            <w:pPr>
              <w:pStyle w:val="TOAHeading"/>
              <w:tabs>
                <w:tab w:val="center" w:pos="4680"/>
                <w:tab w:val="clear" w:pos="9360"/>
              </w:tabs>
              <w:rPr>
                <w:spacing w:val="-2"/>
                <w:szCs w:val="22"/>
              </w:rPr>
            </w:pPr>
          </w:p>
          <w:p w:rsidR="004C2EE3" w:rsidRPr="00165216" w14:paraId="5CFE6485" w14:textId="268647FA">
            <w:pPr>
              <w:tabs>
                <w:tab w:val="center" w:pos="4680"/>
              </w:tabs>
              <w:suppressAutoHyphens/>
              <w:rPr>
                <w:spacing w:val="-2"/>
                <w:szCs w:val="22"/>
              </w:rPr>
            </w:pPr>
            <w:r>
              <w:rPr>
                <w:spacing w:val="-2"/>
                <w:szCs w:val="22"/>
              </w:rPr>
              <w:t>MB Docket No. 25-331</w:t>
            </w:r>
          </w:p>
        </w:tc>
      </w:tr>
    </w:tbl>
    <w:p w:rsidR="004C2EE3" w:rsidRPr="00165216" w:rsidP="0070224F" w14:paraId="45D6DE33" w14:textId="77777777">
      <w:pPr>
        <w:rPr>
          <w:szCs w:val="22"/>
        </w:rPr>
      </w:pPr>
    </w:p>
    <w:p w:rsidR="00841AB1" w:rsidRPr="00165216" w:rsidP="00F021FA" w14:paraId="5F1726EA" w14:textId="398165AD">
      <w:pPr>
        <w:pStyle w:val="StyleBoldCentered"/>
        <w:rPr>
          <w:rFonts w:ascii="Times New Roman" w:hAnsi="Times New Roman"/>
        </w:rPr>
      </w:pPr>
      <w:r w:rsidRPr="00165216">
        <w:rPr>
          <w:rFonts w:ascii="Times New Roman" w:hAnsi="Times New Roman"/>
        </w:rPr>
        <w:t>PROTECTIVE ORDER</w:t>
      </w:r>
    </w:p>
    <w:p w:rsidR="004C2EE3" w:rsidRPr="00165216" w14:paraId="163CB76D" w14:textId="77777777">
      <w:pPr>
        <w:tabs>
          <w:tab w:val="left" w:pos="-720"/>
        </w:tabs>
        <w:suppressAutoHyphens/>
        <w:spacing w:line="227" w:lineRule="auto"/>
        <w:rPr>
          <w:spacing w:val="-2"/>
          <w:szCs w:val="22"/>
        </w:rPr>
      </w:pPr>
    </w:p>
    <w:p w:rsidR="004C2EE3" w:rsidRPr="00165216" w:rsidP="00133F79" w14:paraId="325590F6" w14:textId="4BF24131">
      <w:pPr>
        <w:tabs>
          <w:tab w:val="left" w:pos="720"/>
          <w:tab w:val="right" w:pos="9360"/>
        </w:tabs>
        <w:suppressAutoHyphens/>
        <w:spacing w:line="227" w:lineRule="auto"/>
        <w:rPr>
          <w:spacing w:val="-2"/>
          <w:szCs w:val="22"/>
        </w:rPr>
      </w:pPr>
      <w:r w:rsidRPr="00165216">
        <w:rPr>
          <w:b/>
          <w:spacing w:val="-2"/>
          <w:szCs w:val="22"/>
        </w:rPr>
        <w:t>Adopted:</w:t>
      </w:r>
      <w:r w:rsidR="00B04EA7">
        <w:rPr>
          <w:b/>
          <w:spacing w:val="-2"/>
          <w:szCs w:val="22"/>
        </w:rPr>
        <w:t xml:space="preserve"> January 13, 2026</w:t>
      </w:r>
      <w:r w:rsidRPr="00165216">
        <w:rPr>
          <w:b/>
          <w:spacing w:val="-2"/>
          <w:szCs w:val="22"/>
        </w:rPr>
        <w:tab/>
      </w:r>
      <w:r w:rsidRPr="00165216" w:rsidR="00822CE0">
        <w:rPr>
          <w:b/>
          <w:spacing w:val="-2"/>
          <w:szCs w:val="22"/>
        </w:rPr>
        <w:t>Released</w:t>
      </w:r>
      <w:r w:rsidRPr="00165216">
        <w:rPr>
          <w:b/>
          <w:spacing w:val="-2"/>
          <w:szCs w:val="22"/>
        </w:rPr>
        <w:t>:</w:t>
      </w:r>
      <w:r w:rsidRPr="00165216" w:rsidR="00822CE0">
        <w:rPr>
          <w:b/>
          <w:spacing w:val="-2"/>
          <w:szCs w:val="22"/>
        </w:rPr>
        <w:t xml:space="preserve"> </w:t>
      </w:r>
      <w:r w:rsidRPr="00165216">
        <w:rPr>
          <w:b/>
          <w:spacing w:val="-2"/>
          <w:szCs w:val="22"/>
        </w:rPr>
        <w:t xml:space="preserve"> </w:t>
      </w:r>
      <w:r w:rsidR="00B04EA7">
        <w:rPr>
          <w:b/>
          <w:spacing w:val="-2"/>
          <w:szCs w:val="22"/>
        </w:rPr>
        <w:t>January 13, 2026</w:t>
      </w:r>
    </w:p>
    <w:p w:rsidR="00822CE0" w:rsidRPr="00165216" w14:paraId="17A70855" w14:textId="77777777">
      <w:pPr>
        <w:rPr>
          <w:szCs w:val="22"/>
        </w:rPr>
      </w:pPr>
    </w:p>
    <w:p w:rsidR="0021394A" w:rsidRPr="00165216" w:rsidP="0021394A" w14:paraId="0683C233" w14:textId="7594F10F">
      <w:pPr>
        <w:rPr>
          <w:szCs w:val="22"/>
        </w:rPr>
      </w:pPr>
      <w:r w:rsidRPr="00165216">
        <w:rPr>
          <w:szCs w:val="22"/>
        </w:rPr>
        <w:t xml:space="preserve">By </w:t>
      </w:r>
      <w:r w:rsidRPr="00165216" w:rsidR="004E4A22">
        <w:rPr>
          <w:szCs w:val="22"/>
        </w:rPr>
        <w:t>the</w:t>
      </w:r>
      <w:r w:rsidRPr="00165216">
        <w:rPr>
          <w:szCs w:val="22"/>
        </w:rPr>
        <w:t xml:space="preserve"> </w:t>
      </w:r>
      <w:r w:rsidR="002F596C">
        <w:rPr>
          <w:szCs w:val="22"/>
        </w:rPr>
        <w:t xml:space="preserve">Acting </w:t>
      </w:r>
      <w:r w:rsidRPr="00165216">
        <w:rPr>
          <w:szCs w:val="22"/>
        </w:rPr>
        <w:t xml:space="preserve">Chief, </w:t>
      </w:r>
      <w:r w:rsidR="00B50EA7">
        <w:rPr>
          <w:szCs w:val="22"/>
        </w:rPr>
        <w:t xml:space="preserve">Media </w:t>
      </w:r>
      <w:r w:rsidRPr="00165216">
        <w:rPr>
          <w:szCs w:val="22"/>
        </w:rPr>
        <w:t>Bureau</w:t>
      </w:r>
      <w:r w:rsidRPr="00165216">
        <w:rPr>
          <w:spacing w:val="-2"/>
          <w:szCs w:val="22"/>
        </w:rPr>
        <w:t>:</w:t>
      </w:r>
      <w:r w:rsidRPr="00165216">
        <w:rPr>
          <w:szCs w:val="22"/>
        </w:rPr>
        <w:t xml:space="preserve"> </w:t>
      </w:r>
    </w:p>
    <w:p w:rsidR="0021394A" w:rsidRPr="00165216" w:rsidP="0021394A" w14:paraId="07BDDA79" w14:textId="77777777">
      <w:pPr>
        <w:snapToGrid w:val="0"/>
        <w:rPr>
          <w:szCs w:val="22"/>
        </w:rPr>
      </w:pPr>
    </w:p>
    <w:p w:rsidR="0021394A" w:rsidRPr="00165216" w:rsidP="0021394A" w14:paraId="1973136D" w14:textId="421456BB">
      <w:pPr>
        <w:pStyle w:val="ParaNum"/>
        <w:numPr>
          <w:ilvl w:val="0"/>
          <w:numId w:val="9"/>
        </w:numPr>
        <w:tabs>
          <w:tab w:val="clear" w:pos="1080"/>
          <w:tab w:val="num" w:pos="1440"/>
        </w:tabs>
        <w:rPr>
          <w:szCs w:val="22"/>
        </w:rPr>
      </w:pPr>
      <w:r w:rsidRPr="00165216">
        <w:rPr>
          <w:szCs w:val="22"/>
        </w:rPr>
        <w:t xml:space="preserve">In this </w:t>
      </w:r>
      <w:r w:rsidRPr="00440A68">
        <w:rPr>
          <w:szCs w:val="22"/>
        </w:rPr>
        <w:t>Protective</w:t>
      </w:r>
      <w:r w:rsidRPr="00165216">
        <w:rPr>
          <w:szCs w:val="22"/>
        </w:rPr>
        <w:t xml:space="preserve"> Order, we set forth procedures to (i) limit access to proprietary or confidential information that has been or may be filed in this proceeding, and (ii) more strictly limit access to certain particularly competitively sensitive information, which, if released to competitors or those with whom the Submitting Party or a Third-Party Interest Holder does business, would allow those persons to gain a significant competitive advantage or an advantage in negotiations.  The information submitted by participants in this proceeding and information we request as relevant and material to the issues raised constitute the record on which the Commission must base its determinations.  While we are mindful of the sensitive nature of some of the information involved, we are also mindful of the general right of the public, and our desire for the public, to participate in this proceeding in a meaningful way.  We find that allowing limited access to competitively sensitive materials pursuant to the procedures set forth in this Protective Order allows the public (through appropriate representatives) to do so while also protecting competitively sensitive information from improper disclosure and use.  Accordingly, sensibly balancing the public and private interests involved, we conclude that these procedures serve the public interest and adopting them “best conduce[s] to the proper dispatch of the Commission’s business and to the ends of justice.”</w:t>
      </w:r>
      <w:r>
        <w:rPr>
          <w:rStyle w:val="FootnoteReference"/>
          <w:sz w:val="22"/>
          <w:szCs w:val="22"/>
        </w:rPr>
        <w:footnoteReference w:id="3"/>
      </w:r>
      <w:bookmarkStart w:id="0" w:name="_Ref287958855"/>
    </w:p>
    <w:p w:rsidR="0021394A" w:rsidRPr="00165216" w:rsidP="0021394A" w14:paraId="6EBCEA4D" w14:textId="77777777">
      <w:pPr>
        <w:pStyle w:val="ParaNum"/>
        <w:widowControl/>
        <w:numPr>
          <w:ilvl w:val="0"/>
          <w:numId w:val="9"/>
        </w:numPr>
        <w:tabs>
          <w:tab w:val="clear" w:pos="1080"/>
          <w:tab w:val="num" w:pos="1440"/>
        </w:tabs>
        <w:rPr>
          <w:szCs w:val="22"/>
        </w:rPr>
      </w:pPr>
      <w:r w:rsidRPr="00165216">
        <w:rPr>
          <w:i/>
          <w:iCs/>
          <w:szCs w:val="22"/>
        </w:rPr>
        <w:t>Definitions.</w:t>
      </w:r>
      <w:r w:rsidRPr="00165216">
        <w:rPr>
          <w:szCs w:val="22"/>
        </w:rPr>
        <w:t xml:space="preserve">  As used herein, capitalized terms not otherwise defined in this Protective Order shall have the following meanings:</w:t>
      </w:r>
      <w:bookmarkEnd w:id="0"/>
    </w:p>
    <w:p w:rsidR="0021394A" w:rsidRPr="00165216" w:rsidP="0021394A" w14:paraId="60758488" w14:textId="77777777">
      <w:pPr>
        <w:pStyle w:val="ParaNum"/>
        <w:tabs>
          <w:tab w:val="num" w:pos="1440"/>
        </w:tabs>
        <w:ind w:firstLine="720"/>
        <w:rPr>
          <w:szCs w:val="22"/>
        </w:rPr>
      </w:pPr>
      <w:r w:rsidRPr="00165216">
        <w:rPr>
          <w:szCs w:val="22"/>
        </w:rPr>
        <w:t>“</w:t>
      </w:r>
      <w:r w:rsidRPr="00440A68">
        <w:rPr>
          <w:szCs w:val="22"/>
        </w:rPr>
        <w:t>Acknowledgment” means the Acknowledgment of Confidentiality attached as Appendix B hereto</w:t>
      </w:r>
      <w:r w:rsidRPr="00165216">
        <w:rPr>
          <w:szCs w:val="22"/>
        </w:rPr>
        <w:t>.</w:t>
      </w:r>
    </w:p>
    <w:p w:rsidR="0021394A" w:rsidRPr="00440A68" w:rsidP="0021394A" w14:paraId="176A394A" w14:textId="77777777">
      <w:pPr>
        <w:pStyle w:val="ParaNum"/>
        <w:tabs>
          <w:tab w:val="num" w:pos="1440"/>
        </w:tabs>
        <w:ind w:firstLine="720"/>
        <w:rPr>
          <w:szCs w:val="22"/>
        </w:rPr>
      </w:pPr>
      <w:r w:rsidRPr="00440A68">
        <w:rPr>
          <w:szCs w:val="22"/>
        </w:rPr>
        <w:t>“Competitive Decision-Making” means a person’s activities, association, or relationship with any of his or her clients involving advice about or participation in the relevant business decisions or the analysis underlying the relevant business decisions of the client in competition with or in a business relationship with the Submitting Party or with a Third-Party Interest Holder.</w:t>
      </w:r>
    </w:p>
    <w:p w:rsidR="0021394A" w:rsidRPr="00440A68" w:rsidP="0021394A" w14:paraId="6124843A" w14:textId="77777777">
      <w:pPr>
        <w:pStyle w:val="ParaNum"/>
        <w:tabs>
          <w:tab w:val="num" w:pos="1440"/>
        </w:tabs>
        <w:ind w:firstLine="720"/>
        <w:rPr>
          <w:snapToGrid/>
          <w:szCs w:val="22"/>
        </w:rPr>
      </w:pPr>
      <w:r w:rsidRPr="00440A68">
        <w:rPr>
          <w:szCs w:val="22"/>
        </w:rPr>
        <w:t xml:space="preserve">“Confidential Information” means information that is not otherwise available from publicly available sources and that is subject to withholding under the Freedom of Information Act (“FOIA”), 5 U.S.C. § 552, and the Commission’s implementing rules, unless the Commission determines, sua sponte or by request pursuant to paragraph </w:t>
      </w:r>
      <w:r w:rsidRPr="00440A68">
        <w:rPr>
          <w:szCs w:val="22"/>
        </w:rPr>
        <w:fldChar w:fldCharType="begin"/>
      </w:r>
      <w:r w:rsidRPr="00440A68">
        <w:rPr>
          <w:szCs w:val="22"/>
        </w:rPr>
        <w:instrText xml:space="preserve"> REF _Ref383422758 \r \h  \* MERGEFORMAT </w:instrText>
      </w:r>
      <w:r w:rsidRPr="00440A68">
        <w:rPr>
          <w:szCs w:val="22"/>
        </w:rPr>
        <w:fldChar w:fldCharType="separate"/>
      </w:r>
      <w:r w:rsidRPr="00440A68">
        <w:rPr>
          <w:szCs w:val="22"/>
        </w:rPr>
        <w:t>4</w:t>
      </w:r>
      <w:r w:rsidRPr="00440A68">
        <w:rPr>
          <w:szCs w:val="22"/>
        </w:rPr>
        <w:fldChar w:fldCharType="end"/>
      </w:r>
      <w:r w:rsidRPr="00440A68">
        <w:rPr>
          <w:szCs w:val="22"/>
        </w:rPr>
        <w:t xml:space="preserve"> of this Protective Order or Sections 0.459 or 0.461 of its rules,</w:t>
      </w:r>
      <w:r>
        <w:rPr>
          <w:szCs w:val="22"/>
          <w:vertAlign w:val="superscript"/>
        </w:rPr>
        <w:footnoteReference w:id="4"/>
      </w:r>
      <w:r w:rsidRPr="00F71685">
        <w:rPr>
          <w:szCs w:val="22"/>
          <w:vertAlign w:val="superscript"/>
        </w:rPr>
        <w:t xml:space="preserve"> </w:t>
      </w:r>
      <w:r w:rsidRPr="00440A68">
        <w:rPr>
          <w:szCs w:val="22"/>
        </w:rPr>
        <w:t xml:space="preserve">that </w:t>
      </w:r>
      <w:r w:rsidRPr="00440A68">
        <w:rPr>
          <w:szCs w:val="22"/>
        </w:rPr>
        <w:t>such information is not entitled to confidential treatment</w:t>
      </w:r>
      <w:r w:rsidRPr="00440A68">
        <w:rPr>
          <w:snapToGrid/>
          <w:szCs w:val="22"/>
        </w:rPr>
        <w:t>.</w:t>
      </w:r>
    </w:p>
    <w:p w:rsidR="0021394A" w:rsidRPr="00440A68" w:rsidP="0021394A" w14:paraId="50F195B0" w14:textId="77777777">
      <w:pPr>
        <w:pStyle w:val="ParaNum"/>
        <w:tabs>
          <w:tab w:val="num" w:pos="1440"/>
        </w:tabs>
        <w:ind w:firstLine="720"/>
        <w:rPr>
          <w:szCs w:val="22"/>
        </w:rPr>
      </w:pPr>
      <w:r w:rsidRPr="00440A68">
        <w:rPr>
          <w:szCs w:val="22"/>
        </w:rPr>
        <w:t>“Counsel” means In-House Counsel and Outside Counsel of Record.</w:t>
      </w:r>
    </w:p>
    <w:p w:rsidR="0021394A" w:rsidRPr="00440A68" w:rsidP="0021394A" w14:paraId="5F085B00" w14:textId="77777777">
      <w:pPr>
        <w:pStyle w:val="ParaNum"/>
        <w:tabs>
          <w:tab w:val="num" w:pos="1440"/>
        </w:tabs>
        <w:ind w:firstLine="720"/>
        <w:rPr>
          <w:szCs w:val="22"/>
        </w:rPr>
      </w:pPr>
      <w:r w:rsidRPr="00440A68">
        <w:rPr>
          <w:snapToGrid/>
          <w:szCs w:val="22"/>
        </w:rPr>
        <w:t>“</w:t>
      </w:r>
      <w:r w:rsidRPr="00440A68">
        <w:rPr>
          <w:szCs w:val="22"/>
        </w:rPr>
        <w:t>Document” means any written, recorded, electronically stored, or graphic material, whether produced or created by the Submitting Party or another person.</w:t>
      </w:r>
    </w:p>
    <w:p w:rsidR="0021394A" w:rsidRPr="00440A68" w:rsidP="00440A68" w14:paraId="5E97F593" w14:textId="5F8584F1">
      <w:pPr>
        <w:pStyle w:val="ParaNum"/>
        <w:tabs>
          <w:tab w:val="num" w:pos="1440"/>
        </w:tabs>
        <w:ind w:firstLine="720"/>
        <w:rPr>
          <w:szCs w:val="22"/>
        </w:rPr>
      </w:pPr>
      <w:r w:rsidRPr="00165216">
        <w:rPr>
          <w:szCs w:val="22"/>
        </w:rPr>
        <w:t xml:space="preserve">“Highly </w:t>
      </w:r>
      <w:r w:rsidRPr="00165216">
        <w:rPr>
          <w:snapToGrid/>
          <w:szCs w:val="22"/>
        </w:rPr>
        <w:t>Confidential</w:t>
      </w:r>
      <w:r w:rsidRPr="00165216">
        <w:rPr>
          <w:szCs w:val="22"/>
        </w:rPr>
        <w:t xml:space="preserve"> Information” means information that is not otherwise available from publicly available sources; that the Submitting Party has kept strictly confidential; that is subject to withholding </w:t>
      </w:r>
      <w:r w:rsidRPr="00440A68">
        <w:rPr>
          <w:szCs w:val="22"/>
        </w:rPr>
        <w:t>under</w:t>
      </w:r>
      <w:r w:rsidRPr="00165216">
        <w:rPr>
          <w:snapToGrid/>
          <w:szCs w:val="22"/>
        </w:rPr>
        <w:t xml:space="preserve"> the FOIA and the Commission’s implementing rules</w:t>
      </w:r>
      <w:r w:rsidRPr="00165216">
        <w:rPr>
          <w:szCs w:val="22"/>
        </w:rPr>
        <w:t>; and that the Submitting Party or a Third-Party Interest Holder claims constitutes some of its most sensitive business data which, if released to competitors or those with whom the Submitting Party or Third-Party Interest Holder does business, would allow those persons to gain a significant advantage in the marketplace or in negotiations;</w:t>
      </w:r>
      <w:r w:rsidRPr="00165216">
        <w:rPr>
          <w:snapToGrid/>
          <w:szCs w:val="22"/>
        </w:rPr>
        <w:t xml:space="preserve"> </w:t>
      </w:r>
      <w:r w:rsidRPr="00B50EA7">
        <w:rPr>
          <w:snapToGrid/>
          <w:szCs w:val="22"/>
        </w:rPr>
        <w:t>and that is described in Appendix A to this Protective Order, as the same may be amended from time to time</w:t>
      </w:r>
      <w:r w:rsidRPr="00B50EA7" w:rsidR="00B50EA7">
        <w:rPr>
          <w:snapToGrid/>
          <w:szCs w:val="22"/>
        </w:rPr>
        <w:t xml:space="preserve">, </w:t>
      </w:r>
      <w:r w:rsidRPr="00165216">
        <w:rPr>
          <w:snapToGrid/>
          <w:szCs w:val="22"/>
        </w:rPr>
        <w:t xml:space="preserve">unless the Commission determines, </w:t>
      </w:r>
      <w:r w:rsidRPr="00165216">
        <w:rPr>
          <w:i/>
          <w:iCs/>
          <w:szCs w:val="22"/>
        </w:rPr>
        <w:t>sua sponte</w:t>
      </w:r>
      <w:r w:rsidRPr="00165216">
        <w:rPr>
          <w:snapToGrid/>
          <w:szCs w:val="22"/>
        </w:rPr>
        <w:t xml:space="preserve"> or by request pursuant to paragraph </w:t>
      </w:r>
      <w:r w:rsidRPr="00165216">
        <w:rPr>
          <w:snapToGrid/>
          <w:szCs w:val="22"/>
        </w:rPr>
        <w:fldChar w:fldCharType="begin"/>
      </w:r>
      <w:r w:rsidRPr="00165216">
        <w:rPr>
          <w:snapToGrid/>
          <w:szCs w:val="22"/>
        </w:rPr>
        <w:instrText xml:space="preserve"> REF _Ref383422758 \r \h  \* MERGEFORMAT </w:instrText>
      </w:r>
      <w:r w:rsidRPr="00165216">
        <w:rPr>
          <w:snapToGrid/>
          <w:szCs w:val="22"/>
        </w:rPr>
        <w:fldChar w:fldCharType="separate"/>
      </w:r>
      <w:r w:rsidRPr="00165216">
        <w:rPr>
          <w:snapToGrid/>
          <w:szCs w:val="22"/>
        </w:rPr>
        <w:t>4</w:t>
      </w:r>
      <w:r w:rsidRPr="00165216">
        <w:rPr>
          <w:snapToGrid/>
          <w:szCs w:val="22"/>
        </w:rPr>
        <w:fldChar w:fldCharType="end"/>
      </w:r>
      <w:r w:rsidRPr="00165216">
        <w:rPr>
          <w:snapToGrid/>
          <w:szCs w:val="22"/>
        </w:rPr>
        <w:t xml:space="preserve"> of this Protective Order or Sections 0.459 or 0.461 of its </w:t>
      </w:r>
      <w:r w:rsidRPr="00440A68">
        <w:rPr>
          <w:szCs w:val="22"/>
        </w:rPr>
        <w:t>rules</w:t>
      </w:r>
      <w:r w:rsidRPr="00165216">
        <w:rPr>
          <w:snapToGrid/>
          <w:szCs w:val="22"/>
        </w:rPr>
        <w:t xml:space="preserve">, that any such information is not entitled to confidential </w:t>
      </w:r>
      <w:r w:rsidRPr="00440A68">
        <w:rPr>
          <w:szCs w:val="22"/>
        </w:rPr>
        <w:t>treatment.</w:t>
      </w:r>
    </w:p>
    <w:p w:rsidR="0021394A" w:rsidRPr="00440A68" w:rsidP="00440A68" w14:paraId="06B4FBCC" w14:textId="77777777">
      <w:pPr>
        <w:pStyle w:val="ParaNum"/>
        <w:tabs>
          <w:tab w:val="num" w:pos="1440"/>
        </w:tabs>
        <w:ind w:firstLine="720"/>
        <w:rPr>
          <w:szCs w:val="22"/>
        </w:rPr>
      </w:pPr>
      <w:r w:rsidRPr="00440A68">
        <w:rPr>
          <w:szCs w:val="22"/>
        </w:rPr>
        <w:t>“In-House Counsel” means an attorney employed by a Participant in this proceeding or employed by an affiliated entity and who is actively engaged in the conduct of this proceeding, provided that such attorney is not involved in Competitive Decision-Making.  (In this regard, an In-House Counsel’s employer is considered his or her client.)</w:t>
      </w:r>
    </w:p>
    <w:p w:rsidR="0021394A" w:rsidRPr="00440A68" w:rsidP="0021394A" w14:paraId="682C6A18" w14:textId="77777777">
      <w:pPr>
        <w:pStyle w:val="ParaNum"/>
        <w:tabs>
          <w:tab w:val="num" w:pos="1440"/>
        </w:tabs>
        <w:ind w:firstLine="720"/>
        <w:rPr>
          <w:szCs w:val="22"/>
        </w:rPr>
      </w:pPr>
      <w:r w:rsidRPr="00440A68">
        <w:rPr>
          <w:szCs w:val="22"/>
        </w:rPr>
        <w:t>“Outside Counsel of Record” or “Outside Counsel” means the attorney(s), firm(s) of attorneys, or sole practitioner(s), as the case may be, retained by a Participant in this proceeding, provided that such attorneys are not involved in Competitive Decision-Making.  The term “Outside Counsel of Record” includes any attorney employed by a non-commercial Participant in this proceeding, provided that such attorney is not involved in Competitive Decision-Making.</w:t>
      </w:r>
    </w:p>
    <w:p w:rsidR="0021394A" w:rsidRPr="00440A68" w:rsidP="0021394A" w14:paraId="0AEF0246" w14:textId="77777777">
      <w:pPr>
        <w:pStyle w:val="ParaNum"/>
        <w:tabs>
          <w:tab w:val="num" w:pos="1440"/>
        </w:tabs>
        <w:ind w:firstLine="720"/>
        <w:rPr>
          <w:szCs w:val="22"/>
        </w:rPr>
      </w:pPr>
      <w:r w:rsidRPr="00440A68">
        <w:rPr>
          <w:szCs w:val="22"/>
        </w:rPr>
        <w:t>“Outside Consultant” means a consultant or expert retained for the purpose of assisting Outside Counsel or a Participant in this proceeding, provided that such consultant or expert is not involved in Competitive Decision-Making.  The term “Outside Consultant” includes any consultant or expert employed by a non-commercial Participant in this proceeding, provided that such consultant or expert is not involved in Competitive Decision-Making.</w:t>
      </w:r>
    </w:p>
    <w:p w:rsidR="0021394A" w:rsidRPr="00440A68" w:rsidP="0021394A" w14:paraId="0E36EBF5" w14:textId="77777777">
      <w:pPr>
        <w:pStyle w:val="ParaNum"/>
        <w:tabs>
          <w:tab w:val="num" w:pos="1440"/>
        </w:tabs>
        <w:ind w:firstLine="720"/>
        <w:rPr>
          <w:szCs w:val="22"/>
        </w:rPr>
      </w:pPr>
      <w:r w:rsidRPr="00440A68">
        <w:rPr>
          <w:szCs w:val="22"/>
        </w:rPr>
        <w:t>“Outside Firm” means a firm, whether organized as a partnership, limited partnership, limited liability partnership, limited liability company, corporation, or otherwise, of Outside Counsel or Outside Consultants.</w:t>
      </w:r>
    </w:p>
    <w:p w:rsidR="0021394A" w:rsidRPr="00440A68" w:rsidP="0021394A" w14:paraId="6C06D624" w14:textId="77777777">
      <w:pPr>
        <w:pStyle w:val="ParaNum"/>
        <w:tabs>
          <w:tab w:val="num" w:pos="1440"/>
        </w:tabs>
        <w:ind w:firstLine="720"/>
        <w:rPr>
          <w:szCs w:val="22"/>
        </w:rPr>
      </w:pPr>
      <w:r w:rsidRPr="00440A68">
        <w:rPr>
          <w:szCs w:val="22"/>
        </w:rPr>
        <w:t>“Participant” means a person or entity that has filed, or has a good faith intention to file, an application, petition to deny, or material comments in this proceeding.</w:t>
      </w:r>
    </w:p>
    <w:p w:rsidR="0021394A" w:rsidRPr="00440A68" w:rsidP="0021394A" w14:paraId="5D520F7F" w14:textId="77777777">
      <w:pPr>
        <w:pStyle w:val="ParaNum"/>
        <w:tabs>
          <w:tab w:val="num" w:pos="1440"/>
        </w:tabs>
        <w:ind w:firstLine="720"/>
        <w:rPr>
          <w:szCs w:val="22"/>
        </w:rPr>
      </w:pPr>
      <w:r w:rsidRPr="00440A68">
        <w:rPr>
          <w:szCs w:val="22"/>
        </w:rPr>
        <w:t>“Redacted Confidential Document” means a copy of a Stamped Confidential Document where the Confidential Information has been redacted.</w:t>
      </w:r>
    </w:p>
    <w:p w:rsidR="0021394A" w:rsidRPr="00440A68" w:rsidP="0021394A" w14:paraId="3029750C" w14:textId="77777777">
      <w:pPr>
        <w:pStyle w:val="ParaNum"/>
        <w:tabs>
          <w:tab w:val="num" w:pos="1440"/>
        </w:tabs>
        <w:ind w:firstLine="720"/>
        <w:rPr>
          <w:szCs w:val="22"/>
        </w:rPr>
      </w:pPr>
      <w:r w:rsidRPr="00440A68">
        <w:rPr>
          <w:szCs w:val="22"/>
        </w:rPr>
        <w:t>“Redacted Highly Confidential Document” means a copy of a Stamped Highly Confidential Document where the Highly Confidential Information has been redacted.</w:t>
      </w:r>
    </w:p>
    <w:p w:rsidR="0021394A" w:rsidRPr="00440A68" w:rsidP="0021394A" w14:paraId="417C1524" w14:textId="77777777">
      <w:pPr>
        <w:pStyle w:val="ParaNum"/>
        <w:tabs>
          <w:tab w:val="num" w:pos="1440"/>
        </w:tabs>
        <w:ind w:firstLine="720"/>
        <w:rPr>
          <w:snapToGrid/>
          <w:szCs w:val="22"/>
        </w:rPr>
      </w:pPr>
      <w:r w:rsidRPr="00440A68">
        <w:rPr>
          <w:szCs w:val="22"/>
        </w:rPr>
        <w:t xml:space="preserve">“Reviewing Party” means a person who has obtained access to Confidential Information (including Stamped Confidential Documents) or Highly Confidential Information (including Stamped Highly Confidential Documents) pursuant to paragraphs </w:t>
      </w:r>
      <w:r w:rsidRPr="00440A68">
        <w:rPr>
          <w:szCs w:val="22"/>
        </w:rPr>
        <w:fldChar w:fldCharType="begin"/>
      </w:r>
      <w:r w:rsidRPr="00440A68">
        <w:rPr>
          <w:szCs w:val="22"/>
        </w:rPr>
        <w:instrText xml:space="preserve"> REF _Ref287447223 \r \h  \* MERGEFORMAT </w:instrText>
      </w:r>
      <w:r w:rsidRPr="00440A68">
        <w:rPr>
          <w:szCs w:val="22"/>
        </w:rPr>
        <w:fldChar w:fldCharType="separate"/>
      </w:r>
      <w:r w:rsidRPr="00440A68">
        <w:rPr>
          <w:szCs w:val="22"/>
        </w:rPr>
        <w:t>7</w:t>
      </w:r>
      <w:r w:rsidRPr="00440A68">
        <w:rPr>
          <w:szCs w:val="22"/>
        </w:rPr>
        <w:fldChar w:fldCharType="end"/>
      </w:r>
      <w:r w:rsidRPr="00440A68">
        <w:rPr>
          <w:szCs w:val="22"/>
        </w:rPr>
        <w:t xml:space="preserve"> or </w:t>
      </w:r>
      <w:r w:rsidRPr="00440A68">
        <w:rPr>
          <w:szCs w:val="22"/>
        </w:rPr>
        <w:fldChar w:fldCharType="begin"/>
      </w:r>
      <w:r w:rsidRPr="00440A68">
        <w:rPr>
          <w:szCs w:val="22"/>
        </w:rPr>
        <w:instrText xml:space="preserve"> REF _Ref287447280 \r \h  \* MERGEFORMAT </w:instrText>
      </w:r>
      <w:r w:rsidRPr="00440A68">
        <w:rPr>
          <w:szCs w:val="22"/>
        </w:rPr>
        <w:fldChar w:fldCharType="separate"/>
      </w:r>
      <w:r w:rsidRPr="00440A68">
        <w:rPr>
          <w:szCs w:val="22"/>
        </w:rPr>
        <w:t>12</w:t>
      </w:r>
      <w:r w:rsidRPr="00440A68">
        <w:rPr>
          <w:szCs w:val="22"/>
        </w:rPr>
        <w:fldChar w:fldCharType="end"/>
      </w:r>
      <w:r w:rsidRPr="00440A68">
        <w:rPr>
          <w:szCs w:val="22"/>
        </w:rPr>
        <w:t xml:space="preserve"> </w:t>
      </w:r>
      <w:r w:rsidRPr="00440A68">
        <w:rPr>
          <w:snapToGrid/>
          <w:szCs w:val="22"/>
        </w:rPr>
        <w:t>of this Protective Order.</w:t>
      </w:r>
    </w:p>
    <w:p w:rsidR="0021394A" w:rsidRPr="00440A68" w:rsidP="00B50EA7" w14:paraId="5043E05E" w14:textId="6545880D">
      <w:pPr>
        <w:pStyle w:val="ParaNum"/>
        <w:tabs>
          <w:tab w:val="num" w:pos="1440"/>
        </w:tabs>
        <w:ind w:firstLine="720"/>
        <w:rPr>
          <w:snapToGrid/>
          <w:szCs w:val="22"/>
        </w:rPr>
      </w:pPr>
      <w:r w:rsidRPr="00440A68">
        <w:rPr>
          <w:snapToGrid/>
          <w:szCs w:val="22"/>
        </w:rPr>
        <w:t xml:space="preserve">“Stamped </w:t>
      </w:r>
      <w:r w:rsidRPr="00440A68">
        <w:rPr>
          <w:szCs w:val="22"/>
        </w:rPr>
        <w:t>Confidential</w:t>
      </w:r>
      <w:r w:rsidRPr="00440A68">
        <w:rPr>
          <w:snapToGrid/>
          <w:szCs w:val="22"/>
        </w:rPr>
        <w:t xml:space="preserve"> Document” means any document, or any part thereof, that contains Confidential </w:t>
      </w:r>
      <w:r w:rsidRPr="00440A68">
        <w:rPr>
          <w:szCs w:val="22"/>
        </w:rPr>
        <w:t>Information</w:t>
      </w:r>
      <w:r w:rsidRPr="00440A68">
        <w:rPr>
          <w:snapToGrid/>
          <w:szCs w:val="22"/>
        </w:rPr>
        <w:t xml:space="preserve"> and that bears the legend (or which otherwise shall have had the legend recorded upon it in a way that brings its attention to a reasonable examiner) “CONFIDENTIAL INFORMATION – SUBJECT TO PROTECTIVE ORDER IN </w:t>
      </w:r>
      <w:r w:rsidR="00B50EA7">
        <w:rPr>
          <w:snapToGrid/>
          <w:szCs w:val="22"/>
        </w:rPr>
        <w:t xml:space="preserve">MB </w:t>
      </w:r>
      <w:r w:rsidRPr="00440A68">
        <w:rPr>
          <w:snapToGrid/>
          <w:szCs w:val="22"/>
        </w:rPr>
        <w:t>DOCKET</w:t>
      </w:r>
      <w:r w:rsidRPr="00440A68">
        <w:rPr>
          <w:szCs w:val="22"/>
        </w:rPr>
        <w:t xml:space="preserve"> No</w:t>
      </w:r>
      <w:r w:rsidRPr="00440A68">
        <w:rPr>
          <w:snapToGrid/>
          <w:szCs w:val="22"/>
        </w:rPr>
        <w:t xml:space="preserve">. </w:t>
      </w:r>
      <w:r w:rsidRPr="00F71685" w:rsidR="002F596C">
        <w:rPr>
          <w:snapToGrid/>
          <w:szCs w:val="22"/>
        </w:rPr>
        <w:t xml:space="preserve">25-331 </w:t>
      </w:r>
      <w:r w:rsidRPr="00440A68">
        <w:rPr>
          <w:snapToGrid/>
          <w:szCs w:val="22"/>
        </w:rPr>
        <w:t xml:space="preserve">BEFORE THE FEDERAL COMMUNICATIONS COMMISSION.” By designating a document a “Stamped </w:t>
      </w:r>
      <w:r w:rsidRPr="00440A68">
        <w:rPr>
          <w:szCs w:val="22"/>
        </w:rPr>
        <w:t>Confidential</w:t>
      </w:r>
      <w:r w:rsidRPr="00440A68">
        <w:rPr>
          <w:snapToGrid/>
          <w:szCs w:val="22"/>
        </w:rPr>
        <w:t xml:space="preserve"> Document,” a Submitting Party signifies and represents that it contains Confidential Information.</w:t>
      </w:r>
    </w:p>
    <w:p w:rsidR="0021394A" w:rsidRPr="00440A68" w:rsidP="0021394A" w14:paraId="57034B44" w14:textId="4DC798E3">
      <w:pPr>
        <w:pStyle w:val="ParaNum"/>
        <w:tabs>
          <w:tab w:val="num" w:pos="1440"/>
        </w:tabs>
        <w:ind w:firstLine="720"/>
        <w:rPr>
          <w:snapToGrid/>
          <w:szCs w:val="22"/>
        </w:rPr>
      </w:pPr>
      <w:r w:rsidRPr="00440A68">
        <w:rPr>
          <w:snapToGrid/>
          <w:szCs w:val="22"/>
        </w:rPr>
        <w:t xml:space="preserve">“Stamped </w:t>
      </w:r>
      <w:r w:rsidRPr="00440A68">
        <w:rPr>
          <w:szCs w:val="22"/>
        </w:rPr>
        <w:t>Highly</w:t>
      </w:r>
      <w:r w:rsidRPr="00440A68">
        <w:rPr>
          <w:snapToGrid/>
          <w:szCs w:val="22"/>
        </w:rPr>
        <w:t xml:space="preserve"> </w:t>
      </w:r>
      <w:r w:rsidRPr="00440A68">
        <w:rPr>
          <w:szCs w:val="22"/>
        </w:rPr>
        <w:t>Confidential</w:t>
      </w:r>
      <w:r w:rsidRPr="00440A68">
        <w:rPr>
          <w:snapToGrid/>
          <w:szCs w:val="22"/>
        </w:rPr>
        <w:t xml:space="preserve"> Document” means any document, or any part thereof, that contains Highly </w:t>
      </w:r>
      <w:r w:rsidRPr="00440A68">
        <w:rPr>
          <w:szCs w:val="22"/>
        </w:rPr>
        <w:t>Confidential</w:t>
      </w:r>
      <w:r w:rsidRPr="00440A68">
        <w:rPr>
          <w:snapToGrid/>
          <w:szCs w:val="22"/>
        </w:rPr>
        <w:t xml:space="preserve"> Information and that bears the legend (or which otherwise shall have had the legend recorded upon it in a way that brings its attention to a reasonable examiner) “HIGHLY CONFIDENTIAL INFORMATION – SUBJECT TO PROTECTIVE ORDER IN </w:t>
      </w:r>
      <w:r w:rsidR="00E25A6C">
        <w:rPr>
          <w:snapToGrid/>
          <w:szCs w:val="22"/>
        </w:rPr>
        <w:t>MB</w:t>
      </w:r>
      <w:r w:rsidRPr="00440A68">
        <w:rPr>
          <w:snapToGrid/>
          <w:szCs w:val="22"/>
        </w:rPr>
        <w:t xml:space="preserve"> </w:t>
      </w:r>
      <w:r w:rsidRPr="00440A68">
        <w:rPr>
          <w:szCs w:val="22"/>
        </w:rPr>
        <w:t>Docket No</w:t>
      </w:r>
      <w:r w:rsidRPr="00440A68">
        <w:rPr>
          <w:snapToGrid/>
          <w:szCs w:val="22"/>
        </w:rPr>
        <w:t xml:space="preserve">. </w:t>
      </w:r>
      <w:r w:rsidRPr="00F71685" w:rsidR="002F596C">
        <w:rPr>
          <w:snapToGrid/>
          <w:szCs w:val="22"/>
        </w:rPr>
        <w:t>25-331</w:t>
      </w:r>
      <w:r w:rsidR="002F596C">
        <w:rPr>
          <w:snapToGrid/>
          <w:szCs w:val="22"/>
        </w:rPr>
        <w:t xml:space="preserve"> </w:t>
      </w:r>
      <w:r w:rsidRPr="00440A68">
        <w:rPr>
          <w:snapToGrid/>
          <w:szCs w:val="22"/>
        </w:rPr>
        <w:t xml:space="preserve">BEFORE THE FEDERAL COMMUNICATIONS COMMISSION.” By designating a document a “Stamped Highly Confidential Document,” a </w:t>
      </w:r>
      <w:r w:rsidRPr="00440A68">
        <w:rPr>
          <w:szCs w:val="22"/>
        </w:rPr>
        <w:t>Submitting</w:t>
      </w:r>
      <w:r w:rsidRPr="00440A68">
        <w:rPr>
          <w:snapToGrid/>
          <w:szCs w:val="22"/>
        </w:rPr>
        <w:t xml:space="preserve"> Party signifies and represents that it contains Highly Confidential Information.</w:t>
      </w:r>
    </w:p>
    <w:p w:rsidR="0021394A" w:rsidRPr="00440A68" w:rsidP="0021394A" w14:paraId="346B56BB" w14:textId="77777777">
      <w:pPr>
        <w:pStyle w:val="ParaNum"/>
        <w:tabs>
          <w:tab w:val="num" w:pos="1440"/>
        </w:tabs>
        <w:ind w:firstLine="720"/>
        <w:rPr>
          <w:snapToGrid/>
          <w:szCs w:val="22"/>
        </w:rPr>
      </w:pPr>
      <w:r w:rsidRPr="00440A68">
        <w:rPr>
          <w:snapToGrid/>
          <w:szCs w:val="22"/>
        </w:rPr>
        <w:t xml:space="preserve">“Submitting </w:t>
      </w:r>
      <w:r w:rsidRPr="00440A68">
        <w:rPr>
          <w:szCs w:val="22"/>
        </w:rPr>
        <w:t>Party</w:t>
      </w:r>
      <w:r w:rsidRPr="00440A68">
        <w:rPr>
          <w:snapToGrid/>
          <w:szCs w:val="22"/>
        </w:rPr>
        <w:t xml:space="preserve">” </w:t>
      </w:r>
      <w:r w:rsidRPr="00440A68">
        <w:rPr>
          <w:szCs w:val="22"/>
        </w:rPr>
        <w:t>means</w:t>
      </w:r>
      <w:r w:rsidRPr="00440A68">
        <w:rPr>
          <w:snapToGrid/>
          <w:szCs w:val="22"/>
        </w:rPr>
        <w:t xml:space="preserve"> a person or entity who submits a Stamped Confidential Document or a Stamped Highly Confidential Document.</w:t>
      </w:r>
    </w:p>
    <w:p w:rsidR="0021394A" w:rsidRPr="00440A68" w:rsidP="0021394A" w14:paraId="14EB1469" w14:textId="77777777">
      <w:pPr>
        <w:pStyle w:val="ParaNum"/>
        <w:tabs>
          <w:tab w:val="num" w:pos="1440"/>
        </w:tabs>
        <w:ind w:firstLine="720"/>
        <w:rPr>
          <w:snapToGrid/>
          <w:szCs w:val="22"/>
        </w:rPr>
      </w:pPr>
      <w:r w:rsidRPr="00440A68">
        <w:rPr>
          <w:snapToGrid/>
          <w:szCs w:val="22"/>
        </w:rPr>
        <w:t xml:space="preserve">“Support Personnel” </w:t>
      </w:r>
      <w:r w:rsidRPr="00440A68">
        <w:rPr>
          <w:szCs w:val="22"/>
        </w:rPr>
        <w:t>means</w:t>
      </w:r>
      <w:r w:rsidRPr="00440A68">
        <w:rPr>
          <w:snapToGrid/>
          <w:szCs w:val="22"/>
        </w:rPr>
        <w:t xml:space="preserve"> </w:t>
      </w:r>
      <w:r w:rsidRPr="00440A68">
        <w:rPr>
          <w:szCs w:val="22"/>
        </w:rPr>
        <w:t>employees of a Reviewing Party’s Outside Firm and third-party contractors and employees of third-party contractors who are assisting in this proceeding, provided such persons are involved solely in performing clerical or ministerial functions with regard to documents and information connected with this proceeding, including performing one or more aspects of organizing, filing, coding, converting, storing, or retrieving documents or data or designing programs for handling data connected with this proceeding.</w:t>
      </w:r>
    </w:p>
    <w:p w:rsidR="0021394A" w:rsidRPr="00440A68" w:rsidP="0021394A" w14:paraId="197AB6C5" w14:textId="77777777">
      <w:pPr>
        <w:pStyle w:val="ParaNum"/>
        <w:tabs>
          <w:tab w:val="num" w:pos="1440"/>
        </w:tabs>
        <w:ind w:firstLine="720"/>
        <w:rPr>
          <w:snapToGrid/>
          <w:szCs w:val="22"/>
        </w:rPr>
      </w:pPr>
      <w:r w:rsidRPr="00440A68">
        <w:rPr>
          <w:snapToGrid/>
          <w:szCs w:val="22"/>
        </w:rPr>
        <w:t xml:space="preserve">“Third-Party Interest Holder” </w:t>
      </w:r>
      <w:r w:rsidRPr="00440A68">
        <w:rPr>
          <w:szCs w:val="22"/>
        </w:rPr>
        <w:t>means</w:t>
      </w:r>
      <w:r w:rsidRPr="00440A68">
        <w:rPr>
          <w:snapToGrid/>
          <w:szCs w:val="22"/>
        </w:rPr>
        <w:t xml:space="preserve"> a person who is not a Submitting Party who </w:t>
      </w:r>
      <w:r w:rsidRPr="00440A68">
        <w:rPr>
          <w:szCs w:val="22"/>
        </w:rPr>
        <w:t>has a confidentiality interest in Confidential Information or Highly Confidential Information that is submitted under this Protective Order.</w:t>
      </w:r>
    </w:p>
    <w:p w:rsidR="0021394A" w:rsidRPr="00165216" w:rsidP="0021394A" w14:paraId="13C26701" w14:textId="11906B02">
      <w:pPr>
        <w:pStyle w:val="ParaNum"/>
        <w:numPr>
          <w:ilvl w:val="0"/>
          <w:numId w:val="9"/>
        </w:numPr>
        <w:tabs>
          <w:tab w:val="clear" w:pos="1080"/>
          <w:tab w:val="num" w:pos="1440"/>
        </w:tabs>
        <w:rPr>
          <w:szCs w:val="22"/>
        </w:rPr>
      </w:pPr>
      <w:bookmarkStart w:id="1" w:name="_Ref287958858"/>
      <w:r w:rsidRPr="00165216">
        <w:rPr>
          <w:i/>
          <w:szCs w:val="22"/>
        </w:rPr>
        <w:t>Designation of Information as Confidential or Highly Confidential.</w:t>
      </w:r>
      <w:r w:rsidRPr="00165216">
        <w:rPr>
          <w:szCs w:val="22"/>
        </w:rPr>
        <w:t xml:space="preserve">  </w:t>
      </w:r>
      <w:bookmarkEnd w:id="1"/>
      <w:r w:rsidRPr="00165216">
        <w:rPr>
          <w:szCs w:val="22"/>
        </w:rPr>
        <w:t xml:space="preserve">A Submitting Party may designate as Highly </w:t>
      </w:r>
      <w:r w:rsidRPr="00440A68">
        <w:rPr>
          <w:szCs w:val="22"/>
        </w:rPr>
        <w:t>Confidential</w:t>
      </w:r>
      <w:r w:rsidR="00B50EA7">
        <w:rPr>
          <w:szCs w:val="22"/>
        </w:rPr>
        <w:t xml:space="preserve"> only those types of information described in Appendix A.  </w:t>
      </w:r>
      <w:r w:rsidRPr="00165216">
        <w:rPr>
          <w:szCs w:val="22"/>
        </w:rPr>
        <w:t>If a Submitting Party believes that additional types of information should be designated as Highly Confidential, the Submitting Party shall submit a request to amend this order along with a supporting explanation.  To the extent the request is granted, an amended order will be issued.  In addition, before a Submitting Party may designate particular documents or information as Highly Confidential, it must receive the written approval of the Commission staff, which, based on the Submitting Party’s representations, will make a preliminary determination whether the proposed designation meets the requirements set forth in this Protective Order.  By designating documents and information as Confidential or Highly Confidential under this Protective Order, a Submitting Party also will be deemed to have submitted a request that the material not be made routinely available for public inspection under the Commission’s rules.</w:t>
      </w:r>
      <w:r>
        <w:rPr>
          <w:szCs w:val="22"/>
          <w:vertAlign w:val="superscript"/>
        </w:rPr>
        <w:footnoteReference w:id="5"/>
      </w:r>
    </w:p>
    <w:p w:rsidR="0021394A" w:rsidRPr="00165216" w:rsidP="0021394A" w14:paraId="23F65720" w14:textId="77777777">
      <w:pPr>
        <w:pStyle w:val="ParaNum"/>
        <w:widowControl/>
        <w:numPr>
          <w:ilvl w:val="0"/>
          <w:numId w:val="9"/>
        </w:numPr>
        <w:tabs>
          <w:tab w:val="clear" w:pos="1080"/>
          <w:tab w:val="num" w:pos="1440"/>
        </w:tabs>
        <w:rPr>
          <w:szCs w:val="22"/>
        </w:rPr>
      </w:pPr>
      <w:bookmarkStart w:id="2" w:name="_Ref383422758"/>
      <w:r w:rsidRPr="00165216">
        <w:rPr>
          <w:i/>
          <w:szCs w:val="22"/>
        </w:rPr>
        <w:t>Challenge to</w:t>
      </w:r>
      <w:r w:rsidRPr="00165216">
        <w:rPr>
          <w:i/>
          <w:iCs/>
          <w:szCs w:val="22"/>
        </w:rPr>
        <w:t xml:space="preserve"> Designation</w:t>
      </w:r>
      <w:r w:rsidRPr="00165216">
        <w:rPr>
          <w:szCs w:val="22"/>
        </w:rPr>
        <w:t xml:space="preserve">.  Any person </w:t>
      </w:r>
      <w:r w:rsidRPr="00440A68">
        <w:rPr>
          <w:szCs w:val="22"/>
        </w:rPr>
        <w:t>wishing</w:t>
      </w:r>
      <w:r w:rsidRPr="00165216">
        <w:rPr>
          <w:szCs w:val="22"/>
        </w:rPr>
        <w:t xml:space="preserve"> to challenge the designation of a document, portion of a document, or information as Confidential or Highly Confidential must file such a challenge at the Commission and serve it on the Submitting Party and any known Third-Party Interest Holders.  The Commission may also initiate such a review on its own.  The Submitting Party and any Third-Party Interest Holders must file any reply within five business days and include a justification for treating the information as Confidential or Highly Confidential, as appropriate.  The documents and information challenged will continue to be accorded confidential treatment until the Commission acts on the request and any timely motion for a judicial stay has been acted upon.</w:t>
      </w:r>
      <w:r>
        <w:rPr>
          <w:szCs w:val="22"/>
          <w:vertAlign w:val="superscript"/>
        </w:rPr>
        <w:footnoteReference w:id="6"/>
      </w:r>
      <w:r w:rsidRPr="00165216">
        <w:rPr>
          <w:szCs w:val="22"/>
        </w:rPr>
        <w:t xml:space="preserve">  Any decision on whether the materials should be accorded confidential treatment does not constitute a resolution of the merits concerning whether such information would be released publicly by the Commission upon an appropriate request under our rules implementing the FOIA.</w:t>
      </w:r>
      <w:r>
        <w:rPr>
          <w:szCs w:val="22"/>
          <w:vertAlign w:val="superscript"/>
        </w:rPr>
        <w:footnoteReference w:id="7"/>
      </w:r>
      <w:bookmarkEnd w:id="2"/>
      <w:r w:rsidRPr="00165216">
        <w:rPr>
          <w:szCs w:val="22"/>
        </w:rPr>
        <w:t xml:space="preserve">  </w:t>
      </w:r>
    </w:p>
    <w:p w:rsidR="0021394A" w:rsidRPr="00165216" w:rsidP="00440A68" w14:paraId="3C791E39" w14:textId="15A649BE">
      <w:pPr>
        <w:pStyle w:val="ParaNum"/>
        <w:widowControl/>
        <w:numPr>
          <w:ilvl w:val="0"/>
          <w:numId w:val="9"/>
        </w:numPr>
        <w:tabs>
          <w:tab w:val="clear" w:pos="1080"/>
          <w:tab w:val="num" w:pos="1440"/>
        </w:tabs>
        <w:rPr>
          <w:szCs w:val="22"/>
        </w:rPr>
      </w:pPr>
      <w:bookmarkStart w:id="3" w:name="_Ref287609812"/>
      <w:r w:rsidRPr="00165216">
        <w:rPr>
          <w:i/>
          <w:szCs w:val="22"/>
        </w:rPr>
        <w:t>Submission of Stamped Confidential Documents and Stamped Highly Confidential Documents.</w:t>
      </w:r>
      <w:r w:rsidRPr="00165216">
        <w:rPr>
          <w:szCs w:val="22"/>
        </w:rPr>
        <w:t xml:space="preserve">  A Submitting Party shall submit to the Secretary’s Office one copy of each Stamped Confidential Document and each Stamped Highly Confidential Document it seeks to file and an accompanying cover letter.  Before doing so, the Submitting Party shall notify </w:t>
      </w:r>
      <w:r w:rsidRPr="00440A68">
        <w:rPr>
          <w:snapToGrid/>
          <w:szCs w:val="22"/>
        </w:rPr>
        <w:t xml:space="preserve">any known Third-Party </w:t>
      </w:r>
      <w:r w:rsidRPr="00440A68">
        <w:rPr>
          <w:snapToGrid/>
          <w:szCs w:val="22"/>
        </w:rPr>
        <w:t xml:space="preserve">Interest Holders who have a confidentiality interest in any such Stamped Confidential Document or Stamped Highly Confidential Document.  </w:t>
      </w:r>
      <w:r w:rsidRPr="00165216">
        <w:rPr>
          <w:szCs w:val="22"/>
        </w:rPr>
        <w:t xml:space="preserve">Each page of the Stamped Confidential Document or Stamped Highly Confidential Document shall be stamped “CONFIDENTIAL INFORMATION – SUBJECT TO PROTECTIVE ORDER IN </w:t>
      </w:r>
      <w:r w:rsidRPr="00F71685" w:rsidR="002F596C">
        <w:rPr>
          <w:szCs w:val="22"/>
        </w:rPr>
        <w:t xml:space="preserve">MB </w:t>
      </w:r>
      <w:r w:rsidRPr="00F71685">
        <w:rPr>
          <w:szCs w:val="22"/>
        </w:rPr>
        <w:t xml:space="preserve">DOCKET NO. </w:t>
      </w:r>
      <w:r w:rsidRPr="00F71685" w:rsidR="002F596C">
        <w:rPr>
          <w:szCs w:val="22"/>
        </w:rPr>
        <w:t>25</w:t>
      </w:r>
      <w:r w:rsidRPr="00F71685">
        <w:rPr>
          <w:szCs w:val="22"/>
        </w:rPr>
        <w:t>-</w:t>
      </w:r>
      <w:r w:rsidRPr="00F71685" w:rsidR="002F596C">
        <w:rPr>
          <w:szCs w:val="22"/>
        </w:rPr>
        <w:t>331</w:t>
      </w:r>
      <w:r w:rsidRPr="00165216">
        <w:rPr>
          <w:szCs w:val="22"/>
        </w:rPr>
        <w:t xml:space="preserve"> BEFORE THE FEDERAL COMMUNICATIONS COMMISSION” or “HIGHLY CONFIDENTIAL INFORMATION – SUBJECT TO PROTECTIVE ORDER IN </w:t>
      </w:r>
      <w:r w:rsidRPr="00F71685" w:rsidR="002F596C">
        <w:rPr>
          <w:szCs w:val="22"/>
        </w:rPr>
        <w:t xml:space="preserve">MB </w:t>
      </w:r>
      <w:r w:rsidRPr="00F71685">
        <w:rPr>
          <w:szCs w:val="22"/>
        </w:rPr>
        <w:t xml:space="preserve">DOCKET NO. </w:t>
      </w:r>
      <w:r w:rsidRPr="00F71685" w:rsidR="002F596C">
        <w:rPr>
          <w:szCs w:val="22"/>
        </w:rPr>
        <w:t>25</w:t>
      </w:r>
      <w:r w:rsidRPr="00F71685">
        <w:rPr>
          <w:szCs w:val="22"/>
        </w:rPr>
        <w:t>-</w:t>
      </w:r>
      <w:r w:rsidRPr="00F71685" w:rsidR="002F596C">
        <w:rPr>
          <w:szCs w:val="22"/>
        </w:rPr>
        <w:t>331</w:t>
      </w:r>
      <w:r w:rsidRPr="00165216">
        <w:rPr>
          <w:szCs w:val="22"/>
        </w:rPr>
        <w:t xml:space="preserve"> BEFORE THE FEDERAL COMMUNICATIONS COMMISSION”, as appropriate.  The cover letter also shall contain this legend.  In addition, with respect to each Stamped Confidential Document and each Stamped Highly Confidential Document submitted, the Submitting Party shall also file through the Commission’s Electronic Comment Filing System (“ECFS”) a copy of the respective Redacted Confidential Document or Redacted Highly Confidential Document and an accompanying cover letter.</w:t>
      </w:r>
      <w:r>
        <w:rPr>
          <w:rStyle w:val="FootnoteReference"/>
          <w:sz w:val="22"/>
          <w:szCs w:val="22"/>
        </w:rPr>
        <w:footnoteReference w:id="8"/>
      </w:r>
      <w:r w:rsidRPr="00165216">
        <w:rPr>
          <w:szCs w:val="22"/>
        </w:rPr>
        <w:t xml:space="preserve">  Each Redacted Confidential Document or Redacted Highly Confidential Document shall have the same pagination as the Stamped Confidential Document or Stamped Highly Confidential Document from which it is derived.  Each page of the Redacted Confidential Document or Redacted Highly Confidential Document and the accompanying cover letter shall be stamped “REDACTED – FOR PUBLIC INSPECTION.”  To the extent that any page of the filing contains both Confidential Information or Highly Confidential Information and non-confidential information, only the Confidential Information and Highly Confidential Information may be redacted and the page of the unredacted filing shall clearly distinguish among the Confidential Information, the Highly Confidential Information, and the non-confidential information.  In addition, copies of each Stamped Confidential Document and Stamped Highly Confidential Document and the accompanying cover letter shall be delivered, as directed by Commission staff, to </w:t>
      </w:r>
      <w:r w:rsidRPr="00F71685" w:rsidR="002F596C">
        <w:rPr>
          <w:szCs w:val="22"/>
        </w:rPr>
        <w:t>David Brown</w:t>
      </w:r>
      <w:r w:rsidRPr="00F71685">
        <w:rPr>
          <w:szCs w:val="22"/>
        </w:rPr>
        <w:t xml:space="preserve">, </w:t>
      </w:r>
      <w:hyperlink r:id="rId6" w:history="1">
        <w:r w:rsidRPr="00F71685" w:rsidR="002F596C">
          <w:rPr>
            <w:rStyle w:val="Hyperlink"/>
            <w:szCs w:val="22"/>
          </w:rPr>
          <w:t>David.Brown@fcc.gov</w:t>
        </w:r>
      </w:hyperlink>
      <w:r w:rsidRPr="00F71685">
        <w:rPr>
          <w:szCs w:val="22"/>
        </w:rPr>
        <w:t>,</w:t>
      </w:r>
      <w:r w:rsidRPr="00F71685" w:rsidR="002F596C">
        <w:rPr>
          <w:szCs w:val="22"/>
        </w:rPr>
        <w:t xml:space="preserve"> Chris Robbins, </w:t>
      </w:r>
      <w:hyperlink r:id="rId7" w:history="1">
        <w:r w:rsidRPr="00F71685" w:rsidR="002F596C">
          <w:rPr>
            <w:rStyle w:val="Hyperlink"/>
            <w:szCs w:val="22"/>
          </w:rPr>
          <w:t>Chris.Robbins@fcc.gov</w:t>
        </w:r>
      </w:hyperlink>
      <w:r w:rsidRPr="00F71685" w:rsidR="002F596C">
        <w:rPr>
          <w:szCs w:val="22"/>
        </w:rPr>
        <w:t xml:space="preserve">, and Emily Harrison, </w:t>
      </w:r>
      <w:hyperlink r:id="rId8" w:history="1">
        <w:r w:rsidRPr="00F71685" w:rsidR="002F596C">
          <w:rPr>
            <w:rStyle w:val="Hyperlink"/>
            <w:szCs w:val="22"/>
          </w:rPr>
          <w:t>Emily.Harrison@fcc.gov</w:t>
        </w:r>
      </w:hyperlink>
      <w:r w:rsidRPr="00F71685" w:rsidR="002F596C">
        <w:rPr>
          <w:szCs w:val="22"/>
        </w:rPr>
        <w:t>, Media</w:t>
      </w:r>
      <w:r w:rsidRPr="00F71685">
        <w:rPr>
          <w:szCs w:val="22"/>
        </w:rPr>
        <w:t xml:space="preserve"> Bureau,</w:t>
      </w:r>
      <w:r w:rsidRPr="00165216">
        <w:rPr>
          <w:szCs w:val="22"/>
        </w:rPr>
        <w:t xml:space="preserve"> Federal Communications Commission, 45 </w:t>
      </w:r>
      <w:r w:rsidR="00857F31">
        <w:rPr>
          <w:szCs w:val="22"/>
        </w:rPr>
        <w:t xml:space="preserve">L </w:t>
      </w:r>
      <w:r w:rsidRPr="00165216">
        <w:rPr>
          <w:szCs w:val="22"/>
        </w:rPr>
        <w:t xml:space="preserve">Street, </w:t>
      </w:r>
      <w:r w:rsidR="00857F31">
        <w:rPr>
          <w:szCs w:val="22"/>
        </w:rPr>
        <w:t>N.E.</w:t>
      </w:r>
      <w:r w:rsidRPr="00165216">
        <w:rPr>
          <w:szCs w:val="22"/>
        </w:rPr>
        <w:t>, Washington, D.C. 20554.</w:t>
      </w:r>
    </w:p>
    <w:p w:rsidR="0021394A" w:rsidRPr="00165216" w:rsidP="00440A68" w14:paraId="0D894202" w14:textId="77777777">
      <w:pPr>
        <w:pStyle w:val="ParaNum"/>
        <w:widowControl/>
        <w:numPr>
          <w:ilvl w:val="0"/>
          <w:numId w:val="9"/>
        </w:numPr>
        <w:tabs>
          <w:tab w:val="clear" w:pos="1080"/>
          <w:tab w:val="num" w:pos="1440"/>
        </w:tabs>
        <w:rPr>
          <w:szCs w:val="22"/>
        </w:rPr>
      </w:pPr>
      <w:bookmarkStart w:id="4" w:name="_Ref424658924"/>
      <w:r w:rsidRPr="00165216">
        <w:rPr>
          <w:i/>
          <w:szCs w:val="22"/>
        </w:rPr>
        <w:t>Copying Sensitive Documents</w:t>
      </w:r>
      <w:r w:rsidRPr="00165216">
        <w:rPr>
          <w:szCs w:val="22"/>
        </w:rPr>
        <w:t xml:space="preserve">.  </w:t>
      </w:r>
      <w:bookmarkEnd w:id="3"/>
      <w:r w:rsidRPr="00165216">
        <w:rPr>
          <w:szCs w:val="22"/>
        </w:rPr>
        <w:t xml:space="preserve">If, in the reasonable judgment of the Submitting Party, a Stamped Highly Confidential Document contains information so sensitive that copying of it should be restricted, the Submitting Party may mark the </w:t>
      </w:r>
      <w:r w:rsidRPr="00440A68">
        <w:rPr>
          <w:szCs w:val="22"/>
        </w:rPr>
        <w:t>document</w:t>
      </w:r>
      <w:r w:rsidRPr="00165216">
        <w:rPr>
          <w:szCs w:val="22"/>
        </w:rPr>
        <w:t xml:space="preserve"> with the legend “Additional Copying Restricted.”  Subject to the provisions for access to information in electronic format in paragraph </w:t>
      </w:r>
      <w:r w:rsidRPr="00165216">
        <w:rPr>
          <w:szCs w:val="22"/>
        </w:rPr>
        <w:fldChar w:fldCharType="begin"/>
      </w:r>
      <w:r w:rsidRPr="00165216">
        <w:rPr>
          <w:szCs w:val="22"/>
        </w:rPr>
        <w:instrText xml:space="preserve"> REF _Ref379362551 \r \h  \* MERGEFORMAT </w:instrText>
      </w:r>
      <w:r w:rsidRPr="00165216">
        <w:rPr>
          <w:szCs w:val="22"/>
        </w:rPr>
        <w:fldChar w:fldCharType="separate"/>
      </w:r>
      <w:r w:rsidRPr="00165216">
        <w:rPr>
          <w:szCs w:val="22"/>
        </w:rPr>
        <w:t>10</w:t>
      </w:r>
      <w:r w:rsidRPr="00165216">
        <w:rPr>
          <w:szCs w:val="22"/>
        </w:rPr>
        <w:fldChar w:fldCharType="end"/>
      </w:r>
      <w:r w:rsidRPr="00165216">
        <w:rPr>
          <w:szCs w:val="22"/>
        </w:rPr>
        <w:t>, each Outside Firm shall receive only one copy of the document and no more than two additional copies, in any form, shall be made.  Application for relief from this restriction against further copying may be made to the Commission, with notice to Counsel of Record for the Submitting Party, which will be granted only for cause</w:t>
      </w:r>
      <w:r w:rsidRPr="00165216">
        <w:rPr>
          <w:i/>
          <w:szCs w:val="22"/>
        </w:rPr>
        <w:t>.</w:t>
      </w:r>
      <w:bookmarkEnd w:id="4"/>
    </w:p>
    <w:p w:rsidR="0021394A" w:rsidRPr="00165216" w:rsidP="00440A68" w14:paraId="65B5FD46" w14:textId="77777777">
      <w:pPr>
        <w:pStyle w:val="ParaNum"/>
        <w:widowControl/>
        <w:numPr>
          <w:ilvl w:val="0"/>
          <w:numId w:val="9"/>
        </w:numPr>
        <w:tabs>
          <w:tab w:val="clear" w:pos="1080"/>
          <w:tab w:val="num" w:pos="1440"/>
        </w:tabs>
        <w:rPr>
          <w:szCs w:val="22"/>
        </w:rPr>
      </w:pPr>
      <w:bookmarkStart w:id="5" w:name="_Ref287447223"/>
      <w:bookmarkStart w:id="6" w:name="_Ref379362673"/>
      <w:bookmarkStart w:id="7" w:name="_Ref133212377"/>
      <w:bookmarkStart w:id="8" w:name="_Ref287447233"/>
      <w:r w:rsidRPr="00165216">
        <w:rPr>
          <w:i/>
          <w:szCs w:val="22"/>
        </w:rPr>
        <w:t>Procedure for Obtaining Access to Confidential Information and Highly Confidential Information</w:t>
      </w:r>
      <w:r w:rsidRPr="00165216">
        <w:rPr>
          <w:rStyle w:val="StyleParaNum11ptCharCharCharCharCharCharCharCharCharCharCharCharChar"/>
          <w:rFonts w:ascii="Times New Roman" w:hAnsi="Times New Roman" w:cs="Times New Roman"/>
          <w:i/>
          <w:sz w:val="22"/>
          <w:szCs w:val="22"/>
        </w:rPr>
        <w:t>.</w:t>
      </w:r>
      <w:r w:rsidRPr="00165216">
        <w:rPr>
          <w:rStyle w:val="StyleParaNum11ptCharCharCharCharCharCharCharCharCharCharCharCharChar"/>
          <w:rFonts w:ascii="Times New Roman" w:hAnsi="Times New Roman" w:cs="Times New Roman"/>
          <w:sz w:val="22"/>
          <w:szCs w:val="22"/>
        </w:rPr>
        <w:t xml:space="preserve">  </w:t>
      </w:r>
      <w:bookmarkEnd w:id="5"/>
      <w:r w:rsidRPr="00440A68">
        <w:rPr>
          <w:snapToGrid/>
          <w:szCs w:val="22"/>
        </w:rPr>
        <w:t xml:space="preserve">Access to Highly Confidential Information (including Stamped Highly Confidential Documents) is limited to </w:t>
      </w:r>
      <w:r w:rsidRPr="00165216">
        <w:rPr>
          <w:szCs w:val="22"/>
        </w:rPr>
        <w:t xml:space="preserve">Outside Counsel of Record, Outside Consultants, their employees and employees of their Outside Firms, and Support Personnel.  Any person other than Support Personnel seeking access to Confidential Information or Highly Confidential Information subject to this Protective Order shall sign and date the Acknowledgment agreeing to be bound by the terms and conditions of this Protective Order, and file the Acknowledgment with the Commission.  A copy of the Acknowledgment also shall be delivered to the relevant Submitting Party through its Counsel of Record and any known Third-Party Interest Holders through counsel so that it is received at least five business days prior to such person’s reviewing or having access to the Submitting Party’s Confidential Information or Highly Confidential Information.  Where there are multiple Submitting Parties or Third-Party Interest Holders, a copy of the Acknowledgment must be served on each within the time period stated above.  </w:t>
      </w:r>
    </w:p>
    <w:p w:rsidR="0021394A" w:rsidRPr="00165216" w:rsidP="00440A68" w14:paraId="11C24943" w14:textId="77777777">
      <w:pPr>
        <w:pStyle w:val="ParaNum"/>
        <w:widowControl/>
        <w:numPr>
          <w:ilvl w:val="0"/>
          <w:numId w:val="9"/>
        </w:numPr>
        <w:tabs>
          <w:tab w:val="clear" w:pos="1080"/>
          <w:tab w:val="num" w:pos="1440"/>
        </w:tabs>
        <w:rPr>
          <w:rStyle w:val="StyleParaNum11ptCharCharCharCharCharCharCharCharCharCharCharCharChar"/>
          <w:rFonts w:ascii="Times New Roman" w:hAnsi="Times New Roman" w:cs="Times New Roman"/>
          <w:sz w:val="22"/>
          <w:szCs w:val="22"/>
        </w:rPr>
      </w:pPr>
      <w:r w:rsidRPr="00165216">
        <w:rPr>
          <w:i/>
          <w:szCs w:val="22"/>
        </w:rPr>
        <w:t>Procedure for Objecting to the Disclosure of Confidential Information and Highly Confidential Information to a Potential Reviewing Party</w:t>
      </w:r>
      <w:r w:rsidRPr="00165216">
        <w:rPr>
          <w:rStyle w:val="StyleParaNum11ptCharCharCharCharCharCharCharCharCharCharCharCharChar"/>
          <w:rFonts w:ascii="Times New Roman" w:hAnsi="Times New Roman" w:cs="Times New Roman"/>
          <w:i/>
          <w:sz w:val="22"/>
          <w:szCs w:val="22"/>
        </w:rPr>
        <w:t>.</w:t>
      </w:r>
      <w:r>
        <w:rPr>
          <w:rStyle w:val="FootnoteReference"/>
          <w:snapToGrid/>
          <w:sz w:val="22"/>
          <w:szCs w:val="22"/>
        </w:rPr>
        <w:footnoteReference w:id="9"/>
      </w:r>
      <w:r w:rsidRPr="00165216">
        <w:rPr>
          <w:rStyle w:val="StyleParaNum11ptCharCharCharCharCharCharCharCharCharCharCharCharChar"/>
          <w:rFonts w:ascii="Times New Roman" w:hAnsi="Times New Roman" w:cs="Times New Roman"/>
          <w:i/>
          <w:sz w:val="22"/>
          <w:szCs w:val="22"/>
        </w:rPr>
        <w:t xml:space="preserve">  </w:t>
      </w:r>
      <w:r w:rsidRPr="00165216">
        <w:rPr>
          <w:szCs w:val="22"/>
        </w:rPr>
        <w:t xml:space="preserve">Each </w:t>
      </w:r>
      <w:r w:rsidRPr="00440A68">
        <w:rPr>
          <w:szCs w:val="22"/>
        </w:rPr>
        <w:t>Submitting</w:t>
      </w:r>
      <w:r w:rsidRPr="00165216">
        <w:rPr>
          <w:szCs w:val="22"/>
        </w:rPr>
        <w:t xml:space="preserve"> Party and Third-Party Interest Holder shall have an opportunity to object to the disclosure of its Confidential Information or Highly Confidential Information to a person seeking to review that information pursuant to this Protective Order.  A Submitting Party or Third-Party Interest Holder must file any such objection at the Commission and serve it on counsel for the person seeking access within three business days after receiving a copy of that person’s Acknowledgment</w:t>
      </w:r>
      <w:r w:rsidRPr="00165216">
        <w:rPr>
          <w:rStyle w:val="StyleParaNum11ptCharCharCharCharCharCharCharCharCharCharCharCharChar"/>
          <w:rFonts w:ascii="Times New Roman" w:hAnsi="Times New Roman" w:cs="Times New Roman"/>
          <w:sz w:val="22"/>
          <w:szCs w:val="22"/>
        </w:rPr>
        <w:t>.  P</w:t>
      </w:r>
      <w:r w:rsidRPr="00165216">
        <w:rPr>
          <w:szCs w:val="22"/>
        </w:rPr>
        <w:t>ersons filing Acknowledgments shall not have access to Confidential Information or Highly Confidential Information before the period for filing objections has passed, unless both the Submitting Party and any known Third-Party Interest Holders waive this requirement.  I</w:t>
      </w:r>
      <w:r w:rsidRPr="00165216">
        <w:rPr>
          <w:rStyle w:val="StyleParaNum11ptCharCharCharCharCharCharCharCharCharCharCharCharChar"/>
          <w:rFonts w:ascii="Times New Roman" w:hAnsi="Times New Roman" w:cs="Times New Roman"/>
          <w:sz w:val="22"/>
          <w:szCs w:val="22"/>
        </w:rPr>
        <w:t>f a Submitting Party files additional documents containing Confidential Information or Highly Confidential Information, the Submitting Party shall notify any known Third-Party Interest Holders who have a confidentiality interest in the information before filing the additional documents.  The Submitting Party shall file any objection to the disclosure of that additional Confidential Information or Highly Confidential Information to any Reviewing Party before or contemporaneous with the filing, and any Third-Party Interest Holder shall file any such objection as promptly as practicable.  Until any timely objection is resolved by the Commission in favor of the person seeking access and, if a motion for a judicial stay is timely filed, until such a motion is acted upon, a person subject to an objection shall not have access to the relevant Confidential Information or Highly Confidential Information.</w:t>
      </w:r>
      <w:bookmarkEnd w:id="6"/>
      <w:r>
        <w:rPr>
          <w:rStyle w:val="FootnoteReference"/>
          <w:sz w:val="22"/>
          <w:szCs w:val="22"/>
        </w:rPr>
        <w:footnoteReference w:id="10"/>
      </w:r>
      <w:r w:rsidRPr="00165216">
        <w:rPr>
          <w:rStyle w:val="StyleParaNum11ptCharCharCharCharCharCharCharCharCharCharCharCharChar"/>
          <w:rFonts w:ascii="Times New Roman" w:hAnsi="Times New Roman" w:cs="Times New Roman"/>
          <w:sz w:val="22"/>
          <w:szCs w:val="22"/>
        </w:rPr>
        <w:t xml:space="preserve">  If an objection is not timely filed with the Commission, the Commission will nonetheless consider the objection and retains its discretion to prohibit further access to Confidential Information or Highly Confidential Information by the Reviewing Party until the objection is resolved.</w:t>
      </w:r>
    </w:p>
    <w:p w:rsidR="0021394A" w:rsidRPr="00165216" w:rsidP="00440A68" w14:paraId="65815938" w14:textId="77777777">
      <w:pPr>
        <w:pStyle w:val="ParaNum"/>
        <w:widowControl/>
        <w:numPr>
          <w:ilvl w:val="0"/>
          <w:numId w:val="9"/>
        </w:numPr>
        <w:tabs>
          <w:tab w:val="clear" w:pos="1080"/>
          <w:tab w:val="num" w:pos="1440"/>
        </w:tabs>
        <w:rPr>
          <w:szCs w:val="22"/>
        </w:rPr>
      </w:pPr>
      <w:r w:rsidRPr="00440A68">
        <w:rPr>
          <w:i/>
          <w:iCs/>
          <w:snapToGrid/>
          <w:szCs w:val="22"/>
        </w:rPr>
        <w:t xml:space="preserve">Review of Stamped </w:t>
      </w:r>
      <w:r w:rsidRPr="00165216">
        <w:rPr>
          <w:i/>
          <w:iCs/>
          <w:szCs w:val="22"/>
        </w:rPr>
        <w:t>Confidential</w:t>
      </w:r>
      <w:r w:rsidRPr="00440A68">
        <w:rPr>
          <w:i/>
          <w:iCs/>
          <w:snapToGrid/>
          <w:szCs w:val="22"/>
        </w:rPr>
        <w:t xml:space="preserve"> Documents and Stamped Highly Confidential Documents.</w:t>
      </w:r>
      <w:r w:rsidRPr="00440A68">
        <w:rPr>
          <w:snapToGrid/>
          <w:szCs w:val="22"/>
        </w:rPr>
        <w:t xml:space="preserve">  A Submitting Party shall make available for review the Stamped Confidential Documents and Stamped Highly </w:t>
      </w:r>
      <w:r w:rsidRPr="00165216">
        <w:rPr>
          <w:szCs w:val="22"/>
        </w:rPr>
        <w:t>Confidential</w:t>
      </w:r>
      <w:r w:rsidRPr="00440A68">
        <w:rPr>
          <w:snapToGrid/>
          <w:szCs w:val="22"/>
        </w:rPr>
        <w:t xml:space="preserve"> Documents of such party at the offices of the party’s Outside Counsel of Record.</w:t>
      </w:r>
      <w:bookmarkEnd w:id="7"/>
      <w:r w:rsidRPr="00440A68">
        <w:rPr>
          <w:snapToGrid/>
          <w:szCs w:val="22"/>
        </w:rPr>
        <w:t xml:space="preserve">  S</w:t>
      </w:r>
      <w:r w:rsidRPr="00165216">
        <w:rPr>
          <w:szCs w:val="22"/>
        </w:rPr>
        <w:t xml:space="preserve">ubject to the provisions of paragraph </w:t>
      </w:r>
      <w:r w:rsidRPr="00165216">
        <w:rPr>
          <w:szCs w:val="22"/>
        </w:rPr>
        <w:fldChar w:fldCharType="begin"/>
      </w:r>
      <w:r w:rsidRPr="00165216">
        <w:rPr>
          <w:szCs w:val="22"/>
        </w:rPr>
        <w:instrText xml:space="preserve"> REF _Ref424658924 \r \h  \* MERGEFORMAT </w:instrText>
      </w:r>
      <w:r w:rsidRPr="00165216">
        <w:rPr>
          <w:szCs w:val="22"/>
        </w:rPr>
        <w:fldChar w:fldCharType="separate"/>
      </w:r>
      <w:r w:rsidRPr="00165216">
        <w:rPr>
          <w:szCs w:val="22"/>
        </w:rPr>
        <w:t>6</w:t>
      </w:r>
      <w:r w:rsidRPr="00165216">
        <w:rPr>
          <w:szCs w:val="22"/>
        </w:rPr>
        <w:fldChar w:fldCharType="end"/>
      </w:r>
      <w:r w:rsidRPr="00165216">
        <w:rPr>
          <w:szCs w:val="22"/>
        </w:rPr>
        <w:t xml:space="preserve">, a </w:t>
      </w:r>
      <w:r w:rsidRPr="00440A68">
        <w:rPr>
          <w:snapToGrid/>
          <w:szCs w:val="22"/>
        </w:rPr>
        <w:t xml:space="preserve">Reviewing </w:t>
      </w:r>
      <w:r w:rsidRPr="00165216">
        <w:rPr>
          <w:szCs w:val="22"/>
        </w:rPr>
        <w:t xml:space="preserve">Party shall be provided the following alternatives:  (1) a Reviewing Party shall be provided adequate opportunity to inspect the documents on site; (2) a Reviewing Party may inspect the documents on site with the ability to request copies, at cost, of some or all of the documents; or (3) a Reviewing Party may request a complete set of the documents at cost, allowing two business days after the request is made for receipt of the copies.  If a Reviewing Party plans on requesting a complete set of documents, it is encouraged to make such a request at the time it submits the Acknowledgment to allow it the opportunity to begin reviewing the documents at the end of the five-day period referred to in paragraph </w:t>
      </w:r>
      <w:r w:rsidRPr="00165216">
        <w:rPr>
          <w:szCs w:val="22"/>
        </w:rPr>
        <w:fldChar w:fldCharType="begin"/>
      </w:r>
      <w:r w:rsidRPr="00165216">
        <w:rPr>
          <w:szCs w:val="22"/>
        </w:rPr>
        <w:instrText xml:space="preserve"> REF _Ref287447223 \r \h  \* MERGEFORMAT </w:instrText>
      </w:r>
      <w:r w:rsidRPr="00165216">
        <w:rPr>
          <w:szCs w:val="22"/>
        </w:rPr>
        <w:fldChar w:fldCharType="separate"/>
      </w:r>
      <w:r w:rsidRPr="00165216">
        <w:rPr>
          <w:szCs w:val="22"/>
        </w:rPr>
        <w:t>7</w:t>
      </w:r>
      <w:r w:rsidRPr="00165216">
        <w:rPr>
          <w:szCs w:val="22"/>
        </w:rPr>
        <w:fldChar w:fldCharType="end"/>
      </w:r>
      <w:r w:rsidRPr="00165216">
        <w:rPr>
          <w:szCs w:val="22"/>
        </w:rPr>
        <w:t xml:space="preserve">.  All copies of documents that are removed from the Submitting Party’s office must be returned or destroyed in accordance with the terms of paragraph </w:t>
      </w:r>
      <w:r w:rsidRPr="00165216">
        <w:rPr>
          <w:szCs w:val="22"/>
        </w:rPr>
        <w:fldChar w:fldCharType="begin"/>
      </w:r>
      <w:r w:rsidRPr="00165216">
        <w:rPr>
          <w:szCs w:val="22"/>
        </w:rPr>
        <w:instrText xml:space="preserve"> REF _Ref379362621 \r \h  \* MERGEFORMAT </w:instrText>
      </w:r>
      <w:r w:rsidRPr="00165216">
        <w:rPr>
          <w:szCs w:val="22"/>
        </w:rPr>
        <w:fldChar w:fldCharType="separate"/>
      </w:r>
      <w:r w:rsidRPr="00165216">
        <w:rPr>
          <w:szCs w:val="22"/>
        </w:rPr>
        <w:t>21</w:t>
      </w:r>
      <w:r w:rsidRPr="00165216">
        <w:rPr>
          <w:szCs w:val="22"/>
        </w:rPr>
        <w:fldChar w:fldCharType="end"/>
      </w:r>
      <w:r w:rsidRPr="00165216">
        <w:rPr>
          <w:szCs w:val="22"/>
        </w:rPr>
        <w:t>.</w:t>
      </w:r>
      <w:bookmarkEnd w:id="8"/>
    </w:p>
    <w:p w:rsidR="0021394A" w:rsidRPr="00165216" w:rsidP="00440A68" w14:paraId="2E4896EE" w14:textId="71878708">
      <w:pPr>
        <w:pStyle w:val="ParaNum"/>
        <w:widowControl/>
        <w:numPr>
          <w:ilvl w:val="0"/>
          <w:numId w:val="9"/>
        </w:numPr>
        <w:tabs>
          <w:tab w:val="clear" w:pos="1080"/>
          <w:tab w:val="num" w:pos="1440"/>
        </w:tabs>
        <w:rPr>
          <w:szCs w:val="22"/>
        </w:rPr>
      </w:pPr>
      <w:bookmarkStart w:id="9" w:name="_Ref379362551"/>
      <w:bookmarkStart w:id="10" w:name="_Ref287967464"/>
      <w:r w:rsidRPr="00165216">
        <w:rPr>
          <w:i/>
          <w:szCs w:val="22"/>
        </w:rPr>
        <w:t>Review of Highly Confidential Information in Electronic Format.</w:t>
      </w:r>
      <w:r w:rsidRPr="00165216">
        <w:rPr>
          <w:szCs w:val="22"/>
        </w:rPr>
        <w:t xml:space="preserve">  A Submitting Party shall make available to a Reviewing Party one copy of Highly Confidential Information contained, recorded, or electronically stored on an appropriate electronic storage device (such as a CD-ROM, DVD, flash drive or portable hard drive), which shall </w:t>
      </w:r>
      <w:r w:rsidRPr="00440A68">
        <w:rPr>
          <w:szCs w:val="22"/>
        </w:rPr>
        <w:t>be</w:t>
      </w:r>
      <w:r w:rsidRPr="00165216">
        <w:rPr>
          <w:szCs w:val="22"/>
        </w:rPr>
        <w:t xml:space="preserve"> considered a Stamped Highly Confidential Document.  A Submitting </w:t>
      </w:r>
      <w:r w:rsidR="00783765">
        <w:rPr>
          <w:szCs w:val="22"/>
        </w:rPr>
        <w:t xml:space="preserve">Party </w:t>
      </w:r>
      <w:r w:rsidRPr="00165216">
        <w:rPr>
          <w:szCs w:val="22"/>
        </w:rPr>
        <w:t xml:space="preserve">may, but is not required to, transmit the information electronically to a Reviewing Party.  A Reviewing Party may temporarily load onto a computer the information in electronic format.  </w:t>
      </w:r>
      <w:r w:rsidRPr="00165216">
        <w:rPr>
          <w:szCs w:val="22"/>
        </w:rPr>
        <w:t>Once loaded onto a computer, any files containing Highly Confidential Information shall be password protected immediately.  The Highly Confidential Information may be stored on a computer for the duration of the proceeding.  All files containing Highly Confidential Information shall be deleted from the computer no later than when proceedings at the Commission are complete.  The original disk or other storage medium shall be stored securely and a record kept of any persons given access to it.</w:t>
      </w:r>
      <w:bookmarkEnd w:id="9"/>
      <w:bookmarkEnd w:id="10"/>
    </w:p>
    <w:p w:rsidR="0021394A" w:rsidRPr="00165216" w:rsidP="00440A68" w14:paraId="31D2FD48" w14:textId="77777777">
      <w:pPr>
        <w:pStyle w:val="ParaNum"/>
        <w:widowControl/>
        <w:numPr>
          <w:ilvl w:val="0"/>
          <w:numId w:val="9"/>
        </w:numPr>
        <w:tabs>
          <w:tab w:val="clear" w:pos="1080"/>
          <w:tab w:val="num" w:pos="1440"/>
        </w:tabs>
        <w:rPr>
          <w:szCs w:val="22"/>
        </w:rPr>
      </w:pPr>
      <w:bookmarkStart w:id="11" w:name="_Ref287453789"/>
      <w:r w:rsidRPr="00165216">
        <w:rPr>
          <w:i/>
          <w:szCs w:val="22"/>
        </w:rPr>
        <w:t>U</w:t>
      </w:r>
      <w:r w:rsidRPr="00165216">
        <w:rPr>
          <w:i/>
          <w:iCs/>
          <w:szCs w:val="22"/>
        </w:rPr>
        <w:t xml:space="preserve">se of Confidential and </w:t>
      </w:r>
      <w:r w:rsidRPr="00165216">
        <w:rPr>
          <w:i/>
          <w:szCs w:val="22"/>
        </w:rPr>
        <w:t>Highly</w:t>
      </w:r>
      <w:r w:rsidRPr="00165216">
        <w:rPr>
          <w:i/>
          <w:iCs/>
          <w:szCs w:val="22"/>
        </w:rPr>
        <w:t xml:space="preserve"> Confidential Information</w:t>
      </w:r>
      <w:r w:rsidRPr="00165216">
        <w:rPr>
          <w:szCs w:val="22"/>
        </w:rPr>
        <w:t xml:space="preserve">.  Persons obtaining access to Confidential and Highly Confidential Information under this Protective Order shall use the information solely for the preparation and conduct of this proceeding before the Commission and any subsequent judicial proceeding arising directly from this proceeding and, except as provided herein, shall not use such documents or information for any other purpose, including without limitation business, governmental, or commercial purposes, or in any </w:t>
      </w:r>
      <w:r w:rsidRPr="00440A68">
        <w:rPr>
          <w:szCs w:val="22"/>
        </w:rPr>
        <w:t>other</w:t>
      </w:r>
      <w:r w:rsidRPr="00165216">
        <w:rPr>
          <w:szCs w:val="22"/>
        </w:rPr>
        <w:t xml:space="preserve"> administrative, regulatory, or judicial proceedings.  Should the Commission reveal any Confidential or Highly Confidential Information in its orders in this proceeding, it will do so either by redacting any such Confidential or Highly Confidential Information from the public version of the order and by making the unredacted version of the order available only to a court and to those persons entitled to access to Confidential or Highly Confidential Information under this Protective Order, as appropriate, or as otherwise permitted by law.</w:t>
      </w:r>
    </w:p>
    <w:p w:rsidR="0021394A" w:rsidRPr="00165216" w:rsidP="00440A68" w14:paraId="064B7E50" w14:textId="77777777">
      <w:pPr>
        <w:pStyle w:val="ParaNum"/>
        <w:widowControl/>
        <w:numPr>
          <w:ilvl w:val="0"/>
          <w:numId w:val="9"/>
        </w:numPr>
        <w:tabs>
          <w:tab w:val="clear" w:pos="1080"/>
          <w:tab w:val="num" w:pos="1440"/>
        </w:tabs>
        <w:rPr>
          <w:szCs w:val="22"/>
        </w:rPr>
      </w:pPr>
      <w:bookmarkStart w:id="12" w:name="_Ref287447280"/>
      <w:r w:rsidRPr="00165216">
        <w:rPr>
          <w:i/>
          <w:szCs w:val="22"/>
        </w:rPr>
        <w:t>Permissible</w:t>
      </w:r>
      <w:r w:rsidRPr="00165216">
        <w:rPr>
          <w:i/>
          <w:iCs/>
          <w:szCs w:val="22"/>
        </w:rPr>
        <w:t xml:space="preserve"> Disclosure</w:t>
      </w:r>
      <w:r w:rsidRPr="00165216">
        <w:rPr>
          <w:szCs w:val="22"/>
        </w:rPr>
        <w:t xml:space="preserve">.  A </w:t>
      </w:r>
      <w:r w:rsidRPr="00165216">
        <w:rPr>
          <w:rStyle w:val="StyleParaNum11ptCharCharCharCharCharCharCharCharCharCharCharCharChar"/>
          <w:rFonts w:ascii="Times New Roman" w:hAnsi="Times New Roman" w:cs="Times New Roman"/>
          <w:sz w:val="22"/>
          <w:szCs w:val="22"/>
        </w:rPr>
        <w:t xml:space="preserve">Reviewing Party may discuss and share the contents of Confidential Information and Highly Confidential Information with another Reviewing Party, with Support Personnel, as appropriate, and with the Commission and its staff.  A Submitting Party’s Confidential Information and Highly Confidential Information may be disclosed to employees and Counsel of the Submitting </w:t>
      </w:r>
      <w:r w:rsidRPr="00165216">
        <w:rPr>
          <w:szCs w:val="22"/>
        </w:rPr>
        <w:t>Party</w:t>
      </w:r>
      <w:r w:rsidRPr="00165216">
        <w:rPr>
          <w:rStyle w:val="StyleParaNum11ptCharCharCharCharCharCharCharCharCharCharCharCharChar"/>
          <w:rFonts w:ascii="Times New Roman" w:hAnsi="Times New Roman" w:cs="Times New Roman"/>
          <w:sz w:val="22"/>
          <w:szCs w:val="22"/>
        </w:rPr>
        <w:t>, and a Third-Party Interest Holder’s Confidential Information and Highly Confidential Information may be disclosed to employees and Counsel of the Third-Party Interest Holder.</w:t>
      </w:r>
      <w:bookmarkEnd w:id="12"/>
      <w:r w:rsidRPr="00165216">
        <w:rPr>
          <w:rStyle w:val="StyleParaNum11ptCharCharCharCharCharCharCharCharCharCharCharCharChar"/>
          <w:rFonts w:ascii="Times New Roman" w:hAnsi="Times New Roman" w:cs="Times New Roman"/>
          <w:sz w:val="22"/>
          <w:szCs w:val="22"/>
        </w:rPr>
        <w:t xml:space="preserve">  </w:t>
      </w:r>
      <w:bookmarkStart w:id="13" w:name="_Hlk120643867"/>
      <w:r w:rsidRPr="00165216">
        <w:rPr>
          <w:rStyle w:val="StyleParaNum11ptCharCharCharCharCharCharCharCharCharCharCharCharChar"/>
          <w:rFonts w:ascii="Times New Roman" w:hAnsi="Times New Roman" w:cs="Times New Roman"/>
          <w:sz w:val="22"/>
          <w:szCs w:val="22"/>
        </w:rPr>
        <w:t>Information derived from Confidential Information or Highly Confidential Information shall be treated as Confidential Information or Highly Confidential Information, respectively, unless the Commission determines otherwise.</w:t>
      </w:r>
      <w:bookmarkEnd w:id="13"/>
    </w:p>
    <w:p w:rsidR="0021394A" w:rsidRPr="00165216" w:rsidP="00440A68" w14:paraId="19397DA9" w14:textId="284743DD">
      <w:pPr>
        <w:pStyle w:val="ParaNum"/>
        <w:widowControl/>
        <w:numPr>
          <w:ilvl w:val="0"/>
          <w:numId w:val="9"/>
        </w:numPr>
        <w:tabs>
          <w:tab w:val="clear" w:pos="1080"/>
          <w:tab w:val="num" w:pos="1440"/>
        </w:tabs>
        <w:rPr>
          <w:szCs w:val="22"/>
        </w:rPr>
      </w:pPr>
      <w:bookmarkStart w:id="14" w:name="_Ref351625876"/>
      <w:bookmarkEnd w:id="11"/>
      <w:r w:rsidRPr="00165216">
        <w:rPr>
          <w:i/>
          <w:iCs/>
          <w:szCs w:val="22"/>
        </w:rPr>
        <w:t xml:space="preserve">Filings with the </w:t>
      </w:r>
      <w:r w:rsidRPr="00165216">
        <w:rPr>
          <w:i/>
          <w:szCs w:val="22"/>
        </w:rPr>
        <w:t>Commission</w:t>
      </w:r>
      <w:r w:rsidRPr="00165216">
        <w:rPr>
          <w:szCs w:val="22"/>
        </w:rPr>
        <w:t xml:space="preserve">.  A party making a filing in this proceeding that contains Confidential or Highly Confidential Information shall submit to the Secretary’s Office one copy of the filing containing the Confidential or Highly </w:t>
      </w:r>
      <w:r w:rsidRPr="00440A68">
        <w:rPr>
          <w:szCs w:val="22"/>
        </w:rPr>
        <w:t>Confidential</w:t>
      </w:r>
      <w:r w:rsidRPr="00165216">
        <w:rPr>
          <w:szCs w:val="22"/>
        </w:rPr>
        <w:t xml:space="preserve"> </w:t>
      </w:r>
      <w:r w:rsidRPr="00165216">
        <w:rPr>
          <w:rStyle w:val="StyleParaNum11ptCharCharCharCharCharCharCharCharCharCharCharCharChar"/>
          <w:rFonts w:ascii="Times New Roman" w:hAnsi="Times New Roman" w:cs="Times New Roman"/>
          <w:sz w:val="22"/>
          <w:szCs w:val="22"/>
        </w:rPr>
        <w:t>Information</w:t>
      </w:r>
      <w:r w:rsidRPr="00165216">
        <w:rPr>
          <w:szCs w:val="22"/>
        </w:rPr>
        <w:t xml:space="preserve"> (the “Confidential Filing”) and an accompanying cover letter.  The cover or first page of the Confidential Filing and e</w:t>
      </w:r>
      <w:r w:rsidRPr="00165216">
        <w:rPr>
          <w:rStyle w:val="StyleParaNum11ptCharCharCharCharCharCharCharCharCharCharCharCharChar"/>
          <w:rFonts w:ascii="Times New Roman" w:hAnsi="Times New Roman" w:cs="Times New Roman"/>
          <w:sz w:val="22"/>
          <w:szCs w:val="22"/>
        </w:rPr>
        <w:t>ach page of the Confidential Filing that contains or discloses only Confidential Information shall be clearly marked “</w:t>
      </w:r>
      <w:r w:rsidRPr="00165216">
        <w:rPr>
          <w:rStyle w:val="StyleParaNum11ptCharCharCharCharCharCharCharCharCharCharCharCharChar"/>
          <w:rFonts w:ascii="Times New Roman" w:hAnsi="Times New Roman" w:cs="Times New Roman"/>
          <w:caps/>
          <w:sz w:val="22"/>
          <w:szCs w:val="22"/>
        </w:rPr>
        <w:t xml:space="preserve">Confidential Information – subject to Protective Order in </w:t>
      </w:r>
      <w:r w:rsidR="002F596C">
        <w:rPr>
          <w:rStyle w:val="StyleParaNum11ptCharCharCharCharCharCharCharCharCharCharCharCharChar"/>
          <w:rFonts w:ascii="Times New Roman" w:hAnsi="Times New Roman" w:cs="Times New Roman"/>
          <w:caps/>
          <w:sz w:val="22"/>
          <w:szCs w:val="22"/>
        </w:rPr>
        <w:t xml:space="preserve">MB </w:t>
      </w:r>
      <w:r w:rsidRPr="00165216">
        <w:rPr>
          <w:rStyle w:val="StyleParaNum11ptCharCharCharCharCharCharCharCharCharCharCharCharChar"/>
          <w:rFonts w:ascii="Times New Roman" w:hAnsi="Times New Roman" w:cs="Times New Roman"/>
          <w:caps/>
          <w:sz w:val="22"/>
          <w:szCs w:val="22"/>
        </w:rPr>
        <w:t xml:space="preserve">DOCKET NO. </w:t>
      </w:r>
      <w:r w:rsidRPr="00F71685" w:rsidR="002F596C">
        <w:rPr>
          <w:rStyle w:val="StyleParaNum11ptCharCharCharCharCharCharCharCharCharCharCharCharChar"/>
          <w:rFonts w:ascii="Times New Roman" w:hAnsi="Times New Roman" w:cs="Times New Roman"/>
          <w:caps/>
          <w:sz w:val="22"/>
          <w:szCs w:val="22"/>
        </w:rPr>
        <w:t>25-331</w:t>
      </w:r>
      <w:r w:rsidRPr="00165216" w:rsidR="002F596C">
        <w:rPr>
          <w:rStyle w:val="StyleParaNum11ptCharCharCharCharCharCharCharCharCharCharCharCharChar"/>
          <w:rFonts w:ascii="Times New Roman" w:hAnsi="Times New Roman" w:cs="Times New Roman"/>
          <w:caps/>
          <w:sz w:val="22"/>
          <w:szCs w:val="22"/>
        </w:rPr>
        <w:t xml:space="preserve"> </w:t>
      </w:r>
      <w:r w:rsidRPr="00165216">
        <w:rPr>
          <w:rStyle w:val="StyleParaNum11ptCharCharCharCharCharCharCharCharCharCharCharCharChar"/>
          <w:rFonts w:ascii="Times New Roman" w:hAnsi="Times New Roman" w:cs="Times New Roman"/>
          <w:sz w:val="22"/>
          <w:szCs w:val="22"/>
        </w:rPr>
        <w:t xml:space="preserve">BEFORE THE FEDERAL COMMUNICATIONS COMMISSION.”  </w:t>
      </w:r>
      <w:r w:rsidRPr="00165216">
        <w:rPr>
          <w:szCs w:val="22"/>
        </w:rPr>
        <w:t>The cover or first page of the Confidential Filing and e</w:t>
      </w:r>
      <w:r w:rsidRPr="00165216">
        <w:rPr>
          <w:rStyle w:val="StyleParaNum11ptCharCharCharCharCharCharCharCharCharCharCharCharChar"/>
          <w:rFonts w:ascii="Times New Roman" w:hAnsi="Times New Roman" w:cs="Times New Roman"/>
          <w:sz w:val="22"/>
          <w:szCs w:val="22"/>
        </w:rPr>
        <w:t>ach page of the Confidential Filing that contains or discloses Highly Confidential Information shall be clearly marked “</w:t>
      </w:r>
      <w:r w:rsidRPr="00165216">
        <w:rPr>
          <w:rStyle w:val="StyleParaNum11ptCharCharCharCharCharCharCharCharCharCharCharCharChar"/>
          <w:rFonts w:ascii="Times New Roman" w:hAnsi="Times New Roman" w:cs="Times New Roman"/>
          <w:caps/>
          <w:sz w:val="22"/>
          <w:szCs w:val="22"/>
        </w:rPr>
        <w:t xml:space="preserve">Highly Confidential Information – subject to Protective Order in </w:t>
      </w:r>
      <w:r w:rsidR="002F596C">
        <w:rPr>
          <w:rStyle w:val="StyleParaNum11ptCharCharCharCharCharCharCharCharCharCharCharCharChar"/>
          <w:rFonts w:ascii="Times New Roman" w:hAnsi="Times New Roman" w:cs="Times New Roman"/>
          <w:caps/>
          <w:sz w:val="22"/>
          <w:szCs w:val="22"/>
        </w:rPr>
        <w:t xml:space="preserve">MB </w:t>
      </w:r>
      <w:r w:rsidRPr="00165216">
        <w:rPr>
          <w:rStyle w:val="StyleParaNum11ptCharCharCharCharCharCharCharCharCharCharCharCharChar"/>
          <w:rFonts w:ascii="Times New Roman" w:hAnsi="Times New Roman" w:cs="Times New Roman"/>
          <w:caps/>
          <w:sz w:val="22"/>
          <w:szCs w:val="22"/>
        </w:rPr>
        <w:t xml:space="preserve">DOCKET NO. </w:t>
      </w:r>
      <w:r w:rsidRPr="00F71685" w:rsidR="002F596C">
        <w:rPr>
          <w:rStyle w:val="StyleParaNum11ptCharCharCharCharCharCharCharCharCharCharCharCharChar"/>
          <w:rFonts w:ascii="Times New Roman" w:hAnsi="Times New Roman" w:cs="Times New Roman"/>
          <w:caps/>
          <w:sz w:val="22"/>
          <w:szCs w:val="22"/>
        </w:rPr>
        <w:t>25-331</w:t>
      </w:r>
      <w:r w:rsidRPr="00165216" w:rsidR="002F596C">
        <w:rPr>
          <w:rStyle w:val="StyleParaNum11ptCharCharCharCharCharCharCharCharCharCharCharCharChar"/>
          <w:rFonts w:ascii="Times New Roman" w:hAnsi="Times New Roman" w:cs="Times New Roman"/>
          <w:caps/>
          <w:sz w:val="22"/>
          <w:szCs w:val="22"/>
        </w:rPr>
        <w:t xml:space="preserve"> </w:t>
      </w:r>
      <w:r w:rsidRPr="00165216">
        <w:rPr>
          <w:rStyle w:val="StyleParaNum11ptCharCharCharCharCharCharCharCharCharCharCharCharChar"/>
          <w:rFonts w:ascii="Times New Roman" w:hAnsi="Times New Roman" w:cs="Times New Roman"/>
          <w:sz w:val="22"/>
          <w:szCs w:val="22"/>
        </w:rPr>
        <w:t xml:space="preserve">BEFORE THE FEDERAL COMMUNICATIONS COMMISSION.”  </w:t>
      </w:r>
      <w:r w:rsidRPr="00165216">
        <w:rPr>
          <w:szCs w:val="22"/>
        </w:rPr>
        <w:t>The accompanying cover letter shall also contain the appropriate legend.  The Confidential Filing shall be made under seal and will not be placed in the Commission’s public file.  The party shall submit a copy of the filing in redacted form, i.e., containing no Confidential or Highly Confidential Information (the “Redacted Confidential Filing”), to the Commission via ECFS.</w:t>
      </w:r>
      <w:r>
        <w:rPr>
          <w:rStyle w:val="FootnoteReference"/>
          <w:sz w:val="22"/>
          <w:szCs w:val="22"/>
        </w:rPr>
        <w:footnoteReference w:id="11"/>
      </w:r>
      <w:r w:rsidRPr="00165216">
        <w:rPr>
          <w:szCs w:val="22"/>
        </w:rPr>
        <w:t xml:space="preserve">  The Redacted Confidential Filing and the accompanying cover letter shall be stamped “REDACTED – FOR PUBLIC INSPECTION.”  The cover letter accompanying the Redacted Confidential Filing shall state that the party is filing a redacted version of the filing.  Each Redacted Confidential Filing shall have the same pagination as the Confidential Filing from which it is derived.  To the extent that any page of the Confidential Filing contains any Confidential Information or Highly Confidential Information, only the Confidential Information or Highly Confidential Information may be redacted and the page of the unredacted Confidential Filing shall clearly distinguish among the Confidential Information, the Highly Confidential Information and the non-confidential information.  </w:t>
      </w:r>
      <w:r w:rsidRPr="00165216">
        <w:rPr>
          <w:szCs w:val="22"/>
        </w:rPr>
        <w:t xml:space="preserve">Copies of each Confidential Filing and the accompanying cover letter must be delivered, as directed by Commission staff, to </w:t>
      </w:r>
      <w:r w:rsidRPr="00F71685" w:rsidR="002F596C">
        <w:rPr>
          <w:szCs w:val="22"/>
        </w:rPr>
        <w:t xml:space="preserve">David Brown, </w:t>
      </w:r>
      <w:hyperlink r:id="rId6" w:history="1">
        <w:r w:rsidRPr="00F71685" w:rsidR="002F596C">
          <w:rPr>
            <w:rStyle w:val="Hyperlink"/>
            <w:szCs w:val="22"/>
          </w:rPr>
          <w:t>David.Brown@fcc.gov</w:t>
        </w:r>
      </w:hyperlink>
      <w:r w:rsidRPr="00F71685" w:rsidR="002F596C">
        <w:rPr>
          <w:szCs w:val="22"/>
        </w:rPr>
        <w:t xml:space="preserve">, Chris Robbins, </w:t>
      </w:r>
      <w:hyperlink r:id="rId7" w:history="1">
        <w:r w:rsidRPr="00F71685" w:rsidR="002F596C">
          <w:rPr>
            <w:rStyle w:val="Hyperlink"/>
            <w:szCs w:val="22"/>
          </w:rPr>
          <w:t>Chris.Robbins@fcc.gov</w:t>
        </w:r>
      </w:hyperlink>
      <w:r w:rsidRPr="00F71685" w:rsidR="002F596C">
        <w:rPr>
          <w:szCs w:val="22"/>
        </w:rPr>
        <w:t xml:space="preserve">, and Emily Harrison, </w:t>
      </w:r>
      <w:hyperlink r:id="rId8" w:history="1">
        <w:r w:rsidRPr="00F71685" w:rsidR="002F596C">
          <w:rPr>
            <w:rStyle w:val="Hyperlink"/>
            <w:szCs w:val="22"/>
          </w:rPr>
          <w:t>Emily.Harrison@fcc.gov</w:t>
        </w:r>
      </w:hyperlink>
      <w:r w:rsidRPr="00F71685" w:rsidR="002F596C">
        <w:rPr>
          <w:szCs w:val="22"/>
        </w:rPr>
        <w:t>, Media Bureau</w:t>
      </w:r>
      <w:r w:rsidRPr="00165216">
        <w:rPr>
          <w:szCs w:val="22"/>
        </w:rPr>
        <w:t xml:space="preserve">, Federal Communications Commission, </w:t>
      </w:r>
      <w:r w:rsidR="00857F31">
        <w:rPr>
          <w:szCs w:val="22"/>
        </w:rPr>
        <w:t>45 L</w:t>
      </w:r>
      <w:r w:rsidRPr="00165216">
        <w:rPr>
          <w:szCs w:val="22"/>
        </w:rPr>
        <w:t xml:space="preserve"> Street, </w:t>
      </w:r>
      <w:r w:rsidR="00857F31">
        <w:rPr>
          <w:szCs w:val="22"/>
        </w:rPr>
        <w:t>N.E.</w:t>
      </w:r>
      <w:r w:rsidRPr="00165216">
        <w:rPr>
          <w:szCs w:val="22"/>
        </w:rPr>
        <w:t>, Washington, D.C. 20554.  Parties should not provide courtesy copies of pleadings containing Highly Confidential Information to Commission staff unless the Bureau so requests, and any such courtesy copies shall be submitted under seal.</w:t>
      </w:r>
      <w:bookmarkEnd w:id="14"/>
    </w:p>
    <w:p w:rsidR="0021394A" w:rsidRPr="00165216" w:rsidP="00440A68" w14:paraId="4D967185" w14:textId="77777777">
      <w:pPr>
        <w:pStyle w:val="ParaNum"/>
        <w:widowControl/>
        <w:numPr>
          <w:ilvl w:val="0"/>
          <w:numId w:val="9"/>
        </w:numPr>
        <w:tabs>
          <w:tab w:val="clear" w:pos="1080"/>
          <w:tab w:val="num" w:pos="1440"/>
        </w:tabs>
        <w:rPr>
          <w:szCs w:val="22"/>
        </w:rPr>
      </w:pPr>
      <w:r w:rsidRPr="00165216">
        <w:rPr>
          <w:i/>
          <w:iCs/>
          <w:szCs w:val="22"/>
        </w:rPr>
        <w:t xml:space="preserve">Non-Disclosure of </w:t>
      </w:r>
      <w:r w:rsidRPr="00165216">
        <w:rPr>
          <w:i/>
          <w:szCs w:val="22"/>
        </w:rPr>
        <w:t>Confidential</w:t>
      </w:r>
      <w:r w:rsidRPr="00165216">
        <w:rPr>
          <w:i/>
          <w:iCs/>
          <w:szCs w:val="22"/>
        </w:rPr>
        <w:t xml:space="preserve"> Information, and Highly Confidential Information</w:t>
      </w:r>
      <w:r w:rsidRPr="00165216">
        <w:rPr>
          <w:i/>
          <w:szCs w:val="22"/>
        </w:rPr>
        <w:t>.</w:t>
      </w:r>
      <w:r w:rsidRPr="00165216">
        <w:rPr>
          <w:szCs w:val="22"/>
        </w:rPr>
        <w:t xml:space="preserve">  Except with the prior written consent of the Submitting Party or as provided under this Protective Order, Confidential Information and Highly Confidential </w:t>
      </w:r>
      <w:r w:rsidRPr="00165216">
        <w:rPr>
          <w:rStyle w:val="StyleParaNum11ptCharCharCharCharCharCharCharCharCharCharCharCharChar"/>
          <w:rFonts w:ascii="Times New Roman" w:hAnsi="Times New Roman" w:cs="Times New Roman"/>
          <w:sz w:val="22"/>
          <w:szCs w:val="22"/>
        </w:rPr>
        <w:t>Information</w:t>
      </w:r>
      <w:r w:rsidRPr="00165216">
        <w:rPr>
          <w:szCs w:val="22"/>
        </w:rPr>
        <w:t xml:space="preserve"> shall not be disclosed further.  </w:t>
      </w:r>
    </w:p>
    <w:p w:rsidR="0021394A" w:rsidRPr="00165216" w:rsidP="00440A68" w14:paraId="1F8DCCD7" w14:textId="77777777">
      <w:pPr>
        <w:pStyle w:val="ParaNum"/>
        <w:widowControl/>
        <w:numPr>
          <w:ilvl w:val="0"/>
          <w:numId w:val="9"/>
        </w:numPr>
        <w:tabs>
          <w:tab w:val="clear" w:pos="1080"/>
          <w:tab w:val="num" w:pos="1440"/>
        </w:tabs>
        <w:rPr>
          <w:szCs w:val="22"/>
        </w:rPr>
      </w:pPr>
      <w:r w:rsidRPr="00165216">
        <w:rPr>
          <w:i/>
          <w:szCs w:val="22"/>
        </w:rPr>
        <w:t>Protection of Stamped Confidential Documents, Stamped Highly Confidential Documents, Confidential Information, and Highly Confidential Information.</w:t>
      </w:r>
      <w:r w:rsidRPr="00165216">
        <w:rPr>
          <w:szCs w:val="22"/>
        </w:rPr>
        <w:t xml:space="preserve">  A Reviewing Party shall have the obligation to ensure that access to Confidential </w:t>
      </w:r>
      <w:r w:rsidRPr="00440A68">
        <w:rPr>
          <w:szCs w:val="22"/>
        </w:rPr>
        <w:t>Information</w:t>
      </w:r>
      <w:r w:rsidRPr="00165216">
        <w:rPr>
          <w:szCs w:val="22"/>
        </w:rPr>
        <w:t xml:space="preserve"> and Highly Confidential Information (including Stamped Confidential Documents and Stamped Highly </w:t>
      </w:r>
      <w:r w:rsidRPr="00165216">
        <w:rPr>
          <w:rStyle w:val="StyleParaNum11ptCharCharCharCharCharCharCharCharCharCharCharCharChar"/>
          <w:rFonts w:ascii="Times New Roman" w:hAnsi="Times New Roman" w:cs="Times New Roman"/>
          <w:sz w:val="22"/>
          <w:szCs w:val="22"/>
        </w:rPr>
        <w:t>Confidential</w:t>
      </w:r>
      <w:r w:rsidRPr="00165216">
        <w:rPr>
          <w:szCs w:val="22"/>
        </w:rPr>
        <w:t xml:space="preserve"> Documents) is strictly limited as prescribed in this Protective Order.  A Reviewing Party shall have the further obligation to ensure that Confidential Information and Highly Confidential Information are used only as provided in this Protective Order.</w:t>
      </w:r>
    </w:p>
    <w:p w:rsidR="0021394A" w:rsidRPr="00165216" w:rsidP="00440A68" w14:paraId="1DF81F90" w14:textId="77777777">
      <w:pPr>
        <w:pStyle w:val="ParaNum"/>
        <w:widowControl/>
        <w:numPr>
          <w:ilvl w:val="0"/>
          <w:numId w:val="9"/>
        </w:numPr>
        <w:tabs>
          <w:tab w:val="clear" w:pos="1080"/>
          <w:tab w:val="num" w:pos="1440"/>
        </w:tabs>
        <w:rPr>
          <w:szCs w:val="22"/>
        </w:rPr>
      </w:pPr>
      <w:r w:rsidRPr="00165216">
        <w:rPr>
          <w:i/>
          <w:iCs/>
          <w:szCs w:val="22"/>
        </w:rPr>
        <w:t>Requests for Additional Disclosure</w:t>
      </w:r>
      <w:r w:rsidRPr="00165216">
        <w:rPr>
          <w:szCs w:val="22"/>
        </w:rPr>
        <w:t xml:space="preserve">.  If any person requests disclosure of Confidential or Highly Confidential Information outside the terms of </w:t>
      </w:r>
      <w:r w:rsidRPr="00165216">
        <w:rPr>
          <w:rStyle w:val="StyleParaNum11ptCharCharCharCharCharCharCharCharCharCharCharCharChar"/>
          <w:rFonts w:ascii="Times New Roman" w:hAnsi="Times New Roman" w:cs="Times New Roman"/>
          <w:sz w:val="22"/>
          <w:szCs w:val="22"/>
        </w:rPr>
        <w:t>this</w:t>
      </w:r>
      <w:r w:rsidRPr="00165216">
        <w:rPr>
          <w:szCs w:val="22"/>
        </w:rPr>
        <w:t xml:space="preserve"> Protective Order, such a request will be treated in accordance with Sections 0.442 and 0.461 of the Commission’s rules.</w:t>
      </w:r>
      <w:r>
        <w:rPr>
          <w:rStyle w:val="FootnoteReference"/>
          <w:sz w:val="22"/>
          <w:szCs w:val="22"/>
        </w:rPr>
        <w:footnoteReference w:id="12"/>
      </w:r>
    </w:p>
    <w:p w:rsidR="0021394A" w:rsidRPr="00165216" w:rsidP="00440A68" w14:paraId="52DF876A" w14:textId="77777777">
      <w:pPr>
        <w:pStyle w:val="ParaNum"/>
        <w:widowControl/>
        <w:numPr>
          <w:ilvl w:val="0"/>
          <w:numId w:val="9"/>
        </w:numPr>
        <w:tabs>
          <w:tab w:val="clear" w:pos="1080"/>
          <w:tab w:val="num" w:pos="1440"/>
        </w:tabs>
        <w:rPr>
          <w:szCs w:val="22"/>
        </w:rPr>
      </w:pPr>
      <w:r w:rsidRPr="00165216">
        <w:rPr>
          <w:i/>
          <w:iCs/>
          <w:szCs w:val="22"/>
        </w:rPr>
        <w:t xml:space="preserve">Client </w:t>
      </w:r>
      <w:r w:rsidRPr="00165216">
        <w:rPr>
          <w:i/>
          <w:szCs w:val="22"/>
        </w:rPr>
        <w:t>Consultation</w:t>
      </w:r>
      <w:r w:rsidRPr="00165216">
        <w:rPr>
          <w:szCs w:val="22"/>
        </w:rPr>
        <w:t xml:space="preserve">.  Nothing in this Protective Order shall prevent or otherwise restrict Counsel from rendering advice to their clients relating to the conduct of this proceeding and any subsequent judicial proceeding arising therefrom </w:t>
      </w:r>
      <w:r w:rsidRPr="00165216">
        <w:rPr>
          <w:rStyle w:val="StyleParaNum11ptCharCharCharCharCharCharCharCharCharCharCharCharChar"/>
          <w:rFonts w:ascii="Times New Roman" w:hAnsi="Times New Roman" w:cs="Times New Roman"/>
          <w:sz w:val="22"/>
          <w:szCs w:val="22"/>
        </w:rPr>
        <w:t>and</w:t>
      </w:r>
      <w:r w:rsidRPr="00165216">
        <w:rPr>
          <w:szCs w:val="22"/>
        </w:rPr>
        <w:t xml:space="preserve">, in the course thereof, relying generally on examination of Confidential Information or Highly Confidential </w:t>
      </w:r>
      <w:r w:rsidRPr="00440A68">
        <w:rPr>
          <w:szCs w:val="22"/>
        </w:rPr>
        <w:t>Information</w:t>
      </w:r>
      <w:r w:rsidRPr="00165216">
        <w:rPr>
          <w:szCs w:val="22"/>
        </w:rPr>
        <w:t xml:space="preserve"> to which they have access under this Protective Order; </w:t>
      </w:r>
      <w:r w:rsidRPr="00165216">
        <w:rPr>
          <w:i/>
          <w:iCs/>
          <w:szCs w:val="22"/>
        </w:rPr>
        <w:t>provided, however</w:t>
      </w:r>
      <w:r w:rsidRPr="00165216">
        <w:rPr>
          <w:szCs w:val="22"/>
        </w:rPr>
        <w:t>, that in rendering such advice and otherwise communicating with such clients, Counsel shall not disclose Confidential Information or Highly Confidential Information.</w:t>
      </w:r>
    </w:p>
    <w:p w:rsidR="0021394A" w:rsidRPr="00165216" w:rsidP="00440A68" w14:paraId="645ADEDF" w14:textId="77777777">
      <w:pPr>
        <w:pStyle w:val="ParaNum"/>
        <w:widowControl/>
        <w:numPr>
          <w:ilvl w:val="0"/>
          <w:numId w:val="9"/>
        </w:numPr>
        <w:tabs>
          <w:tab w:val="clear" w:pos="1080"/>
          <w:tab w:val="num" w:pos="1440"/>
        </w:tabs>
        <w:rPr>
          <w:szCs w:val="22"/>
        </w:rPr>
      </w:pPr>
      <w:r w:rsidRPr="00165216">
        <w:rPr>
          <w:i/>
          <w:iCs/>
          <w:szCs w:val="22"/>
        </w:rPr>
        <w:t xml:space="preserve">No Waiver of </w:t>
      </w:r>
      <w:r w:rsidRPr="00165216">
        <w:rPr>
          <w:i/>
          <w:szCs w:val="22"/>
        </w:rPr>
        <w:t>Confidentiality</w:t>
      </w:r>
      <w:r w:rsidRPr="00165216">
        <w:rPr>
          <w:szCs w:val="22"/>
        </w:rPr>
        <w:t xml:space="preserve">.  Disclosure of </w:t>
      </w:r>
      <w:r w:rsidRPr="00165216">
        <w:rPr>
          <w:rStyle w:val="StyleParaNum11ptCharCharCharCharCharCharCharCharCharCharCharCharChar"/>
          <w:rFonts w:ascii="Times New Roman" w:hAnsi="Times New Roman" w:cs="Times New Roman"/>
          <w:sz w:val="22"/>
          <w:szCs w:val="22"/>
        </w:rPr>
        <w:t>Confidential</w:t>
      </w:r>
      <w:r w:rsidRPr="00165216">
        <w:rPr>
          <w:szCs w:val="22"/>
        </w:rPr>
        <w:t xml:space="preserve"> or Highly Confidential Information as provided herein by any person shall not be deemed a waiver by any Submitting Party of any privilege or entitlement to confidential treatment </w:t>
      </w:r>
      <w:r w:rsidRPr="00440A68">
        <w:rPr>
          <w:szCs w:val="22"/>
        </w:rPr>
        <w:t>of</w:t>
      </w:r>
      <w:r w:rsidRPr="00165216">
        <w:rPr>
          <w:szCs w:val="22"/>
        </w:rPr>
        <w:t xml:space="preserve"> such Confidential or Highly Confidential Information.  Reviewing Parties, by viewing this material, agree: (1) not to assert any such waiver; (2) not to use Confidential or Highly Confidential Information to seek disclosure in any other proceeding; and (3) that accidental disclosure of Confidential or Highly Confidential Information by a Submitting Party to a Reviewing Party shall not be deemed a waiver of any privilege or entitlement provided that the Submitting Party takes prompt remedial action.</w:t>
      </w:r>
    </w:p>
    <w:p w:rsidR="0021394A" w:rsidRPr="00165216" w:rsidP="00440A68" w14:paraId="0D250A66" w14:textId="77777777">
      <w:pPr>
        <w:pStyle w:val="ParaNum"/>
        <w:widowControl/>
        <w:numPr>
          <w:ilvl w:val="0"/>
          <w:numId w:val="9"/>
        </w:numPr>
        <w:tabs>
          <w:tab w:val="clear" w:pos="1080"/>
          <w:tab w:val="num" w:pos="1440"/>
        </w:tabs>
        <w:rPr>
          <w:szCs w:val="22"/>
        </w:rPr>
      </w:pPr>
      <w:bookmarkStart w:id="15" w:name="_Ref287618273"/>
      <w:r w:rsidRPr="00165216">
        <w:rPr>
          <w:i/>
          <w:iCs/>
          <w:szCs w:val="22"/>
        </w:rPr>
        <w:t xml:space="preserve">Subpoena </w:t>
      </w:r>
      <w:r w:rsidRPr="00165216">
        <w:rPr>
          <w:i/>
          <w:szCs w:val="22"/>
        </w:rPr>
        <w:t>by</w:t>
      </w:r>
      <w:r w:rsidRPr="00165216">
        <w:rPr>
          <w:i/>
          <w:iCs/>
          <w:szCs w:val="22"/>
        </w:rPr>
        <w:t xml:space="preserve"> Courts, Departments</w:t>
      </w:r>
      <w:r w:rsidRPr="00165216">
        <w:rPr>
          <w:iCs/>
          <w:szCs w:val="22"/>
        </w:rPr>
        <w:t>,</w:t>
      </w:r>
      <w:r w:rsidRPr="00165216">
        <w:rPr>
          <w:i/>
          <w:iCs/>
          <w:szCs w:val="22"/>
        </w:rPr>
        <w:t xml:space="preserve"> or Agencies</w:t>
      </w:r>
      <w:r w:rsidRPr="00165216">
        <w:rPr>
          <w:szCs w:val="22"/>
        </w:rPr>
        <w:t>.  If a court, or a federal or state department or agency, issues a subpoena for or orders the production of Stamped Confidential Documents, Stamped Highly Confidential Documents, Confidential Information, or Highly Confidential Information that a party has obtained under the terms of this Protective Order, such party shall promptly notify each relevant Submitting Party and each known Third-</w:t>
      </w:r>
      <w:r w:rsidRPr="00165216">
        <w:rPr>
          <w:rStyle w:val="StyleParaNum11ptCharCharCharCharCharCharCharCharCharCharCharCharChar"/>
          <w:rFonts w:ascii="Times New Roman" w:hAnsi="Times New Roman" w:cs="Times New Roman"/>
          <w:sz w:val="22"/>
          <w:szCs w:val="22"/>
        </w:rPr>
        <w:t>Party</w:t>
      </w:r>
      <w:r w:rsidRPr="00165216">
        <w:rPr>
          <w:szCs w:val="22"/>
        </w:rPr>
        <w:t xml:space="preserve"> Interest Holder of the pendency of such subpoena or order.  Consistent with the independent authority of any court, department, or agency, such notification must be accomplished such that each Submitting Party and Third-Party Interest Holder has sufficient opportunity to oppose such production prior to the production or disclosure of any Stamped Confidential Document, Stamped Highly Confidential Document, Confidential Information, or Highly Confidential Information.</w:t>
      </w:r>
    </w:p>
    <w:p w:rsidR="0021394A" w:rsidRPr="00165216" w:rsidP="00440A68" w14:paraId="610CA86B" w14:textId="77777777">
      <w:pPr>
        <w:pStyle w:val="ParaNum"/>
        <w:widowControl/>
        <w:numPr>
          <w:ilvl w:val="0"/>
          <w:numId w:val="9"/>
        </w:numPr>
        <w:tabs>
          <w:tab w:val="clear" w:pos="1080"/>
          <w:tab w:val="num" w:pos="1440"/>
        </w:tabs>
        <w:rPr>
          <w:szCs w:val="22"/>
        </w:rPr>
      </w:pPr>
      <w:r w:rsidRPr="00165216">
        <w:rPr>
          <w:i/>
          <w:iCs/>
          <w:szCs w:val="22"/>
        </w:rPr>
        <w:t xml:space="preserve">Violations of the </w:t>
      </w:r>
      <w:r w:rsidRPr="00165216">
        <w:rPr>
          <w:i/>
          <w:szCs w:val="22"/>
        </w:rPr>
        <w:t>Protective</w:t>
      </w:r>
      <w:r w:rsidRPr="00165216">
        <w:rPr>
          <w:i/>
          <w:iCs/>
          <w:szCs w:val="22"/>
        </w:rPr>
        <w:t xml:space="preserve"> Order.  </w:t>
      </w:r>
      <w:r w:rsidRPr="00165216">
        <w:rPr>
          <w:szCs w:val="22"/>
        </w:rPr>
        <w:t xml:space="preserve">Should a Reviewing Party violate any of the terms of this Protective Order, such Reviewing Party shall immediately convey that fact to the Commission and to the relevant Submitting Parties and known Third-Party Interest Holders.  Further, should such violation </w:t>
      </w:r>
      <w:r w:rsidRPr="00165216">
        <w:rPr>
          <w:szCs w:val="22"/>
        </w:rPr>
        <w:t xml:space="preserve">consist of improper disclosure of Confidential or </w:t>
      </w:r>
      <w:r w:rsidRPr="00440A68">
        <w:rPr>
          <w:szCs w:val="22"/>
        </w:rPr>
        <w:t>Highly</w:t>
      </w:r>
      <w:r w:rsidRPr="00165216">
        <w:rPr>
          <w:szCs w:val="22"/>
        </w:rPr>
        <w:t xml:space="preserve"> Confidential Information, the violating person shall take all necessary steps to remedy the improper disclosure.  The Commission retains its full authority to fashion appropriate sanctions for violations of this Protective Order, including but not limited to suspension or disbarment of Counsel or Consultants from practice before the Commission, forfeitures, cease and desist orders, and denial of further access to Confidential or Highly Confidential Information in this or any other Commission proceeding.  Nothing in this Protective Order shall limit any other rights and remedies available to the Submitting Party or any Third-Party Interest Holder at law or in equity against any person using Confidential or Highly Confidential Information in a manner not authorized by this Protective Order.</w:t>
      </w:r>
    </w:p>
    <w:p w:rsidR="0021394A" w:rsidRPr="00165216" w:rsidP="00440A68" w14:paraId="3DA60802" w14:textId="77777777">
      <w:pPr>
        <w:pStyle w:val="ParaNum"/>
        <w:widowControl/>
        <w:numPr>
          <w:ilvl w:val="0"/>
          <w:numId w:val="9"/>
        </w:numPr>
        <w:tabs>
          <w:tab w:val="clear" w:pos="1080"/>
          <w:tab w:val="num" w:pos="1440"/>
        </w:tabs>
        <w:rPr>
          <w:szCs w:val="22"/>
        </w:rPr>
      </w:pPr>
      <w:bookmarkStart w:id="16" w:name="_Ref379362621"/>
      <w:r w:rsidRPr="00165216">
        <w:rPr>
          <w:i/>
          <w:iCs/>
          <w:szCs w:val="22"/>
        </w:rPr>
        <w:t xml:space="preserve">Termination of </w:t>
      </w:r>
      <w:r w:rsidRPr="00165216">
        <w:rPr>
          <w:i/>
          <w:szCs w:val="22"/>
        </w:rPr>
        <w:t>Proceeding</w:t>
      </w:r>
      <w:r w:rsidRPr="00165216">
        <w:rPr>
          <w:szCs w:val="22"/>
        </w:rPr>
        <w:t xml:space="preserve">.  The provisions of this Protective Order shall not terminate at the conclusion of this proceeding.  Within two weeks after conclusion of this proceeding and any administrative or judicial review, Reviewing Parties shall destroy or return to the Submitting Party Stamped Confidential Documents and Stamped Highly </w:t>
      </w:r>
      <w:r w:rsidRPr="00440A68">
        <w:rPr>
          <w:szCs w:val="22"/>
        </w:rPr>
        <w:t>Confidential</w:t>
      </w:r>
      <w:r w:rsidRPr="00165216">
        <w:rPr>
          <w:szCs w:val="22"/>
        </w:rPr>
        <w:t xml:space="preserve"> Documents and all copies of the same.  No material whatsoever containing or derived from Confidential and Highly Confidential Information may be retained by any person having access thereto, except Outside Counsel and Outside Consultants may retain, under the continuing strictures of this Protective Order, two copies of pleadings (one of which may be in electronic format) prepared in whole or in part by that party that contain Confidential or Highly Confidential Information, and one copy of orders issued by the Commission or Bureau that contain Confidential or Highly Confidential Information.  All Reviewing Parties shall certify compliance with these terms and shall deliver such certification to Counsel for the Submitting Party and file such certification with the Commission not more than three weeks after conclusion of this proceeding.  Such certification shall be made pursuant to 28 U.S.C. § 1746 and is subject to 18 U.S.C. § 1001.  The provisions of</w:t>
      </w:r>
      <w:r w:rsidRPr="00165216">
        <w:rPr>
          <w:b/>
          <w:bCs/>
          <w:szCs w:val="22"/>
        </w:rPr>
        <w:t xml:space="preserve"> </w:t>
      </w:r>
      <w:r w:rsidRPr="00165216">
        <w:rPr>
          <w:szCs w:val="22"/>
        </w:rPr>
        <w:t>this paragraph regarding retention of Stamped Confidential Documents and Stamped Highly Confidential Documents and copies of the same and Confidential and Highly Confidential Information shall not be construed to apply to the Commission or its staff.</w:t>
      </w:r>
      <w:bookmarkEnd w:id="16"/>
    </w:p>
    <w:p w:rsidR="0021394A" w:rsidRPr="00165216" w:rsidP="00440A68" w14:paraId="258E0739" w14:textId="329DE3EF">
      <w:pPr>
        <w:pStyle w:val="ParaNum"/>
        <w:widowControl/>
        <w:numPr>
          <w:ilvl w:val="0"/>
          <w:numId w:val="9"/>
        </w:numPr>
        <w:tabs>
          <w:tab w:val="clear" w:pos="1080"/>
          <w:tab w:val="num" w:pos="1440"/>
        </w:tabs>
        <w:rPr>
          <w:szCs w:val="22"/>
        </w:rPr>
      </w:pPr>
      <w:r w:rsidRPr="00165216">
        <w:rPr>
          <w:i/>
          <w:szCs w:val="22"/>
        </w:rPr>
        <w:t>Questions</w:t>
      </w:r>
      <w:r w:rsidRPr="00165216">
        <w:rPr>
          <w:szCs w:val="22"/>
        </w:rPr>
        <w:t xml:space="preserve">.  Questions concerning this </w:t>
      </w:r>
      <w:r w:rsidRPr="00440A68">
        <w:rPr>
          <w:szCs w:val="22"/>
        </w:rPr>
        <w:t>Protective</w:t>
      </w:r>
      <w:r w:rsidRPr="00165216">
        <w:rPr>
          <w:szCs w:val="22"/>
        </w:rPr>
        <w:t xml:space="preserve"> Order should be addressed to </w:t>
      </w:r>
      <w:r w:rsidRPr="00F71685" w:rsidR="002F596C">
        <w:rPr>
          <w:szCs w:val="22"/>
        </w:rPr>
        <w:t xml:space="preserve">David Brown, </w:t>
      </w:r>
      <w:hyperlink r:id="rId6" w:history="1">
        <w:r w:rsidRPr="00F71685" w:rsidR="002F596C">
          <w:rPr>
            <w:rStyle w:val="Hyperlink"/>
            <w:szCs w:val="22"/>
          </w:rPr>
          <w:t>David.Brown@fcc.gov</w:t>
        </w:r>
      </w:hyperlink>
      <w:r w:rsidRPr="00F71685" w:rsidR="002F596C">
        <w:rPr>
          <w:szCs w:val="22"/>
        </w:rPr>
        <w:t xml:space="preserve">, Chris Robbins, </w:t>
      </w:r>
      <w:hyperlink r:id="rId7" w:history="1">
        <w:r w:rsidRPr="00F71685" w:rsidR="002F596C">
          <w:rPr>
            <w:rStyle w:val="Hyperlink"/>
            <w:szCs w:val="22"/>
          </w:rPr>
          <w:t>Chris.Robbins@fcc.gov</w:t>
        </w:r>
      </w:hyperlink>
      <w:r w:rsidRPr="00F71685" w:rsidR="002F596C">
        <w:rPr>
          <w:szCs w:val="22"/>
        </w:rPr>
        <w:t xml:space="preserve">, and Emily Harrison, </w:t>
      </w:r>
      <w:hyperlink r:id="rId8" w:history="1">
        <w:r w:rsidRPr="00F71685" w:rsidR="002F596C">
          <w:rPr>
            <w:rStyle w:val="Hyperlink"/>
            <w:szCs w:val="22"/>
          </w:rPr>
          <w:t>Emily.Harrison@fcc.gov</w:t>
        </w:r>
      </w:hyperlink>
      <w:r w:rsidRPr="00F71685" w:rsidR="002F596C">
        <w:rPr>
          <w:szCs w:val="22"/>
        </w:rPr>
        <w:t>, Media Bureau</w:t>
      </w:r>
      <w:r w:rsidRPr="00F71685">
        <w:rPr>
          <w:szCs w:val="22"/>
        </w:rPr>
        <w:t>,</w:t>
      </w:r>
      <w:r w:rsidRPr="00165216">
        <w:rPr>
          <w:szCs w:val="22"/>
        </w:rPr>
        <w:t xml:space="preserve"> Federal Communications Commission, or to Joel Rabinovitz, </w:t>
      </w:r>
      <w:hyperlink r:id="rId9" w:history="1">
        <w:r w:rsidRPr="00165216">
          <w:rPr>
            <w:rStyle w:val="Hyperlink"/>
            <w:szCs w:val="22"/>
          </w:rPr>
          <w:t>Joel.Rabinovitz@fcc.gov</w:t>
        </w:r>
      </w:hyperlink>
      <w:r w:rsidRPr="00165216">
        <w:rPr>
          <w:szCs w:val="22"/>
        </w:rPr>
        <w:t>, (202) 418-0689, Transaction Team, Office of General Counsel.</w:t>
      </w:r>
      <w:bookmarkEnd w:id="15"/>
    </w:p>
    <w:p w:rsidR="0021394A" w:rsidRPr="00165216" w:rsidP="00440A68" w14:paraId="54B7EF05" w14:textId="1D26686A">
      <w:pPr>
        <w:pStyle w:val="ParaNum"/>
        <w:widowControl/>
        <w:numPr>
          <w:ilvl w:val="0"/>
          <w:numId w:val="9"/>
        </w:numPr>
        <w:tabs>
          <w:tab w:val="clear" w:pos="1080"/>
          <w:tab w:val="num" w:pos="1440"/>
        </w:tabs>
        <w:rPr>
          <w:szCs w:val="22"/>
        </w:rPr>
      </w:pPr>
      <w:r w:rsidRPr="00165216">
        <w:rPr>
          <w:i/>
          <w:szCs w:val="22"/>
        </w:rPr>
        <w:t>Authority</w:t>
      </w:r>
      <w:r w:rsidRPr="00165216">
        <w:rPr>
          <w:szCs w:val="22"/>
        </w:rPr>
        <w:t xml:space="preserve">.  This Order is issued pursuant to </w:t>
      </w:r>
      <w:r w:rsidRPr="00440A68">
        <w:rPr>
          <w:szCs w:val="22"/>
        </w:rPr>
        <w:t>Sections</w:t>
      </w:r>
      <w:r w:rsidRPr="00165216">
        <w:rPr>
          <w:szCs w:val="22"/>
        </w:rPr>
        <w:t xml:space="preserve"> 4(j), 214 and 310(d) of the Communications Act of 1934, as amended, 47 U.S.C. §§ 154(j), 214 and 310(d), and authority delegated under Section 0.</w:t>
      </w:r>
      <w:r w:rsidR="00B50EA7">
        <w:rPr>
          <w:szCs w:val="22"/>
        </w:rPr>
        <w:t>283</w:t>
      </w:r>
      <w:r w:rsidRPr="00165216">
        <w:rPr>
          <w:szCs w:val="22"/>
        </w:rPr>
        <w:t xml:space="preserve"> of the Commission’s rules, 47 CFR § 0.</w:t>
      </w:r>
      <w:r w:rsidR="00B50EA7">
        <w:rPr>
          <w:szCs w:val="22"/>
        </w:rPr>
        <w:t>283</w:t>
      </w:r>
      <w:r w:rsidRPr="00165216">
        <w:rPr>
          <w:szCs w:val="22"/>
        </w:rPr>
        <w:t>, and is effective upon its adoption.</w:t>
      </w:r>
    </w:p>
    <w:p w:rsidR="0021394A" w:rsidRPr="00165216" w:rsidP="0021394A" w14:paraId="2F598070" w14:textId="77777777">
      <w:pPr>
        <w:pStyle w:val="ParaNum"/>
        <w:keepNext/>
        <w:rPr>
          <w:szCs w:val="22"/>
        </w:rPr>
      </w:pPr>
    </w:p>
    <w:p w:rsidR="0021394A" w:rsidRPr="00165216" w:rsidP="0021394A" w14:paraId="17A11890" w14:textId="77777777">
      <w:pPr>
        <w:keepNext/>
        <w:rPr>
          <w:szCs w:val="22"/>
        </w:rPr>
      </w:pPr>
      <w:r w:rsidRPr="00165216">
        <w:rPr>
          <w:szCs w:val="22"/>
        </w:rPr>
        <w:tab/>
      </w:r>
      <w:r w:rsidRPr="00165216">
        <w:rPr>
          <w:szCs w:val="22"/>
        </w:rPr>
        <w:tab/>
      </w:r>
      <w:r w:rsidRPr="00165216">
        <w:rPr>
          <w:szCs w:val="22"/>
        </w:rPr>
        <w:tab/>
      </w:r>
      <w:r w:rsidRPr="00165216">
        <w:rPr>
          <w:szCs w:val="22"/>
        </w:rPr>
        <w:tab/>
      </w:r>
      <w:r w:rsidRPr="00165216">
        <w:rPr>
          <w:szCs w:val="22"/>
        </w:rPr>
        <w:tab/>
      </w:r>
      <w:r w:rsidRPr="00165216">
        <w:rPr>
          <w:szCs w:val="22"/>
        </w:rPr>
        <w:tab/>
        <w:t>FEDERAL COMMUNICATIONS COMMISSION</w:t>
      </w:r>
    </w:p>
    <w:p w:rsidR="0021394A" w:rsidRPr="00165216" w:rsidP="0021394A" w14:paraId="1A3817EB" w14:textId="77777777">
      <w:pPr>
        <w:keepNext/>
        <w:rPr>
          <w:szCs w:val="22"/>
        </w:rPr>
      </w:pPr>
    </w:p>
    <w:p w:rsidR="0021394A" w:rsidRPr="00165216" w:rsidP="0021394A" w14:paraId="74FA5069" w14:textId="77777777">
      <w:pPr>
        <w:keepNext/>
        <w:rPr>
          <w:szCs w:val="22"/>
        </w:rPr>
      </w:pPr>
    </w:p>
    <w:p w:rsidR="0021394A" w:rsidRPr="00165216" w:rsidP="0021394A" w14:paraId="41EBB545" w14:textId="77777777">
      <w:pPr>
        <w:keepNext/>
        <w:rPr>
          <w:szCs w:val="22"/>
        </w:rPr>
      </w:pPr>
    </w:p>
    <w:p w:rsidR="0021394A" w:rsidRPr="00165216" w:rsidP="0021394A" w14:paraId="0A95EBEA" w14:textId="77777777">
      <w:pPr>
        <w:keepNext/>
        <w:rPr>
          <w:szCs w:val="22"/>
        </w:rPr>
      </w:pPr>
    </w:p>
    <w:p w:rsidR="0021394A" w:rsidRPr="00165216" w:rsidP="0021394A" w14:paraId="34882D4D" w14:textId="5D5EC878">
      <w:pPr>
        <w:rPr>
          <w:szCs w:val="22"/>
        </w:rPr>
      </w:pPr>
      <w:r w:rsidRPr="00165216">
        <w:rPr>
          <w:szCs w:val="22"/>
        </w:rPr>
        <w:tab/>
      </w:r>
      <w:r w:rsidRPr="00165216">
        <w:rPr>
          <w:szCs w:val="22"/>
        </w:rPr>
        <w:tab/>
      </w:r>
      <w:r w:rsidRPr="00165216">
        <w:rPr>
          <w:szCs w:val="22"/>
        </w:rPr>
        <w:tab/>
      </w:r>
      <w:r w:rsidRPr="00165216">
        <w:rPr>
          <w:szCs w:val="22"/>
        </w:rPr>
        <w:tab/>
      </w:r>
      <w:r w:rsidRPr="00165216">
        <w:rPr>
          <w:szCs w:val="22"/>
        </w:rPr>
        <w:tab/>
      </w:r>
      <w:r w:rsidRPr="00165216">
        <w:rPr>
          <w:szCs w:val="22"/>
        </w:rPr>
        <w:tab/>
      </w:r>
      <w:r w:rsidR="00B50EA7">
        <w:rPr>
          <w:szCs w:val="22"/>
        </w:rPr>
        <w:t>Erin Boone</w:t>
      </w:r>
    </w:p>
    <w:p w:rsidR="0021394A" w:rsidRPr="00165216" w:rsidP="0021394A" w14:paraId="673EACC6" w14:textId="2DD8FCD9">
      <w:pPr>
        <w:rPr>
          <w:szCs w:val="22"/>
        </w:rPr>
      </w:pPr>
      <w:r w:rsidRPr="00165216">
        <w:rPr>
          <w:szCs w:val="22"/>
        </w:rPr>
        <w:tab/>
      </w:r>
      <w:r w:rsidRPr="00165216">
        <w:rPr>
          <w:szCs w:val="22"/>
        </w:rPr>
        <w:tab/>
      </w:r>
      <w:r w:rsidRPr="00165216">
        <w:rPr>
          <w:szCs w:val="22"/>
        </w:rPr>
        <w:tab/>
      </w:r>
      <w:r w:rsidRPr="00165216">
        <w:rPr>
          <w:szCs w:val="22"/>
        </w:rPr>
        <w:tab/>
      </w:r>
      <w:r w:rsidRPr="00165216">
        <w:rPr>
          <w:szCs w:val="22"/>
        </w:rPr>
        <w:tab/>
      </w:r>
      <w:r w:rsidRPr="00165216">
        <w:rPr>
          <w:szCs w:val="22"/>
        </w:rPr>
        <w:tab/>
      </w:r>
      <w:r w:rsidR="002F596C">
        <w:rPr>
          <w:szCs w:val="22"/>
        </w:rPr>
        <w:t xml:space="preserve">Acting </w:t>
      </w:r>
      <w:r w:rsidRPr="00165216">
        <w:rPr>
          <w:szCs w:val="22"/>
        </w:rPr>
        <w:t>Chief</w:t>
      </w:r>
    </w:p>
    <w:p w:rsidR="0021394A" w:rsidRPr="00165216" w:rsidP="0021394A" w14:paraId="6A7724E8" w14:textId="327E2025">
      <w:pPr>
        <w:ind w:left="3600" w:firstLine="720"/>
        <w:rPr>
          <w:szCs w:val="22"/>
        </w:rPr>
      </w:pPr>
      <w:r>
        <w:rPr>
          <w:szCs w:val="22"/>
        </w:rPr>
        <w:t xml:space="preserve">Media </w:t>
      </w:r>
      <w:r w:rsidRPr="00165216">
        <w:rPr>
          <w:szCs w:val="22"/>
        </w:rPr>
        <w:t xml:space="preserve">Bureau </w:t>
      </w:r>
    </w:p>
    <w:p w:rsidR="0021394A" w:rsidRPr="00165216" w:rsidP="0021394A" w14:paraId="77CFD795" w14:textId="77777777">
      <w:pPr>
        <w:snapToGrid w:val="0"/>
        <w:ind w:left="2880" w:firstLine="720"/>
        <w:rPr>
          <w:szCs w:val="22"/>
        </w:rPr>
        <w:sectPr w:rsidSect="0021394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code="1"/>
          <w:pgMar w:top="1440" w:right="1440" w:bottom="720" w:left="1440" w:header="720" w:footer="720" w:gutter="0"/>
          <w:pgNumType w:start="1"/>
          <w:cols w:space="720"/>
          <w:titlePg/>
          <w:docGrid w:linePitch="299"/>
        </w:sectPr>
      </w:pPr>
    </w:p>
    <w:p w:rsidR="0021394A" w:rsidRPr="00165216" w:rsidP="0021394A" w14:paraId="7B8E6044" w14:textId="77777777">
      <w:pPr>
        <w:snapToGrid w:val="0"/>
        <w:spacing w:after="120"/>
        <w:jc w:val="center"/>
        <w:rPr>
          <w:b/>
          <w:bCs/>
          <w:szCs w:val="22"/>
        </w:rPr>
      </w:pPr>
      <w:r w:rsidRPr="00165216">
        <w:rPr>
          <w:b/>
          <w:bCs/>
          <w:szCs w:val="22"/>
        </w:rPr>
        <w:t>APPENDIX A</w:t>
      </w:r>
    </w:p>
    <w:p w:rsidR="0021394A" w:rsidRPr="00165216" w:rsidP="0021394A" w14:paraId="20101BB3" w14:textId="77777777">
      <w:pPr>
        <w:snapToGrid w:val="0"/>
        <w:spacing w:after="120"/>
        <w:jc w:val="center"/>
        <w:rPr>
          <w:b/>
          <w:bCs/>
          <w:szCs w:val="22"/>
        </w:rPr>
      </w:pPr>
      <w:r w:rsidRPr="00165216">
        <w:rPr>
          <w:b/>
          <w:bCs/>
          <w:szCs w:val="22"/>
        </w:rPr>
        <w:t>Highly Confidential Information and Documents</w:t>
      </w:r>
    </w:p>
    <w:p w:rsidR="0021394A" w:rsidRPr="00165216" w:rsidP="0021394A" w14:paraId="25035368" w14:textId="77777777">
      <w:pPr>
        <w:snapToGrid w:val="0"/>
        <w:spacing w:after="120"/>
        <w:rPr>
          <w:b/>
          <w:bCs/>
          <w:szCs w:val="22"/>
        </w:rPr>
      </w:pPr>
    </w:p>
    <w:p w:rsidR="0021394A" w:rsidRPr="00165216" w:rsidP="00165216" w14:paraId="0BA38B29" w14:textId="77777777">
      <w:pPr>
        <w:snapToGrid w:val="0"/>
        <w:spacing w:after="120"/>
        <w:rPr>
          <w:bCs/>
          <w:szCs w:val="22"/>
        </w:rPr>
      </w:pPr>
      <w:r w:rsidRPr="00165216">
        <w:rPr>
          <w:b/>
          <w:bCs/>
          <w:szCs w:val="22"/>
        </w:rPr>
        <w:tab/>
      </w:r>
      <w:r w:rsidRPr="00165216">
        <w:rPr>
          <w:bCs/>
          <w:szCs w:val="22"/>
        </w:rPr>
        <w:t xml:space="preserve">As specified in paragraphs 2 and </w:t>
      </w:r>
      <w:r w:rsidRPr="00165216">
        <w:rPr>
          <w:bCs/>
          <w:szCs w:val="22"/>
        </w:rPr>
        <w:fldChar w:fldCharType="begin"/>
      </w:r>
      <w:r w:rsidRPr="00165216">
        <w:rPr>
          <w:bCs/>
          <w:szCs w:val="22"/>
        </w:rPr>
        <w:instrText xml:space="preserve"> REF _Ref287958858 \r \h  \* MERGEFORMAT </w:instrText>
      </w:r>
      <w:r w:rsidRPr="00165216">
        <w:rPr>
          <w:bCs/>
          <w:szCs w:val="22"/>
        </w:rPr>
        <w:fldChar w:fldCharType="separate"/>
      </w:r>
      <w:r w:rsidRPr="00165216">
        <w:rPr>
          <w:bCs/>
          <w:szCs w:val="22"/>
        </w:rPr>
        <w:t>3</w:t>
      </w:r>
      <w:r w:rsidRPr="00165216">
        <w:rPr>
          <w:bCs/>
          <w:szCs w:val="22"/>
        </w:rPr>
        <w:fldChar w:fldCharType="end"/>
      </w:r>
      <w:r w:rsidRPr="00165216">
        <w:rPr>
          <w:bCs/>
          <w:szCs w:val="22"/>
        </w:rPr>
        <w:t xml:space="preserve"> of the Protective Order, only information and documents set forth in this Appendix and that otherwise meet the definition of Highly Confidential Information or Stamped Highly Confidential Documents may be designated as Highly Confidential.  This Appendix will be updated as necessary.</w:t>
      </w:r>
    </w:p>
    <w:p w:rsidR="0021394A" w:rsidRPr="00165216" w:rsidP="00165216" w14:paraId="1C1E5739" w14:textId="5E1C6FC7">
      <w:pPr>
        <w:widowControl/>
        <w:numPr>
          <w:ilvl w:val="0"/>
          <w:numId w:val="8"/>
        </w:numPr>
        <w:snapToGrid w:val="0"/>
        <w:spacing w:after="120"/>
        <w:rPr>
          <w:szCs w:val="22"/>
        </w:rPr>
      </w:pPr>
      <w:r w:rsidRPr="00165216">
        <w:rPr>
          <w:szCs w:val="22"/>
        </w:rPr>
        <w:t xml:space="preserve">Information that details the terms and conditions of or strategy related to a Submitting Party’s most sensitive business negotiations or contracts (e.g., </w:t>
      </w:r>
      <w:r w:rsidR="00B50EA7">
        <w:rPr>
          <w:szCs w:val="22"/>
        </w:rPr>
        <w:t xml:space="preserve">affiliation, retransmission, </w:t>
      </w:r>
      <w:r w:rsidRPr="00165216">
        <w:rPr>
          <w:szCs w:val="22"/>
        </w:rPr>
        <w:t xml:space="preserve">marketing, </w:t>
      </w:r>
      <w:r w:rsidR="00B50EA7">
        <w:rPr>
          <w:szCs w:val="22"/>
        </w:rPr>
        <w:t xml:space="preserve">or </w:t>
      </w:r>
      <w:r w:rsidRPr="00165216">
        <w:rPr>
          <w:szCs w:val="22"/>
        </w:rPr>
        <w:t>service agreements, agreements relating to potential mergers and acquisitions, and comparably sensitive contracts).</w:t>
      </w:r>
    </w:p>
    <w:p w:rsidR="0021394A" w:rsidRPr="00165216" w:rsidP="00165216" w14:paraId="5304E971" w14:textId="77777777">
      <w:pPr>
        <w:widowControl/>
        <w:numPr>
          <w:ilvl w:val="0"/>
          <w:numId w:val="8"/>
        </w:numPr>
        <w:snapToGrid w:val="0"/>
        <w:spacing w:after="120"/>
        <w:rPr>
          <w:szCs w:val="22"/>
        </w:rPr>
      </w:pPr>
      <w:r w:rsidRPr="00165216">
        <w:rPr>
          <w:szCs w:val="22"/>
        </w:rPr>
        <w:t>Information that discusses specific steps that will be taken to integrate companies or discussions of specific detail or disaggregated quantification of merger integration benefits or efficiencies (including costs, benefits, timeline, and risks of the integration).</w:t>
      </w:r>
    </w:p>
    <w:p w:rsidR="0021394A" w:rsidRPr="00165216" w:rsidP="00165216" w14:paraId="7E7C75AE" w14:textId="77777777">
      <w:pPr>
        <w:widowControl/>
        <w:numPr>
          <w:ilvl w:val="0"/>
          <w:numId w:val="8"/>
        </w:numPr>
        <w:snapToGrid w:val="0"/>
        <w:spacing w:after="120"/>
        <w:rPr>
          <w:szCs w:val="22"/>
        </w:rPr>
      </w:pPr>
      <w:r w:rsidRPr="00165216">
        <w:rPr>
          <w:szCs w:val="22"/>
        </w:rPr>
        <w:t xml:space="preserve">Information that </w:t>
      </w:r>
      <w:r w:rsidRPr="00165216">
        <w:rPr>
          <w:bCs/>
          <w:szCs w:val="22"/>
        </w:rPr>
        <w:t>discusses</w:t>
      </w:r>
      <w:r w:rsidRPr="00165216">
        <w:rPr>
          <w:szCs w:val="22"/>
        </w:rPr>
        <w:t xml:space="preserve"> in detail current or future plans to compete for a customer or specific groups or types of customers (e.g., business or wholesale customers), including specific pricing or contract proposals, pricing strategies, product strategies, advertising or marketing strategies, future business plans, procurement strategies, technology implementation or deployment plans and strategies (e.g., engineering capacity planning documents), plans for handling acquired customers, and human resources and staffing strategies.</w:t>
      </w:r>
    </w:p>
    <w:p w:rsidR="0021394A" w:rsidRPr="00165216" w:rsidP="00165216" w14:paraId="07BB880E" w14:textId="77777777">
      <w:pPr>
        <w:widowControl/>
        <w:numPr>
          <w:ilvl w:val="0"/>
          <w:numId w:val="8"/>
        </w:numPr>
        <w:snapToGrid w:val="0"/>
        <w:spacing w:after="120"/>
        <w:rPr>
          <w:szCs w:val="22"/>
        </w:rPr>
      </w:pPr>
      <w:r w:rsidRPr="00165216">
        <w:rPr>
          <w:szCs w:val="22"/>
        </w:rPr>
        <w:t>Information that discloses the identity or characteristics of specific customers or of those a company is targeting or with whom a company is negotiating (including identifying information about specific customer facilities, information about customers’ levels of demand, and information regarding pricing proposals).</w:t>
      </w:r>
    </w:p>
    <w:p w:rsidR="0021394A" w:rsidRPr="00165216" w:rsidP="00165216" w14:paraId="405F2DAB" w14:textId="77777777">
      <w:pPr>
        <w:widowControl/>
        <w:numPr>
          <w:ilvl w:val="0"/>
          <w:numId w:val="8"/>
        </w:numPr>
        <w:snapToGrid w:val="0"/>
        <w:spacing w:after="120"/>
        <w:rPr>
          <w:szCs w:val="22"/>
        </w:rPr>
      </w:pPr>
      <w:r w:rsidRPr="00165216">
        <w:rPr>
          <w:szCs w:val="22"/>
        </w:rPr>
        <w:t>Information that provides granular information about a Submitting Party’s current or future costs, revenues, marginal revenues, market share, or customers.</w:t>
      </w:r>
    </w:p>
    <w:p w:rsidR="0021394A" w:rsidRPr="00165216" w:rsidP="00165216" w14:paraId="1E67D5E2" w14:textId="77777777">
      <w:pPr>
        <w:widowControl/>
        <w:numPr>
          <w:ilvl w:val="0"/>
          <w:numId w:val="8"/>
        </w:numPr>
        <w:snapToGrid w:val="0"/>
        <w:spacing w:after="120"/>
        <w:rPr>
          <w:szCs w:val="22"/>
        </w:rPr>
      </w:pPr>
      <w:r w:rsidRPr="00165216">
        <w:rPr>
          <w:szCs w:val="22"/>
        </w:rPr>
        <w:t>Detailed information describing or illustrating how a Submitting Party analyzes its competitors, including sources and methods used in these analyses, any limits on use of these analyses or data, and how such analyses or data are used.</w:t>
      </w:r>
    </w:p>
    <w:p w:rsidR="0021394A" w:rsidRPr="00165216" w:rsidP="00165216" w14:paraId="10851400" w14:textId="099B4938">
      <w:pPr>
        <w:widowControl/>
        <w:numPr>
          <w:ilvl w:val="0"/>
          <w:numId w:val="8"/>
        </w:numPr>
        <w:snapToGrid w:val="0"/>
        <w:spacing w:after="120"/>
        <w:rPr>
          <w:szCs w:val="22"/>
        </w:rPr>
      </w:pPr>
      <w:r w:rsidRPr="00165216">
        <w:rPr>
          <w:szCs w:val="22"/>
        </w:rPr>
        <w:t xml:space="preserve">Information that provides numbers of customers and revenues broken down by customer type (e.g., business) and zip code or market area (e.g., </w:t>
      </w:r>
      <w:r w:rsidR="00B50EA7">
        <w:rPr>
          <w:szCs w:val="22"/>
        </w:rPr>
        <w:t xml:space="preserve">DMA, </w:t>
      </w:r>
      <w:r w:rsidRPr="00165216">
        <w:rPr>
          <w:szCs w:val="22"/>
        </w:rPr>
        <w:t>state, regional cluster).</w:t>
      </w:r>
    </w:p>
    <w:p w:rsidR="0021394A" w:rsidRPr="00165216" w:rsidP="00165216" w14:paraId="5C5CEFC2" w14:textId="77777777">
      <w:pPr>
        <w:widowControl/>
        <w:numPr>
          <w:ilvl w:val="0"/>
          <w:numId w:val="8"/>
        </w:numPr>
        <w:snapToGrid w:val="0"/>
        <w:spacing w:after="120"/>
        <w:rPr>
          <w:szCs w:val="22"/>
        </w:rPr>
      </w:pPr>
      <w:r w:rsidRPr="00165216">
        <w:rPr>
          <w:szCs w:val="22"/>
        </w:rPr>
        <w:t>Information that discusses in detail the number or anticipated changes in the number of customers or amount of traffic, including churn rate data, broken down by zip code or market, and detailed information about why customers discontinue service.</w:t>
      </w:r>
    </w:p>
    <w:p w:rsidR="0021394A" w:rsidRPr="00165216" w:rsidP="00165216" w14:paraId="7466C24F" w14:textId="4433865D">
      <w:pPr>
        <w:widowControl/>
        <w:numPr>
          <w:ilvl w:val="0"/>
          <w:numId w:val="8"/>
        </w:numPr>
        <w:snapToGrid w:val="0"/>
        <w:spacing w:after="120"/>
        <w:rPr>
          <w:szCs w:val="22"/>
        </w:rPr>
      </w:pPr>
      <w:r w:rsidRPr="00165216">
        <w:rPr>
          <w:szCs w:val="22"/>
        </w:rPr>
        <w:t xml:space="preserve">Information that provides detailed or granular engineering capacity information or information about specific facilities, including </w:t>
      </w:r>
      <w:r w:rsidR="00B50EA7">
        <w:rPr>
          <w:szCs w:val="22"/>
        </w:rPr>
        <w:t xml:space="preserve">geographic locations </w:t>
      </w:r>
      <w:r w:rsidRPr="00165216">
        <w:rPr>
          <w:szCs w:val="22"/>
        </w:rPr>
        <w:t>or maps of facilities.</w:t>
      </w:r>
    </w:p>
    <w:p w:rsidR="0021394A" w:rsidRPr="00165216" w:rsidP="00165216" w14:paraId="253952ED" w14:textId="77777777">
      <w:pPr>
        <w:widowControl/>
        <w:numPr>
          <w:ilvl w:val="0"/>
          <w:numId w:val="8"/>
        </w:numPr>
        <w:snapToGrid w:val="0"/>
        <w:spacing w:after="120"/>
        <w:rPr>
          <w:szCs w:val="22"/>
        </w:rPr>
      </w:pPr>
      <w:r w:rsidRPr="00165216">
        <w:rPr>
          <w:szCs w:val="22"/>
        </w:rPr>
        <w:t>Information that provides detailed technical performance data and test results.</w:t>
      </w:r>
    </w:p>
    <w:p w:rsidR="0021394A" w:rsidRPr="00165216" w:rsidP="0021394A" w14:paraId="232F1C40" w14:textId="77777777">
      <w:pPr>
        <w:snapToGrid w:val="0"/>
        <w:spacing w:after="120"/>
        <w:rPr>
          <w:bCs/>
          <w:szCs w:val="22"/>
        </w:rPr>
      </w:pPr>
    </w:p>
    <w:p w:rsidR="0021394A" w:rsidRPr="00165216" w:rsidP="0021394A" w14:paraId="615B8808" w14:textId="77777777">
      <w:pPr>
        <w:snapToGrid w:val="0"/>
        <w:spacing w:after="120"/>
        <w:jc w:val="center"/>
        <w:rPr>
          <w:bCs/>
          <w:szCs w:val="22"/>
        </w:rPr>
        <w:sectPr w:rsidSect="0021394A">
          <w:footerReference w:type="default" r:id="rId16"/>
          <w:headerReference w:type="first" r:id="rId17"/>
          <w:footerReference w:type="first" r:id="rId18"/>
          <w:endnotePr>
            <w:numFmt w:val="decimal"/>
          </w:endnotePr>
          <w:pgSz w:w="12240" w:h="15840" w:code="1"/>
          <w:pgMar w:top="1440" w:right="1440" w:bottom="720" w:left="1440" w:header="720" w:footer="720" w:gutter="0"/>
          <w:cols w:space="720"/>
          <w:noEndnote/>
          <w:titlePg/>
        </w:sectPr>
      </w:pPr>
    </w:p>
    <w:p w:rsidR="0021394A" w:rsidRPr="00165216" w:rsidP="0021394A" w14:paraId="0F7E915F" w14:textId="77777777">
      <w:pPr>
        <w:snapToGrid w:val="0"/>
        <w:spacing w:after="120"/>
        <w:jc w:val="center"/>
        <w:rPr>
          <w:b/>
          <w:bCs/>
          <w:szCs w:val="22"/>
        </w:rPr>
      </w:pPr>
      <w:r w:rsidRPr="00165216">
        <w:rPr>
          <w:b/>
          <w:bCs/>
          <w:szCs w:val="22"/>
        </w:rPr>
        <w:t>APPENDIX B</w:t>
      </w:r>
    </w:p>
    <w:p w:rsidR="0021394A" w:rsidRPr="00165216" w:rsidP="0021394A" w14:paraId="059BA3A9" w14:textId="77777777">
      <w:pPr>
        <w:snapToGrid w:val="0"/>
        <w:spacing w:after="120"/>
        <w:jc w:val="center"/>
        <w:rPr>
          <w:b/>
          <w:bCs/>
          <w:szCs w:val="22"/>
        </w:rPr>
      </w:pPr>
      <w:r w:rsidRPr="00165216">
        <w:rPr>
          <w:b/>
          <w:bCs/>
          <w:szCs w:val="22"/>
        </w:rPr>
        <w:t>Acknowledgment of Confidentiality</w:t>
      </w:r>
    </w:p>
    <w:p w:rsidR="0021394A" w:rsidRPr="00165216" w:rsidP="0021394A" w14:paraId="3EE23C13" w14:textId="590395A8">
      <w:pPr>
        <w:snapToGrid w:val="0"/>
        <w:jc w:val="center"/>
        <w:rPr>
          <w:szCs w:val="22"/>
        </w:rPr>
      </w:pPr>
      <w:r w:rsidRPr="00F71685">
        <w:rPr>
          <w:b/>
          <w:bCs/>
          <w:szCs w:val="22"/>
        </w:rPr>
        <w:t xml:space="preserve">MB </w:t>
      </w:r>
      <w:r w:rsidRPr="00F71685">
        <w:rPr>
          <w:b/>
          <w:bCs/>
          <w:szCs w:val="22"/>
        </w:rPr>
        <w:t xml:space="preserve">Docket No. </w:t>
      </w:r>
      <w:r w:rsidRPr="00F71685">
        <w:rPr>
          <w:b/>
          <w:bCs/>
          <w:szCs w:val="22"/>
        </w:rPr>
        <w:t>25</w:t>
      </w:r>
      <w:r w:rsidRPr="00F71685">
        <w:rPr>
          <w:b/>
          <w:bCs/>
          <w:szCs w:val="22"/>
        </w:rPr>
        <w:t>-</w:t>
      </w:r>
      <w:r w:rsidRPr="00F71685">
        <w:rPr>
          <w:b/>
          <w:bCs/>
          <w:szCs w:val="22"/>
        </w:rPr>
        <w:t>331</w:t>
      </w:r>
    </w:p>
    <w:p w:rsidR="0021394A" w:rsidRPr="00165216" w:rsidP="0021394A" w14:paraId="082768CB" w14:textId="77777777">
      <w:pPr>
        <w:snapToGrid w:val="0"/>
        <w:rPr>
          <w:szCs w:val="22"/>
        </w:rPr>
      </w:pPr>
      <w:r w:rsidRPr="00165216">
        <w:rPr>
          <w:szCs w:val="22"/>
        </w:rPr>
        <w:t> </w:t>
      </w:r>
    </w:p>
    <w:p w:rsidR="0021394A" w:rsidRPr="00165216" w:rsidP="00165216" w14:paraId="6AEBD696" w14:textId="77777777">
      <w:pPr>
        <w:snapToGrid w:val="0"/>
        <w:spacing w:after="120"/>
        <w:ind w:firstLine="720"/>
        <w:rPr>
          <w:szCs w:val="22"/>
        </w:rPr>
      </w:pPr>
      <w:r w:rsidRPr="00165216">
        <w:rPr>
          <w:szCs w:val="22"/>
        </w:rPr>
        <w:t>I am seeking access to [ ] only Confidential Information or [ ] Confidential and Highly Confidential Information.</w:t>
      </w:r>
    </w:p>
    <w:p w:rsidR="0021394A" w:rsidRPr="00165216" w:rsidP="00165216" w14:paraId="74942416" w14:textId="77777777">
      <w:pPr>
        <w:snapToGrid w:val="0"/>
        <w:spacing w:after="120"/>
        <w:ind w:firstLine="720"/>
        <w:rPr>
          <w:szCs w:val="22"/>
        </w:rPr>
      </w:pPr>
      <w:r w:rsidRPr="00165216">
        <w:rPr>
          <w:szCs w:val="22"/>
        </w:rPr>
        <w:t xml:space="preserve">I hereby acknowledge that I have received and read a copy of the foregoing Protective Order in the above-captioned proceeding, and I understand it.  </w:t>
      </w:r>
    </w:p>
    <w:p w:rsidR="0021394A" w:rsidRPr="00165216" w:rsidP="00165216" w14:paraId="723959E6" w14:textId="77777777">
      <w:pPr>
        <w:snapToGrid w:val="0"/>
        <w:spacing w:after="120"/>
        <w:ind w:firstLine="720"/>
        <w:rPr>
          <w:szCs w:val="22"/>
        </w:rPr>
      </w:pPr>
      <w:r w:rsidRPr="00165216">
        <w:rPr>
          <w:szCs w:val="22"/>
        </w:rPr>
        <w:t xml:space="preserve">I agree that I am bound by the Protective Order and that I shall not disclose or use Stamped Confidential Documents, Stamped Highly Confidential Documents, Confidential Information, or Highly Confidential Information except as allowed by the Protective Order.  </w:t>
      </w:r>
    </w:p>
    <w:p w:rsidR="0021394A" w:rsidRPr="00165216" w:rsidP="00165216" w14:paraId="1D3ABAC7" w14:textId="77777777">
      <w:pPr>
        <w:snapToGrid w:val="0"/>
        <w:spacing w:after="120"/>
        <w:ind w:firstLine="720"/>
        <w:rPr>
          <w:szCs w:val="22"/>
        </w:rPr>
      </w:pPr>
      <w:r w:rsidRPr="00165216">
        <w:rPr>
          <w:szCs w:val="22"/>
        </w:rPr>
        <w:t xml:space="preserve">I acknowledge that a violation of the Protective Order is a violation of an order of the Federal Communications Commission (Commission).  I further acknowledge that the Commission retains its full authority to fashion appropriate sanctions for violations of this Protective Order, including but not limited to suspension or disbarment of Counsel or Consultants from practice before the Commission, forfeitures, cease and desist orders, and denial of further access to Confidential or Highly Confidential Information in this or any other Commission proceeding.  </w:t>
      </w:r>
    </w:p>
    <w:p w:rsidR="0021394A" w:rsidRPr="00165216" w:rsidP="00165216" w14:paraId="711C1F42" w14:textId="77777777">
      <w:pPr>
        <w:snapToGrid w:val="0"/>
        <w:spacing w:after="120"/>
        <w:ind w:firstLine="720"/>
        <w:rPr>
          <w:szCs w:val="22"/>
        </w:rPr>
      </w:pPr>
      <w:r w:rsidRPr="00165216">
        <w:rPr>
          <w:szCs w:val="22"/>
        </w:rPr>
        <w:t>I acknowledge that nothing in the Protective Order limits any other rights and remedies available to a Submitting Party at law or in equity against me if I use Confidential or Highly Confidential Information in a manner not authorized by this Protective Order.</w:t>
      </w:r>
    </w:p>
    <w:p w:rsidR="0021394A" w:rsidRPr="00165216" w:rsidP="00165216" w14:paraId="5EE8254E" w14:textId="77777777">
      <w:pPr>
        <w:snapToGrid w:val="0"/>
        <w:spacing w:after="120"/>
        <w:ind w:firstLine="720"/>
        <w:rPr>
          <w:szCs w:val="22"/>
        </w:rPr>
      </w:pPr>
      <w:r w:rsidRPr="00165216">
        <w:rPr>
          <w:szCs w:val="22"/>
        </w:rPr>
        <w:t>I certify that I am not involved in Competitive Decision-Making.</w:t>
      </w:r>
    </w:p>
    <w:p w:rsidR="0021394A" w:rsidRPr="00165216" w:rsidP="00165216" w14:paraId="0AEC04C5" w14:textId="77777777">
      <w:pPr>
        <w:snapToGrid w:val="0"/>
        <w:spacing w:after="120"/>
        <w:ind w:firstLine="720"/>
        <w:rPr>
          <w:szCs w:val="22"/>
        </w:rPr>
      </w:pPr>
      <w:r w:rsidRPr="00165216">
        <w:rPr>
          <w:szCs w:val="22"/>
        </w:rPr>
        <w:t>Without limiting the foregoing, to the extent that I have any employment, affiliation, or role with any person or entity other than a conventional private law firm (such as, but not limited to, a lobbying or advocacy organization), I acknowledge specifically that my access to any information obtained as a result of the Protective Order is due solely to my capacity as Counsel or Outside Consultant to a party or as an employee of Counsel, Outside Consultant, or Outside Firm, and I agree that I will not use such information in any other capacity.</w:t>
      </w:r>
    </w:p>
    <w:p w:rsidR="0021394A" w:rsidRPr="00165216" w:rsidP="00165216" w14:paraId="1B7FAE78" w14:textId="77777777">
      <w:pPr>
        <w:snapToGrid w:val="0"/>
        <w:spacing w:after="120"/>
        <w:ind w:firstLine="720"/>
        <w:rPr>
          <w:szCs w:val="22"/>
        </w:rPr>
      </w:pPr>
      <w:r w:rsidRPr="00165216">
        <w:rPr>
          <w:szCs w:val="22"/>
        </w:rPr>
        <w:t xml:space="preserve">I acknowledge that it is my obligation to ensure that Stamped Confidential Documents and Stamped Highly Confidential Documents are not duplicated except as specifically permitted by the terms of the Protective Order and to ensure that there is no disclosure of Confidential Information or Highly Confidential Information in my possession, in the possession of those who work for me, or in the possession of other Support Personnel, except as provided in the Protective Order.  </w:t>
      </w:r>
    </w:p>
    <w:p w:rsidR="0021394A" w:rsidRPr="00165216" w:rsidP="00165216" w14:paraId="0C54EE37" w14:textId="77777777">
      <w:pPr>
        <w:snapToGrid w:val="0"/>
        <w:spacing w:after="120"/>
        <w:ind w:firstLine="720"/>
        <w:rPr>
          <w:szCs w:val="22"/>
        </w:rPr>
      </w:pPr>
      <w:r w:rsidRPr="00165216">
        <w:rPr>
          <w:szCs w:val="22"/>
        </w:rPr>
        <w:t>I certify that I have verified that there are in place procedures at my firm or office to prevent unauthorized disclosure of Confidential Information and Highly Confidential Information.</w:t>
      </w:r>
    </w:p>
    <w:p w:rsidR="0021394A" w:rsidRPr="00165216" w:rsidP="00165216" w14:paraId="3143656F" w14:textId="77777777">
      <w:pPr>
        <w:snapToGrid w:val="0"/>
        <w:spacing w:after="120"/>
        <w:ind w:firstLine="720"/>
        <w:rPr>
          <w:szCs w:val="22"/>
        </w:rPr>
      </w:pPr>
      <w:r w:rsidRPr="00165216">
        <w:rPr>
          <w:szCs w:val="22"/>
        </w:rPr>
        <w:t>Capitalized terms used herein and not otherwise defined shall have the meanings ascribed to them in the Protective Order. </w:t>
      </w:r>
    </w:p>
    <w:p w:rsidR="0021394A" w:rsidRPr="00165216" w:rsidP="00165216" w14:paraId="019728AC" w14:textId="77777777">
      <w:pPr>
        <w:snapToGrid w:val="0"/>
        <w:spacing w:after="120"/>
        <w:ind w:left="3600" w:firstLine="720"/>
        <w:rPr>
          <w:szCs w:val="22"/>
        </w:rPr>
      </w:pPr>
      <w:r w:rsidRPr="00165216">
        <w:rPr>
          <w:szCs w:val="22"/>
        </w:rPr>
        <w:t>Executed this ___ day of _____________, 20__.</w:t>
      </w:r>
    </w:p>
    <w:p w:rsidR="0021394A" w:rsidRPr="00165216" w:rsidP="00165216" w14:paraId="1EFFFDB1" w14:textId="77777777">
      <w:pPr>
        <w:snapToGrid w:val="0"/>
        <w:spacing w:after="120"/>
        <w:rPr>
          <w:szCs w:val="22"/>
        </w:rPr>
      </w:pPr>
      <w:r w:rsidRPr="00165216">
        <w:rPr>
          <w:szCs w:val="22"/>
        </w:rPr>
        <w:t> </w:t>
      </w:r>
    </w:p>
    <w:p w:rsidR="0021394A" w:rsidRPr="00165216" w:rsidP="00165216" w14:paraId="5DB43369" w14:textId="77777777">
      <w:pPr>
        <w:snapToGrid w:val="0"/>
        <w:spacing w:after="120"/>
        <w:rPr>
          <w:szCs w:val="22"/>
        </w:rPr>
      </w:pPr>
      <w:r w:rsidRPr="00165216">
        <w:rPr>
          <w:szCs w:val="22"/>
        </w:rPr>
        <w:tab/>
      </w:r>
      <w:r w:rsidRPr="00165216">
        <w:rPr>
          <w:szCs w:val="22"/>
        </w:rPr>
        <w:tab/>
      </w:r>
      <w:r w:rsidRPr="00165216">
        <w:rPr>
          <w:szCs w:val="22"/>
        </w:rPr>
        <w:tab/>
      </w:r>
      <w:r w:rsidRPr="00165216">
        <w:rPr>
          <w:szCs w:val="22"/>
        </w:rPr>
        <w:tab/>
      </w:r>
      <w:r w:rsidRPr="00165216">
        <w:rPr>
          <w:szCs w:val="22"/>
        </w:rPr>
        <w:tab/>
      </w:r>
      <w:r w:rsidRPr="00165216">
        <w:rPr>
          <w:szCs w:val="22"/>
        </w:rPr>
        <w:tab/>
        <w:t>_________________________________</w:t>
      </w:r>
    </w:p>
    <w:p w:rsidR="0021394A" w:rsidRPr="00165216" w:rsidP="00165216" w14:paraId="65252CC1" w14:textId="77777777">
      <w:pPr>
        <w:snapToGrid w:val="0"/>
        <w:rPr>
          <w:szCs w:val="22"/>
        </w:rPr>
      </w:pPr>
      <w:r w:rsidRPr="00165216">
        <w:rPr>
          <w:szCs w:val="22"/>
        </w:rPr>
        <w:tab/>
      </w:r>
      <w:r w:rsidRPr="00165216">
        <w:rPr>
          <w:szCs w:val="22"/>
        </w:rPr>
        <w:tab/>
      </w:r>
      <w:r w:rsidRPr="00165216">
        <w:rPr>
          <w:szCs w:val="22"/>
        </w:rPr>
        <w:tab/>
      </w:r>
      <w:r w:rsidRPr="00165216">
        <w:rPr>
          <w:szCs w:val="22"/>
        </w:rPr>
        <w:tab/>
      </w:r>
      <w:r w:rsidRPr="00165216">
        <w:rPr>
          <w:szCs w:val="22"/>
        </w:rPr>
        <w:tab/>
      </w:r>
      <w:r w:rsidRPr="00165216">
        <w:rPr>
          <w:szCs w:val="22"/>
        </w:rPr>
        <w:tab/>
        <w:t>[Name]</w:t>
      </w:r>
    </w:p>
    <w:p w:rsidR="0021394A" w:rsidRPr="00165216" w:rsidP="00165216" w14:paraId="5E32D5F5" w14:textId="77777777">
      <w:pPr>
        <w:snapToGrid w:val="0"/>
        <w:rPr>
          <w:szCs w:val="22"/>
        </w:rPr>
      </w:pPr>
      <w:r w:rsidRPr="00165216">
        <w:rPr>
          <w:szCs w:val="22"/>
        </w:rPr>
        <w:tab/>
      </w:r>
      <w:r w:rsidRPr="00165216">
        <w:rPr>
          <w:szCs w:val="22"/>
        </w:rPr>
        <w:tab/>
      </w:r>
      <w:r w:rsidRPr="00165216">
        <w:rPr>
          <w:szCs w:val="22"/>
        </w:rPr>
        <w:tab/>
      </w:r>
      <w:r w:rsidRPr="00165216">
        <w:rPr>
          <w:szCs w:val="22"/>
        </w:rPr>
        <w:tab/>
      </w:r>
      <w:r w:rsidRPr="00165216">
        <w:rPr>
          <w:szCs w:val="22"/>
        </w:rPr>
        <w:tab/>
      </w:r>
      <w:r w:rsidRPr="00165216">
        <w:rPr>
          <w:szCs w:val="22"/>
        </w:rPr>
        <w:tab/>
        <w:t>[Position]</w:t>
      </w:r>
    </w:p>
    <w:p w:rsidR="0021394A" w:rsidRPr="00165216" w:rsidP="00165216" w14:paraId="5F46FCC8" w14:textId="77777777">
      <w:pPr>
        <w:snapToGrid w:val="0"/>
        <w:rPr>
          <w:szCs w:val="22"/>
        </w:rPr>
      </w:pPr>
      <w:r w:rsidRPr="00165216">
        <w:rPr>
          <w:szCs w:val="22"/>
        </w:rPr>
        <w:tab/>
      </w:r>
      <w:r w:rsidRPr="00165216">
        <w:rPr>
          <w:szCs w:val="22"/>
        </w:rPr>
        <w:tab/>
      </w:r>
      <w:r w:rsidRPr="00165216">
        <w:rPr>
          <w:szCs w:val="22"/>
        </w:rPr>
        <w:tab/>
      </w:r>
      <w:r w:rsidRPr="00165216">
        <w:rPr>
          <w:szCs w:val="22"/>
        </w:rPr>
        <w:tab/>
      </w:r>
      <w:r w:rsidRPr="00165216">
        <w:rPr>
          <w:szCs w:val="22"/>
        </w:rPr>
        <w:tab/>
      </w:r>
      <w:r w:rsidRPr="00165216">
        <w:rPr>
          <w:szCs w:val="22"/>
        </w:rPr>
        <w:tab/>
        <w:t>[Firm]</w:t>
      </w:r>
    </w:p>
    <w:p w:rsidR="0021394A" w:rsidRPr="00165216" w:rsidP="00165216" w14:paraId="415C6A42" w14:textId="77777777">
      <w:pPr>
        <w:snapToGrid w:val="0"/>
        <w:ind w:left="3600" w:firstLine="720"/>
        <w:rPr>
          <w:szCs w:val="22"/>
        </w:rPr>
      </w:pPr>
      <w:r w:rsidRPr="00165216">
        <w:rPr>
          <w:szCs w:val="22"/>
        </w:rPr>
        <w:t>[Telephone]</w:t>
      </w:r>
    </w:p>
    <w:p w:rsidR="0021394A" w:rsidRPr="00165216" w:rsidP="00165216" w14:paraId="2D02F0C9" w14:textId="77777777">
      <w:pPr>
        <w:pStyle w:val="ParaNum"/>
        <w:ind w:left="720"/>
        <w:rPr>
          <w:szCs w:val="22"/>
        </w:rPr>
      </w:pPr>
    </w:p>
    <w:sectPr w:rsidSect="0055614C">
      <w:headerReference w:type="default" r:id="rId19"/>
      <w:footerReference w:type="even" r:id="rId20"/>
      <w:footerReference w:type="default" r:id="rId21"/>
      <w:headerReference w:type="first" r:id="rId22"/>
      <w:footerReference w:type="first" r:id="rId23"/>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1394A" w14:paraId="325EC253" w14:textId="77777777">
      <w:pPr>
        <w:spacing w:line="20" w:lineRule="exact"/>
      </w:pPr>
    </w:p>
  </w:endnote>
  <w:endnote w:type="continuationSeparator" w:id="1">
    <w:p w:rsidR="0021394A" w14:paraId="739992CA" w14:textId="77777777">
      <w:r>
        <w:t xml:space="preserve"> </w:t>
      </w:r>
    </w:p>
  </w:endnote>
  <w:endnote w:type="continuationNotice" w:id="2">
    <w:p w:rsidR="0021394A" w14:paraId="7923777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0EB" w14:paraId="1C013F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94A" w14:paraId="592AF9F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0EB" w14:paraId="4DF174A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94A" w:rsidP="00521484" w14:paraId="72180AF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94A" w14:paraId="169343D2" w14:textId="77777777">
    <w:pPr>
      <w:pStyle w:val="Footer"/>
      <w:jc w:val="center"/>
    </w:pPr>
    <w:r>
      <w:fldChar w:fldCharType="begin"/>
    </w:r>
    <w:r>
      <w:instrText xml:space="preserve"> PAGE   \* MERGEFORMAT </w:instrText>
    </w:r>
    <w:r>
      <w:fldChar w:fldCharType="separate"/>
    </w:r>
    <w:r>
      <w:rPr>
        <w:noProof/>
      </w:rPr>
      <w:t>10</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8BDF4FD"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5A6C705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0F6C540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49E149AB" w14:textId="77777777">
    <w:pPr>
      <w:suppressAutoHyphens/>
      <w:spacing w:line="227"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10E39E5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1394A" w14:paraId="054C78AC" w14:textId="77777777">
      <w:r>
        <w:separator/>
      </w:r>
    </w:p>
  </w:footnote>
  <w:footnote w:type="continuationSeparator" w:id="1">
    <w:p w:rsidR="0021394A" w:rsidP="00C721AC" w14:paraId="53484FF9" w14:textId="77777777">
      <w:pPr>
        <w:spacing w:before="120"/>
        <w:rPr>
          <w:sz w:val="20"/>
        </w:rPr>
      </w:pPr>
      <w:r>
        <w:rPr>
          <w:sz w:val="20"/>
        </w:rPr>
        <w:t xml:space="preserve">(Continued from previous page)  </w:t>
      </w:r>
      <w:r>
        <w:rPr>
          <w:sz w:val="20"/>
        </w:rPr>
        <w:separator/>
      </w:r>
    </w:p>
  </w:footnote>
  <w:footnote w:type="continuationNotice" w:id="2">
    <w:p w:rsidR="0021394A" w:rsidP="00C721AC" w14:paraId="24FFC5C9" w14:textId="77777777">
      <w:pPr>
        <w:jc w:val="right"/>
        <w:rPr>
          <w:sz w:val="20"/>
        </w:rPr>
      </w:pPr>
      <w:r>
        <w:rPr>
          <w:sz w:val="20"/>
        </w:rPr>
        <w:t>(continued….)</w:t>
      </w:r>
    </w:p>
  </w:footnote>
  <w:footnote w:id="3">
    <w:p w:rsidR="0021394A" w:rsidRPr="001106B2" w:rsidP="0021394A" w14:paraId="11654B82" w14:textId="77777777">
      <w:pPr>
        <w:pStyle w:val="FootnoteText"/>
      </w:pPr>
      <w:r w:rsidRPr="001106B2">
        <w:rPr>
          <w:rStyle w:val="FootnoteReference"/>
        </w:rPr>
        <w:footnoteRef/>
      </w:r>
      <w:r w:rsidRPr="001106B2">
        <w:t xml:space="preserve"> 47 U.S.C. § 154(j).</w:t>
      </w:r>
    </w:p>
  </w:footnote>
  <w:footnote w:id="4">
    <w:p w:rsidR="0021394A" w:rsidRPr="001106B2" w:rsidP="0021394A" w14:paraId="760E726B" w14:textId="77777777">
      <w:pPr>
        <w:pStyle w:val="FootnoteText"/>
      </w:pPr>
      <w:r w:rsidRPr="001106B2">
        <w:rPr>
          <w:rStyle w:val="FootnoteReference"/>
        </w:rPr>
        <w:footnoteRef/>
      </w:r>
      <w:r w:rsidRPr="001106B2">
        <w:t xml:space="preserve"> </w:t>
      </w:r>
      <w:r w:rsidRPr="001106B2">
        <w:rPr>
          <w:snapToGrid w:val="0"/>
        </w:rPr>
        <w:t>47 CFR §§ 0.459, 0.461.</w:t>
      </w:r>
    </w:p>
  </w:footnote>
  <w:footnote w:id="5">
    <w:p w:rsidR="0021394A" w:rsidRPr="001106B2" w:rsidP="0021394A" w14:paraId="23487BEB" w14:textId="77777777">
      <w:pPr>
        <w:pStyle w:val="FootnoteText"/>
      </w:pPr>
      <w:r w:rsidRPr="001106B2">
        <w:rPr>
          <w:rStyle w:val="FootnoteReference"/>
        </w:rPr>
        <w:footnoteRef/>
      </w:r>
      <w:r w:rsidRPr="001106B2">
        <w:t xml:space="preserve"> </w:t>
      </w:r>
      <w:r w:rsidRPr="001106B2">
        <w:rPr>
          <w:i/>
        </w:rPr>
        <w:t>See</w:t>
      </w:r>
      <w:r w:rsidRPr="001106B2">
        <w:t xml:space="preserve"> 47 CFR § 0.459(a).</w:t>
      </w:r>
    </w:p>
  </w:footnote>
  <w:footnote w:id="6">
    <w:p w:rsidR="0021394A" w:rsidRPr="001106B2" w:rsidP="0021394A" w14:paraId="2EC6A264" w14:textId="77777777">
      <w:pPr>
        <w:pStyle w:val="FootnoteText"/>
      </w:pPr>
      <w:r w:rsidRPr="001106B2">
        <w:rPr>
          <w:rStyle w:val="FootnoteReference"/>
        </w:rPr>
        <w:footnoteRef/>
      </w:r>
      <w:r w:rsidRPr="001106B2">
        <w:t xml:space="preserve"> </w:t>
      </w:r>
      <w:r w:rsidRPr="001106B2">
        <w:rPr>
          <w:i/>
        </w:rPr>
        <w:t>Cf.</w:t>
      </w:r>
      <w:r w:rsidRPr="001106B2">
        <w:t xml:space="preserve"> 47 CFR §§ 0.459(g), 0.461(i).</w:t>
      </w:r>
    </w:p>
  </w:footnote>
  <w:footnote w:id="7">
    <w:p w:rsidR="0021394A" w:rsidRPr="001106B2" w:rsidP="0021394A" w14:paraId="15509CC3" w14:textId="77777777">
      <w:pPr>
        <w:pStyle w:val="FootnoteText"/>
      </w:pPr>
      <w:r w:rsidRPr="001106B2">
        <w:rPr>
          <w:rStyle w:val="FootnoteReference"/>
        </w:rPr>
        <w:footnoteRef/>
      </w:r>
      <w:r w:rsidRPr="001106B2">
        <w:t xml:space="preserve"> </w:t>
      </w:r>
      <w:r w:rsidRPr="001106B2">
        <w:rPr>
          <w:i/>
        </w:rPr>
        <w:t>See</w:t>
      </w:r>
      <w:r w:rsidRPr="001106B2">
        <w:t xml:space="preserve"> 47 CFR §§ 0.459(h), 0.461.</w:t>
      </w:r>
    </w:p>
  </w:footnote>
  <w:footnote w:id="8">
    <w:p w:rsidR="0021394A" w:rsidRPr="001106B2" w:rsidP="0021394A" w14:paraId="509AB4CA" w14:textId="77777777">
      <w:pPr>
        <w:pStyle w:val="FootnoteText"/>
      </w:pPr>
      <w:r w:rsidRPr="001106B2">
        <w:rPr>
          <w:rStyle w:val="FootnoteReference"/>
        </w:rPr>
        <w:footnoteRef/>
      </w:r>
      <w:r w:rsidRPr="001106B2">
        <w:t xml:space="preserve"> If a party is not able to submit a copy of the Redacted Confidential Document or Redacted Highly Confidential Document via ECFS, it must file two copies of the Redacted Confidential Document or Redacted Highly Confidential Document with the Secretary’s Office along with the appropriately stamped cover letter.</w:t>
      </w:r>
    </w:p>
  </w:footnote>
  <w:footnote w:id="9">
    <w:p w:rsidR="0021394A" w:rsidRPr="001106B2" w:rsidP="0021394A" w14:paraId="5A167BF4" w14:textId="77777777">
      <w:pPr>
        <w:pStyle w:val="FootnoteText"/>
      </w:pPr>
      <w:r w:rsidRPr="00C50B7B">
        <w:rPr>
          <w:rStyle w:val="FootnoteReference"/>
        </w:rPr>
        <w:footnoteRef/>
      </w:r>
      <w:r w:rsidRPr="00C50B7B">
        <w:t xml:space="preserve"> This paragraph describes the procedure for objecting to a specific individual being permitted to review Confidential and Highly Confidential Information pursuant to this Protective Order.  </w:t>
      </w:r>
      <w:r>
        <w:t xml:space="preserve">If a party timely requests </w:t>
      </w:r>
      <w:r w:rsidRPr="00C50B7B">
        <w:t xml:space="preserve">that certain information be entirely withheld from review by </w:t>
      </w:r>
      <w:r w:rsidRPr="00C50B7B">
        <w:rPr>
          <w:i/>
        </w:rPr>
        <w:t>any</w:t>
      </w:r>
      <w:r w:rsidRPr="00C50B7B">
        <w:t xml:space="preserve"> individual under the Protective Order, we will not require that the information at issue be disclosed under the Protective Order until the Commission resolves the objection, and if a timely motion for judicial stay is filed, until the court rules upon the stay motion.</w:t>
      </w:r>
    </w:p>
  </w:footnote>
  <w:footnote w:id="10">
    <w:p w:rsidR="0021394A" w:rsidRPr="001106B2" w:rsidP="0021394A" w14:paraId="2B9E1FED" w14:textId="77777777">
      <w:pPr>
        <w:pStyle w:val="FootnoteText"/>
      </w:pPr>
      <w:r w:rsidRPr="00C50B7B">
        <w:rPr>
          <w:rStyle w:val="FootnoteReference"/>
        </w:rPr>
        <w:footnoteRef/>
      </w:r>
      <w:r w:rsidRPr="00C50B7B">
        <w:t xml:space="preserve"> An objection ordinarily will first be ruled upon by the Bureau.  If the Bureau rejects the objection, the objecting party will be provided 10 business days to file an Application for Review with the Commission; if an Application for Review is not filed within that time, the Confidential or Highly Confidential Information shall be made available to the Reviewing Party.  If an Application for Review is timely filed and is denied by the Commission, the objecting party will be provided 10 business days to seek a judicial stay of the Commission’s Order; if a motion for stay is not filed within that time, the Confidential or Highly Confidential Information shall be made available to the Reviewing Party.</w:t>
      </w:r>
    </w:p>
  </w:footnote>
  <w:footnote w:id="11">
    <w:p w:rsidR="0021394A" w:rsidRPr="00693FDE" w:rsidP="0021394A" w14:paraId="6C3B8A3B" w14:textId="77777777">
      <w:pPr>
        <w:pStyle w:val="FootnoteText"/>
      </w:pPr>
      <w:r w:rsidRPr="001106B2">
        <w:rPr>
          <w:rStyle w:val="FootnoteReference"/>
        </w:rPr>
        <w:footnoteRef/>
      </w:r>
      <w:r w:rsidRPr="001106B2">
        <w:t xml:space="preserve"> If a party is not able to submit a copy of the Redacted Confidential Filing via ECFS, it must file two copies of the Redacted Confidential Filing with the Secretary’s Office along with the appropriately stamped cover letter, as described in this paragraph.</w:t>
      </w:r>
    </w:p>
  </w:footnote>
  <w:footnote w:id="12">
    <w:p w:rsidR="0021394A" w:rsidP="0021394A" w14:paraId="4332F00C" w14:textId="77777777">
      <w:pPr>
        <w:pStyle w:val="FootnoteText"/>
      </w:pPr>
      <w:r>
        <w:rPr>
          <w:rStyle w:val="FootnoteReference"/>
        </w:rPr>
        <w:footnoteRef/>
      </w:r>
      <w:r>
        <w:t xml:space="preserve"> 47 CFR §§ 0.442, 0.461.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0EB" w14:paraId="5E0171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94A" w:rsidRPr="0069679C" w:rsidP="00521484" w14:paraId="002352BF" w14:textId="2AD6F98C">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385745388"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6"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49024" o:allowincell="f" fillcolor="black" stroked="f">
              <w10:wrap anchorx="margin"/>
            </v:rect>
          </w:pict>
        </mc:Fallback>
      </mc:AlternateContent>
    </w:r>
    <w:r>
      <w:tab/>
      <w:t>Federal Communications Commission</w:t>
    </w:r>
    <w:r>
      <w:tab/>
      <w:t xml:space="preserve">DA </w:t>
    </w:r>
    <w:r w:rsidR="002F596C">
      <w:t>26</w:t>
    </w:r>
    <w:r>
      <w:t>-</w:t>
    </w:r>
    <w:r w:rsidR="003E50EB">
      <w:t>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94A" w:rsidRPr="0069679C" w:rsidP="00521484" w14:paraId="7EFE2412" w14:textId="72583286">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448080419"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4"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w10:wrap anchorx="margin"/>
            </v:rect>
          </w:pict>
        </mc:Fallback>
      </mc:AlternateContent>
    </w:r>
    <w:r>
      <w:tab/>
      <w:t>Federal Communications Commission</w:t>
    </w:r>
    <w:r>
      <w:tab/>
      <w:t xml:space="preserve">DA </w:t>
    </w:r>
    <w:r w:rsidR="002F596C">
      <w:t>26</w:t>
    </w:r>
    <w:r>
      <w:t>-</w:t>
    </w:r>
    <w:r w:rsidR="003E50EB">
      <w:t>47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394A" w:rsidRPr="0069679C" w:rsidP="00521484" w14:paraId="45995E21" w14:textId="47CE9986">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1"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1072" o:allowincell="f" fillcolor="black" stroked="f">
              <w10:wrap anchorx="margin"/>
            </v:rect>
          </w:pict>
        </mc:Fallback>
      </mc:AlternateContent>
    </w:r>
    <w:r>
      <w:tab/>
      <w:t>Federal Communications Commission</w:t>
    </w:r>
    <w:r>
      <w:tab/>
      <w:t xml:space="preserve">DA </w:t>
    </w:r>
    <w:r w:rsidR="002F596C">
      <w:t>26</w:t>
    </w:r>
    <w:r>
      <w:t>-</w:t>
    </w:r>
    <w:r w:rsidR="003E50EB">
      <w:t>47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D4C2FBD"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5ED02C3E" w14:textId="76F9FF1D">
    <w:pPr>
      <w:tabs>
        <w:tab w:val="left" w:pos="-720"/>
      </w:tabs>
      <w:suppressAutoHyphens/>
      <w:spacing w:line="19" w:lineRule="exact"/>
      <w:rPr>
        <w:spacing w:val="-2"/>
      </w:rPr>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2"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p>
  <w:p w:rsidR="00D25FB5" w14:paraId="733E2468" w14:textId="77777777">
    <w:pPr>
      <w:spacing w:after="389" w:line="100" w:lineRule="exact"/>
      <w:rPr>
        <w:sz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A590FFE" w14:textId="40BFC418">
    <w:pPr>
      <w:pStyle w:val="Header"/>
      <w:rPr>
        <w:b w:val="0"/>
      </w:rPr>
    </w:pPr>
    <w:r>
      <w:rPr>
        <w:noProof/>
      </w:rPr>
      <mc:AlternateContent>
        <mc:Choice Requires="wps">
          <w:drawing>
            <wp:anchor distT="0" distB="0" distL="114300" distR="114300" simplePos="0" relativeHeight="251662336"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3"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strokeweight="0.05pt">
              <w10:wrap anchorx="margin"/>
            </v:rect>
          </w:pict>
        </mc:Fallback>
      </mc:AlternateContent>
    </w:r>
    <w:r>
      <w:tab/>
      <w:t>Federal Communications Commission</w:t>
    </w:r>
    <w:r>
      <w:tab/>
    </w:r>
    <w:r w:rsidR="002F596C">
      <w:rPr>
        <w:spacing w:val="-2"/>
      </w:rPr>
      <w:t>DA 26-</w:t>
    </w:r>
    <w:r w:rsidR="003E50EB">
      <w:rPr>
        <w:spacing w:val="-2"/>
      </w:rPr>
      <w:t>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A714691"/>
    <w:multiLevelType w:val="hybridMultilevel"/>
    <w:tmpl w:val="E9D2B258"/>
    <w:lvl w:ilvl="0">
      <w:start w:val="1"/>
      <w:numFmt w:val="decimal"/>
      <w:pStyle w:val="ParaNumChar"/>
      <w:lvlText w:val="%1."/>
      <w:lvlJc w:val="left"/>
      <w:pPr>
        <w:tabs>
          <w:tab w:val="num" w:pos="360"/>
        </w:tabs>
        <w:ind w:left="0" w:firstLine="0"/>
      </w:pPr>
      <w:rPr>
        <w:rFonts w:ascii="Times New Roman" w:hAnsi="Times New Roman" w:hint="default"/>
        <w:b w:val="0"/>
        <w:i w:val="0"/>
        <w:caps w:val="0"/>
        <w:strike w:val="0"/>
        <w:dstrike w:val="0"/>
        <w:vanish w:val="0"/>
        <w:sz w:val="22"/>
        <w:szCs w:val="22"/>
        <w:u w:val="none"/>
        <w:vertAlign w:val="baseline"/>
      </w:rPr>
    </w:lvl>
    <w:lvl w:ilvl="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8803D98"/>
    <w:multiLevelType w:val="hybridMultilevel"/>
    <w:tmpl w:val="72B63C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A9EE9842"/>
    <w:lvl w:ilvl="0">
      <w:start w:val="1"/>
      <w:numFmt w:val="decimal"/>
      <w:lvlText w:val="%1."/>
      <w:lvlJc w:val="left"/>
      <w:pPr>
        <w:tabs>
          <w:tab w:val="num" w:pos="1080"/>
        </w:tabs>
        <w:ind w:left="0" w:firstLine="720"/>
      </w:pPr>
    </w:lvl>
  </w:abstractNum>
  <w:num w:numId="1" w16cid:durableId="474182057">
    <w:abstractNumId w:val="2"/>
  </w:num>
  <w:num w:numId="2" w16cid:durableId="1034814653">
    <w:abstractNumId w:val="7"/>
  </w:num>
  <w:num w:numId="3" w16cid:durableId="1778140396">
    <w:abstractNumId w:val="4"/>
  </w:num>
  <w:num w:numId="4" w16cid:durableId="1485466214">
    <w:abstractNumId w:val="6"/>
  </w:num>
  <w:num w:numId="5" w16cid:durableId="698162704">
    <w:abstractNumId w:val="3"/>
  </w:num>
  <w:num w:numId="6" w16cid:durableId="2081630797">
    <w:abstractNumId w:val="0"/>
  </w:num>
  <w:num w:numId="7" w16cid:durableId="393310380">
    <w:abstractNumId w:val="1"/>
  </w:num>
  <w:num w:numId="8" w16cid:durableId="559943615">
    <w:abstractNumId w:val="5"/>
  </w:num>
  <w:num w:numId="9" w16cid:durableId="236015913">
    <w:abstractNumId w:val="7"/>
    <w:lvlOverride w:ilvl="0">
      <w:startOverride w:val="1"/>
    </w:lvlOverride>
  </w:num>
  <w:num w:numId="10" w16cid:durableId="1978297666">
    <w:abstractNumId w:val="7"/>
  </w:num>
  <w:num w:numId="11" w16cid:durableId="822888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4A"/>
    <w:rsid w:val="00036039"/>
    <w:rsid w:val="00037F90"/>
    <w:rsid w:val="000875BF"/>
    <w:rsid w:val="00096D8C"/>
    <w:rsid w:val="000C0B65"/>
    <w:rsid w:val="000E05FE"/>
    <w:rsid w:val="000E3D42"/>
    <w:rsid w:val="001106B2"/>
    <w:rsid w:val="00122BD5"/>
    <w:rsid w:val="00133F79"/>
    <w:rsid w:val="00165216"/>
    <w:rsid w:val="00194A66"/>
    <w:rsid w:val="001A2247"/>
    <w:rsid w:val="001D6BCF"/>
    <w:rsid w:val="001E01CA"/>
    <w:rsid w:val="0021394A"/>
    <w:rsid w:val="00223719"/>
    <w:rsid w:val="002534ED"/>
    <w:rsid w:val="002659AA"/>
    <w:rsid w:val="00275CF5"/>
    <w:rsid w:val="0028301F"/>
    <w:rsid w:val="00285017"/>
    <w:rsid w:val="002A2D2E"/>
    <w:rsid w:val="002C00E8"/>
    <w:rsid w:val="002F596C"/>
    <w:rsid w:val="003342A0"/>
    <w:rsid w:val="00343749"/>
    <w:rsid w:val="00361DFE"/>
    <w:rsid w:val="003660ED"/>
    <w:rsid w:val="00370299"/>
    <w:rsid w:val="003B0550"/>
    <w:rsid w:val="003B694F"/>
    <w:rsid w:val="003E50EB"/>
    <w:rsid w:val="003F171C"/>
    <w:rsid w:val="00412FC5"/>
    <w:rsid w:val="00422276"/>
    <w:rsid w:val="004242F1"/>
    <w:rsid w:val="00440A68"/>
    <w:rsid w:val="00445A00"/>
    <w:rsid w:val="00451B0F"/>
    <w:rsid w:val="004C2EE3"/>
    <w:rsid w:val="004E4A22"/>
    <w:rsid w:val="00511968"/>
    <w:rsid w:val="00521484"/>
    <w:rsid w:val="0055614C"/>
    <w:rsid w:val="00566D06"/>
    <w:rsid w:val="005E14C2"/>
    <w:rsid w:val="00607BA5"/>
    <w:rsid w:val="0061180A"/>
    <w:rsid w:val="00626EB6"/>
    <w:rsid w:val="00655D03"/>
    <w:rsid w:val="00683388"/>
    <w:rsid w:val="00683F84"/>
    <w:rsid w:val="00693FDE"/>
    <w:rsid w:val="0069679C"/>
    <w:rsid w:val="006A6A81"/>
    <w:rsid w:val="006F7393"/>
    <w:rsid w:val="0070224F"/>
    <w:rsid w:val="007115F7"/>
    <w:rsid w:val="00783765"/>
    <w:rsid w:val="00785689"/>
    <w:rsid w:val="0079754B"/>
    <w:rsid w:val="007A1E6D"/>
    <w:rsid w:val="007B0EB2"/>
    <w:rsid w:val="007C4637"/>
    <w:rsid w:val="00810B6F"/>
    <w:rsid w:val="0081169A"/>
    <w:rsid w:val="00822CE0"/>
    <w:rsid w:val="00841AB1"/>
    <w:rsid w:val="00857F31"/>
    <w:rsid w:val="008C68F1"/>
    <w:rsid w:val="00921803"/>
    <w:rsid w:val="00926503"/>
    <w:rsid w:val="009726D8"/>
    <w:rsid w:val="009D7308"/>
    <w:rsid w:val="009F76DB"/>
    <w:rsid w:val="00A32C3B"/>
    <w:rsid w:val="00A45F4F"/>
    <w:rsid w:val="00A600A9"/>
    <w:rsid w:val="00AA55B7"/>
    <w:rsid w:val="00AA5B9E"/>
    <w:rsid w:val="00AB2407"/>
    <w:rsid w:val="00AB53DF"/>
    <w:rsid w:val="00B04EA7"/>
    <w:rsid w:val="00B07E5C"/>
    <w:rsid w:val="00B50EA7"/>
    <w:rsid w:val="00B5529B"/>
    <w:rsid w:val="00B811F7"/>
    <w:rsid w:val="00BA5DC6"/>
    <w:rsid w:val="00BA6196"/>
    <w:rsid w:val="00BC6D8C"/>
    <w:rsid w:val="00C05249"/>
    <w:rsid w:val="00C34006"/>
    <w:rsid w:val="00C36B4C"/>
    <w:rsid w:val="00C426B1"/>
    <w:rsid w:val="00C50B7B"/>
    <w:rsid w:val="00C66160"/>
    <w:rsid w:val="00C721AC"/>
    <w:rsid w:val="00C90D6A"/>
    <w:rsid w:val="00CA247E"/>
    <w:rsid w:val="00CA6D21"/>
    <w:rsid w:val="00CC72B6"/>
    <w:rsid w:val="00D0218D"/>
    <w:rsid w:val="00D03066"/>
    <w:rsid w:val="00D23EC8"/>
    <w:rsid w:val="00D25FB5"/>
    <w:rsid w:val="00D44223"/>
    <w:rsid w:val="00D505A6"/>
    <w:rsid w:val="00DA2529"/>
    <w:rsid w:val="00DB130A"/>
    <w:rsid w:val="00DB2EBB"/>
    <w:rsid w:val="00DC10A1"/>
    <w:rsid w:val="00DC655F"/>
    <w:rsid w:val="00DD0B59"/>
    <w:rsid w:val="00DD7EBD"/>
    <w:rsid w:val="00DF62B6"/>
    <w:rsid w:val="00E07225"/>
    <w:rsid w:val="00E07A6B"/>
    <w:rsid w:val="00E247C1"/>
    <w:rsid w:val="00E2569D"/>
    <w:rsid w:val="00E25A6C"/>
    <w:rsid w:val="00E5409F"/>
    <w:rsid w:val="00EE6488"/>
    <w:rsid w:val="00F021FA"/>
    <w:rsid w:val="00F62E97"/>
    <w:rsid w:val="00F64209"/>
    <w:rsid w:val="00F71685"/>
    <w:rsid w:val="00F93BF5"/>
    <w:rsid w:val="00FA6770"/>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38920956"/>
  <w15:chartTrackingRefBased/>
  <w15:docId w15:val="{A9E645D3-7CD7-4E97-AB1B-F81F4373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lang w:bidi="ar-SA"/>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 Char Char,Footnote Text Char Char Char Char Char Char,Footnote Text Char1 Char Char Char Char,Footnote Text Char1 Char1 Char,Footnote Text Char2,Footnote Text Char3 Char Char Char Char Char Char,f,fn"/>
    <w:link w:val="FootnoteTextChar"/>
    <w:rsid w:val="000E3D42"/>
    <w:pPr>
      <w:spacing w:after="120"/>
    </w:pPr>
    <w:rPr>
      <w:lang w:bidi="ar-SA"/>
    </w:rPr>
  </w:style>
  <w:style w:type="character" w:styleId="FootnoteReference">
    <w:name w:val="footnote reference"/>
    <w:aliases w:val="(NECG) Footnote Reference,Appel note de bas de p,FR,Footnote Reference/,Style 12,Style 124,Style 13,Style 17,Style 3,Style 6,Style 7,fr,o"/>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ALTS FOOTNOTE Char,Footnote Text Char Char Char Char Char,Footnote Text Char Char Char Char Char Char Char,Footnote Text Char1 Char Char Char Char Char,Footnote Text Char1 Char1 Char Char,Footnote Text Char2 Char,f Char,fn Char"/>
    <w:link w:val="FootnoteText"/>
    <w:rsid w:val="0021394A"/>
    <w:rPr>
      <w:lang w:bidi="ar-SA"/>
    </w:rPr>
  </w:style>
  <w:style w:type="paragraph" w:customStyle="1" w:styleId="ParaNumChar">
    <w:name w:val="ParaNum Char"/>
    <w:basedOn w:val="Normal"/>
    <w:rsid w:val="0021394A"/>
    <w:pPr>
      <w:widowControl/>
      <w:numPr>
        <w:numId w:val="7"/>
      </w:numPr>
      <w:spacing w:after="160" w:line="259" w:lineRule="auto"/>
    </w:pPr>
    <w:rPr>
      <w:rFonts w:ascii="Calibri" w:eastAsia="Calibri" w:hAnsi="Calibri" w:cs="Arial"/>
      <w:kern w:val="2"/>
      <w:sz w:val="24"/>
      <w:szCs w:val="24"/>
      <w:lang w:bidi="he-IL"/>
    </w:rPr>
  </w:style>
  <w:style w:type="paragraph" w:customStyle="1" w:styleId="StyleParaNum11ptCharCharCharCharCharCharCharCharCharCharCharChar">
    <w:name w:val="Style ParaNum + 11 pt Char Char Char Char Char Char Char Char Char Char Char Char"/>
    <w:basedOn w:val="ParaNumChar"/>
    <w:link w:val="StyleParaNum11ptCharCharCharCharCharCharCharCharCharCharCharCharChar"/>
    <w:rsid w:val="0021394A"/>
    <w:pPr>
      <w:jc w:val="both"/>
    </w:pPr>
  </w:style>
  <w:style w:type="character" w:customStyle="1" w:styleId="StyleParaNum11ptCharCharCharCharCharCharCharCharCharCharCharCharChar">
    <w:name w:val="Style ParaNum + 11 pt Char Char Char Char Char Char Char Char Char Char Char Char Char"/>
    <w:link w:val="StyleParaNum11ptCharCharCharCharCharCharCharCharCharCharCharChar"/>
    <w:rsid w:val="0021394A"/>
    <w:rPr>
      <w:rFonts w:ascii="Calibri" w:eastAsia="Calibri" w:hAnsi="Calibri" w:cs="Arial"/>
      <w:snapToGrid w:val="0"/>
      <w:kern w:val="2"/>
      <w:sz w:val="24"/>
      <w:szCs w:val="24"/>
    </w:rPr>
  </w:style>
  <w:style w:type="character" w:customStyle="1" w:styleId="HeaderChar">
    <w:name w:val="Header Char"/>
    <w:link w:val="Header"/>
    <w:rsid w:val="0021394A"/>
    <w:rPr>
      <w:b/>
      <w:snapToGrid w:val="0"/>
      <w:kern w:val="28"/>
      <w:sz w:val="22"/>
      <w:lang w:bidi="ar-SA"/>
    </w:rPr>
  </w:style>
  <w:style w:type="paragraph" w:styleId="Revision">
    <w:name w:val="Revision"/>
    <w:hidden/>
    <w:uiPriority w:val="99"/>
    <w:semiHidden/>
    <w:rsid w:val="002F596C"/>
    <w:rPr>
      <w:snapToGrid w:val="0"/>
      <w:kern w:val="28"/>
      <w:sz w:val="22"/>
      <w:lang w:bidi="ar-SA"/>
    </w:rPr>
  </w:style>
  <w:style w:type="character" w:styleId="UnresolvedMention">
    <w:name w:val="Unresolved Mention"/>
    <w:basedOn w:val="DefaultParagraphFont"/>
    <w:uiPriority w:val="99"/>
    <w:semiHidden/>
    <w:unhideWhenUsed/>
    <w:rsid w:val="002F5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footer" Target="footer6.xml" /><Relationship Id="rId21" Type="http://schemas.openxmlformats.org/officeDocument/2006/relationships/footer" Target="footer7.xml" /><Relationship Id="rId22" Type="http://schemas.openxmlformats.org/officeDocument/2006/relationships/header" Target="header6.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David.Brown@fcc.gov" TargetMode="External" /><Relationship Id="rId7" Type="http://schemas.openxmlformats.org/officeDocument/2006/relationships/hyperlink" Target="mailto:Chris.Robbins@fcc.gov" TargetMode="External" /><Relationship Id="rId8" Type="http://schemas.openxmlformats.org/officeDocument/2006/relationships/hyperlink" Target="mailto:Emily.Harrison@fcc.gov" TargetMode="External" /><Relationship Id="rId9" Type="http://schemas.openxmlformats.org/officeDocument/2006/relationships/hyperlink" Target="mailto:Joel.Rabinovitz@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