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7F3AAE" w:rsidP="007166E4" w14:paraId="615FCCAC" w14:textId="742840CA">
      <w:pPr>
        <w:widowControl w:val="0"/>
        <w:spacing w:after="0" w:line="240" w:lineRule="auto"/>
        <w:jc w:val="right"/>
        <w:rPr>
          <w:rFonts w:ascii="Times New Roman" w:eastAsia="Times New Roman" w:hAnsi="Times New Roman" w:cs="Times New Roman"/>
          <w:b/>
          <w:snapToGrid w:val="0"/>
          <w:kern w:val="28"/>
          <w:szCs w:val="20"/>
          <w14:ligatures w14:val="none"/>
        </w:rPr>
      </w:pPr>
      <w:r w:rsidRPr="007F3AAE">
        <w:rPr>
          <w:rFonts w:ascii="Times New Roman" w:eastAsia="Times New Roman" w:hAnsi="Times New Roman" w:cs="Times New Roman"/>
          <w:b/>
          <w:snapToGrid w:val="0"/>
          <w:kern w:val="28"/>
          <w:szCs w:val="20"/>
          <w14:ligatures w14:val="none"/>
        </w:rPr>
        <w:t>DA 26-</w:t>
      </w:r>
      <w:r w:rsidRPr="007F3AAE" w:rsidR="006A3A55">
        <w:rPr>
          <w:rFonts w:ascii="Times New Roman" w:eastAsia="Times New Roman" w:hAnsi="Times New Roman" w:cs="Times New Roman"/>
          <w:b/>
          <w:snapToGrid w:val="0"/>
          <w:kern w:val="28"/>
          <w:szCs w:val="20"/>
          <w14:ligatures w14:val="none"/>
        </w:rPr>
        <w:t>495</w:t>
      </w:r>
    </w:p>
    <w:p w:rsidR="007166E4" w:rsidRPr="007166E4" w:rsidP="007166E4" w14:paraId="333BD0DB" w14:textId="5868E636">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7F3AAE">
        <w:rPr>
          <w:rFonts w:ascii="Times New Roman" w:eastAsia="Times New Roman" w:hAnsi="Times New Roman" w:cs="Times New Roman"/>
          <w:b/>
          <w:snapToGrid w:val="0"/>
          <w:kern w:val="28"/>
          <w:szCs w:val="20"/>
          <w14:ligatures w14:val="none"/>
        </w:rPr>
        <w:t xml:space="preserve">Released:  </w:t>
      </w:r>
      <w:r w:rsidRPr="007F3AAE" w:rsidR="00D37AFA">
        <w:rPr>
          <w:rFonts w:ascii="Times New Roman" w:eastAsia="Times New Roman" w:hAnsi="Times New Roman" w:cs="Times New Roman"/>
          <w:b/>
          <w:snapToGrid w:val="0"/>
          <w:kern w:val="28"/>
          <w:szCs w:val="20"/>
          <w14:ligatures w14:val="none"/>
        </w:rPr>
        <w:t>May</w:t>
      </w:r>
      <w:r w:rsidRPr="007F3AAE">
        <w:rPr>
          <w:rFonts w:ascii="Times New Roman" w:eastAsia="Times New Roman" w:hAnsi="Times New Roman" w:cs="Times New Roman"/>
          <w:b/>
          <w:snapToGrid w:val="0"/>
          <w:kern w:val="28"/>
          <w:szCs w:val="20"/>
          <w14:ligatures w14:val="none"/>
        </w:rPr>
        <w:t xml:space="preserve"> </w:t>
      </w:r>
      <w:r w:rsidRPr="007F3AAE" w:rsidR="000E3C31">
        <w:rPr>
          <w:rFonts w:ascii="Times New Roman" w:eastAsia="Times New Roman" w:hAnsi="Times New Roman" w:cs="Times New Roman"/>
          <w:b/>
          <w:snapToGrid w:val="0"/>
          <w:kern w:val="28"/>
          <w:szCs w:val="20"/>
          <w14:ligatures w14:val="none"/>
        </w:rPr>
        <w:t>1</w:t>
      </w:r>
      <w:r w:rsidRPr="007F3AAE" w:rsidR="00CF6EFB">
        <w:rPr>
          <w:rFonts w:ascii="Times New Roman" w:eastAsia="Times New Roman" w:hAnsi="Times New Roman" w:cs="Times New Roman"/>
          <w:b/>
          <w:snapToGrid w:val="0"/>
          <w:kern w:val="28"/>
          <w:szCs w:val="20"/>
          <w14:ligatures w14:val="none"/>
        </w:rPr>
        <w:t>8</w:t>
      </w:r>
      <w:r w:rsidRPr="007F3AAE">
        <w:rPr>
          <w:rFonts w:ascii="Times New Roman" w:eastAsia="Times New Roman" w:hAnsi="Times New Roman" w:cs="Times New Roman"/>
          <w:b/>
          <w:snapToGrid w:val="0"/>
          <w:kern w:val="28"/>
          <w:szCs w:val="20"/>
          <w14:ligatures w14:val="none"/>
        </w:rPr>
        <w:t>, 2026</w:t>
      </w:r>
    </w:p>
    <w:p w:rsidR="007166E4" w:rsidRPr="007166E4"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166E4" w:rsidRPr="007166E4" w:rsidP="007021D6" w14:paraId="53C6D34C" w14:textId="7BA260C0">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r w:rsidRPr="007166E4">
        <w:rPr>
          <w:rFonts w:ascii="Times New Roman Bold" w:eastAsia="Times New Roman" w:hAnsi="Times New Roman Bold" w:cs="Times New Roman"/>
          <w:b/>
          <w:caps/>
          <w:snapToGrid w:val="0"/>
          <w:kern w:val="28"/>
          <w:szCs w:val="20"/>
          <w14:ligatures w14:val="none"/>
        </w:rPr>
        <w:t xml:space="preserve">fcc’s public safety and homeland security bureau announces conditional approval </w:t>
      </w:r>
      <w:r w:rsidR="005F47F9">
        <w:rPr>
          <w:rFonts w:ascii="Times New Roman Bold" w:eastAsia="Times New Roman" w:hAnsi="Times New Roman Bold" w:cs="Times New Roman"/>
          <w:b/>
          <w:caps/>
          <w:snapToGrid w:val="0"/>
          <w:kern w:val="28"/>
          <w:szCs w:val="20"/>
          <w14:ligatures w14:val="none"/>
        </w:rPr>
        <w:t xml:space="preserve">AND EXEMPTION </w:t>
      </w:r>
      <w:r w:rsidRPr="007166E4">
        <w:rPr>
          <w:rFonts w:ascii="Times New Roman Bold" w:eastAsia="Times New Roman" w:hAnsi="Times New Roman Bold" w:cs="Times New Roman"/>
          <w:b/>
          <w:caps/>
          <w:snapToGrid w:val="0"/>
          <w:kern w:val="28"/>
          <w:szCs w:val="20"/>
          <w14:ligatures w14:val="none"/>
        </w:rPr>
        <w:t xml:space="preserve">of certain </w:t>
      </w:r>
      <w:r w:rsidRPr="007166E4" w:rsidR="006C51B1">
        <w:rPr>
          <w:rFonts w:ascii="Times New Roman Bold" w:eastAsia="Times New Roman" w:hAnsi="Times New Roman Bold" w:cs="Times New Roman"/>
          <w:b/>
          <w:caps/>
          <w:snapToGrid w:val="0"/>
          <w:kern w:val="28"/>
          <w:szCs w:val="20"/>
          <w14:ligatures w14:val="none"/>
        </w:rPr>
        <w:t xml:space="preserve">ROUTERS </w:t>
      </w:r>
      <w:r w:rsidRPr="007166E4">
        <w:rPr>
          <w:rFonts w:ascii="Times New Roman Bold" w:eastAsia="Times New Roman" w:hAnsi="Times New Roman Bold" w:cs="Times New Roman"/>
          <w:b/>
          <w:caps/>
          <w:snapToGrid w:val="0"/>
          <w:kern w:val="28"/>
          <w:szCs w:val="20"/>
          <w14:ligatures w14:val="none"/>
        </w:rPr>
        <w:t xml:space="preserve">from fcc covered list </w:t>
      </w:r>
    </w:p>
    <w:p w:rsidR="007021D6" w:rsidRPr="007166E4" w:rsidP="007021D6" w14:paraId="6C279286"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p>
    <w:p w:rsidR="007166E4" w:rsidRPr="007166E4"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7166E4"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7166E4" w:rsidRPr="007166E4" w:rsidP="000C1140" w14:paraId="30F495AB" w14:textId="64190795">
      <w:pPr>
        <w:widowControl w:val="0"/>
        <w:spacing w:after="120" w:line="240" w:lineRule="auto"/>
        <w:ind w:firstLine="720"/>
        <w:rPr>
          <w:rFonts w:ascii="Times New Roman" w:eastAsia="Times New Roman" w:hAnsi="Times New Roman" w:cs="Times New Roman"/>
          <w:snapToGrid w:val="0"/>
          <w:kern w:val="28"/>
          <w:sz w:val="22"/>
          <w:szCs w:val="22"/>
          <w14:ligatures w14:val="none"/>
        </w:rPr>
      </w:pPr>
      <w:bookmarkStart w:id="0" w:name="TOChere"/>
      <w:r w:rsidRPr="007166E4">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7166E4">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7166E4">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7166E4">
        <w:rPr>
          <w:rFonts w:ascii="Times New Roman" w:eastAsia="Times New Roman" w:hAnsi="Times New Roman" w:cs="Times New Roman"/>
          <w:snapToGrid w:val="0"/>
          <w:kern w:val="28"/>
          <w:sz w:val="22"/>
          <w:szCs w:val="22"/>
          <w14:ligatures w14:val="none"/>
        </w:rPr>
        <w:t xml:space="preserve"> PSHSB announces that the </w:t>
      </w:r>
      <w:r w:rsidRPr="00D375B5">
        <w:rPr>
          <w:rFonts w:ascii="Times New Roman" w:eastAsia="Times New Roman" w:hAnsi="Times New Roman" w:cs="Times New Roman"/>
          <w:snapToGrid w:val="0"/>
          <w:kern w:val="28"/>
          <w:sz w:val="22"/>
          <w:szCs w:val="22"/>
          <w14:ligatures w14:val="none"/>
        </w:rPr>
        <w:t>Department of War (DoW)</w:t>
      </w:r>
      <w:r w:rsidRPr="007166E4">
        <w:rPr>
          <w:rFonts w:ascii="Times New Roman" w:eastAsia="Times New Roman" w:hAnsi="Times New Roman" w:cs="Times New Roman"/>
          <w:snapToGrid w:val="0"/>
          <w:kern w:val="28"/>
          <w:sz w:val="22"/>
          <w:szCs w:val="22"/>
          <w14:ligatures w14:val="none"/>
        </w:rPr>
        <w:t xml:space="preserve"> has granted </w:t>
      </w:r>
      <w:r w:rsidR="00CF1163">
        <w:rPr>
          <w:rFonts w:ascii="Times New Roman" w:eastAsia="Times New Roman" w:hAnsi="Times New Roman" w:cs="Times New Roman"/>
          <w:snapToGrid w:val="0"/>
          <w:kern w:val="28"/>
          <w:sz w:val="22"/>
          <w:szCs w:val="22"/>
          <w14:ligatures w14:val="none"/>
        </w:rPr>
        <w:t>C</w:t>
      </w:r>
      <w:r w:rsidRPr="007166E4">
        <w:rPr>
          <w:rFonts w:ascii="Times New Roman" w:eastAsia="Times New Roman" w:hAnsi="Times New Roman" w:cs="Times New Roman"/>
          <w:snapToGrid w:val="0"/>
          <w:kern w:val="28"/>
          <w:sz w:val="22"/>
          <w:szCs w:val="22"/>
          <w14:ligatures w14:val="none"/>
        </w:rPr>
        <w:t xml:space="preserve">onditional </w:t>
      </w:r>
      <w:r w:rsidR="00CF1163">
        <w:rPr>
          <w:rFonts w:ascii="Times New Roman" w:eastAsia="Times New Roman" w:hAnsi="Times New Roman" w:cs="Times New Roman"/>
          <w:snapToGrid w:val="0"/>
          <w:kern w:val="28"/>
          <w:sz w:val="22"/>
          <w:szCs w:val="22"/>
          <w14:ligatures w14:val="none"/>
        </w:rPr>
        <w:t>A</w:t>
      </w:r>
      <w:r w:rsidRPr="007166E4">
        <w:rPr>
          <w:rFonts w:ascii="Times New Roman" w:eastAsia="Times New Roman" w:hAnsi="Times New Roman" w:cs="Times New Roman"/>
          <w:snapToGrid w:val="0"/>
          <w:kern w:val="28"/>
          <w:sz w:val="22"/>
          <w:szCs w:val="22"/>
          <w14:ligatures w14:val="none"/>
        </w:rPr>
        <w:t xml:space="preserve">pprovals for certain </w:t>
      </w:r>
      <w:r w:rsidRPr="007166E4" w:rsidR="00F34290">
        <w:rPr>
          <w:rFonts w:ascii="Times New Roman" w:eastAsia="Times New Roman" w:hAnsi="Times New Roman" w:cs="Times New Roman"/>
          <w:snapToGrid w:val="0"/>
          <w:kern w:val="28"/>
          <w:sz w:val="22"/>
          <w:szCs w:val="22"/>
          <w14:ligatures w14:val="none"/>
        </w:rPr>
        <w:t>routers</w:t>
      </w:r>
      <w:r>
        <w:rPr>
          <w:rFonts w:ascii="Times New Roman" w:eastAsia="Times New Roman" w:hAnsi="Times New Roman" w:cs="Times New Roman"/>
          <w:snapToGrid w:val="0"/>
          <w:kern w:val="28"/>
          <w:sz w:val="22"/>
          <w:szCs w:val="22"/>
          <w14:ligatures w14:val="none"/>
        </w:rPr>
        <w:t xml:space="preserve">.  Therefore, such </w:t>
      </w:r>
      <w:r w:rsidRPr="007166E4" w:rsidR="00EB2FA2">
        <w:rPr>
          <w:rFonts w:ascii="Times New Roman" w:eastAsia="Times New Roman" w:hAnsi="Times New Roman" w:cs="Times New Roman"/>
          <w:snapToGrid w:val="0"/>
          <w:kern w:val="28"/>
          <w:sz w:val="22"/>
          <w:szCs w:val="22"/>
          <w14:ligatures w14:val="none"/>
        </w:rPr>
        <w:t>devices</w:t>
      </w:r>
      <w:r w:rsidRPr="007166E4">
        <w:rPr>
          <w:rFonts w:ascii="Times New Roman" w:eastAsia="Times New Roman" w:hAnsi="Times New Roman" w:cs="Times New Roman"/>
          <w:snapToGrid w:val="0"/>
          <w:kern w:val="28"/>
          <w:sz w:val="22"/>
          <w:szCs w:val="22"/>
          <w14:ligatures w14:val="none"/>
        </w:rPr>
        <w:t xml:space="preserve"> are exempt from the Covered List</w:t>
      </w:r>
      <w:r w:rsidRPr="4E09CFA2">
        <w:rPr>
          <w:rFonts w:ascii="Times New Roman" w:eastAsia="Times New Roman" w:hAnsi="Times New Roman" w:cs="Times New Roman"/>
          <w:sz w:val="22"/>
          <w:szCs w:val="22"/>
        </w:rPr>
        <w:t xml:space="preserve">.   </w:t>
      </w:r>
    </w:p>
    <w:p w:rsidR="00B36C26" w:rsidRPr="00352A14" w:rsidP="003D531D" w14:paraId="41B4DD25" w14:textId="135E3C4C">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sidRPr="007166E4">
        <w:rPr>
          <w:rFonts w:ascii="Times New Roman" w:eastAsia="Times New Roman" w:hAnsi="Times New Roman" w:cs="Times New Roman"/>
          <w:b/>
          <w:bCs/>
          <w:snapToGrid w:val="0"/>
          <w:kern w:val="28"/>
          <w:sz w:val="22"/>
          <w:szCs w:val="22"/>
          <w:u w:val="single"/>
          <w14:ligatures w14:val="none"/>
        </w:rPr>
        <w:t xml:space="preserve">Recent </w:t>
      </w:r>
      <w:r w:rsidR="00DD64FA">
        <w:rPr>
          <w:rFonts w:ascii="Times New Roman" w:eastAsia="Times New Roman" w:hAnsi="Times New Roman" w:cs="Times New Roman"/>
          <w:b/>
          <w:bCs/>
          <w:snapToGrid w:val="0"/>
          <w:kern w:val="28"/>
          <w:sz w:val="22"/>
          <w:szCs w:val="22"/>
          <w:u w:val="single"/>
          <w14:ligatures w14:val="none"/>
        </w:rPr>
        <w:t xml:space="preserve">Additions </w:t>
      </w:r>
      <w:r w:rsidR="00D441BB">
        <w:rPr>
          <w:rFonts w:ascii="Times New Roman" w:eastAsia="Times New Roman" w:hAnsi="Times New Roman" w:cs="Times New Roman"/>
          <w:b/>
          <w:bCs/>
          <w:snapToGrid w:val="0"/>
          <w:kern w:val="28"/>
          <w:sz w:val="22"/>
          <w:szCs w:val="22"/>
          <w:u w:val="single"/>
          <w14:ligatures w14:val="none"/>
        </w:rPr>
        <w:t xml:space="preserve">of Routers </w:t>
      </w:r>
      <w:r w:rsidR="00DD64FA">
        <w:rPr>
          <w:rFonts w:ascii="Times New Roman" w:eastAsia="Times New Roman" w:hAnsi="Times New Roman" w:cs="Times New Roman"/>
          <w:b/>
          <w:bCs/>
          <w:snapToGrid w:val="0"/>
          <w:kern w:val="28"/>
          <w:sz w:val="22"/>
          <w:szCs w:val="22"/>
          <w:u w:val="single"/>
          <w14:ligatures w14:val="none"/>
        </w:rPr>
        <w:t>to the Covered List</w:t>
      </w:r>
      <w:r w:rsidRPr="007166E4">
        <w:rPr>
          <w:rFonts w:ascii="Times New Roman" w:eastAsia="Times New Roman" w:hAnsi="Times New Roman" w:cs="Times New Roman"/>
          <w:b/>
          <w:bCs/>
          <w:snapToGrid w:val="0"/>
          <w:kern w:val="28"/>
          <w:sz w:val="22"/>
          <w:szCs w:val="22"/>
          <w:u w:val="single"/>
          <w14:ligatures w14:val="none"/>
        </w:rPr>
        <w:t>:</w:t>
      </w:r>
      <w:r w:rsidR="00CD47F5">
        <w:rPr>
          <w:rFonts w:ascii="Times New Roman" w:eastAsia="Times New Roman" w:hAnsi="Times New Roman" w:cs="Times New Roman"/>
          <w:b/>
          <w:bCs/>
          <w:snapToGrid w:val="0"/>
          <w:kern w:val="28"/>
          <w:sz w:val="22"/>
          <w:szCs w:val="22"/>
          <w:u w:val="single"/>
          <w14:ligatures w14:val="none"/>
        </w:rPr>
        <w:t xml:space="preserve"> </w:t>
      </w:r>
    </w:p>
    <w:p w:rsidR="008E4502" w:rsidRPr="007166E4" w:rsidP="00362149" w14:paraId="08EA177F" w14:textId="01760340">
      <w:pPr>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2"/>
          <w14:ligatures w14:val="none"/>
        </w:rPr>
        <w:t xml:space="preserve">On March 23, 2026, </w:t>
      </w:r>
      <w:r w:rsidR="009B7622">
        <w:rPr>
          <w:rFonts w:ascii="Times New Roman" w:eastAsia="Times New Roman" w:hAnsi="Times New Roman" w:cs="Times New Roman"/>
          <w:snapToGrid w:val="0"/>
          <w:kern w:val="28"/>
          <w:sz w:val="22"/>
          <w:szCs w:val="22"/>
          <w14:ligatures w14:val="none"/>
        </w:rPr>
        <w:t>the Commission</w:t>
      </w:r>
      <w:r w:rsidRPr="007166E4">
        <w:rPr>
          <w:rFonts w:ascii="Times New Roman" w:eastAsia="Times New Roman" w:hAnsi="Times New Roman" w:cs="Times New Roman"/>
          <w:snapToGrid w:val="0"/>
          <w:kern w:val="28"/>
          <w:sz w:val="22"/>
          <w:szCs w:val="22"/>
          <w14:ligatures w14:val="none"/>
        </w:rPr>
        <w:t xml:space="preserve"> added to the Covered List “routers produced in a foreign country,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 xml:space="preserve">except routers which have been granted a Conditional Approval by </w:t>
        </w:r>
        <w:r w:rsidRPr="007166E4">
          <w:rPr>
            <w:rFonts w:ascii="Times New Roman" w:eastAsia="Times New Roman" w:hAnsi="Times New Roman" w:cs="Times New Roman"/>
            <w:snapToGrid w:val="0"/>
            <w:color w:val="0000FF"/>
            <w:kern w:val="28"/>
            <w:sz w:val="22"/>
            <w:szCs w:val="20"/>
            <w:u w:val="single"/>
            <w14:ligatures w14:val="none"/>
          </w:rPr>
          <w:t>DoW</w:t>
        </w:r>
        <w:r w:rsidRPr="007166E4">
          <w:rPr>
            <w:rFonts w:ascii="Times New Roman" w:eastAsia="Times New Roman" w:hAnsi="Times New Roman" w:cs="Times New Roman"/>
            <w:snapToGrid w:val="0"/>
            <w:color w:val="0000FF"/>
            <w:kern w:val="28"/>
            <w:sz w:val="22"/>
            <w:szCs w:val="20"/>
            <w:u w:val="single"/>
            <w14:ligatures w14:val="none"/>
          </w:rPr>
          <w:t xml:space="preserve"> or DHS</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5"/>
      </w:r>
      <w:r w:rsidRPr="007166E4">
        <w:rPr>
          <w:rFonts w:ascii="Times New Roman" w:eastAsia="Times New Roman" w:hAnsi="Times New Roman" w:cs="Times New Roman"/>
          <w:snapToGrid w:val="0"/>
          <w:kern w:val="28"/>
          <w:sz w:val="22"/>
          <w:szCs w:val="20"/>
          <w14:ligatures w14:val="none"/>
        </w:rPr>
        <w:t xml:space="preserve">  This addition was based on a </w:t>
      </w:r>
      <w:r w:rsidRPr="007166E4">
        <w:rPr>
          <w:rFonts w:ascii="Times New Roman" w:eastAsia="Times New Roman" w:hAnsi="Times New Roman" w:cs="Times New Roman"/>
          <w:snapToGrid w:val="0"/>
          <w:kern w:val="28"/>
          <w:sz w:val="22"/>
          <w:szCs w:val="22"/>
          <w14:ligatures w14:val="none"/>
        </w:rPr>
        <w:t>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6"/>
      </w:r>
      <w:r w:rsidR="005E7B06">
        <w:rPr>
          <w:rFonts w:ascii="Times New Roman" w:eastAsia="Times New Roman" w:hAnsi="Times New Roman" w:cs="Times New Roman"/>
          <w:snapToGrid w:val="0"/>
          <w:kern w:val="28"/>
          <w:sz w:val="22"/>
          <w:szCs w:val="22"/>
          <w14:ligatures w14:val="none"/>
        </w:rPr>
        <w:t xml:space="preserve">  </w:t>
      </w:r>
    </w:p>
    <w:p w:rsidR="002262F2" w:rsidRPr="007166E4" w:rsidP="003D531D" w14:paraId="421138D0" w14:textId="1A5F9A95">
      <w:pPr>
        <w:widowControl w:val="0"/>
        <w:spacing w:after="120" w:line="240" w:lineRule="auto"/>
        <w:rPr>
          <w:rFonts w:ascii="Times New Roman" w:eastAsia="Times New Roman" w:hAnsi="Times New Roman" w:cs="Times New Roman"/>
          <w:b/>
          <w:bCs/>
          <w:snapToGrid w:val="0"/>
          <w:kern w:val="28"/>
          <w:sz w:val="22"/>
          <w:szCs w:val="22"/>
          <w14:ligatures w14:val="none"/>
        </w:rPr>
      </w:pPr>
      <w:r w:rsidRPr="007166E4">
        <w:rPr>
          <w:rFonts w:ascii="Times New Roman" w:eastAsia="Times New Roman" w:hAnsi="Times New Roman" w:cs="Times New Roman"/>
          <w:b/>
          <w:bCs/>
          <w:snapToGrid w:val="0"/>
          <w:kern w:val="28"/>
          <w:sz w:val="22"/>
          <w:szCs w:val="22"/>
          <w:u w:val="single"/>
          <w14:ligatures w14:val="none"/>
        </w:rPr>
        <w:t>Conditional Approvals:</w:t>
      </w:r>
    </w:p>
    <w:p w:rsidR="007166E4" w:rsidP="003D531D" w14:paraId="70DDD64B" w14:textId="28E9B39C">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The Executive Branch interagency bod</w:t>
      </w:r>
      <w:r w:rsidR="0058349F">
        <w:rPr>
          <w:rFonts w:ascii="Times New Roman" w:eastAsia="Times New Roman" w:hAnsi="Times New Roman" w:cs="Times New Roman"/>
          <w:snapToGrid w:val="0"/>
          <w:kern w:val="28"/>
          <w:sz w:val="22"/>
          <w:szCs w:val="22"/>
          <w14:ligatures w14:val="none"/>
        </w:rPr>
        <w:t>y</w:t>
      </w:r>
      <w:r w:rsidR="00ED11BF">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 xml:space="preserve">established a process </w:t>
      </w:r>
      <w:r w:rsidR="007049BA">
        <w:rPr>
          <w:rFonts w:ascii="Times New Roman" w:eastAsia="Times New Roman" w:hAnsi="Times New Roman" w:cs="Times New Roman"/>
          <w:snapToGrid w:val="0"/>
          <w:kern w:val="28"/>
          <w:sz w:val="22"/>
          <w:szCs w:val="22"/>
          <w14:ligatures w14:val="none"/>
        </w:rPr>
        <w:t>by</w:t>
      </w:r>
      <w:r w:rsidRPr="007166E4" w:rsidR="007049BA">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which entities producing</w:t>
      </w:r>
      <w:r w:rsidR="004F55CB">
        <w:rPr>
          <w:rFonts w:ascii="Times New Roman" w:eastAsia="Times New Roman" w:hAnsi="Times New Roman" w:cs="Times New Roman"/>
          <w:snapToGrid w:val="0"/>
          <w:kern w:val="28"/>
          <w:sz w:val="22"/>
          <w:szCs w:val="22"/>
          <w14:ligatures w14:val="none"/>
        </w:rPr>
        <w:t xml:space="preserve"> UAS and</w:t>
      </w:r>
      <w:r w:rsidRPr="007166E4">
        <w:rPr>
          <w:rFonts w:ascii="Times New Roman" w:eastAsia="Times New Roman" w:hAnsi="Times New Roman" w:cs="Times New Roman"/>
          <w:snapToGrid w:val="0"/>
          <w:kern w:val="28"/>
          <w:sz w:val="22"/>
          <w:szCs w:val="22"/>
          <w14:ligatures w14:val="none"/>
        </w:rPr>
        <w:t xml:space="preserve"> </w:t>
      </w:r>
      <w:r w:rsidR="00F7012B">
        <w:rPr>
          <w:rFonts w:ascii="Times New Roman" w:eastAsia="Times New Roman" w:hAnsi="Times New Roman" w:cs="Times New Roman"/>
          <w:snapToGrid w:val="0"/>
          <w:kern w:val="28"/>
          <w:sz w:val="22"/>
          <w:szCs w:val="22"/>
          <w14:ligatures w14:val="none"/>
        </w:rPr>
        <w:t xml:space="preserve">UAS critical components and </w:t>
      </w:r>
      <w:r w:rsidRPr="007166E4">
        <w:rPr>
          <w:rFonts w:ascii="Times New Roman" w:eastAsia="Times New Roman" w:hAnsi="Times New Roman" w:cs="Times New Roman"/>
          <w:snapToGrid w:val="0"/>
          <w:kern w:val="28"/>
          <w:sz w:val="22"/>
          <w:szCs w:val="22"/>
          <w14:ligatures w14:val="none"/>
        </w:rPr>
        <w:t xml:space="preserve">routers in foreign countries can request DoW or </w:t>
      </w:r>
      <w:r w:rsidR="009A5201">
        <w:rPr>
          <w:rFonts w:ascii="Times New Roman" w:eastAsia="Times New Roman" w:hAnsi="Times New Roman" w:cs="Times New Roman"/>
          <w:snapToGrid w:val="0"/>
          <w:kern w:val="28"/>
          <w:sz w:val="22"/>
          <w:szCs w:val="22"/>
          <w14:ligatures w14:val="none"/>
        </w:rPr>
        <w:t xml:space="preserve">the </w:t>
      </w:r>
      <w:r w:rsidRPr="007166E4">
        <w:rPr>
          <w:rFonts w:ascii="Times New Roman" w:eastAsia="Times New Roman" w:hAnsi="Times New Roman" w:cs="Times New Roman"/>
          <w:snapToGrid w:val="0"/>
          <w:kern w:val="28"/>
          <w:sz w:val="22"/>
          <w:szCs w:val="22"/>
          <w14:ligatures w14:val="none"/>
        </w:rPr>
        <w:t>D</w:t>
      </w:r>
      <w:r w:rsidR="00290E04">
        <w:rPr>
          <w:rFonts w:ascii="Times New Roman" w:eastAsia="Times New Roman" w:hAnsi="Times New Roman" w:cs="Times New Roman"/>
          <w:snapToGrid w:val="0"/>
          <w:kern w:val="28"/>
          <w:sz w:val="22"/>
          <w:szCs w:val="22"/>
          <w14:ligatures w14:val="none"/>
        </w:rPr>
        <w:t xml:space="preserve">epartment of Homeland Security </w:t>
      </w:r>
      <w:r>
        <w:rPr>
          <w:rFonts w:ascii="Times New Roman" w:eastAsia="Times New Roman" w:hAnsi="Times New Roman" w:cs="Times New Roman"/>
          <w:snapToGrid w:val="0"/>
          <w:kern w:val="28"/>
          <w:sz w:val="22"/>
          <w:szCs w:val="22"/>
          <w14:ligatures w14:val="none"/>
        </w:rPr>
        <w:t xml:space="preserve">to evaluate whether such devices do not pose unacceptable risks to national security and receive Conditional Approvals that would exempt such devices from the Covered List.  </w:t>
      </w:r>
      <w:r w:rsidR="0040309F">
        <w:rPr>
          <w:rFonts w:ascii="Times New Roman" w:eastAsia="Times New Roman" w:hAnsi="Times New Roman" w:cs="Times New Roman"/>
          <w:snapToGrid w:val="0"/>
          <w:kern w:val="28"/>
          <w:sz w:val="22"/>
          <w:szCs w:val="22"/>
          <w14:ligatures w14:val="none"/>
        </w:rPr>
        <w:t>The</w:t>
      </w:r>
      <w:r w:rsidR="00840AC6">
        <w:rPr>
          <w:rFonts w:ascii="Times New Roman" w:eastAsia="Times New Roman" w:hAnsi="Times New Roman" w:cs="Times New Roman"/>
          <w:snapToGrid w:val="0"/>
          <w:kern w:val="28"/>
          <w:sz w:val="22"/>
          <w:szCs w:val="22"/>
          <w14:ligatures w14:val="none"/>
        </w:rPr>
        <w:t xml:space="preserve"> Commission</w:t>
      </w:r>
      <w:r w:rsidR="0040309F">
        <w:rPr>
          <w:rFonts w:ascii="Times New Roman" w:eastAsia="Times New Roman" w:hAnsi="Times New Roman" w:cs="Times New Roman"/>
          <w:snapToGrid w:val="0"/>
          <w:kern w:val="28"/>
          <w:sz w:val="22"/>
          <w:szCs w:val="22"/>
          <w14:ligatures w14:val="none"/>
        </w:rPr>
        <w:t xml:space="preserve"> has</w:t>
      </w:r>
      <w:r w:rsidR="00840AC6">
        <w:rPr>
          <w:rFonts w:ascii="Times New Roman" w:eastAsia="Times New Roman" w:hAnsi="Times New Roman" w:cs="Times New Roman"/>
          <w:snapToGrid w:val="0"/>
          <w:kern w:val="28"/>
          <w:sz w:val="22"/>
          <w:szCs w:val="22"/>
          <w14:ligatures w14:val="none"/>
        </w:rPr>
        <w:t xml:space="preserve"> updated </w:t>
      </w:r>
      <w:r w:rsidR="00DD64FA">
        <w:rPr>
          <w:rFonts w:ascii="Times New Roman" w:eastAsia="Times New Roman" w:hAnsi="Times New Roman" w:cs="Times New Roman"/>
          <w:snapToGrid w:val="0"/>
          <w:kern w:val="28"/>
          <w:sz w:val="22"/>
          <w:szCs w:val="22"/>
          <w14:ligatures w14:val="none"/>
        </w:rPr>
        <w:t xml:space="preserve">the Covered List </w:t>
      </w:r>
      <w:r w:rsidR="00CA6B32">
        <w:rPr>
          <w:rFonts w:ascii="Times New Roman" w:eastAsia="Times New Roman" w:hAnsi="Times New Roman" w:cs="Times New Roman"/>
          <w:snapToGrid w:val="0"/>
          <w:kern w:val="28"/>
          <w:sz w:val="22"/>
          <w:szCs w:val="22"/>
          <w14:ligatures w14:val="none"/>
        </w:rPr>
        <w:t xml:space="preserve">to reflect </w:t>
      </w:r>
      <w:r w:rsidR="0040309F">
        <w:rPr>
          <w:rFonts w:ascii="Times New Roman" w:eastAsia="Times New Roman" w:hAnsi="Times New Roman" w:cs="Times New Roman"/>
          <w:snapToGrid w:val="0"/>
          <w:kern w:val="28"/>
          <w:sz w:val="22"/>
          <w:szCs w:val="22"/>
          <w14:ligatures w14:val="none"/>
        </w:rPr>
        <w:t xml:space="preserve">the Conditional Approvals that </w:t>
      </w:r>
      <w:r w:rsidR="005610A5">
        <w:rPr>
          <w:rFonts w:ascii="Times New Roman" w:eastAsia="Times New Roman" w:hAnsi="Times New Roman" w:cs="Times New Roman"/>
          <w:snapToGrid w:val="0"/>
          <w:kern w:val="28"/>
          <w:sz w:val="22"/>
          <w:szCs w:val="22"/>
          <w14:ligatures w14:val="none"/>
        </w:rPr>
        <w:t xml:space="preserve">we have received </w:t>
      </w:r>
      <w:r w:rsidR="005610A5">
        <w:rPr>
          <w:rFonts w:ascii="Times New Roman" w:eastAsia="Times New Roman" w:hAnsi="Times New Roman" w:cs="Times New Roman"/>
          <w:snapToGrid w:val="0"/>
          <w:kern w:val="28"/>
          <w:sz w:val="22"/>
          <w:szCs w:val="22"/>
          <w14:ligatures w14:val="none"/>
        </w:rPr>
        <w:t xml:space="preserve">from </w:t>
      </w:r>
      <w:r w:rsidR="0040309F">
        <w:rPr>
          <w:rFonts w:ascii="Times New Roman" w:eastAsia="Times New Roman" w:hAnsi="Times New Roman" w:cs="Times New Roman"/>
          <w:snapToGrid w:val="0"/>
          <w:kern w:val="28"/>
          <w:sz w:val="22"/>
          <w:szCs w:val="22"/>
          <w14:ligatures w14:val="none"/>
        </w:rPr>
        <w:t>the</w:t>
      </w:r>
      <w:r w:rsidR="005610A5">
        <w:rPr>
          <w:rFonts w:ascii="Times New Roman" w:eastAsia="Times New Roman" w:hAnsi="Times New Roman" w:cs="Times New Roman"/>
          <w:snapToGrid w:val="0"/>
          <w:kern w:val="28"/>
          <w:sz w:val="22"/>
          <w:szCs w:val="22"/>
          <w14:ligatures w14:val="none"/>
        </w:rPr>
        <w:t xml:space="preserve"> DoW</w:t>
      </w:r>
      <w:r w:rsidR="0040309F">
        <w:rPr>
          <w:rFonts w:ascii="Times New Roman" w:eastAsia="Times New Roman" w:hAnsi="Times New Roman" w:cs="Times New Roman"/>
          <w:snapToGrid w:val="0"/>
          <w:kern w:val="28"/>
          <w:sz w:val="22"/>
          <w:szCs w:val="22"/>
          <w14:ligatures w14:val="none"/>
        </w:rPr>
        <w:t xml:space="preserve"> exempting certain UAS and UAS critical components and routers from the </w:t>
      </w:r>
      <w:r w:rsidR="00A31B73">
        <w:rPr>
          <w:rFonts w:ascii="Times New Roman" w:eastAsia="Times New Roman" w:hAnsi="Times New Roman" w:cs="Times New Roman"/>
          <w:snapToGrid w:val="0"/>
          <w:kern w:val="28"/>
          <w:sz w:val="22"/>
          <w:szCs w:val="22"/>
          <w14:ligatures w14:val="none"/>
        </w:rPr>
        <w:t>Covered List</w:t>
      </w:r>
      <w:r w:rsidR="00576566">
        <w:rPr>
          <w:rFonts w:ascii="Times New Roman" w:eastAsia="Times New Roman" w:hAnsi="Times New Roman" w:cs="Times New Roman"/>
          <w:snapToGrid w:val="0"/>
          <w:kern w:val="28"/>
          <w:sz w:val="22"/>
          <w:szCs w:val="22"/>
          <w14:ligatures w14:val="none"/>
        </w:rPr>
        <w:t>.</w:t>
      </w:r>
      <w:r>
        <w:rPr>
          <w:rStyle w:val="FootnoteReference"/>
          <w:rFonts w:eastAsia="Times New Roman" w:cs="Times New Roman"/>
          <w:snapToGrid w:val="0"/>
          <w:kern w:val="28"/>
          <w:szCs w:val="22"/>
          <w14:ligatures w14:val="none"/>
        </w:rPr>
        <w:footnoteReference w:id="7"/>
      </w:r>
      <w:r w:rsidRPr="4E09CFA2">
        <w:rPr>
          <w:rFonts w:ascii="Times New Roman" w:eastAsia="Times New Roman" w:hAnsi="Times New Roman" w:cs="Times New Roman"/>
          <w:sz w:val="22"/>
          <w:szCs w:val="22"/>
        </w:rPr>
        <w:t xml:space="preserve"> </w:t>
      </w:r>
    </w:p>
    <w:p w:rsidR="007166E4" w:rsidRPr="00DD0B50" w:rsidP="003D531D" w14:paraId="19B26D49" w14:textId="4D63FD68">
      <w:pPr>
        <w:widowControl w:val="0"/>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DD0B50">
        <w:rPr>
          <w:rFonts w:ascii="Times New Roman" w:eastAsia="Times New Roman" w:hAnsi="Times New Roman" w:cs="Times New Roman"/>
          <w:snapToGrid w:val="0"/>
          <w:color w:val="000000"/>
          <w:kern w:val="28"/>
          <w:sz w:val="22"/>
          <w:szCs w:val="22"/>
          <w14:ligatures w14:val="none"/>
        </w:rPr>
        <w:t xml:space="preserve">DoW has reviewed submissions and granted Conditional Approvals for the following devices:  </w:t>
      </w:r>
    </w:p>
    <w:p w:rsidR="00F27B09" w:rsidRPr="007F3AAE" w:rsidP="00EF5649" w14:paraId="51A3CB9D" w14:textId="14457CB1">
      <w:pPr>
        <w:pStyle w:val="Default"/>
        <w:numPr>
          <w:ilvl w:val="0"/>
          <w:numId w:val="1"/>
        </w:numPr>
        <w:spacing w:after="120"/>
        <w:rPr>
          <w:sz w:val="22"/>
          <w:szCs w:val="22"/>
        </w:rPr>
      </w:pPr>
      <w:r w:rsidRPr="007F3AAE">
        <w:rPr>
          <w:sz w:val="22"/>
          <w:szCs w:val="22"/>
        </w:rPr>
        <w:t xml:space="preserve">Nokia Corporation’s </w:t>
      </w:r>
      <w:r w:rsidRPr="007F3AAE" w:rsidR="00EF5649">
        <w:rPr>
          <w:sz w:val="22"/>
          <w:szCs w:val="22"/>
        </w:rPr>
        <w:t xml:space="preserve">Beacons, Open Network Terminal </w:t>
      </w:r>
      <w:r w:rsidRPr="007F3AAE" w:rsidR="00D57EA9">
        <w:rPr>
          <w:sz w:val="22"/>
          <w:szCs w:val="22"/>
        </w:rPr>
        <w:t>(ONT)</w:t>
      </w:r>
      <w:r w:rsidRPr="007F3AAE" w:rsidR="00EF5649">
        <w:rPr>
          <w:sz w:val="22"/>
          <w:szCs w:val="22"/>
        </w:rPr>
        <w:t xml:space="preserve"> Based Beacons, and </w:t>
      </w:r>
      <w:r w:rsidRPr="007F3AAE" w:rsidR="00EF5649">
        <w:rPr>
          <w:sz w:val="22"/>
          <w:szCs w:val="22"/>
        </w:rPr>
        <w:t>Fastmile</w:t>
      </w:r>
      <w:r w:rsidRPr="007F3AAE" w:rsidR="00EF5649">
        <w:rPr>
          <w:sz w:val="22"/>
          <w:szCs w:val="22"/>
        </w:rPr>
        <w:t xml:space="preserve"> Gateway routers </w:t>
      </w:r>
      <w:r w:rsidRPr="007F3AAE">
        <w:rPr>
          <w:sz w:val="22"/>
          <w:szCs w:val="22"/>
        </w:rPr>
        <w:t>(terminating October 31,</w:t>
      </w:r>
      <w:r w:rsidRPr="007F3AAE" w:rsidR="002915E8">
        <w:rPr>
          <w:sz w:val="22"/>
          <w:szCs w:val="22"/>
        </w:rPr>
        <w:t xml:space="preserve"> 2027)</w:t>
      </w:r>
      <w:r w:rsidRPr="007F3AAE">
        <w:rPr>
          <w:sz w:val="22"/>
          <w:szCs w:val="22"/>
        </w:rPr>
        <w:t xml:space="preserve"> </w:t>
      </w:r>
    </w:p>
    <w:p w:rsidR="007166E4" w:rsidRPr="007166E4" w:rsidP="002915E8" w14:paraId="44B82241" w14:textId="21D4EDFB">
      <w:pPr>
        <w:widowControl w:val="0"/>
        <w:spacing w:after="120" w:line="240" w:lineRule="auto"/>
        <w:rPr>
          <w:rFonts w:ascii="Times New Roman" w:eastAsia="Times New Roman" w:hAnsi="Times New Roman" w:cs="Times New Roman"/>
          <w:b/>
          <w:bCs/>
          <w:snapToGrid w:val="0"/>
          <w:kern w:val="28"/>
          <w:sz w:val="22"/>
          <w:szCs w:val="20"/>
          <w:u w:val="single"/>
          <w14:ligatures w14:val="none"/>
        </w:rPr>
      </w:pPr>
      <w:r w:rsidRPr="007166E4">
        <w:rPr>
          <w:rFonts w:ascii="Times New Roman" w:eastAsia="Times New Roman" w:hAnsi="Times New Roman" w:cs="Times New Roman"/>
          <w:b/>
          <w:bCs/>
          <w:snapToGrid w:val="0"/>
          <w:kern w:val="28"/>
          <w:sz w:val="22"/>
          <w:szCs w:val="20"/>
          <w:u w:val="single"/>
          <w14:ligatures w14:val="none"/>
        </w:rPr>
        <w:t>The Covered List:</w:t>
      </w:r>
    </w:p>
    <w:p w:rsidR="007166E4" w:rsidRPr="007166E4" w:rsidP="003D531D" w14:paraId="6706F845"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We find that each of the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Conditional Approvals</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constitutes “a specific determination” by </w:t>
      </w:r>
      <w:r w:rsidRPr="003B3667">
        <w:rPr>
          <w:rFonts w:ascii="Times New Roman" w:eastAsia="Times New Roman" w:hAnsi="Times New Roman" w:cs="Times New Roman"/>
          <w:snapToGrid w:val="0"/>
          <w:kern w:val="28"/>
          <w:sz w:val="22"/>
          <w:szCs w:val="20"/>
          <w14:ligatures w14:val="none"/>
        </w:rPr>
        <w:t>DoW</w:t>
      </w:r>
      <w:r w:rsidRPr="007166E4">
        <w:rPr>
          <w:rFonts w:ascii="Times New Roman" w:eastAsia="Times New Roman" w:hAnsi="Times New Roman" w:cs="Times New Roman"/>
          <w:snapToGrid w:val="0"/>
          <w:kern w:val="28"/>
          <w:sz w:val="22"/>
          <w:szCs w:val="20"/>
          <w14:ligatures w14:val="none"/>
        </w:rPr>
        <w:t xml:space="preserve"> that such devices do not pose risks to U.S. national security.</w:t>
      </w:r>
      <w:r>
        <w:rPr>
          <w:rFonts w:ascii="Times New Roman" w:eastAsia="Times New Roman" w:hAnsi="Times New Roman" w:cs="Times New Roman"/>
          <w:snapToGrid w:val="0"/>
          <w:kern w:val="28"/>
          <w:sz w:val="22"/>
          <w:szCs w:val="20"/>
          <w:vertAlign w:val="superscript"/>
          <w14:ligatures w14:val="none"/>
        </w:rPr>
        <w:footnoteReference w:id="8"/>
      </w:r>
      <w:r w:rsidRPr="007166E4">
        <w:rPr>
          <w:rFonts w:ascii="Times New Roman" w:eastAsia="Times New Roman" w:hAnsi="Times New Roman" w:cs="Times New Roman"/>
          <w:snapToGrid w:val="0"/>
          <w:kern w:val="28"/>
          <w:sz w:val="22"/>
          <w:szCs w:val="20"/>
          <w14:ligatures w14:val="none"/>
        </w:rPr>
        <w:t xml:space="preserve">  Therefore,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we conclude that PSHSB is required to update the Covered List to exclude the equipment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identified in these Conditional Approvals</w:t>
      </w:r>
      <w:r w:rsidRPr="007166E4">
        <w:rPr>
          <w:rFonts w:ascii="Times New Roman" w:eastAsia="Times New Roman" w:hAnsi="Times New Roman" w:cs="Times New Roman"/>
          <w:snapToGrid w:val="0"/>
          <w:kern w:val="28"/>
          <w:sz w:val="22"/>
          <w:szCs w:val="22"/>
          <w14:ligatures w14:val="none"/>
        </w:rPr>
        <w:t xml:space="preserve">.    </w:t>
      </w:r>
    </w:p>
    <w:p w:rsidR="006A5B28" w:rsidP="003D531D" w14:paraId="12DBD5DF" w14:textId="0908FFF9">
      <w:pPr>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0"/>
          <w14:ligatures w14:val="none"/>
        </w:rPr>
        <w:t>PSHSB takes this action under its authority and obligation to publish and maintain the Covered List.  Sections 1.50002(a) and 1.50003 of the Commission’s rules require PSHSB to</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publish the Covered List on the Commission’s website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to maintain and update the Covered List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and to monitor the status of determinations.</w:t>
      </w:r>
      <w:r>
        <w:rPr>
          <w:rFonts w:ascii="Times New Roman" w:eastAsia="Times New Roman" w:hAnsi="Times New Roman" w:cs="Times New Roman"/>
          <w:snapToGrid w:val="0"/>
          <w:kern w:val="28"/>
          <w:sz w:val="22"/>
          <w:szCs w:val="20"/>
          <w:vertAlign w:val="superscript"/>
          <w14:ligatures w14:val="none"/>
        </w:rPr>
        <w:footnoteReference w:id="9"/>
      </w:r>
      <w:r w:rsidRPr="007166E4">
        <w:rPr>
          <w:rFonts w:ascii="Times New Roman" w:eastAsia="Times New Roman" w:hAnsi="Times New Roman" w:cs="Times New Roman"/>
          <w:snapToGrid w:val="0"/>
          <w:kern w:val="28"/>
          <w:sz w:val="22"/>
          <w:szCs w:val="22"/>
          <w14:ligatures w14:val="none"/>
        </w:rPr>
        <w:t xml:space="preserve">  </w:t>
      </w:r>
    </w:p>
    <w:p w:rsidR="007166E4" w:rsidRPr="007166E4" w:rsidP="003D531D" w14:paraId="771E6900"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7166E4">
          <w:rPr>
            <w:rFonts w:ascii="Times New Roman" w:eastAsia="Times New Roman" w:hAnsi="Times New Roman" w:cs="Times New Roman"/>
            <w:snapToGrid w:val="0"/>
            <w:color w:val="0000FF"/>
            <w:kern w:val="28"/>
            <w:sz w:val="22"/>
            <w:szCs w:val="20"/>
            <w:u w:val="single"/>
            <w14:ligatures w14:val="none"/>
          </w:rPr>
          <w:t>https://www.fcc.gov/supplychain/coveredlist</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10"/>
      </w:r>
      <w:r w:rsidRPr="007166E4">
        <w:rPr>
          <w:rFonts w:ascii="Times New Roman" w:eastAsia="Times New Roman" w:hAnsi="Times New Roman" w:cs="Times New Roman"/>
          <w:snapToGrid w:val="0"/>
          <w:kern w:val="28"/>
          <w:sz w:val="22"/>
          <w:szCs w:val="20"/>
          <w14:ligatures w14:val="none"/>
        </w:rPr>
        <w:t xml:space="preserve">  </w:t>
      </w:r>
    </w:p>
    <w:p w:rsidR="007166E4" w:rsidRPr="007166E4" w:rsidP="003D531D" w14:paraId="64AF155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We note the continued availability of FCC staff guidance pursuant to sections 0.191 and 0.31(i) of the Commission’s rules.  Commission staff will provide guidance to TCBs, test labs, and equipment authorization applicants on the impact of these updates.</w:t>
      </w:r>
    </w:p>
    <w:p w:rsidR="007166E4" w:rsidRPr="007166E4" w:rsidP="003D531D" w14:paraId="2BD1A90E" w14:textId="542F0715">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For further information, please contact Chris Smeenk</w:t>
      </w:r>
      <w:r w:rsidR="009C3F95">
        <w:rPr>
          <w:rFonts w:ascii="Times New Roman" w:eastAsia="Times New Roman" w:hAnsi="Times New Roman" w:cs="Times New Roman"/>
          <w:snapToGrid w:val="0"/>
          <w:kern w:val="28"/>
          <w:sz w:val="22"/>
          <w:szCs w:val="20"/>
          <w14:ligatures w14:val="none"/>
        </w:rPr>
        <w:t>, Attorney Advisor</w:t>
      </w:r>
      <w:r w:rsidR="008B4920">
        <w:rPr>
          <w:rFonts w:ascii="Times New Roman" w:eastAsia="Times New Roman" w:hAnsi="Times New Roman" w:cs="Times New Roman"/>
          <w:snapToGrid w:val="0"/>
          <w:kern w:val="28"/>
          <w:sz w:val="22"/>
          <w:szCs w:val="20"/>
          <w14:ligatures w14:val="none"/>
        </w:rPr>
        <w:t>,</w:t>
      </w:r>
      <w:r w:rsidRPr="007166E4">
        <w:rPr>
          <w:rFonts w:ascii="Times New Roman" w:eastAsia="Times New Roman" w:hAnsi="Times New Roman" w:cs="Times New Roman"/>
          <w:snapToGrid w:val="0"/>
          <w:kern w:val="28"/>
          <w:sz w:val="22"/>
          <w:szCs w:val="20"/>
          <w14:ligatures w14:val="none"/>
        </w:rPr>
        <w:t xml:space="preserve"> at 202-418-1630 or </w:t>
      </w:r>
      <w:hyperlink r:id="rId6" w:history="1">
        <w:r w:rsidRPr="007166E4">
          <w:rPr>
            <w:rFonts w:ascii="Times New Roman" w:eastAsia="Times New Roman" w:hAnsi="Times New Roman" w:cs="Times New Roman"/>
            <w:snapToGrid w:val="0"/>
            <w:color w:val="0000FF"/>
            <w:kern w:val="28"/>
            <w:sz w:val="22"/>
            <w:szCs w:val="20"/>
            <w:u w:val="single"/>
            <w14:ligatures w14:val="none"/>
          </w:rPr>
          <w:t>Chris.Smeenk@fcc.gov</w:t>
        </w:r>
      </w:hyperlink>
      <w:r w:rsidRPr="007166E4">
        <w:rPr>
          <w:rFonts w:ascii="Times New Roman" w:eastAsia="Times New Roman" w:hAnsi="Times New Roman" w:cs="Times New Roman"/>
          <w:snapToGrid w:val="0"/>
          <w:kern w:val="28"/>
          <w:sz w:val="22"/>
          <w:szCs w:val="20"/>
          <w14:ligatures w14:val="none"/>
        </w:rPr>
        <w:t>, or Rebecca Clinton</w:t>
      </w:r>
      <w:r w:rsidR="008B4920">
        <w:rPr>
          <w:rFonts w:ascii="Times New Roman" w:eastAsia="Times New Roman" w:hAnsi="Times New Roman" w:cs="Times New Roman"/>
          <w:snapToGrid w:val="0"/>
          <w:kern w:val="28"/>
          <w:sz w:val="22"/>
          <w:szCs w:val="20"/>
          <w14:ligatures w14:val="none"/>
        </w:rPr>
        <w:t xml:space="preserve">, Deputy </w:t>
      </w:r>
      <w:r w:rsidR="00116156">
        <w:rPr>
          <w:rFonts w:ascii="Times New Roman" w:eastAsia="Times New Roman" w:hAnsi="Times New Roman" w:cs="Times New Roman"/>
          <w:snapToGrid w:val="0"/>
          <w:kern w:val="28"/>
          <w:sz w:val="22"/>
          <w:szCs w:val="20"/>
          <w14:ligatures w14:val="none"/>
        </w:rPr>
        <w:t>Chief</w:t>
      </w:r>
      <w:r w:rsidR="002118B6">
        <w:rPr>
          <w:rFonts w:ascii="Times New Roman" w:eastAsia="Times New Roman" w:hAnsi="Times New Roman" w:cs="Times New Roman"/>
          <w:snapToGrid w:val="0"/>
          <w:kern w:val="28"/>
          <w:sz w:val="22"/>
          <w:szCs w:val="20"/>
          <w14:ligatures w14:val="none"/>
        </w:rPr>
        <w:t>, Legal,</w:t>
      </w:r>
      <w:r w:rsidRPr="007166E4">
        <w:rPr>
          <w:rFonts w:ascii="Times New Roman" w:eastAsia="Times New Roman" w:hAnsi="Times New Roman" w:cs="Times New Roman"/>
          <w:snapToGrid w:val="0"/>
          <w:kern w:val="28"/>
          <w:sz w:val="22"/>
          <w:szCs w:val="20"/>
          <w14:ligatures w14:val="none"/>
        </w:rPr>
        <w:t xml:space="preserve"> at 202-418-7815 or </w:t>
      </w:r>
      <w:hyperlink r:id="rId7" w:history="1">
        <w:r w:rsidRPr="007166E4">
          <w:rPr>
            <w:rFonts w:ascii="Times New Roman" w:eastAsia="Times New Roman" w:hAnsi="Times New Roman" w:cs="Times New Roman"/>
            <w:snapToGrid w:val="0"/>
            <w:color w:val="0000FF"/>
            <w:kern w:val="28"/>
            <w:sz w:val="22"/>
            <w:szCs w:val="20"/>
            <w:u w:val="single"/>
            <w14:ligatures w14:val="none"/>
          </w:rPr>
          <w:t>Rebecca.Clinton@fcc.gov</w:t>
        </w:r>
      </w:hyperlink>
      <w:r w:rsidRPr="007166E4">
        <w:rPr>
          <w:rFonts w:ascii="Times New Roman" w:eastAsia="Times New Roman" w:hAnsi="Times New Roman" w:cs="Times New Roman"/>
          <w:snapToGrid w:val="0"/>
          <w:kern w:val="28"/>
          <w:sz w:val="22"/>
          <w:szCs w:val="20"/>
          <w14:ligatures w14:val="none"/>
        </w:rPr>
        <w:t xml:space="preserve">, Operations and Emergency Management Division, Public Safety and Homeland Security Bureau.  </w:t>
      </w:r>
    </w:p>
    <w:p w:rsidR="007166E4" w:rsidRPr="007166E4" w:rsidP="00FF66DF" w14:paraId="254F55C1"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7166E4" w:rsidRPr="007166E4" w:rsidP="007166E4" w14:paraId="6F999484"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480A3659">
      <w:pPr>
        <w:widowControl w:val="0"/>
        <w:spacing w:after="120" w:line="240" w:lineRule="auto"/>
        <w:jc w:val="center"/>
        <w:rPr>
          <w:rFonts w:ascii="Symbol" w:eastAsia="Times New Roman" w:hAnsi="Symbol" w:cs="Times New Roman"/>
          <w:snapToGrid w:val="0"/>
          <w:kern w:val="28"/>
          <w:sz w:val="22"/>
          <w:szCs w:val="20"/>
          <w14:ligatures w14:val="none"/>
        </w:rPr>
      </w:pPr>
      <w:r w:rsidRPr="007F3AAE">
        <w:rPr>
          <w:rFonts w:ascii="Times New Roman" w:eastAsia="Times New Roman" w:hAnsi="Times New Roman" w:cs="Times New Roman"/>
          <w:snapToGrid w:val="0"/>
          <w:kern w:val="28"/>
          <w:sz w:val="22"/>
          <w:szCs w:val="20"/>
          <w14:ligatures w14:val="none"/>
        </w:rPr>
        <w:t>COVERED LIST (</w:t>
      </w:r>
      <w:r w:rsidRPr="007F3AAE" w:rsidR="00456B71">
        <w:rPr>
          <w:rFonts w:ascii="Times New Roman" w:eastAsia="Times New Roman" w:hAnsi="Times New Roman" w:cs="Times New Roman"/>
          <w:snapToGrid w:val="0"/>
          <w:kern w:val="28"/>
          <w:sz w:val="22"/>
          <w:szCs w:val="20"/>
          <w14:ligatures w14:val="none"/>
        </w:rPr>
        <w:t>May</w:t>
      </w:r>
      <w:r w:rsidRPr="007F3AAE">
        <w:rPr>
          <w:rFonts w:ascii="Times New Roman" w:eastAsia="Times New Roman" w:hAnsi="Times New Roman" w:cs="Times New Roman"/>
          <w:snapToGrid w:val="0"/>
          <w:kern w:val="28"/>
          <w:sz w:val="22"/>
          <w:szCs w:val="20"/>
          <w14:ligatures w14:val="none"/>
        </w:rPr>
        <w:t xml:space="preserve"> </w:t>
      </w:r>
      <w:r w:rsidRPr="007F3AAE" w:rsidR="002915E8">
        <w:rPr>
          <w:rFonts w:ascii="Times New Roman" w:eastAsia="Times New Roman" w:hAnsi="Times New Roman" w:cs="Times New Roman"/>
          <w:snapToGrid w:val="0"/>
          <w:kern w:val="28"/>
          <w:sz w:val="22"/>
          <w:szCs w:val="20"/>
          <w14:ligatures w14:val="none"/>
        </w:rPr>
        <w:t>1</w:t>
      </w:r>
      <w:r w:rsidRPr="007F3AAE" w:rsidR="00ED78F9">
        <w:rPr>
          <w:rFonts w:ascii="Times New Roman" w:eastAsia="Times New Roman" w:hAnsi="Times New Roman" w:cs="Times New Roman"/>
          <w:snapToGrid w:val="0"/>
          <w:kern w:val="28"/>
          <w:sz w:val="22"/>
          <w:szCs w:val="20"/>
          <w14:ligatures w14:val="none"/>
        </w:rPr>
        <w:t>8</w:t>
      </w:r>
      <w:r w:rsidRPr="007F3AAE">
        <w:rPr>
          <w:rFonts w:ascii="Times New Roman" w:eastAsia="Times New Roman" w:hAnsi="Times New Roman" w:cs="Times New Roman"/>
          <w:snapToGrid w:val="0"/>
          <w:kern w:val="28"/>
          <w:sz w:val="22"/>
          <w:szCs w:val="20"/>
          <w14:ligatures w14:val="none"/>
        </w:rPr>
        <w:t>, 2026)*</w:t>
      </w:r>
      <w:r w:rsidRPr="007F3AAE">
        <w:rPr>
          <w:rFonts w:ascii="Times New Roman" w:eastAsia="Times New Roman" w:hAnsi="Times New Roman" w:cs="Times New Roman"/>
          <w:snapToGrid w:val="0"/>
          <w:kern w:val="28"/>
          <w:sz w:val="22"/>
          <w:szCs w:val="20"/>
          <w:vertAlign w:val="superscript"/>
          <w14:ligatures w14:val="none"/>
        </w:rPr>
        <w:t>†±</w:t>
      </w:r>
    </w:p>
    <w:p w:rsidR="007166E4" w:rsidRPr="007166E4" w:rsidP="007166E4" w14:paraId="421D055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4F10D3F3" w14:textId="77777777">
        <w:tblPrEx>
          <w:tblW w:w="10350" w:type="dxa"/>
          <w:tblInd w:w="-365" w:type="dxa"/>
          <w:tblLook w:val="04A0"/>
        </w:tblPrEx>
        <w:tc>
          <w:tcPr>
            <w:tcW w:w="7601" w:type="dxa"/>
          </w:tcPr>
          <w:p w:rsidR="007166E4" w:rsidRPr="007166E4" w:rsidP="007166E4" w14:paraId="6E630C8F" w14:textId="77777777">
            <w:pPr>
              <w:widowControl w:val="0"/>
              <w:jc w:val="center"/>
              <w:rPr>
                <w:b/>
                <w:bCs/>
                <w:snapToGrid w:val="0"/>
                <w:kern w:val="28"/>
              </w:rPr>
            </w:pPr>
            <w:r w:rsidRPr="007166E4">
              <w:rPr>
                <w:b/>
                <w:bCs/>
                <w:snapToGrid w:val="0"/>
                <w:kern w:val="28"/>
              </w:rPr>
              <w:t>Covered Equipment or Services*</w:t>
            </w:r>
          </w:p>
        </w:tc>
        <w:tc>
          <w:tcPr>
            <w:tcW w:w="2749" w:type="dxa"/>
          </w:tcPr>
          <w:p w:rsidR="007166E4" w:rsidRPr="007166E4" w:rsidP="007166E4" w14:paraId="68E5B2FF" w14:textId="77777777">
            <w:pPr>
              <w:widowControl w:val="0"/>
              <w:jc w:val="center"/>
              <w:rPr>
                <w:b/>
                <w:bCs/>
                <w:snapToGrid w:val="0"/>
                <w:kern w:val="28"/>
              </w:rPr>
            </w:pPr>
            <w:r w:rsidRPr="007166E4">
              <w:rPr>
                <w:b/>
                <w:bCs/>
                <w:snapToGrid w:val="0"/>
                <w:kern w:val="28"/>
              </w:rPr>
              <w:t>Date of Inclusion on Covered List</w:t>
            </w:r>
          </w:p>
        </w:tc>
      </w:tr>
      <w:tr w14:paraId="31E1ABC2" w14:textId="77777777">
        <w:tblPrEx>
          <w:tblW w:w="10350" w:type="dxa"/>
          <w:tblInd w:w="-365" w:type="dxa"/>
          <w:tblLook w:val="04A0"/>
        </w:tblPrEx>
        <w:tc>
          <w:tcPr>
            <w:tcW w:w="7601" w:type="dxa"/>
          </w:tcPr>
          <w:p w:rsidR="007166E4" w:rsidRPr="007166E4" w:rsidP="007166E4" w14:paraId="53A00005"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7166E4" w:rsidRPr="007166E4" w:rsidP="007166E4" w14:paraId="3C2DAB7D" w14:textId="77777777">
            <w:pPr>
              <w:widowControl w:val="0"/>
              <w:jc w:val="center"/>
              <w:rPr>
                <w:snapToGrid w:val="0"/>
                <w:kern w:val="28"/>
              </w:rPr>
            </w:pPr>
          </w:p>
          <w:p w:rsidR="007166E4" w:rsidRPr="007166E4" w:rsidP="007166E4" w14:paraId="3F18B4ED" w14:textId="77777777">
            <w:pPr>
              <w:widowControl w:val="0"/>
              <w:jc w:val="center"/>
              <w:rPr>
                <w:snapToGrid w:val="0"/>
                <w:kern w:val="28"/>
              </w:rPr>
            </w:pPr>
            <w:r w:rsidRPr="007166E4">
              <w:rPr>
                <w:snapToGrid w:val="0"/>
                <w:kern w:val="28"/>
              </w:rPr>
              <w:t>March 12, 2021</w:t>
            </w:r>
          </w:p>
        </w:tc>
      </w:tr>
      <w:tr w14:paraId="3AB22E6A" w14:textId="77777777">
        <w:tblPrEx>
          <w:tblW w:w="10350" w:type="dxa"/>
          <w:tblInd w:w="-365" w:type="dxa"/>
          <w:tblLook w:val="04A0"/>
        </w:tblPrEx>
        <w:tc>
          <w:tcPr>
            <w:tcW w:w="7601" w:type="dxa"/>
          </w:tcPr>
          <w:p w:rsidR="007166E4" w:rsidRPr="007166E4" w:rsidP="007166E4" w14:paraId="39870C24"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7166E4" w:rsidRPr="007166E4" w:rsidP="007166E4" w14:paraId="0CE992AE" w14:textId="77777777">
            <w:pPr>
              <w:widowControl w:val="0"/>
              <w:jc w:val="center"/>
              <w:rPr>
                <w:snapToGrid w:val="0"/>
                <w:kern w:val="28"/>
              </w:rPr>
            </w:pPr>
          </w:p>
          <w:p w:rsidR="007166E4" w:rsidRPr="007166E4" w:rsidP="007166E4" w14:paraId="77ACC944" w14:textId="77777777">
            <w:pPr>
              <w:widowControl w:val="0"/>
              <w:jc w:val="center"/>
              <w:rPr>
                <w:snapToGrid w:val="0"/>
                <w:kern w:val="28"/>
              </w:rPr>
            </w:pPr>
            <w:r w:rsidRPr="007166E4">
              <w:rPr>
                <w:snapToGrid w:val="0"/>
                <w:kern w:val="28"/>
              </w:rPr>
              <w:t>March 12, 2021</w:t>
            </w:r>
          </w:p>
        </w:tc>
      </w:tr>
      <w:tr w14:paraId="5E4CF182" w14:textId="77777777">
        <w:tblPrEx>
          <w:tblW w:w="10350" w:type="dxa"/>
          <w:tblInd w:w="-365" w:type="dxa"/>
          <w:tblLook w:val="04A0"/>
        </w:tblPrEx>
        <w:tc>
          <w:tcPr>
            <w:tcW w:w="7601" w:type="dxa"/>
          </w:tcPr>
          <w:p w:rsidR="007166E4" w:rsidRPr="007166E4" w:rsidP="007166E4" w14:paraId="60AB63F5"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2A26AAD6" w14:textId="77777777">
            <w:pPr>
              <w:widowControl w:val="0"/>
              <w:jc w:val="center"/>
              <w:rPr>
                <w:snapToGrid w:val="0"/>
                <w:kern w:val="28"/>
              </w:rPr>
            </w:pPr>
          </w:p>
          <w:p w:rsidR="007166E4" w:rsidRPr="007166E4" w:rsidP="007166E4" w14:paraId="28749EBF" w14:textId="77777777">
            <w:pPr>
              <w:widowControl w:val="0"/>
              <w:jc w:val="center"/>
              <w:rPr>
                <w:snapToGrid w:val="0"/>
                <w:kern w:val="28"/>
              </w:rPr>
            </w:pPr>
          </w:p>
          <w:p w:rsidR="007166E4" w:rsidRPr="007166E4" w:rsidP="007166E4" w14:paraId="1CFAD869" w14:textId="77777777">
            <w:pPr>
              <w:widowControl w:val="0"/>
              <w:jc w:val="center"/>
              <w:rPr>
                <w:snapToGrid w:val="0"/>
                <w:kern w:val="28"/>
              </w:rPr>
            </w:pPr>
            <w:r w:rsidRPr="007166E4">
              <w:rPr>
                <w:snapToGrid w:val="0"/>
                <w:kern w:val="28"/>
              </w:rPr>
              <w:t>March 12, 2021</w:t>
            </w:r>
          </w:p>
        </w:tc>
      </w:tr>
      <w:tr w14:paraId="4673A6DB" w14:textId="77777777">
        <w:tblPrEx>
          <w:tblW w:w="10350" w:type="dxa"/>
          <w:tblInd w:w="-365" w:type="dxa"/>
          <w:tblLook w:val="04A0"/>
        </w:tblPrEx>
        <w:tc>
          <w:tcPr>
            <w:tcW w:w="7601" w:type="dxa"/>
          </w:tcPr>
          <w:p w:rsidR="007166E4" w:rsidRPr="007166E4" w:rsidP="007166E4" w14:paraId="48D9FF5D"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6E266547" w14:textId="77777777">
            <w:pPr>
              <w:widowControl w:val="0"/>
              <w:rPr>
                <w:snapToGrid w:val="0"/>
                <w:kern w:val="28"/>
              </w:rPr>
            </w:pPr>
          </w:p>
          <w:p w:rsidR="007166E4" w:rsidRPr="007166E4" w:rsidP="007166E4" w14:paraId="52085478" w14:textId="77777777">
            <w:pPr>
              <w:widowControl w:val="0"/>
              <w:jc w:val="center"/>
              <w:rPr>
                <w:snapToGrid w:val="0"/>
                <w:kern w:val="28"/>
              </w:rPr>
            </w:pPr>
          </w:p>
          <w:p w:rsidR="007166E4" w:rsidRPr="007166E4" w:rsidP="007166E4" w14:paraId="249D6D37" w14:textId="77777777">
            <w:pPr>
              <w:widowControl w:val="0"/>
              <w:jc w:val="center"/>
              <w:rPr>
                <w:snapToGrid w:val="0"/>
                <w:kern w:val="28"/>
              </w:rPr>
            </w:pPr>
            <w:r w:rsidRPr="007166E4">
              <w:rPr>
                <w:snapToGrid w:val="0"/>
                <w:kern w:val="28"/>
              </w:rPr>
              <w:t>March 12, 2021</w:t>
            </w:r>
          </w:p>
        </w:tc>
      </w:tr>
      <w:tr w14:paraId="6FEC1D02" w14:textId="77777777">
        <w:tblPrEx>
          <w:tblW w:w="10350" w:type="dxa"/>
          <w:tblInd w:w="-365" w:type="dxa"/>
          <w:tblLook w:val="04A0"/>
        </w:tblPrEx>
        <w:tc>
          <w:tcPr>
            <w:tcW w:w="7601" w:type="dxa"/>
          </w:tcPr>
          <w:p w:rsidR="007166E4" w:rsidRPr="007166E4" w:rsidP="007166E4" w14:paraId="5DD4EB29"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4C4E684C" w14:textId="77777777">
            <w:pPr>
              <w:widowControl w:val="0"/>
              <w:jc w:val="center"/>
              <w:rPr>
                <w:snapToGrid w:val="0"/>
                <w:kern w:val="28"/>
              </w:rPr>
            </w:pPr>
          </w:p>
          <w:p w:rsidR="007166E4" w:rsidRPr="007166E4" w:rsidP="007166E4" w14:paraId="770414BB" w14:textId="77777777">
            <w:pPr>
              <w:widowControl w:val="0"/>
              <w:jc w:val="center"/>
              <w:rPr>
                <w:snapToGrid w:val="0"/>
                <w:kern w:val="28"/>
              </w:rPr>
            </w:pPr>
          </w:p>
          <w:p w:rsidR="007166E4" w:rsidRPr="007166E4" w:rsidP="007166E4" w14:paraId="729C4410" w14:textId="77777777">
            <w:pPr>
              <w:widowControl w:val="0"/>
              <w:jc w:val="center"/>
              <w:rPr>
                <w:snapToGrid w:val="0"/>
                <w:kern w:val="28"/>
              </w:rPr>
            </w:pPr>
            <w:r w:rsidRPr="007166E4">
              <w:rPr>
                <w:snapToGrid w:val="0"/>
                <w:kern w:val="28"/>
              </w:rPr>
              <w:t>March 12, 2021</w:t>
            </w:r>
          </w:p>
        </w:tc>
      </w:tr>
      <w:tr w14:paraId="0D9EAF8E" w14:textId="77777777">
        <w:tblPrEx>
          <w:tblW w:w="10350" w:type="dxa"/>
          <w:tblInd w:w="-365" w:type="dxa"/>
          <w:tblLook w:val="04A0"/>
        </w:tblPrEx>
        <w:tc>
          <w:tcPr>
            <w:tcW w:w="7601" w:type="dxa"/>
          </w:tcPr>
          <w:p w:rsidR="007166E4" w:rsidRPr="007166E4" w:rsidP="007166E4" w14:paraId="5021D807"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7166E4" w:rsidRPr="007166E4" w:rsidP="007166E4" w14:paraId="3D695996" w14:textId="77777777">
            <w:pPr>
              <w:widowControl w:val="0"/>
              <w:jc w:val="center"/>
              <w:rPr>
                <w:snapToGrid w:val="0"/>
                <w:kern w:val="28"/>
              </w:rPr>
            </w:pPr>
            <w:r w:rsidRPr="007166E4">
              <w:rPr>
                <w:snapToGrid w:val="0"/>
                <w:kern w:val="28"/>
              </w:rPr>
              <w:br/>
              <w:t>March 25, 2022</w:t>
            </w:r>
          </w:p>
        </w:tc>
      </w:tr>
      <w:tr w14:paraId="2D5DF317" w14:textId="77777777">
        <w:tblPrEx>
          <w:tblW w:w="10350" w:type="dxa"/>
          <w:tblInd w:w="-365" w:type="dxa"/>
          <w:tblLook w:val="04A0"/>
        </w:tblPrEx>
        <w:tc>
          <w:tcPr>
            <w:tcW w:w="7601" w:type="dxa"/>
          </w:tcPr>
          <w:p w:rsidR="007166E4" w:rsidRPr="007166E4" w:rsidP="007166E4" w14:paraId="1BC188D2"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7166E4" w:rsidRPr="007166E4" w:rsidP="007166E4" w14:paraId="6AAA9689" w14:textId="77777777">
            <w:pPr>
              <w:widowControl w:val="0"/>
              <w:jc w:val="center"/>
              <w:rPr>
                <w:snapToGrid w:val="0"/>
                <w:kern w:val="28"/>
              </w:rPr>
            </w:pPr>
            <w:r w:rsidRPr="007166E4">
              <w:rPr>
                <w:snapToGrid w:val="0"/>
                <w:kern w:val="28"/>
              </w:rPr>
              <w:t>March 25, 2022</w:t>
            </w:r>
          </w:p>
        </w:tc>
      </w:tr>
      <w:tr w14:paraId="06C9EE5F" w14:textId="77777777">
        <w:tblPrEx>
          <w:tblW w:w="10350" w:type="dxa"/>
          <w:tblInd w:w="-365" w:type="dxa"/>
          <w:tblLook w:val="04A0"/>
        </w:tblPrEx>
        <w:tc>
          <w:tcPr>
            <w:tcW w:w="7601" w:type="dxa"/>
          </w:tcPr>
          <w:p w:rsidR="007166E4" w:rsidRPr="007166E4" w:rsidP="007166E4" w14:paraId="084393B9"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7166E4" w:rsidRPr="007166E4" w:rsidP="007166E4" w14:paraId="2386D5EF" w14:textId="77777777">
            <w:pPr>
              <w:widowControl w:val="0"/>
              <w:jc w:val="center"/>
              <w:rPr>
                <w:snapToGrid w:val="0"/>
                <w:kern w:val="28"/>
              </w:rPr>
            </w:pPr>
            <w:r w:rsidRPr="007166E4">
              <w:rPr>
                <w:snapToGrid w:val="0"/>
                <w:kern w:val="28"/>
              </w:rPr>
              <w:t>March 25, 2022</w:t>
            </w:r>
          </w:p>
        </w:tc>
      </w:tr>
      <w:tr w14:paraId="5CCBC6A3" w14:textId="77777777">
        <w:tblPrEx>
          <w:tblW w:w="10350" w:type="dxa"/>
          <w:tblInd w:w="-365" w:type="dxa"/>
          <w:tblLook w:val="04A0"/>
        </w:tblPrEx>
        <w:tc>
          <w:tcPr>
            <w:tcW w:w="7601" w:type="dxa"/>
          </w:tcPr>
          <w:p w:rsidR="007166E4" w:rsidRPr="007166E4" w:rsidP="007166E4" w14:paraId="0BCA5D00"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 (USA) LLC</w:t>
            </w:r>
            <w:r w:rsidRPr="007166E4">
              <w:rPr>
                <w:snapToGrid w:val="0"/>
                <w:kern w:val="28"/>
              </w:rPr>
              <w:t xml:space="preserve"> subject to section 214 of the Communications Act of 1934. </w:t>
            </w:r>
          </w:p>
        </w:tc>
        <w:tc>
          <w:tcPr>
            <w:tcW w:w="2749" w:type="dxa"/>
          </w:tcPr>
          <w:p w:rsidR="007166E4" w:rsidRPr="007166E4" w:rsidP="007166E4" w14:paraId="6D5E7C19" w14:textId="77777777">
            <w:pPr>
              <w:widowControl w:val="0"/>
              <w:jc w:val="center"/>
              <w:rPr>
                <w:snapToGrid w:val="0"/>
                <w:kern w:val="28"/>
              </w:rPr>
            </w:pPr>
            <w:r w:rsidRPr="007166E4">
              <w:rPr>
                <w:snapToGrid w:val="0"/>
                <w:kern w:val="28"/>
              </w:rPr>
              <w:br/>
              <w:t>September 20, 2022</w:t>
            </w:r>
          </w:p>
        </w:tc>
      </w:tr>
      <w:tr w14:paraId="77EF3958" w14:textId="77777777">
        <w:tblPrEx>
          <w:tblW w:w="10350" w:type="dxa"/>
          <w:tblInd w:w="-365" w:type="dxa"/>
          <w:tblLook w:val="04A0"/>
        </w:tblPrEx>
        <w:tc>
          <w:tcPr>
            <w:tcW w:w="7601" w:type="dxa"/>
          </w:tcPr>
          <w:p w:rsidR="007166E4" w:rsidRPr="007166E4" w:rsidP="007166E4" w14:paraId="1090494A"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7166E4" w:rsidRPr="007166E4" w:rsidP="007166E4" w14:paraId="0A5848D8" w14:textId="77777777">
            <w:pPr>
              <w:widowControl w:val="0"/>
              <w:jc w:val="center"/>
              <w:rPr>
                <w:snapToGrid w:val="0"/>
                <w:kern w:val="28"/>
              </w:rPr>
            </w:pPr>
            <w:r w:rsidRPr="007166E4">
              <w:rPr>
                <w:snapToGrid w:val="0"/>
                <w:kern w:val="28"/>
              </w:rPr>
              <w:t>September 20, 2022</w:t>
            </w:r>
          </w:p>
        </w:tc>
      </w:tr>
      <w:tr w14:paraId="1337AB73" w14:textId="77777777">
        <w:tblPrEx>
          <w:tblW w:w="10350" w:type="dxa"/>
          <w:tblInd w:w="-365" w:type="dxa"/>
          <w:tblLook w:val="04A0"/>
        </w:tblPrEx>
        <w:tc>
          <w:tcPr>
            <w:tcW w:w="7601" w:type="dxa"/>
          </w:tcPr>
          <w:p w:rsidR="007166E4" w:rsidRPr="007166E4" w:rsidP="007166E4" w14:paraId="2F77CB9F"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7166E4" w:rsidRPr="007166E4" w:rsidP="007166E4" w14:paraId="21CB66E9" w14:textId="77777777">
            <w:pPr>
              <w:widowControl w:val="0"/>
              <w:jc w:val="center"/>
              <w:rPr>
                <w:snapToGrid w:val="0"/>
                <w:kern w:val="28"/>
              </w:rPr>
            </w:pPr>
            <w:r w:rsidRPr="007166E4">
              <w:rPr>
                <w:snapToGrid w:val="0"/>
                <w:kern w:val="28"/>
              </w:rPr>
              <w:t>July 23, 2024</w:t>
            </w:r>
          </w:p>
        </w:tc>
      </w:tr>
      <w:tr w14:paraId="281181A2" w14:textId="77777777">
        <w:tblPrEx>
          <w:tblW w:w="10350" w:type="dxa"/>
          <w:tblInd w:w="-365" w:type="dxa"/>
          <w:tblLook w:val="04A0"/>
        </w:tblPrEx>
        <w:tc>
          <w:tcPr>
            <w:tcW w:w="7601" w:type="dxa"/>
          </w:tcPr>
          <w:p w:rsidR="007166E4" w:rsidRPr="007166E4" w:rsidP="007166E4" w14:paraId="59B91419"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 xml:space="preserve">—except (a) </w:t>
            </w:r>
            <w:hyperlink r:id="rId12">
              <w:r w:rsidRPr="007166E4">
                <w:rPr>
                  <w:snapToGrid w:val="0"/>
                  <w:color w:val="0000FF"/>
                  <w:kern w:val="28"/>
                  <w:u w:val="single"/>
                </w:rPr>
                <w:t>UAS</w:t>
              </w:r>
            </w:hyperlink>
            <w:r w:rsidRPr="007166E4">
              <w:rPr>
                <w:snapToGrid w:val="0"/>
                <w:kern w:val="28"/>
              </w:rPr>
              <w:t xml:space="preserve"> and </w:t>
            </w:r>
            <w:hyperlink r:id="rId13">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(b) UAS and UAS critical components that qualify as “domestic end products” under the Buy American Standard, </w:t>
            </w:r>
            <w:hyperlink r:id="rId14">
              <w:r w:rsidRPr="007166E4">
                <w:rPr>
                  <w:snapToGrid w:val="0"/>
                  <w:color w:val="0000FF"/>
                  <w:kern w:val="28"/>
                  <w:u w:val="single"/>
                </w:rPr>
                <w:t>48 CFR 25.101(a)</w:t>
              </w:r>
            </w:hyperlink>
            <w:r w:rsidRPr="007166E4">
              <w:rPr>
                <w:snapToGrid w:val="0"/>
                <w:kern w:val="28"/>
              </w:rPr>
              <w:t xml:space="preserve">, until January 1, 2027; and (c) </w:t>
            </w:r>
            <w:hyperlink r:id="rId5" w:anchor="conditional-approvals">
              <w:r w:rsidRPr="007166E4">
                <w:rPr>
                  <w:snapToGrid w:val="0"/>
                  <w:color w:val="0000FF"/>
                  <w:kern w:val="28"/>
                  <w:u w:val="single"/>
                </w:rPr>
                <w:t>devices which have been granted a Conditional Approval by DoW or DHS</w:t>
              </w:r>
            </w:hyperlink>
            <w:r w:rsidRPr="007166E4">
              <w:rPr>
                <w:snapToGrid w:val="0"/>
                <w:kern w:val="28"/>
              </w:rPr>
              <w:t>—and all communications and video surveillance equipment and services listed in Section 1709(a)(1) of the </w:t>
            </w:r>
            <w:hyperlink r:id="rId15">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7166E4" w:rsidRPr="007166E4" w:rsidP="007166E4" w14:paraId="2C44DB33" w14:textId="77777777">
            <w:pPr>
              <w:widowControl w:val="0"/>
              <w:jc w:val="center"/>
              <w:rPr>
                <w:snapToGrid w:val="0"/>
                <w:kern w:val="28"/>
              </w:rPr>
            </w:pPr>
            <w:r w:rsidRPr="007166E4">
              <w:rPr>
                <w:snapToGrid w:val="0"/>
                <w:kern w:val="28"/>
              </w:rPr>
              <w:br/>
            </w:r>
          </w:p>
          <w:p w:rsidR="007166E4" w:rsidRPr="007166E4" w:rsidP="007166E4" w14:paraId="6899FE61" w14:textId="77777777">
            <w:pPr>
              <w:widowControl w:val="0"/>
              <w:jc w:val="center"/>
              <w:rPr>
                <w:snapToGrid w:val="0"/>
                <w:kern w:val="28"/>
              </w:rPr>
            </w:pPr>
            <w:r w:rsidRPr="007166E4">
              <w:rPr>
                <w:snapToGrid w:val="0"/>
                <w:kern w:val="28"/>
              </w:rPr>
              <w:t>December 22, 2025</w:t>
            </w:r>
          </w:p>
          <w:p w:rsidR="007166E4" w:rsidRPr="007166E4" w:rsidP="007166E4" w14:paraId="76C0BAAF" w14:textId="77777777">
            <w:pPr>
              <w:widowControl w:val="0"/>
              <w:rPr>
                <w:snapToGrid w:val="0"/>
                <w:kern w:val="28"/>
              </w:rPr>
            </w:pPr>
          </w:p>
          <w:p w:rsidR="007166E4" w:rsidRPr="007166E4" w:rsidP="007166E4" w14:paraId="5AC6B78B" w14:textId="77777777">
            <w:pPr>
              <w:widowControl w:val="0"/>
              <w:jc w:val="center"/>
              <w:rPr>
                <w:snapToGrid w:val="0"/>
                <w:kern w:val="28"/>
              </w:rPr>
            </w:pPr>
            <w:r w:rsidRPr="007166E4">
              <w:rPr>
                <w:snapToGrid w:val="0"/>
                <w:kern w:val="28"/>
              </w:rPr>
              <w:t xml:space="preserve">Updated: January 7, 2026  </w:t>
            </w:r>
          </w:p>
          <w:p w:rsidR="007166E4" w:rsidRPr="007166E4" w:rsidP="007166E4" w14:paraId="147C45F6" w14:textId="77777777">
            <w:pPr>
              <w:widowControl w:val="0"/>
              <w:jc w:val="center"/>
              <w:rPr>
                <w:snapToGrid w:val="0"/>
                <w:kern w:val="28"/>
              </w:rPr>
            </w:pPr>
          </w:p>
          <w:p w:rsidR="007166E4" w:rsidRPr="007166E4" w:rsidP="007166E4" w14:paraId="7E94A882" w14:textId="77777777">
            <w:pPr>
              <w:widowControl w:val="0"/>
              <w:jc w:val="center"/>
              <w:rPr>
                <w:snapToGrid w:val="0"/>
                <w:kern w:val="28"/>
              </w:rPr>
            </w:pPr>
            <w:r w:rsidRPr="007166E4">
              <w:rPr>
                <w:snapToGrid w:val="0"/>
                <w:kern w:val="28"/>
              </w:rPr>
              <w:t>Updated: March 18, 2026</w:t>
            </w:r>
            <w:r w:rsidRPr="007166E4">
              <w:rPr>
                <w:snapToGrid w:val="0"/>
                <w:kern w:val="28"/>
              </w:rPr>
              <w:br/>
            </w:r>
          </w:p>
        </w:tc>
      </w:tr>
      <w:tr w14:paraId="3B79FCDA" w14:textId="77777777">
        <w:tblPrEx>
          <w:tblW w:w="10350" w:type="dxa"/>
          <w:tblInd w:w="-365" w:type="dxa"/>
          <w:tblLook w:val="04A0"/>
        </w:tblPrEx>
        <w:tc>
          <w:tcPr>
            <w:tcW w:w="7601" w:type="dxa"/>
          </w:tcPr>
          <w:p w:rsidR="007166E4" w:rsidRPr="007166E4" w:rsidP="007166E4" w14:paraId="42A6E7D0" w14:textId="77777777">
            <w:pPr>
              <w:widowControl w:val="0"/>
              <w:rPr>
                <w:snapToGrid w:val="0"/>
                <w:kern w:val="28"/>
              </w:rPr>
            </w:pPr>
            <w:r w:rsidRPr="007166E4">
              <w:rPr>
                <w:snapToGrid w:val="0"/>
                <w:kern w:val="28"/>
              </w:rPr>
              <w:t xml:space="preserve">Routers^ produced in a foreign country, </w:t>
            </w:r>
            <w:hyperlink r:id="rId5" w:anchor="conditional-approvals" w:history="1">
              <w:r w:rsidRPr="007166E4">
                <w:rPr>
                  <w:snapToGrid w:val="0"/>
                  <w:color w:val="0000FF"/>
                  <w:kern w:val="28"/>
                  <w:u w:val="single"/>
                </w:rPr>
                <w:t>except routers which have been granted a Conditional Approval by DoW or DHS</w:t>
              </w:r>
            </w:hyperlink>
            <w:r w:rsidRPr="007166E4">
              <w:rPr>
                <w:snapToGrid w:val="0"/>
                <w:kern w:val="28"/>
              </w:rPr>
              <w:t>.</w:t>
            </w:r>
          </w:p>
        </w:tc>
        <w:tc>
          <w:tcPr>
            <w:tcW w:w="2749" w:type="dxa"/>
          </w:tcPr>
          <w:p w:rsidR="007166E4" w:rsidRPr="007166E4" w:rsidP="007166E4" w14:paraId="1817E6BD" w14:textId="77777777">
            <w:pPr>
              <w:widowControl w:val="0"/>
              <w:jc w:val="center"/>
              <w:rPr>
                <w:snapToGrid w:val="0"/>
                <w:kern w:val="28"/>
              </w:rPr>
            </w:pPr>
            <w:r w:rsidRPr="007166E4">
              <w:rPr>
                <w:snapToGrid w:val="0"/>
                <w:kern w:val="28"/>
              </w:rPr>
              <w:t>March 23, 2026</w:t>
            </w:r>
          </w:p>
          <w:p w:rsidR="007166E4" w:rsidRPr="007166E4" w:rsidP="007166E4" w14:paraId="67FBA1C5" w14:textId="77777777">
            <w:pPr>
              <w:widowControl w:val="0"/>
              <w:jc w:val="center"/>
              <w:rPr>
                <w:snapToGrid w:val="0"/>
                <w:kern w:val="28"/>
              </w:rPr>
            </w:pPr>
          </w:p>
        </w:tc>
      </w:tr>
    </w:tbl>
    <w:p w:rsidR="007166E4" w:rsidRPr="007166E4" w:rsidP="007166E4" w14:paraId="51E5FB7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Where equipment or services on the list are identified by category, such category should be construed to </w:t>
      </w:r>
      <w:r w:rsidRPr="007166E4">
        <w:rPr>
          <w:rFonts w:ascii="Times New Roman" w:eastAsia="Times New Roman" w:hAnsi="Times New Roman" w:cs="Times New Roman"/>
          <w:snapToGrid w:val="0"/>
          <w:kern w:val="28"/>
          <w:sz w:val="22"/>
          <w:szCs w:val="20"/>
          <w14:ligatures w14:val="none"/>
        </w:rPr>
        <w:t>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6"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7"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8"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footerReference w:type="first" r:id="rId19"/>
          <w:endnotePr>
            <w:numFmt w:val="decimal"/>
          </w:endnotePr>
          <w:pgSz w:w="12240" w:h="15840"/>
          <w:pgMar w:top="1440" w:right="1440" w:bottom="720" w:left="1440" w:header="630" w:footer="720" w:gutter="0"/>
          <w:pgNumType w:start="1"/>
          <w:cols w:space="720"/>
          <w:noEndnote/>
          <w:docGrid w:linePitch="299"/>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F3AAE"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F3AAE">
        <w:rPr>
          <w:rFonts w:ascii="Times New Roman" w:eastAsia="Times New Roman" w:hAnsi="Times New Roman" w:cs="Times New Roman"/>
          <w:b/>
          <w:snapToGrid w:val="0"/>
          <w:kern w:val="28"/>
          <w14:ligatures w14:val="none"/>
        </w:rPr>
        <w:t>Conditional Approvals</w:t>
      </w:r>
    </w:p>
    <w:p w:rsidR="007166E4" w:rsidRPr="007166E4" w:rsidP="007166E4" w14:paraId="48DA360F" w14:textId="4C1698ED">
      <w:pPr>
        <w:widowControl w:val="0"/>
        <w:spacing w:after="0" w:line="240" w:lineRule="auto"/>
        <w:jc w:val="center"/>
        <w:rPr>
          <w:rFonts w:ascii="Times New Roman" w:eastAsia="Times New Roman" w:hAnsi="Times New Roman" w:cs="Times New Roman"/>
          <w:i/>
          <w:snapToGrid w:val="0"/>
          <w:kern w:val="28"/>
          <w14:ligatures w14:val="none"/>
        </w:rPr>
      </w:pPr>
      <w:r w:rsidRPr="007F3AAE">
        <w:rPr>
          <w:rFonts w:ascii="Times New Roman" w:eastAsia="Times New Roman" w:hAnsi="Times New Roman" w:cs="Times New Roman"/>
          <w:i/>
          <w:snapToGrid w:val="0"/>
          <w:kern w:val="28"/>
          <w14:ligatures w14:val="none"/>
        </w:rPr>
        <w:t xml:space="preserve">Updated </w:t>
      </w:r>
      <w:r w:rsidRPr="007F3AAE" w:rsidR="00456B71">
        <w:rPr>
          <w:rFonts w:ascii="Times New Roman" w:eastAsia="Times New Roman" w:hAnsi="Times New Roman" w:cs="Times New Roman"/>
          <w:i/>
          <w:snapToGrid w:val="0"/>
          <w:kern w:val="28"/>
          <w14:ligatures w14:val="none"/>
        </w:rPr>
        <w:t>May</w:t>
      </w:r>
      <w:r w:rsidRPr="007F3AAE">
        <w:rPr>
          <w:rFonts w:ascii="Times New Roman" w:eastAsia="Times New Roman" w:hAnsi="Times New Roman" w:cs="Times New Roman"/>
          <w:i/>
          <w:snapToGrid w:val="0"/>
          <w:kern w:val="28"/>
          <w14:ligatures w14:val="none"/>
        </w:rPr>
        <w:t xml:space="preserve"> </w:t>
      </w:r>
      <w:r w:rsidRPr="007F3AAE" w:rsidR="002915E8">
        <w:rPr>
          <w:rFonts w:ascii="Times New Roman" w:eastAsia="Times New Roman" w:hAnsi="Times New Roman" w:cs="Times New Roman"/>
          <w:i/>
          <w:snapToGrid w:val="0"/>
          <w:kern w:val="28"/>
          <w14:ligatures w14:val="none"/>
        </w:rPr>
        <w:t>1</w:t>
      </w:r>
      <w:r w:rsidRPr="007F3AAE" w:rsidR="007155BB">
        <w:rPr>
          <w:rFonts w:ascii="Times New Roman" w:eastAsia="Times New Roman" w:hAnsi="Times New Roman" w:cs="Times New Roman"/>
          <w:i/>
          <w:snapToGrid w:val="0"/>
          <w:kern w:val="28"/>
          <w14:ligatures w14:val="none"/>
        </w:rPr>
        <w:t>8</w:t>
      </w:r>
      <w:r w:rsidRPr="007F3AAE">
        <w:rPr>
          <w:rFonts w:ascii="Times New Roman" w:eastAsia="Times New Roman" w:hAnsi="Times New Roman" w:cs="Times New Roman"/>
          <w:i/>
          <w:snapToGrid w:val="0"/>
          <w:kern w:val="28"/>
          <w14:ligatures w14:val="none"/>
        </w:rPr>
        <w:t>, 2026</w:t>
      </w:r>
    </w:p>
    <w:p w:rsidR="007166E4" w:rsidRPr="007166E4" w:rsidP="007166E4" w14:paraId="7658AEE5"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625" w:type="dxa"/>
        <w:tblLook w:val="04A0"/>
      </w:tblPr>
      <w:tblGrid>
        <w:gridCol w:w="2515"/>
        <w:gridCol w:w="2395"/>
        <w:gridCol w:w="2285"/>
        <w:gridCol w:w="2430"/>
      </w:tblGrid>
      <w:tr w14:paraId="32BB70EB" w14:textId="77777777" w:rsidTr="007F3AAE">
        <w:tblPrEx>
          <w:tblW w:w="9625" w:type="dxa"/>
          <w:tblLook w:val="04A0"/>
        </w:tblPrEx>
        <w:tc>
          <w:tcPr>
            <w:tcW w:w="2515" w:type="dxa"/>
            <w:tcBorders>
              <w:bottom w:val="single" w:sz="4" w:space="0" w:color="auto"/>
            </w:tcBorders>
          </w:tcPr>
          <w:p w:rsidR="007166E4" w:rsidRPr="007166E4" w:rsidP="007F3AAE" w14:paraId="433A720A" w14:textId="77777777">
            <w:pPr>
              <w:widowControl w:val="0"/>
              <w:jc w:val="center"/>
              <w:rPr>
                <w:b/>
                <w:bCs/>
                <w:snapToGrid w:val="0"/>
                <w:kern w:val="28"/>
              </w:rPr>
            </w:pPr>
            <w:r w:rsidRPr="007166E4">
              <w:rPr>
                <w:b/>
                <w:bCs/>
                <w:snapToGrid w:val="0"/>
                <w:kern w:val="28"/>
              </w:rPr>
              <w:t>UAS Conditional Approvals</w:t>
            </w:r>
          </w:p>
          <w:p w:rsidR="007166E4" w:rsidRPr="007166E4" w:rsidP="007F3AAE" w14:paraId="3435C45F" w14:textId="77777777">
            <w:pPr>
              <w:widowControl w:val="0"/>
              <w:jc w:val="center"/>
              <w:rPr>
                <w:snapToGrid w:val="0"/>
                <w:kern w:val="28"/>
              </w:rPr>
            </w:pPr>
          </w:p>
        </w:tc>
        <w:tc>
          <w:tcPr>
            <w:tcW w:w="2395" w:type="dxa"/>
            <w:tcBorders>
              <w:right w:val="single" w:sz="24" w:space="0" w:color="auto"/>
            </w:tcBorders>
          </w:tcPr>
          <w:p w:rsidR="007166E4" w:rsidRPr="007166E4" w:rsidP="007F3AAE" w14:paraId="0DBB4915" w14:textId="5F5F426C">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64EF5290" w14:textId="77777777">
            <w:pPr>
              <w:widowControl w:val="0"/>
              <w:jc w:val="center"/>
              <w:rPr>
                <w:snapToGrid w:val="0"/>
                <w:kern w:val="28"/>
              </w:rPr>
            </w:pPr>
          </w:p>
        </w:tc>
        <w:tc>
          <w:tcPr>
            <w:tcW w:w="2285" w:type="dxa"/>
            <w:tcBorders>
              <w:left w:val="single" w:sz="24" w:space="0" w:color="auto"/>
            </w:tcBorders>
          </w:tcPr>
          <w:p w:rsidR="007166E4" w:rsidRPr="007166E4" w:rsidP="007F3AAE" w14:paraId="4C3F5765" w14:textId="77777777">
            <w:pPr>
              <w:widowControl w:val="0"/>
              <w:jc w:val="center"/>
              <w:rPr>
                <w:b/>
                <w:bCs/>
                <w:snapToGrid w:val="0"/>
                <w:kern w:val="28"/>
              </w:rPr>
            </w:pPr>
            <w:r w:rsidRPr="007166E4">
              <w:rPr>
                <w:b/>
                <w:bCs/>
                <w:snapToGrid w:val="0"/>
                <w:kern w:val="28"/>
              </w:rPr>
              <w:t>Routers Conditional Approvals</w:t>
            </w:r>
          </w:p>
        </w:tc>
        <w:tc>
          <w:tcPr>
            <w:tcW w:w="2430" w:type="dxa"/>
          </w:tcPr>
          <w:p w:rsidR="007166E4" w:rsidRPr="007166E4" w:rsidP="007F3AAE" w14:paraId="3508ABE9" w14:textId="4B6EDABA">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28B7EAE7" w14:textId="77777777">
            <w:pPr>
              <w:widowControl w:val="0"/>
              <w:rPr>
                <w:snapToGrid w:val="0"/>
                <w:kern w:val="28"/>
              </w:rPr>
            </w:pPr>
          </w:p>
        </w:tc>
      </w:tr>
      <w:tr w14:paraId="1148F9F8" w14:textId="77777777" w:rsidTr="007F3AAE">
        <w:tblPrEx>
          <w:tblW w:w="9625" w:type="dxa"/>
          <w:tblLook w:val="04A0"/>
        </w:tblPrEx>
        <w:trPr>
          <w:trHeight w:val="1429"/>
        </w:trPr>
        <w:tc>
          <w:tcPr>
            <w:tcW w:w="2515" w:type="dxa"/>
          </w:tcPr>
          <w:p w:rsidR="007166E4" w:rsidRPr="007166E4" w:rsidP="007F3AAE" w14:paraId="5BE7A868" w14:textId="77777777">
            <w:pPr>
              <w:widowControl w:val="0"/>
              <w:rPr>
                <w:snapToGrid w:val="0"/>
                <w:kern w:val="28"/>
              </w:rPr>
            </w:pPr>
            <w:r w:rsidRPr="007166E4">
              <w:rPr>
                <w:snapToGrid w:val="0"/>
                <w:kern w:val="28"/>
              </w:rPr>
              <w:t xml:space="preserve">SiFly Aviation, Inc. Q12 Uncrewed Aircraft System </w:t>
            </w:r>
          </w:p>
          <w:p w:rsidR="007166E4" w:rsidRPr="007166E4" w:rsidP="007F3AAE" w14:paraId="61349118" w14:textId="77777777">
            <w:pPr>
              <w:widowControl w:val="0"/>
              <w:rPr>
                <w:snapToGrid w:val="0"/>
                <w:kern w:val="28"/>
              </w:rPr>
            </w:pPr>
          </w:p>
        </w:tc>
        <w:tc>
          <w:tcPr>
            <w:tcW w:w="2395" w:type="dxa"/>
            <w:tcBorders>
              <w:right w:val="single" w:sz="24" w:space="0" w:color="auto"/>
            </w:tcBorders>
          </w:tcPr>
          <w:p w:rsidR="007166E4" w:rsidRPr="007166E4" w:rsidP="007F3AAE" w14:paraId="38AF347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F3AAE" w14:paraId="347C7E8A" w14:textId="77777777">
            <w:pPr>
              <w:widowControl w:val="0"/>
              <w:spacing w:after="120"/>
              <w:rPr>
                <w:snapToGrid w:val="0"/>
                <w:kern w:val="28"/>
              </w:rPr>
            </w:pPr>
            <w:r w:rsidRPr="007166E4">
              <w:rPr>
                <w:snapToGrid w:val="0"/>
                <w:kern w:val="28"/>
                <w:szCs w:val="22"/>
              </w:rPr>
              <w:t xml:space="preserve">Netgear, Inc.’s Nighthawk consumer mesh, mobile and standalone routers (R, RAX, RAXE, RS, MK, MR, M and MH series), Orbi consumer mesh, mobile and standalone routers (RBK, RBE, RBR, RBRE, LBR, LBK and CBK series), cable gateways (CAX series) and cable modems (CM series) </w:t>
            </w:r>
          </w:p>
        </w:tc>
        <w:tc>
          <w:tcPr>
            <w:tcW w:w="2430" w:type="dxa"/>
          </w:tcPr>
          <w:p w:rsidR="007166E4" w:rsidRPr="007166E4" w:rsidP="007F3AAE" w14:paraId="270F4EA6" w14:textId="77777777">
            <w:pPr>
              <w:widowControl w:val="0"/>
              <w:jc w:val="center"/>
              <w:rPr>
                <w:snapToGrid w:val="0"/>
                <w:kern w:val="28"/>
              </w:rPr>
            </w:pPr>
            <w:r w:rsidRPr="007166E4">
              <w:rPr>
                <w:snapToGrid w:val="0"/>
                <w:kern w:val="28"/>
              </w:rPr>
              <w:t>April 14, 2026-October 1, 2027</w:t>
            </w:r>
          </w:p>
        </w:tc>
      </w:tr>
      <w:tr w14:paraId="48515E03" w14:textId="77777777" w:rsidTr="007F3AAE">
        <w:tblPrEx>
          <w:tblW w:w="9625" w:type="dxa"/>
          <w:tblLook w:val="04A0"/>
        </w:tblPrEx>
        <w:tc>
          <w:tcPr>
            <w:tcW w:w="2515" w:type="dxa"/>
          </w:tcPr>
          <w:p w:rsidR="007166E4" w:rsidRPr="007166E4" w:rsidP="007F3AAE" w14:paraId="37AA5365" w14:textId="77777777">
            <w:pPr>
              <w:widowControl w:val="0"/>
              <w:rPr>
                <w:snapToGrid w:val="0"/>
                <w:kern w:val="28"/>
              </w:rPr>
            </w:pPr>
            <w:r w:rsidRPr="007166E4">
              <w:rPr>
                <w:snapToGrid w:val="0"/>
                <w:kern w:val="28"/>
              </w:rPr>
              <w:t xml:space="preserve">Mobilicom SkyHopper Series / M Band / Tactical Data Link, Various Controllers, and ICE, OS3 Security Software </w:t>
            </w:r>
          </w:p>
          <w:p w:rsidR="007166E4" w:rsidRPr="007166E4" w:rsidP="007F3AAE" w14:paraId="1C4E1B4A" w14:textId="77777777">
            <w:pPr>
              <w:widowControl w:val="0"/>
              <w:rPr>
                <w:snapToGrid w:val="0"/>
                <w:kern w:val="28"/>
              </w:rPr>
            </w:pPr>
          </w:p>
        </w:tc>
        <w:tc>
          <w:tcPr>
            <w:tcW w:w="2395" w:type="dxa"/>
            <w:tcBorders>
              <w:bottom w:val="single" w:sz="6" w:space="0" w:color="auto"/>
              <w:right w:val="single" w:sz="24" w:space="0" w:color="auto"/>
            </w:tcBorders>
          </w:tcPr>
          <w:p w:rsidR="007166E4" w:rsidRPr="007166E4" w:rsidP="007F3AAE" w14:paraId="7B79B84D"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F3AAE" w14:paraId="07A05AB0" w14:textId="77777777">
            <w:pPr>
              <w:widowControl w:val="0"/>
              <w:rPr>
                <w:snapToGrid w:val="0"/>
                <w:kern w:val="28"/>
              </w:rPr>
            </w:pPr>
            <w:r w:rsidRPr="007166E4">
              <w:rPr>
                <w:snapToGrid w:val="0"/>
                <w:kern w:val="28"/>
              </w:rPr>
              <w:t>Adtran Inc.’s Service Delivery Gateway (SDG) class routers</w:t>
            </w:r>
          </w:p>
        </w:tc>
        <w:tc>
          <w:tcPr>
            <w:tcW w:w="2430" w:type="dxa"/>
            <w:tcBorders>
              <w:bottom w:val="single" w:sz="6" w:space="0" w:color="auto"/>
            </w:tcBorders>
          </w:tcPr>
          <w:p w:rsidR="007166E4" w:rsidRPr="007166E4" w:rsidP="007F3AAE" w14:paraId="2DC3B707" w14:textId="77777777">
            <w:pPr>
              <w:widowControl w:val="0"/>
              <w:jc w:val="center"/>
              <w:rPr>
                <w:snapToGrid w:val="0"/>
                <w:kern w:val="28"/>
              </w:rPr>
            </w:pPr>
            <w:r w:rsidRPr="007166E4">
              <w:rPr>
                <w:snapToGrid w:val="0"/>
                <w:kern w:val="28"/>
              </w:rPr>
              <w:t>April 14, 2026-October 1, 2027</w:t>
            </w:r>
          </w:p>
        </w:tc>
      </w:tr>
      <w:tr w14:paraId="4BED621A" w14:textId="77777777" w:rsidTr="007F3AAE">
        <w:tblPrEx>
          <w:tblW w:w="9625" w:type="dxa"/>
          <w:tblLook w:val="04A0"/>
        </w:tblPrEx>
        <w:tc>
          <w:tcPr>
            <w:tcW w:w="2515" w:type="dxa"/>
            <w:tcBorders>
              <w:right w:val="single" w:sz="6" w:space="0" w:color="auto"/>
            </w:tcBorders>
          </w:tcPr>
          <w:p w:rsidR="009C3AA0" w:rsidRPr="007166E4" w:rsidP="007F3AAE" w14:paraId="74906417" w14:textId="77777777">
            <w:pPr>
              <w:widowControl w:val="0"/>
              <w:rPr>
                <w:snapToGrid w:val="0"/>
                <w:kern w:val="28"/>
              </w:rPr>
            </w:pPr>
            <w:r w:rsidRPr="007166E4">
              <w:rPr>
                <w:snapToGrid w:val="0"/>
                <w:kern w:val="28"/>
              </w:rPr>
              <w:t xml:space="preserve">ScoutDI Scout 137 Uncrewed Aircraft System </w:t>
            </w:r>
          </w:p>
          <w:p w:rsidR="009C3AA0" w:rsidRPr="007166E4" w:rsidP="007F3AAE" w14:paraId="625CBFB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9C3AA0" w:rsidRPr="007166E4" w:rsidP="007F3AAE" w14:paraId="41C34AAA" w14:textId="26194FB8">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9C3AA0" w:rsidP="007F3AAE" w14:paraId="12C45671" w14:textId="6240E1D4">
            <w:pPr>
              <w:widowControl w:val="0"/>
              <w:rPr>
                <w:snapToGrid w:val="0"/>
                <w:kern w:val="28"/>
              </w:rPr>
            </w:pPr>
            <w:r>
              <w:rPr>
                <w:snapToGrid w:val="0"/>
                <w:kern w:val="28"/>
              </w:rPr>
              <w:t>e</w:t>
            </w:r>
            <w:r w:rsidRPr="009C3AA0">
              <w:rPr>
                <w:snapToGrid w:val="0"/>
                <w:kern w:val="28"/>
              </w:rPr>
              <w:t>ero LLC’s eero, eero Pro, eero Max, eero PoE, eero Outdoor, eero Signal, and Amazon Leo routers</w:t>
            </w:r>
          </w:p>
        </w:tc>
        <w:tc>
          <w:tcPr>
            <w:tcW w:w="2430" w:type="dxa"/>
            <w:tcBorders>
              <w:top w:val="single" w:sz="6" w:space="0" w:color="auto"/>
              <w:left w:val="single" w:sz="6" w:space="0" w:color="auto"/>
              <w:bottom w:val="single" w:sz="6" w:space="0" w:color="auto"/>
              <w:right w:val="single" w:sz="6" w:space="0" w:color="auto"/>
            </w:tcBorders>
          </w:tcPr>
          <w:p w:rsidR="009C3AA0" w:rsidRPr="009C3AA0" w:rsidP="007F3AAE" w14:paraId="1B349964" w14:textId="70F4AD20">
            <w:pPr>
              <w:widowControl w:val="0"/>
              <w:jc w:val="center"/>
              <w:rPr>
                <w:snapToGrid w:val="0"/>
                <w:kern w:val="28"/>
              </w:rPr>
            </w:pPr>
            <w:r w:rsidRPr="009C3AA0">
              <w:rPr>
                <w:snapToGrid w:val="0"/>
                <w:kern w:val="28"/>
              </w:rPr>
              <w:t>April 22, 2026-October 31, 2027</w:t>
            </w:r>
          </w:p>
        </w:tc>
      </w:tr>
      <w:tr w14:paraId="04214E29" w14:textId="6FDEFFFB" w:rsidTr="007F3AAE">
        <w:tblPrEx>
          <w:tblW w:w="9625" w:type="dxa"/>
          <w:tblLook w:val="04A0"/>
        </w:tblPrEx>
        <w:tc>
          <w:tcPr>
            <w:tcW w:w="2515" w:type="dxa"/>
          </w:tcPr>
          <w:p w:rsidR="009C3AA0" w:rsidRPr="007166E4" w:rsidP="007F3AAE" w14:paraId="6CD951F0" w14:textId="77777777">
            <w:pPr>
              <w:widowControl w:val="0"/>
              <w:rPr>
                <w:snapToGrid w:val="0"/>
                <w:kern w:val="28"/>
              </w:rPr>
            </w:pPr>
            <w:r w:rsidRPr="007166E4">
              <w:rPr>
                <w:snapToGrid w:val="0"/>
                <w:kern w:val="28"/>
              </w:rPr>
              <w:t>Verge, Inc. X1 Uncrewed Aircraft System</w:t>
            </w:r>
          </w:p>
          <w:p w:rsidR="009C3AA0" w:rsidRPr="007166E4" w:rsidP="007F3AAE" w14:paraId="682963DD" w14:textId="77777777">
            <w:pPr>
              <w:widowControl w:val="0"/>
              <w:rPr>
                <w:snapToGrid w:val="0"/>
                <w:kern w:val="28"/>
              </w:rPr>
            </w:pPr>
          </w:p>
        </w:tc>
        <w:tc>
          <w:tcPr>
            <w:tcW w:w="2395" w:type="dxa"/>
            <w:tcBorders>
              <w:top w:val="single" w:sz="6" w:space="0" w:color="auto"/>
              <w:right w:val="single" w:sz="24" w:space="0" w:color="auto"/>
            </w:tcBorders>
          </w:tcPr>
          <w:p w:rsidR="009C3AA0" w:rsidRPr="007166E4" w:rsidP="007F3AAE" w14:paraId="16E902E8"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8B6275" w:rsidP="007F3AAE" w14:paraId="590F3B4A" w14:textId="60E10F08">
            <w:r w:rsidRPr="000B1B49">
              <w:t>Calix, Inc.’s 7u6.2 router, part number (100-06200)</w:t>
            </w:r>
          </w:p>
        </w:tc>
        <w:tc>
          <w:tcPr>
            <w:tcW w:w="2430" w:type="dxa"/>
            <w:tcBorders>
              <w:top w:val="single" w:sz="6" w:space="0" w:color="auto"/>
              <w:left w:val="single" w:sz="6" w:space="0" w:color="auto"/>
              <w:bottom w:val="single" w:sz="6" w:space="0" w:color="auto"/>
              <w:right w:val="single" w:sz="6" w:space="0" w:color="auto"/>
            </w:tcBorders>
          </w:tcPr>
          <w:p w:rsidR="009C3AA0" w:rsidRPr="008B6275" w:rsidP="007F3AAE" w14:paraId="38627082" w14:textId="0870108F">
            <w:pPr>
              <w:jc w:val="center"/>
            </w:pPr>
            <w:r w:rsidRPr="008B6275">
              <w:t xml:space="preserve">May </w:t>
            </w:r>
            <w:r w:rsidRPr="008B6275" w:rsidR="002D3EC7">
              <w:t>6, 2</w:t>
            </w:r>
            <w:r w:rsidRPr="008B6275">
              <w:t>026-October 31, 2027</w:t>
            </w:r>
          </w:p>
        </w:tc>
      </w:tr>
      <w:tr w14:paraId="301A4B2C" w14:textId="77777777" w:rsidTr="007F3AAE">
        <w:tblPrEx>
          <w:tblW w:w="9625" w:type="dxa"/>
          <w:tblLook w:val="04A0"/>
        </w:tblPrEx>
        <w:tc>
          <w:tcPr>
            <w:tcW w:w="2515" w:type="dxa"/>
          </w:tcPr>
          <w:p w:rsidR="002915E8" w:rsidRPr="00D375B5" w:rsidP="007F3AAE" w14:paraId="7ACB3A7E" w14:textId="77777777">
            <w:pPr>
              <w:widowControl w:val="0"/>
              <w:spacing w:after="120"/>
              <w:rPr>
                <w:snapToGrid w:val="0"/>
                <w:kern w:val="28"/>
              </w:rPr>
            </w:pPr>
            <w:r w:rsidRPr="00D375B5">
              <w:rPr>
                <w:snapToGrid w:val="0"/>
                <w:kern w:val="28"/>
              </w:rPr>
              <w:t>Sees.ai v.USA. 1.0 Uncrewed Aircraft System</w:t>
            </w:r>
          </w:p>
          <w:p w:rsidR="002915E8" w:rsidRPr="007166E4" w:rsidP="007F3AAE" w14:paraId="53251471" w14:textId="77777777">
            <w:pPr>
              <w:widowControl w:val="0"/>
              <w:rPr>
                <w:snapToGrid w:val="0"/>
                <w:kern w:val="28"/>
              </w:rPr>
            </w:pPr>
          </w:p>
        </w:tc>
        <w:tc>
          <w:tcPr>
            <w:tcW w:w="2395" w:type="dxa"/>
            <w:tcBorders>
              <w:right w:val="single" w:sz="24" w:space="0" w:color="auto"/>
            </w:tcBorders>
          </w:tcPr>
          <w:p w:rsidR="002915E8" w:rsidRPr="007166E4" w:rsidP="007F3AAE" w14:paraId="508E1E46" w14:textId="618FEB6F">
            <w:pPr>
              <w:widowControl w:val="0"/>
              <w:jc w:val="center"/>
              <w:rPr>
                <w:snapToGrid w:val="0"/>
                <w:kern w:val="28"/>
              </w:rPr>
            </w:pPr>
            <w:r w:rsidRPr="007166E4">
              <w:rPr>
                <w:snapToGrid w:val="0"/>
                <w:kern w:val="28"/>
              </w:rPr>
              <w:t>April 14, 2026-December 31, 2026</w:t>
            </w:r>
          </w:p>
        </w:tc>
        <w:tc>
          <w:tcPr>
            <w:tcW w:w="2285" w:type="dxa"/>
            <w:tcBorders>
              <w:left w:val="single" w:sz="24" w:space="0" w:color="auto"/>
              <w:right w:val="single" w:sz="6" w:space="0" w:color="auto"/>
            </w:tcBorders>
          </w:tcPr>
          <w:p w:rsidR="008B56CE" w:rsidRPr="007F3AAE" w:rsidP="007F3AAE" w14:paraId="625E0F4E" w14:textId="0C9B7121">
            <w:pPr>
              <w:widowControl w:val="0"/>
              <w:rPr>
                <w:snapToGrid w:val="0"/>
                <w:kern w:val="28"/>
              </w:rPr>
            </w:pPr>
            <w:r w:rsidRPr="007F3AAE">
              <w:rPr>
                <w:snapToGrid w:val="0"/>
                <w:kern w:val="28"/>
              </w:rPr>
              <w:t xml:space="preserve">Nokia Corporation’s wireless-fidelity 8 </w:t>
            </w:r>
            <w:r w:rsidRPr="007F3AAE" w:rsidR="006D5FEB">
              <w:rPr>
                <w:snapToGrid w:val="0"/>
                <w:kern w:val="28"/>
              </w:rPr>
              <w:t>router</w:t>
            </w:r>
          </w:p>
          <w:p w:rsidR="008B56CE" w:rsidRPr="007F3AAE" w:rsidP="007F3AAE" w14:paraId="75B6F565" w14:textId="77777777">
            <w:pPr>
              <w:widowControl w:val="0"/>
              <w:rPr>
                <w:snapToGrid w:val="0"/>
                <w:kern w:val="28"/>
              </w:rPr>
            </w:pPr>
          </w:p>
          <w:p w:rsidR="002915E8" w:rsidRPr="007F3AAE" w:rsidP="007F3AAE" w14:paraId="772C3A7E" w14:textId="50B8A86C">
            <w:pPr>
              <w:widowControl w:val="0"/>
              <w:rPr>
                <w:snapToGrid w:val="0"/>
                <w:kern w:val="28"/>
              </w:rPr>
            </w:pPr>
            <w:r w:rsidRPr="007F3AAE">
              <w:rPr>
                <w:snapToGrid w:val="0"/>
                <w:kern w:val="28"/>
              </w:rPr>
              <w:t xml:space="preserve">Nokia Corporation’s </w:t>
            </w:r>
            <w:r w:rsidRPr="007F3AAE" w:rsidR="004C03E0">
              <w:rPr>
                <w:snapToGrid w:val="0"/>
                <w:kern w:val="28"/>
              </w:rPr>
              <w:t xml:space="preserve">Beacons, Open Network Terminal </w:t>
            </w:r>
            <w:r w:rsidRPr="007F3AAE" w:rsidR="00585DC6">
              <w:rPr>
                <w:snapToGrid w:val="0"/>
                <w:kern w:val="28"/>
              </w:rPr>
              <w:t xml:space="preserve">(ONT) </w:t>
            </w:r>
            <w:r w:rsidRPr="007F3AAE" w:rsidR="004C03E0">
              <w:rPr>
                <w:snapToGrid w:val="0"/>
                <w:kern w:val="28"/>
              </w:rPr>
              <w:t xml:space="preserve">Based Beacons, and </w:t>
            </w:r>
            <w:r w:rsidRPr="007F3AAE" w:rsidR="004C03E0">
              <w:rPr>
                <w:snapToGrid w:val="0"/>
                <w:kern w:val="28"/>
              </w:rPr>
              <w:t>Fastmile</w:t>
            </w:r>
            <w:r w:rsidRPr="007F3AAE" w:rsidR="004C03E0">
              <w:rPr>
                <w:snapToGrid w:val="0"/>
                <w:kern w:val="28"/>
              </w:rPr>
              <w:t xml:space="preserve"> Gateway routers</w:t>
            </w:r>
          </w:p>
        </w:tc>
        <w:tc>
          <w:tcPr>
            <w:tcW w:w="2430" w:type="dxa"/>
            <w:tcBorders>
              <w:top w:val="single" w:sz="6" w:space="0" w:color="auto"/>
              <w:left w:val="single" w:sz="6" w:space="0" w:color="auto"/>
              <w:bottom w:val="single" w:sz="6" w:space="0" w:color="auto"/>
              <w:right w:val="single" w:sz="6" w:space="0" w:color="auto"/>
            </w:tcBorders>
          </w:tcPr>
          <w:p w:rsidR="002915E8" w:rsidRPr="00A9298F" w:rsidP="007F3AAE" w14:paraId="777D0E34" w14:textId="77777777">
            <w:pPr>
              <w:jc w:val="center"/>
            </w:pPr>
            <w:r w:rsidRPr="00A9298F">
              <w:t>May 15, 2026-October 31, 2027</w:t>
            </w:r>
          </w:p>
          <w:p w:rsidR="00CD0B46" w:rsidRPr="00A9298F" w:rsidP="007F3AAE" w14:paraId="1C26DFFC" w14:textId="77777777">
            <w:pPr>
              <w:jc w:val="center"/>
            </w:pPr>
          </w:p>
          <w:p w:rsidR="00CD0B46" w:rsidRPr="00A9298F" w:rsidP="007F3AAE" w14:paraId="76CCF685" w14:textId="63EC5AF4">
            <w:pPr>
              <w:jc w:val="center"/>
            </w:pPr>
            <w:r w:rsidRPr="007F3AAE">
              <w:t>May 18, 2026-October 31, 2027</w:t>
            </w:r>
          </w:p>
        </w:tc>
      </w:tr>
      <w:tr w14:paraId="73D1D4ED" w14:textId="0B8E71B6" w:rsidTr="007F3AAE">
        <w:tblPrEx>
          <w:tblW w:w="9625" w:type="dxa"/>
          <w:tblLook w:val="04A0"/>
        </w:tblPrEx>
        <w:trPr>
          <w:gridAfter w:val="2"/>
          <w:wAfter w:w="4715" w:type="dxa"/>
        </w:trPr>
        <w:tc>
          <w:tcPr>
            <w:tcW w:w="2515" w:type="dxa"/>
          </w:tcPr>
          <w:p w:rsidR="002915E8" w:rsidRPr="00D375B5" w:rsidP="007F3AAE" w14:paraId="419D9CC1" w14:textId="6947DE4F">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2915E8" w:rsidRPr="007166E4" w:rsidP="007F3AAE" w14:paraId="5693813D" w14:textId="79F10241">
            <w:pPr>
              <w:widowControl w:val="0"/>
              <w:jc w:val="center"/>
              <w:rPr>
                <w:snapToGrid w:val="0"/>
                <w:kern w:val="28"/>
              </w:rPr>
            </w:pPr>
            <w:r w:rsidRPr="008B6275">
              <w:rPr>
                <w:snapToGrid w:val="0"/>
                <w:kern w:val="28"/>
              </w:rPr>
              <w:t>May 6, 2026-December 31, 2026</w:t>
            </w:r>
          </w:p>
        </w:tc>
      </w:tr>
      <w:tr w14:paraId="01CD740D" w14:textId="77777777" w:rsidTr="007F3AAE">
        <w:tblPrEx>
          <w:tblW w:w="9625" w:type="dxa"/>
          <w:tblLook w:val="04A0"/>
        </w:tblPrEx>
        <w:trPr>
          <w:gridAfter w:val="2"/>
          <w:wAfter w:w="4715" w:type="dxa"/>
          <w:trHeight w:val="1060"/>
        </w:trPr>
        <w:tc>
          <w:tcPr>
            <w:tcW w:w="2515" w:type="dxa"/>
          </w:tcPr>
          <w:p w:rsidR="002915E8" w:rsidRPr="00331312" w:rsidP="007F3AAE" w14:paraId="0144E502" w14:textId="28A459D7">
            <w:pPr>
              <w:widowControl w:val="0"/>
              <w:rPr>
                <w:snapToGrid w:val="0"/>
                <w:kern w:val="28"/>
              </w:rPr>
            </w:pPr>
            <w:r w:rsidRPr="00331312">
              <w:t>Elevon Aerial, LLC</w:t>
            </w:r>
            <w:r w:rsidR="00CD5B6B">
              <w:t>,</w:t>
            </w:r>
            <w:r w:rsidRPr="00331312">
              <w:t xml:space="preserve"> doing business as Elevon Aerial AG</w:t>
            </w:r>
            <w:r w:rsidR="00CD5B6B">
              <w:t>,</w:t>
            </w:r>
            <w:r w:rsidRPr="00331312">
              <w:t xml:space="preserve"> Z30, Z50, and Z80 Uncrewed Aircraft Systems</w:t>
            </w:r>
          </w:p>
          <w:p w:rsidR="002915E8" w:rsidRPr="008B6275" w:rsidP="007F3AAE" w14:paraId="40ABF011" w14:textId="1FDEE1B9">
            <w:pPr>
              <w:widowControl w:val="0"/>
              <w:rPr>
                <w:snapToGrid w:val="0"/>
                <w:kern w:val="28"/>
              </w:rPr>
            </w:pPr>
          </w:p>
        </w:tc>
        <w:tc>
          <w:tcPr>
            <w:tcW w:w="2395" w:type="dxa"/>
            <w:tcBorders>
              <w:right w:val="single" w:sz="24" w:space="0" w:color="auto"/>
            </w:tcBorders>
          </w:tcPr>
          <w:p w:rsidR="002915E8" w:rsidRPr="008B6275" w:rsidP="007F3AAE" w14:paraId="1F25A23B" w14:textId="5E59A1E0">
            <w:pPr>
              <w:widowControl w:val="0"/>
              <w:jc w:val="center"/>
              <w:rPr>
                <w:snapToGrid w:val="0"/>
                <w:kern w:val="28"/>
              </w:rPr>
            </w:pPr>
            <w:r>
              <w:rPr>
                <w:snapToGrid w:val="0"/>
                <w:kern w:val="28"/>
              </w:rPr>
              <w:t>May 15, 2026-December 31, 2026</w:t>
            </w:r>
          </w:p>
        </w:tc>
      </w:tr>
      <w:bookmarkEnd w:id="0"/>
    </w:tbl>
    <w:p w:rsidR="00300C2E" w:rsidP="006A3A55" w14:paraId="1CFAA62E" w14:textId="79888447">
      <w:pPr>
        <w:tabs>
          <w:tab w:val="left" w:pos="6351"/>
        </w:tabs>
      </w:pPr>
    </w:p>
    <w:sectPr w:rsidSect="007F3AAE">
      <w:footerReference w:type="default" r:id="rId20"/>
      <w:pgSz w:w="12240" w:h="15840"/>
      <w:pgMar w:top="1360" w:right="1440" w:bottom="280" w:left="1440" w:header="720" w:footer="44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3AA7D6D0" w14:textId="77777777">
    <w:pPr>
      <w:pStyle w:val="Footer"/>
      <w:framePr w:wrap="around" w:vAnchor="text" w:hAnchor="margin" w:xAlign="center" w:y="1"/>
    </w:pPr>
    <w:r>
      <w:fldChar w:fldCharType="begin"/>
    </w:r>
    <w:r>
      <w:instrText xml:space="preserve">PAGE  </w:instrText>
    </w:r>
    <w:r>
      <w:fldChar w:fldCharType="separate"/>
    </w:r>
    <w:r>
      <w:fldChar w:fldCharType="end"/>
    </w:r>
  </w:p>
  <w:p w:rsidR="007166E4" w14:paraId="53E8AD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9510A3" w14:paraId="5F347957"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637746F9"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D2522" w:rsidP="007166E4" w14:paraId="44963981" w14:textId="77777777">
      <w:pPr>
        <w:spacing w:after="0" w:line="240" w:lineRule="auto"/>
      </w:pPr>
      <w:r>
        <w:separator/>
      </w:r>
    </w:p>
  </w:footnote>
  <w:footnote w:type="continuationSeparator" w:id="1">
    <w:p w:rsidR="00DD2522" w:rsidP="007166E4" w14:paraId="05248888" w14:textId="77777777">
      <w:pPr>
        <w:spacing w:after="0" w:line="240" w:lineRule="auto"/>
      </w:pPr>
      <w:r>
        <w:continuationSeparator/>
      </w:r>
    </w:p>
  </w:footnote>
  <w:footnote w:id="2">
    <w:p w:rsidR="007166E4" w:rsidRPr="007C0F32" w:rsidP="005E7B06" w14:paraId="53275EB3" w14:textId="4540BFE4">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List of Equipment and Services Covered By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7166E4" w:rsidRPr="007C0F32" w:rsidP="005E7B06" w14:paraId="2868D8CA"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7166E4" w:rsidRPr="007C0F32" w:rsidP="005E7B06" w14:paraId="59518D1B"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WC Docket No. 18-89, Second Report and Order, 35 FCC Rcd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7166E4" w:rsidRPr="007C0F32" w:rsidP="005E7B06" w14:paraId="3C97207E"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6">
    <w:p w:rsidR="007166E4" w:rsidRPr="007C0F32" w:rsidP="005E7B06" w14:paraId="0CC66847"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7">
    <w:p w:rsidR="00A31B73" w:rsidRPr="0038542F" w:rsidP="0038542F" w14:paraId="1BA5EDAE" w14:textId="5DF452E2">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See</w:t>
      </w:r>
      <w:r w:rsidR="00012723">
        <w:rPr>
          <w:rFonts w:ascii="Times New Roman" w:hAnsi="Times New Roman" w:cs="Times New Roman"/>
          <w:i/>
          <w:iCs/>
        </w:rPr>
        <w:t xml:space="preserve">, e.g., </w:t>
      </w:r>
      <w:r w:rsidRPr="00E86B78" w:rsidR="00E01F04">
        <w:rPr>
          <w:rFonts w:ascii="Times New Roman" w:hAnsi="Times New Roman" w:cs="Times New Roman"/>
          <w:i/>
          <w:iCs/>
        </w:rPr>
        <w:t>F</w:t>
      </w:r>
      <w:r w:rsidR="00E01F04">
        <w:rPr>
          <w:rFonts w:ascii="Times New Roman" w:hAnsi="Times New Roman" w:cs="Times New Roman"/>
          <w:i/>
          <w:iCs/>
        </w:rPr>
        <w:t>CC’</w:t>
      </w:r>
      <w:r w:rsidRPr="00E86B78" w:rsidR="00E01F04">
        <w:rPr>
          <w:rFonts w:ascii="Times New Roman" w:hAnsi="Times New Roman" w:cs="Times New Roman"/>
          <w:i/>
          <w:iCs/>
        </w:rPr>
        <w:t xml:space="preserve">s Public Safety </w:t>
      </w:r>
      <w:r w:rsidR="00E01F04">
        <w:rPr>
          <w:rFonts w:ascii="Times New Roman" w:hAnsi="Times New Roman" w:cs="Times New Roman"/>
          <w:i/>
          <w:iCs/>
        </w:rPr>
        <w:t>a</w:t>
      </w:r>
      <w:r w:rsidRPr="00E86B78" w:rsidR="00E01F04">
        <w:rPr>
          <w:rFonts w:ascii="Times New Roman" w:hAnsi="Times New Roman" w:cs="Times New Roman"/>
          <w:i/>
          <w:iCs/>
        </w:rPr>
        <w:t xml:space="preserve">nd Homeland Security Bureau Announces Conditional Approval </w:t>
      </w:r>
      <w:r w:rsidR="00E01F04">
        <w:rPr>
          <w:rFonts w:ascii="Times New Roman" w:hAnsi="Times New Roman" w:cs="Times New Roman"/>
          <w:i/>
          <w:iCs/>
        </w:rPr>
        <w:t>o</w:t>
      </w:r>
      <w:r w:rsidRPr="00E86B78" w:rsidR="00E01F04">
        <w:rPr>
          <w:rFonts w:ascii="Times New Roman" w:hAnsi="Times New Roman" w:cs="Times New Roman"/>
          <w:i/>
          <w:iCs/>
        </w:rPr>
        <w:t xml:space="preserve">f Certain Routers </w:t>
      </w:r>
      <w:r w:rsidR="00E01F04">
        <w:rPr>
          <w:rFonts w:ascii="Times New Roman" w:hAnsi="Times New Roman" w:cs="Times New Roman"/>
          <w:i/>
          <w:iCs/>
        </w:rPr>
        <w:t>a</w:t>
      </w:r>
      <w:r w:rsidRPr="00E86B78" w:rsidR="00E01F04">
        <w:rPr>
          <w:rFonts w:ascii="Times New Roman" w:hAnsi="Times New Roman" w:cs="Times New Roman"/>
          <w:i/>
          <w:iCs/>
        </w:rPr>
        <w:t>nd Uncrewed Aircraft Systems (U</w:t>
      </w:r>
      <w:r w:rsidR="00E01F04">
        <w:rPr>
          <w:rFonts w:ascii="Times New Roman" w:hAnsi="Times New Roman" w:cs="Times New Roman"/>
          <w:i/>
          <w:iCs/>
        </w:rPr>
        <w:t>AS</w:t>
      </w:r>
      <w:r w:rsidRPr="00E86B78" w:rsidR="00E01F04">
        <w:rPr>
          <w:rFonts w:ascii="Times New Roman" w:hAnsi="Times New Roman" w:cs="Times New Roman"/>
          <w:i/>
          <w:iCs/>
        </w:rPr>
        <w:t xml:space="preserve">) </w:t>
      </w:r>
      <w:r w:rsidR="00E01F04">
        <w:rPr>
          <w:rFonts w:ascii="Times New Roman" w:hAnsi="Times New Roman" w:cs="Times New Roman"/>
          <w:i/>
          <w:iCs/>
        </w:rPr>
        <w:t>a</w:t>
      </w:r>
      <w:r w:rsidRPr="00E86B78" w:rsidR="00E01F04">
        <w:rPr>
          <w:rFonts w:ascii="Times New Roman" w:hAnsi="Times New Roman" w:cs="Times New Roman"/>
          <w:i/>
          <w:iCs/>
        </w:rPr>
        <w:t xml:space="preserve">nd Exemption </w:t>
      </w:r>
      <w:r w:rsidR="00E01F04">
        <w:rPr>
          <w:rFonts w:ascii="Times New Roman" w:hAnsi="Times New Roman" w:cs="Times New Roman"/>
          <w:i/>
          <w:iCs/>
        </w:rPr>
        <w:t>f</w:t>
      </w:r>
      <w:r w:rsidRPr="00E86B78" w:rsidR="00E01F04">
        <w:rPr>
          <w:rFonts w:ascii="Times New Roman" w:hAnsi="Times New Roman" w:cs="Times New Roman"/>
          <w:i/>
          <w:iCs/>
        </w:rPr>
        <w:t>rom F</w:t>
      </w:r>
      <w:r w:rsidR="00E01F04">
        <w:rPr>
          <w:rFonts w:ascii="Times New Roman" w:hAnsi="Times New Roman" w:cs="Times New Roman"/>
          <w:i/>
          <w:iCs/>
        </w:rPr>
        <w:t>CC</w:t>
      </w:r>
      <w:r w:rsidRPr="00E86B78" w:rsidR="00E01F04">
        <w:rPr>
          <w:rFonts w:ascii="Times New Roman" w:hAnsi="Times New Roman" w:cs="Times New Roman"/>
          <w:i/>
          <w:iCs/>
        </w:rPr>
        <w:t xml:space="preserve"> Covered List</w:t>
      </w:r>
      <w:r w:rsidR="00E01F04">
        <w:rPr>
          <w:rFonts w:ascii="Times New Roman" w:hAnsi="Times New Roman" w:cs="Times New Roman"/>
        </w:rPr>
        <w:t>, WC Docket No. 18-89, Public Notice, DA-26-351 (April 14, 2026).</w:t>
      </w:r>
      <w:r w:rsidR="00012723">
        <w:rPr>
          <w:rFonts w:ascii="Times New Roman" w:hAnsi="Times New Roman" w:cs="Times New Roman"/>
        </w:rPr>
        <w:t xml:space="preserve">  </w:t>
      </w:r>
      <w:r w:rsidR="00DF6F4F">
        <w:rPr>
          <w:rFonts w:ascii="Times New Roman" w:hAnsi="Times New Roman" w:cs="Times New Roman"/>
        </w:rPr>
        <w:t xml:space="preserve">The list of devices that have </w:t>
      </w:r>
      <w:r w:rsidR="003E4019">
        <w:rPr>
          <w:rFonts w:ascii="Times New Roman" w:hAnsi="Times New Roman" w:cs="Times New Roman"/>
        </w:rPr>
        <w:t>receiv</w:t>
      </w:r>
      <w:r w:rsidR="00DF6F4F">
        <w:rPr>
          <w:rFonts w:ascii="Times New Roman" w:hAnsi="Times New Roman" w:cs="Times New Roman"/>
        </w:rPr>
        <w:t>ed Conditional Approvals can be found on the Bureau’s website</w:t>
      </w:r>
      <w:r w:rsidR="00AD1115">
        <w:rPr>
          <w:rFonts w:ascii="Times New Roman" w:hAnsi="Times New Roman" w:cs="Times New Roman"/>
        </w:rPr>
        <w:t xml:space="preserve"> at </w:t>
      </w:r>
      <w:hyperlink r:id="rId1" w:history="1">
        <w:r w:rsidRPr="00351AD0" w:rsidR="002F59B6">
          <w:rPr>
            <w:rStyle w:val="Hyperlink"/>
            <w:rFonts w:ascii="Times New Roman" w:hAnsi="Times New Roman" w:cs="Times New Roman"/>
          </w:rPr>
          <w:t>https://www.fcc.gov/supplychain/coveredlist</w:t>
        </w:r>
      </w:hyperlink>
      <w:r w:rsidR="002F59B6">
        <w:rPr>
          <w:rFonts w:ascii="Times New Roman" w:hAnsi="Times New Roman" w:cs="Times New Roman"/>
        </w:rPr>
        <w:t xml:space="preserve">.  </w:t>
      </w:r>
    </w:p>
  </w:footnote>
  <w:footnote w:id="8">
    <w:p w:rsidR="007166E4" w:rsidRPr="007C0F32" w:rsidP="005E7B06" w14:paraId="329B31DA"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xml:space="preserve">, Appx. C; </w:t>
      </w:r>
      <w:r w:rsidRPr="007C0F32">
        <w:rPr>
          <w:rFonts w:ascii="Times New Roman" w:hAnsi="Times New Roman" w:cs="Times New Roman"/>
          <w:i/>
          <w:iCs/>
        </w:rPr>
        <w:t>Second UAS Public Notice</w:t>
      </w:r>
      <w:r w:rsidRPr="007C0F32">
        <w:rPr>
          <w:rFonts w:ascii="Times New Roman" w:hAnsi="Times New Roman" w:cs="Times New Roman"/>
        </w:rPr>
        <w:t xml:space="preserve">, Appx. B. </w:t>
      </w:r>
    </w:p>
  </w:footnote>
  <w:footnote w:id="9">
    <w:p w:rsidR="007166E4" w:rsidRPr="007C0F32" w:rsidP="005E7B06" w14:paraId="06D44BAB"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Rcd </w:t>
      </w:r>
      <w:bookmarkEnd w:id="1"/>
      <w:r w:rsidRPr="007C0F32">
        <w:rPr>
          <w:rFonts w:ascii="Times New Roman" w:hAnsi="Times New Roman" w:cs="Times New Roman"/>
        </w:rPr>
        <w:t>at 14319, 14325, paras. 72, 77, 92.</w:t>
      </w:r>
    </w:p>
  </w:footnote>
  <w:footnote w:id="10">
    <w:p w:rsidR="007166E4" w:rsidRPr="007C0F32" w:rsidP="003D531D" w14:paraId="19679FF0"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See Reminder: Communications Equipment And Services On The Covered List Pose An Unacceptable Risk To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7166E4" w:rsidRPr="007C0F32" w:rsidP="005E7B06" w14:paraId="376F723C"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7166E4" w:rsidP="007166E4" w14:paraId="497E3C8A" w14:textId="7E3B6026">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t>DA 26-</w:t>
    </w:r>
    <w:r w:rsidRPr="00543CF9" w:rsidR="00543CF9">
      <w:rPr>
        <w:rFonts w:ascii="Times New Roman" w:hAnsi="Times New Roman" w:cs="Times New Roman"/>
        <w:b/>
        <w:sz w:val="22"/>
        <w:szCs w:val="22"/>
      </w:rPr>
      <w:t>4</w:t>
    </w:r>
    <w:r w:rsidR="00C86952">
      <w:rPr>
        <w:rFonts w:ascii="Times New Roman" w:hAnsi="Times New Roman" w:cs="Times New Roman"/>
        <w:b/>
        <w:sz w:val="22"/>
        <w:szCs w:val="22"/>
      </w:rPr>
      <w:t>89</w:t>
    </w:r>
  </w:p>
  <w:p w:rsidR="007166E4" w14:paraId="0AE564AF"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166E4" w14:paraId="1D544C4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14C72527" w14:textId="77777777">
    <w:pPr>
      <w:tabs>
        <w:tab w:val="left" w:pos="-720"/>
      </w:tabs>
      <w:suppressAutoHyphens/>
      <w:spacing w:line="19" w:lineRule="exact"/>
      <w:rPr>
        <w:spacing w:val="-2"/>
      </w:rPr>
    </w:pPr>
    <w:r>
      <w:rPr>
        <w:noProof/>
      </w:rPr>
      <w:drawing>
        <wp:inline distT="0" distB="0" distL="0" distR="0">
          <wp:extent cx="5943600" cy="1426210"/>
          <wp:effectExtent l="0" t="0" r="0" b="2540"/>
          <wp:docPr id="932793922" name="Picture 932793922"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793922"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529250970" name="Picture 529250970"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250970"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7166E4" w14:paraId="36E8F78D" w14:textId="77777777">
    <w:pPr>
      <w:spacing w:before="40"/>
      <w:rPr>
        <w:rFonts w:ascii="Arial" w:hAnsi="Arial" w:cs="Arial"/>
        <w:b/>
        <w:sz w:val="20"/>
      </w:rPr>
    </w:pPr>
    <w:r w:rsidRPr="00D009F4">
      <w:rPr>
        <w:noProof/>
      </w:rPr>
      <w:drawing>
        <wp:inline distT="0" distB="0" distL="0" distR="0">
          <wp:extent cx="5943600" cy="1426210"/>
          <wp:effectExtent l="0" t="0" r="0" b="2540"/>
          <wp:docPr id="1915280624" name="Picture 1915280624"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280624"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AFE46064"/>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1"/>
  </w:num>
  <w:num w:numId="2" w16cid:durableId="13986253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49B8"/>
    <w:rsid w:val="00005170"/>
    <w:rsid w:val="00007103"/>
    <w:rsid w:val="00012723"/>
    <w:rsid w:val="000143FE"/>
    <w:rsid w:val="00017D39"/>
    <w:rsid w:val="000258B1"/>
    <w:rsid w:val="0002793A"/>
    <w:rsid w:val="000307E2"/>
    <w:rsid w:val="0003299A"/>
    <w:rsid w:val="00032BA4"/>
    <w:rsid w:val="00033356"/>
    <w:rsid w:val="00034C2D"/>
    <w:rsid w:val="0003791B"/>
    <w:rsid w:val="00037D96"/>
    <w:rsid w:val="00043370"/>
    <w:rsid w:val="00043ECF"/>
    <w:rsid w:val="00054278"/>
    <w:rsid w:val="000557F5"/>
    <w:rsid w:val="000558EA"/>
    <w:rsid w:val="00055E04"/>
    <w:rsid w:val="000578B2"/>
    <w:rsid w:val="000614E3"/>
    <w:rsid w:val="00062BC5"/>
    <w:rsid w:val="00064C26"/>
    <w:rsid w:val="00066E28"/>
    <w:rsid w:val="00067A8A"/>
    <w:rsid w:val="000746CD"/>
    <w:rsid w:val="000762AE"/>
    <w:rsid w:val="00077580"/>
    <w:rsid w:val="000850B0"/>
    <w:rsid w:val="00087785"/>
    <w:rsid w:val="0009019A"/>
    <w:rsid w:val="00090766"/>
    <w:rsid w:val="0009196F"/>
    <w:rsid w:val="00092BD6"/>
    <w:rsid w:val="000A491F"/>
    <w:rsid w:val="000B1B49"/>
    <w:rsid w:val="000B1B61"/>
    <w:rsid w:val="000B2443"/>
    <w:rsid w:val="000B2DC1"/>
    <w:rsid w:val="000B3E48"/>
    <w:rsid w:val="000B40EB"/>
    <w:rsid w:val="000B42F1"/>
    <w:rsid w:val="000C1140"/>
    <w:rsid w:val="000C30C1"/>
    <w:rsid w:val="000D05FB"/>
    <w:rsid w:val="000D1F7E"/>
    <w:rsid w:val="000D2110"/>
    <w:rsid w:val="000D21E3"/>
    <w:rsid w:val="000D4600"/>
    <w:rsid w:val="000D740A"/>
    <w:rsid w:val="000E288A"/>
    <w:rsid w:val="000E3C31"/>
    <w:rsid w:val="000E4A45"/>
    <w:rsid w:val="000E5132"/>
    <w:rsid w:val="000E73A0"/>
    <w:rsid w:val="000E7C33"/>
    <w:rsid w:val="000F6839"/>
    <w:rsid w:val="000F7BC8"/>
    <w:rsid w:val="0010435E"/>
    <w:rsid w:val="00104588"/>
    <w:rsid w:val="0010465C"/>
    <w:rsid w:val="00105CF4"/>
    <w:rsid w:val="0011340B"/>
    <w:rsid w:val="0011443A"/>
    <w:rsid w:val="00116156"/>
    <w:rsid w:val="00116971"/>
    <w:rsid w:val="00117E70"/>
    <w:rsid w:val="00121030"/>
    <w:rsid w:val="00122371"/>
    <w:rsid w:val="00131230"/>
    <w:rsid w:val="00132DF2"/>
    <w:rsid w:val="0013318C"/>
    <w:rsid w:val="00133FA3"/>
    <w:rsid w:val="001423C2"/>
    <w:rsid w:val="001445E1"/>
    <w:rsid w:val="00146028"/>
    <w:rsid w:val="001473CB"/>
    <w:rsid w:val="00153328"/>
    <w:rsid w:val="00156EE7"/>
    <w:rsid w:val="0016094B"/>
    <w:rsid w:val="0016253C"/>
    <w:rsid w:val="00162DFC"/>
    <w:rsid w:val="0016466F"/>
    <w:rsid w:val="0016518B"/>
    <w:rsid w:val="00165C1D"/>
    <w:rsid w:val="00167D54"/>
    <w:rsid w:val="00171BD8"/>
    <w:rsid w:val="00171FE8"/>
    <w:rsid w:val="00172FBA"/>
    <w:rsid w:val="0017422E"/>
    <w:rsid w:val="0017553D"/>
    <w:rsid w:val="00180E09"/>
    <w:rsid w:val="00185247"/>
    <w:rsid w:val="00186612"/>
    <w:rsid w:val="0019477C"/>
    <w:rsid w:val="00196102"/>
    <w:rsid w:val="0019643B"/>
    <w:rsid w:val="001A0CC7"/>
    <w:rsid w:val="001A3B50"/>
    <w:rsid w:val="001A4768"/>
    <w:rsid w:val="001A75A0"/>
    <w:rsid w:val="001A7FBE"/>
    <w:rsid w:val="001B1A75"/>
    <w:rsid w:val="001B3871"/>
    <w:rsid w:val="001C2B10"/>
    <w:rsid w:val="001C5AA8"/>
    <w:rsid w:val="001D0CB3"/>
    <w:rsid w:val="001D5504"/>
    <w:rsid w:val="001D6493"/>
    <w:rsid w:val="001E1B47"/>
    <w:rsid w:val="001E25EA"/>
    <w:rsid w:val="001E3080"/>
    <w:rsid w:val="001F1B6B"/>
    <w:rsid w:val="001F20F2"/>
    <w:rsid w:val="001F2A90"/>
    <w:rsid w:val="001F2E26"/>
    <w:rsid w:val="001F2E67"/>
    <w:rsid w:val="001F487A"/>
    <w:rsid w:val="001F5995"/>
    <w:rsid w:val="00200DA0"/>
    <w:rsid w:val="00205028"/>
    <w:rsid w:val="002065EA"/>
    <w:rsid w:val="0020738F"/>
    <w:rsid w:val="00210D1B"/>
    <w:rsid w:val="002118B6"/>
    <w:rsid w:val="002227A0"/>
    <w:rsid w:val="00225E60"/>
    <w:rsid w:val="002262F2"/>
    <w:rsid w:val="002302BD"/>
    <w:rsid w:val="00230519"/>
    <w:rsid w:val="0023079D"/>
    <w:rsid w:val="00230C5B"/>
    <w:rsid w:val="002311FC"/>
    <w:rsid w:val="00236659"/>
    <w:rsid w:val="00236B07"/>
    <w:rsid w:val="002426C7"/>
    <w:rsid w:val="00250083"/>
    <w:rsid w:val="00250BF5"/>
    <w:rsid w:val="00267B66"/>
    <w:rsid w:val="00271317"/>
    <w:rsid w:val="00271CC9"/>
    <w:rsid w:val="0027308D"/>
    <w:rsid w:val="00273330"/>
    <w:rsid w:val="002827D6"/>
    <w:rsid w:val="00285701"/>
    <w:rsid w:val="00286287"/>
    <w:rsid w:val="00287904"/>
    <w:rsid w:val="00290E04"/>
    <w:rsid w:val="002915E8"/>
    <w:rsid w:val="00292B2D"/>
    <w:rsid w:val="002932A9"/>
    <w:rsid w:val="00297FF2"/>
    <w:rsid w:val="002A444E"/>
    <w:rsid w:val="002A5195"/>
    <w:rsid w:val="002A5B6F"/>
    <w:rsid w:val="002B1C02"/>
    <w:rsid w:val="002B1DC2"/>
    <w:rsid w:val="002B482A"/>
    <w:rsid w:val="002C4377"/>
    <w:rsid w:val="002C5325"/>
    <w:rsid w:val="002C7EFC"/>
    <w:rsid w:val="002D3EC7"/>
    <w:rsid w:val="002D710B"/>
    <w:rsid w:val="002D7653"/>
    <w:rsid w:val="002E1B7E"/>
    <w:rsid w:val="002E38D4"/>
    <w:rsid w:val="002F0113"/>
    <w:rsid w:val="002F1092"/>
    <w:rsid w:val="002F2AE8"/>
    <w:rsid w:val="002F3FFE"/>
    <w:rsid w:val="002F4842"/>
    <w:rsid w:val="002F49D1"/>
    <w:rsid w:val="002F59B6"/>
    <w:rsid w:val="003003D9"/>
    <w:rsid w:val="00300C2E"/>
    <w:rsid w:val="0030360C"/>
    <w:rsid w:val="003041DF"/>
    <w:rsid w:val="00304562"/>
    <w:rsid w:val="00305CE9"/>
    <w:rsid w:val="00305E45"/>
    <w:rsid w:val="00312457"/>
    <w:rsid w:val="0031316A"/>
    <w:rsid w:val="003168AF"/>
    <w:rsid w:val="00320437"/>
    <w:rsid w:val="00320CDB"/>
    <w:rsid w:val="00321FBD"/>
    <w:rsid w:val="00322552"/>
    <w:rsid w:val="00322982"/>
    <w:rsid w:val="00323912"/>
    <w:rsid w:val="003242DF"/>
    <w:rsid w:val="0032479D"/>
    <w:rsid w:val="003254F5"/>
    <w:rsid w:val="00325B53"/>
    <w:rsid w:val="00325E94"/>
    <w:rsid w:val="00326933"/>
    <w:rsid w:val="0032757E"/>
    <w:rsid w:val="00331312"/>
    <w:rsid w:val="00332F4D"/>
    <w:rsid w:val="00333994"/>
    <w:rsid w:val="00335526"/>
    <w:rsid w:val="003437D2"/>
    <w:rsid w:val="00345433"/>
    <w:rsid w:val="00347CFD"/>
    <w:rsid w:val="00351A3C"/>
    <w:rsid w:val="00351AD0"/>
    <w:rsid w:val="00352A14"/>
    <w:rsid w:val="0035508A"/>
    <w:rsid w:val="003555D8"/>
    <w:rsid w:val="00357DF0"/>
    <w:rsid w:val="0036061F"/>
    <w:rsid w:val="00362149"/>
    <w:rsid w:val="003635FF"/>
    <w:rsid w:val="003651D1"/>
    <w:rsid w:val="00367C31"/>
    <w:rsid w:val="0037289F"/>
    <w:rsid w:val="003745F9"/>
    <w:rsid w:val="00375267"/>
    <w:rsid w:val="0037529F"/>
    <w:rsid w:val="00376703"/>
    <w:rsid w:val="00377FCF"/>
    <w:rsid w:val="00381BE9"/>
    <w:rsid w:val="00382574"/>
    <w:rsid w:val="0038441C"/>
    <w:rsid w:val="00384CE6"/>
    <w:rsid w:val="0038542F"/>
    <w:rsid w:val="003854D1"/>
    <w:rsid w:val="0038629A"/>
    <w:rsid w:val="00390092"/>
    <w:rsid w:val="00391FCD"/>
    <w:rsid w:val="00392E3D"/>
    <w:rsid w:val="00393C92"/>
    <w:rsid w:val="003970F0"/>
    <w:rsid w:val="003A7E55"/>
    <w:rsid w:val="003B3667"/>
    <w:rsid w:val="003B53F0"/>
    <w:rsid w:val="003B5674"/>
    <w:rsid w:val="003B7B86"/>
    <w:rsid w:val="003C3745"/>
    <w:rsid w:val="003C6619"/>
    <w:rsid w:val="003D05A7"/>
    <w:rsid w:val="003D531D"/>
    <w:rsid w:val="003E4019"/>
    <w:rsid w:val="003E4A3B"/>
    <w:rsid w:val="003E5AFB"/>
    <w:rsid w:val="003E72BE"/>
    <w:rsid w:val="003F108D"/>
    <w:rsid w:val="003F4668"/>
    <w:rsid w:val="003F6283"/>
    <w:rsid w:val="0040309F"/>
    <w:rsid w:val="004067B1"/>
    <w:rsid w:val="004159A8"/>
    <w:rsid w:val="00415B93"/>
    <w:rsid w:val="004162CC"/>
    <w:rsid w:val="00417425"/>
    <w:rsid w:val="00451CBB"/>
    <w:rsid w:val="004537C1"/>
    <w:rsid w:val="00453EAC"/>
    <w:rsid w:val="00456B71"/>
    <w:rsid w:val="00461219"/>
    <w:rsid w:val="00472128"/>
    <w:rsid w:val="00481089"/>
    <w:rsid w:val="0048172B"/>
    <w:rsid w:val="004848E7"/>
    <w:rsid w:val="0048720B"/>
    <w:rsid w:val="00491ECB"/>
    <w:rsid w:val="0049580E"/>
    <w:rsid w:val="00497400"/>
    <w:rsid w:val="004A2076"/>
    <w:rsid w:val="004A3C64"/>
    <w:rsid w:val="004A4643"/>
    <w:rsid w:val="004B22FE"/>
    <w:rsid w:val="004B485A"/>
    <w:rsid w:val="004C03E0"/>
    <w:rsid w:val="004C4B0B"/>
    <w:rsid w:val="004C7B89"/>
    <w:rsid w:val="004D2016"/>
    <w:rsid w:val="004D73A4"/>
    <w:rsid w:val="004E5100"/>
    <w:rsid w:val="004E5C1C"/>
    <w:rsid w:val="004F469D"/>
    <w:rsid w:val="004F4CEE"/>
    <w:rsid w:val="004F55CB"/>
    <w:rsid w:val="004F5AD0"/>
    <w:rsid w:val="005032B8"/>
    <w:rsid w:val="00503D13"/>
    <w:rsid w:val="00512372"/>
    <w:rsid w:val="005163F3"/>
    <w:rsid w:val="00517F3C"/>
    <w:rsid w:val="005205C2"/>
    <w:rsid w:val="0052173E"/>
    <w:rsid w:val="0053011F"/>
    <w:rsid w:val="0053490A"/>
    <w:rsid w:val="00537758"/>
    <w:rsid w:val="00540D62"/>
    <w:rsid w:val="00543CF9"/>
    <w:rsid w:val="0055069A"/>
    <w:rsid w:val="0055077C"/>
    <w:rsid w:val="00550DAF"/>
    <w:rsid w:val="0055174E"/>
    <w:rsid w:val="00551C20"/>
    <w:rsid w:val="005610A5"/>
    <w:rsid w:val="005620B4"/>
    <w:rsid w:val="00562702"/>
    <w:rsid w:val="0056421C"/>
    <w:rsid w:val="00567AE0"/>
    <w:rsid w:val="00572D31"/>
    <w:rsid w:val="00572D33"/>
    <w:rsid w:val="00573D17"/>
    <w:rsid w:val="005749D2"/>
    <w:rsid w:val="00576566"/>
    <w:rsid w:val="0058349F"/>
    <w:rsid w:val="00585DC6"/>
    <w:rsid w:val="00585F62"/>
    <w:rsid w:val="0058612B"/>
    <w:rsid w:val="00586852"/>
    <w:rsid w:val="0058725C"/>
    <w:rsid w:val="005907F1"/>
    <w:rsid w:val="00592AD4"/>
    <w:rsid w:val="00592BFE"/>
    <w:rsid w:val="00592D3C"/>
    <w:rsid w:val="00596EAE"/>
    <w:rsid w:val="005A06EB"/>
    <w:rsid w:val="005A6D2A"/>
    <w:rsid w:val="005B39AD"/>
    <w:rsid w:val="005D46F8"/>
    <w:rsid w:val="005D5181"/>
    <w:rsid w:val="005D6B86"/>
    <w:rsid w:val="005E19D3"/>
    <w:rsid w:val="005E50B0"/>
    <w:rsid w:val="005E56D1"/>
    <w:rsid w:val="005E7B06"/>
    <w:rsid w:val="005F0CB2"/>
    <w:rsid w:val="005F0EDB"/>
    <w:rsid w:val="005F14E9"/>
    <w:rsid w:val="005F167C"/>
    <w:rsid w:val="005F17B8"/>
    <w:rsid w:val="005F46A3"/>
    <w:rsid w:val="005F47F9"/>
    <w:rsid w:val="006075E2"/>
    <w:rsid w:val="00611434"/>
    <w:rsid w:val="0061180F"/>
    <w:rsid w:val="0061296C"/>
    <w:rsid w:val="006171DA"/>
    <w:rsid w:val="0062146F"/>
    <w:rsid w:val="00622660"/>
    <w:rsid w:val="006252C6"/>
    <w:rsid w:val="00630811"/>
    <w:rsid w:val="00632D08"/>
    <w:rsid w:val="0063687E"/>
    <w:rsid w:val="006372ED"/>
    <w:rsid w:val="00641813"/>
    <w:rsid w:val="00641861"/>
    <w:rsid w:val="00642108"/>
    <w:rsid w:val="006425E4"/>
    <w:rsid w:val="00642DBF"/>
    <w:rsid w:val="00652B4D"/>
    <w:rsid w:val="0065387D"/>
    <w:rsid w:val="00660932"/>
    <w:rsid w:val="006612EC"/>
    <w:rsid w:val="006619CA"/>
    <w:rsid w:val="0066314A"/>
    <w:rsid w:val="00663A63"/>
    <w:rsid w:val="00665ED3"/>
    <w:rsid w:val="00672573"/>
    <w:rsid w:val="00672E9E"/>
    <w:rsid w:val="00675278"/>
    <w:rsid w:val="00680042"/>
    <w:rsid w:val="00681D9B"/>
    <w:rsid w:val="006877EB"/>
    <w:rsid w:val="006930EF"/>
    <w:rsid w:val="0069538E"/>
    <w:rsid w:val="006976C1"/>
    <w:rsid w:val="006A06C7"/>
    <w:rsid w:val="006A1576"/>
    <w:rsid w:val="006A3A55"/>
    <w:rsid w:val="006A43A1"/>
    <w:rsid w:val="006A5B28"/>
    <w:rsid w:val="006B0FDB"/>
    <w:rsid w:val="006B22C2"/>
    <w:rsid w:val="006C290F"/>
    <w:rsid w:val="006C4B4B"/>
    <w:rsid w:val="006C51B1"/>
    <w:rsid w:val="006C5378"/>
    <w:rsid w:val="006C5B9E"/>
    <w:rsid w:val="006D2CD2"/>
    <w:rsid w:val="006D3E73"/>
    <w:rsid w:val="006D59DA"/>
    <w:rsid w:val="006D5FEB"/>
    <w:rsid w:val="006D63C9"/>
    <w:rsid w:val="006E0622"/>
    <w:rsid w:val="006E1382"/>
    <w:rsid w:val="006E1624"/>
    <w:rsid w:val="006E69C3"/>
    <w:rsid w:val="006F0FC1"/>
    <w:rsid w:val="006F1353"/>
    <w:rsid w:val="006F2DAE"/>
    <w:rsid w:val="006F5DF9"/>
    <w:rsid w:val="006F7813"/>
    <w:rsid w:val="007021D6"/>
    <w:rsid w:val="007027CC"/>
    <w:rsid w:val="007049BA"/>
    <w:rsid w:val="007054C7"/>
    <w:rsid w:val="00705A97"/>
    <w:rsid w:val="007066DC"/>
    <w:rsid w:val="00712796"/>
    <w:rsid w:val="00713A26"/>
    <w:rsid w:val="007155BB"/>
    <w:rsid w:val="007166E4"/>
    <w:rsid w:val="0072442E"/>
    <w:rsid w:val="00724622"/>
    <w:rsid w:val="00725618"/>
    <w:rsid w:val="00725D98"/>
    <w:rsid w:val="00731B69"/>
    <w:rsid w:val="00740747"/>
    <w:rsid w:val="0074213C"/>
    <w:rsid w:val="00746D9D"/>
    <w:rsid w:val="00747466"/>
    <w:rsid w:val="0075507D"/>
    <w:rsid w:val="007575B1"/>
    <w:rsid w:val="00757B0D"/>
    <w:rsid w:val="0076113F"/>
    <w:rsid w:val="00761CBB"/>
    <w:rsid w:val="00764111"/>
    <w:rsid w:val="0076456E"/>
    <w:rsid w:val="007648A7"/>
    <w:rsid w:val="00770809"/>
    <w:rsid w:val="00775BAC"/>
    <w:rsid w:val="00780C62"/>
    <w:rsid w:val="007834DE"/>
    <w:rsid w:val="0078686F"/>
    <w:rsid w:val="007875A4"/>
    <w:rsid w:val="00794256"/>
    <w:rsid w:val="007A23AE"/>
    <w:rsid w:val="007A4C1D"/>
    <w:rsid w:val="007A6015"/>
    <w:rsid w:val="007B03D5"/>
    <w:rsid w:val="007B11DA"/>
    <w:rsid w:val="007B2A64"/>
    <w:rsid w:val="007B5EF1"/>
    <w:rsid w:val="007B7447"/>
    <w:rsid w:val="007C0F32"/>
    <w:rsid w:val="007C1B50"/>
    <w:rsid w:val="007C494E"/>
    <w:rsid w:val="007C5B79"/>
    <w:rsid w:val="007C7031"/>
    <w:rsid w:val="007C77B1"/>
    <w:rsid w:val="007D1501"/>
    <w:rsid w:val="007D3144"/>
    <w:rsid w:val="007D41BA"/>
    <w:rsid w:val="007D629C"/>
    <w:rsid w:val="007E3A73"/>
    <w:rsid w:val="007E6B62"/>
    <w:rsid w:val="007E7EDB"/>
    <w:rsid w:val="007F032B"/>
    <w:rsid w:val="007F161B"/>
    <w:rsid w:val="007F1EA8"/>
    <w:rsid w:val="007F3AAE"/>
    <w:rsid w:val="007F4550"/>
    <w:rsid w:val="007F5BC9"/>
    <w:rsid w:val="007F7090"/>
    <w:rsid w:val="007F7F0F"/>
    <w:rsid w:val="00800B23"/>
    <w:rsid w:val="00802870"/>
    <w:rsid w:val="00804490"/>
    <w:rsid w:val="00810294"/>
    <w:rsid w:val="00810FEF"/>
    <w:rsid w:val="00811582"/>
    <w:rsid w:val="008141A9"/>
    <w:rsid w:val="008152CF"/>
    <w:rsid w:val="00817266"/>
    <w:rsid w:val="00820AB9"/>
    <w:rsid w:val="00822182"/>
    <w:rsid w:val="00824DA3"/>
    <w:rsid w:val="0082735A"/>
    <w:rsid w:val="00831232"/>
    <w:rsid w:val="00831E51"/>
    <w:rsid w:val="00834FC9"/>
    <w:rsid w:val="008359DB"/>
    <w:rsid w:val="00840AC6"/>
    <w:rsid w:val="00841F7D"/>
    <w:rsid w:val="008423DF"/>
    <w:rsid w:val="008444CB"/>
    <w:rsid w:val="00845346"/>
    <w:rsid w:val="00851430"/>
    <w:rsid w:val="00852030"/>
    <w:rsid w:val="00854540"/>
    <w:rsid w:val="008669D1"/>
    <w:rsid w:val="00866BD6"/>
    <w:rsid w:val="008713F3"/>
    <w:rsid w:val="00873EF2"/>
    <w:rsid w:val="008773A3"/>
    <w:rsid w:val="008804AB"/>
    <w:rsid w:val="00881907"/>
    <w:rsid w:val="00881E9B"/>
    <w:rsid w:val="008855D1"/>
    <w:rsid w:val="008859BF"/>
    <w:rsid w:val="00890850"/>
    <w:rsid w:val="00893689"/>
    <w:rsid w:val="00896B75"/>
    <w:rsid w:val="008A1D6F"/>
    <w:rsid w:val="008A3F97"/>
    <w:rsid w:val="008A5655"/>
    <w:rsid w:val="008B43E1"/>
    <w:rsid w:val="008B4920"/>
    <w:rsid w:val="008B56CE"/>
    <w:rsid w:val="008B5831"/>
    <w:rsid w:val="008B6275"/>
    <w:rsid w:val="008C1456"/>
    <w:rsid w:val="008C2749"/>
    <w:rsid w:val="008C2EC9"/>
    <w:rsid w:val="008C4740"/>
    <w:rsid w:val="008D0912"/>
    <w:rsid w:val="008D5560"/>
    <w:rsid w:val="008D56B8"/>
    <w:rsid w:val="008D6947"/>
    <w:rsid w:val="008E1419"/>
    <w:rsid w:val="008E3C2D"/>
    <w:rsid w:val="008E402B"/>
    <w:rsid w:val="008E4502"/>
    <w:rsid w:val="008E5793"/>
    <w:rsid w:val="008F05A4"/>
    <w:rsid w:val="008F640C"/>
    <w:rsid w:val="008F6F83"/>
    <w:rsid w:val="00904080"/>
    <w:rsid w:val="00907CBD"/>
    <w:rsid w:val="009123CA"/>
    <w:rsid w:val="009205B3"/>
    <w:rsid w:val="00921D27"/>
    <w:rsid w:val="00925B5B"/>
    <w:rsid w:val="0094237A"/>
    <w:rsid w:val="00947F5B"/>
    <w:rsid w:val="00950F05"/>
    <w:rsid w:val="009510A3"/>
    <w:rsid w:val="00956BDA"/>
    <w:rsid w:val="009573A9"/>
    <w:rsid w:val="00960A62"/>
    <w:rsid w:val="009638C9"/>
    <w:rsid w:val="00964C2E"/>
    <w:rsid w:val="009653D5"/>
    <w:rsid w:val="00965857"/>
    <w:rsid w:val="00972940"/>
    <w:rsid w:val="00973FD5"/>
    <w:rsid w:val="00974D41"/>
    <w:rsid w:val="00976751"/>
    <w:rsid w:val="00980136"/>
    <w:rsid w:val="00986296"/>
    <w:rsid w:val="0099051F"/>
    <w:rsid w:val="00991429"/>
    <w:rsid w:val="009A0285"/>
    <w:rsid w:val="009A094E"/>
    <w:rsid w:val="009A3474"/>
    <w:rsid w:val="009A4974"/>
    <w:rsid w:val="009A4F3E"/>
    <w:rsid w:val="009A5201"/>
    <w:rsid w:val="009A73D2"/>
    <w:rsid w:val="009B23D4"/>
    <w:rsid w:val="009B7622"/>
    <w:rsid w:val="009C28EF"/>
    <w:rsid w:val="009C2BEF"/>
    <w:rsid w:val="009C3AA0"/>
    <w:rsid w:val="009C3F95"/>
    <w:rsid w:val="009C7E91"/>
    <w:rsid w:val="009D1257"/>
    <w:rsid w:val="009D327C"/>
    <w:rsid w:val="009D6E3B"/>
    <w:rsid w:val="009E2113"/>
    <w:rsid w:val="009E300F"/>
    <w:rsid w:val="009E4F56"/>
    <w:rsid w:val="009E5AE0"/>
    <w:rsid w:val="009F4841"/>
    <w:rsid w:val="00A00561"/>
    <w:rsid w:val="00A040D4"/>
    <w:rsid w:val="00A05B2E"/>
    <w:rsid w:val="00A1069E"/>
    <w:rsid w:val="00A11C61"/>
    <w:rsid w:val="00A12DB3"/>
    <w:rsid w:val="00A1410E"/>
    <w:rsid w:val="00A14CF8"/>
    <w:rsid w:val="00A153EF"/>
    <w:rsid w:val="00A169EB"/>
    <w:rsid w:val="00A17FBF"/>
    <w:rsid w:val="00A21105"/>
    <w:rsid w:val="00A2127A"/>
    <w:rsid w:val="00A22F84"/>
    <w:rsid w:val="00A23368"/>
    <w:rsid w:val="00A23FDF"/>
    <w:rsid w:val="00A24E55"/>
    <w:rsid w:val="00A3045B"/>
    <w:rsid w:val="00A30BA2"/>
    <w:rsid w:val="00A31B73"/>
    <w:rsid w:val="00A33D14"/>
    <w:rsid w:val="00A4068F"/>
    <w:rsid w:val="00A40F57"/>
    <w:rsid w:val="00A505F5"/>
    <w:rsid w:val="00A54555"/>
    <w:rsid w:val="00A54FFA"/>
    <w:rsid w:val="00A57B76"/>
    <w:rsid w:val="00A64D44"/>
    <w:rsid w:val="00A7566C"/>
    <w:rsid w:val="00A767CD"/>
    <w:rsid w:val="00A77837"/>
    <w:rsid w:val="00A81D0D"/>
    <w:rsid w:val="00A85995"/>
    <w:rsid w:val="00A9298F"/>
    <w:rsid w:val="00A97163"/>
    <w:rsid w:val="00AA02C5"/>
    <w:rsid w:val="00AA0A5B"/>
    <w:rsid w:val="00AA1A32"/>
    <w:rsid w:val="00AA1D23"/>
    <w:rsid w:val="00AA4007"/>
    <w:rsid w:val="00AA5C7F"/>
    <w:rsid w:val="00AB15F1"/>
    <w:rsid w:val="00AB1C56"/>
    <w:rsid w:val="00AC0756"/>
    <w:rsid w:val="00AC1DC0"/>
    <w:rsid w:val="00AC2991"/>
    <w:rsid w:val="00AC7053"/>
    <w:rsid w:val="00AC73FF"/>
    <w:rsid w:val="00AD1115"/>
    <w:rsid w:val="00AD2A62"/>
    <w:rsid w:val="00AD3505"/>
    <w:rsid w:val="00AE1404"/>
    <w:rsid w:val="00AE1935"/>
    <w:rsid w:val="00AE1BBE"/>
    <w:rsid w:val="00AE2A72"/>
    <w:rsid w:val="00AE7A49"/>
    <w:rsid w:val="00AE7B67"/>
    <w:rsid w:val="00AE7B6F"/>
    <w:rsid w:val="00AF1CFC"/>
    <w:rsid w:val="00AF3411"/>
    <w:rsid w:val="00AF7B5C"/>
    <w:rsid w:val="00B02D5E"/>
    <w:rsid w:val="00B123DE"/>
    <w:rsid w:val="00B1446F"/>
    <w:rsid w:val="00B201C1"/>
    <w:rsid w:val="00B236FB"/>
    <w:rsid w:val="00B26721"/>
    <w:rsid w:val="00B26B73"/>
    <w:rsid w:val="00B26B77"/>
    <w:rsid w:val="00B26F45"/>
    <w:rsid w:val="00B30CDD"/>
    <w:rsid w:val="00B36BA9"/>
    <w:rsid w:val="00B36C26"/>
    <w:rsid w:val="00B3766D"/>
    <w:rsid w:val="00B42E59"/>
    <w:rsid w:val="00B46F76"/>
    <w:rsid w:val="00B5004A"/>
    <w:rsid w:val="00B50873"/>
    <w:rsid w:val="00B51EF1"/>
    <w:rsid w:val="00B54ADE"/>
    <w:rsid w:val="00B579CA"/>
    <w:rsid w:val="00B61621"/>
    <w:rsid w:val="00B65DB9"/>
    <w:rsid w:val="00B67175"/>
    <w:rsid w:val="00B76DB2"/>
    <w:rsid w:val="00B8038C"/>
    <w:rsid w:val="00B80533"/>
    <w:rsid w:val="00B82574"/>
    <w:rsid w:val="00B85F92"/>
    <w:rsid w:val="00B907AC"/>
    <w:rsid w:val="00B90A32"/>
    <w:rsid w:val="00B93FF7"/>
    <w:rsid w:val="00BA2C3E"/>
    <w:rsid w:val="00BA5B37"/>
    <w:rsid w:val="00BB1E48"/>
    <w:rsid w:val="00BB31B4"/>
    <w:rsid w:val="00BC2B61"/>
    <w:rsid w:val="00BC5602"/>
    <w:rsid w:val="00BC63A6"/>
    <w:rsid w:val="00BD05AB"/>
    <w:rsid w:val="00BD2DBF"/>
    <w:rsid w:val="00BD4C0B"/>
    <w:rsid w:val="00BD4FC7"/>
    <w:rsid w:val="00BD7F59"/>
    <w:rsid w:val="00BE16B2"/>
    <w:rsid w:val="00BE2EBA"/>
    <w:rsid w:val="00BE3BE7"/>
    <w:rsid w:val="00BE7859"/>
    <w:rsid w:val="00BF4D5B"/>
    <w:rsid w:val="00BF5927"/>
    <w:rsid w:val="00C04189"/>
    <w:rsid w:val="00C041A3"/>
    <w:rsid w:val="00C10803"/>
    <w:rsid w:val="00C10F1F"/>
    <w:rsid w:val="00C11532"/>
    <w:rsid w:val="00C11D6F"/>
    <w:rsid w:val="00C13725"/>
    <w:rsid w:val="00C17F89"/>
    <w:rsid w:val="00C20971"/>
    <w:rsid w:val="00C226A8"/>
    <w:rsid w:val="00C24CB6"/>
    <w:rsid w:val="00C25253"/>
    <w:rsid w:val="00C268D6"/>
    <w:rsid w:val="00C32F9F"/>
    <w:rsid w:val="00C35B47"/>
    <w:rsid w:val="00C36E99"/>
    <w:rsid w:val="00C53BCB"/>
    <w:rsid w:val="00C53FF3"/>
    <w:rsid w:val="00C5592C"/>
    <w:rsid w:val="00C61DF5"/>
    <w:rsid w:val="00C61F89"/>
    <w:rsid w:val="00C66925"/>
    <w:rsid w:val="00C676ED"/>
    <w:rsid w:val="00C72801"/>
    <w:rsid w:val="00C74238"/>
    <w:rsid w:val="00C82149"/>
    <w:rsid w:val="00C868E2"/>
    <w:rsid w:val="00C86952"/>
    <w:rsid w:val="00C90598"/>
    <w:rsid w:val="00C9548C"/>
    <w:rsid w:val="00CA32A1"/>
    <w:rsid w:val="00CA39CF"/>
    <w:rsid w:val="00CA4B09"/>
    <w:rsid w:val="00CA6B32"/>
    <w:rsid w:val="00CA7CF3"/>
    <w:rsid w:val="00CB09AB"/>
    <w:rsid w:val="00CB2CFE"/>
    <w:rsid w:val="00CB5190"/>
    <w:rsid w:val="00CB7020"/>
    <w:rsid w:val="00CB74AC"/>
    <w:rsid w:val="00CC0463"/>
    <w:rsid w:val="00CC04D9"/>
    <w:rsid w:val="00CC0544"/>
    <w:rsid w:val="00CC10A8"/>
    <w:rsid w:val="00CC210C"/>
    <w:rsid w:val="00CC2E35"/>
    <w:rsid w:val="00CC43F8"/>
    <w:rsid w:val="00CC60F3"/>
    <w:rsid w:val="00CC6B12"/>
    <w:rsid w:val="00CD0B46"/>
    <w:rsid w:val="00CD1026"/>
    <w:rsid w:val="00CD1B5E"/>
    <w:rsid w:val="00CD2ADF"/>
    <w:rsid w:val="00CD47F5"/>
    <w:rsid w:val="00CD5B6B"/>
    <w:rsid w:val="00CE21CB"/>
    <w:rsid w:val="00CE333D"/>
    <w:rsid w:val="00CE56A6"/>
    <w:rsid w:val="00CE6730"/>
    <w:rsid w:val="00CF1163"/>
    <w:rsid w:val="00CF6EFB"/>
    <w:rsid w:val="00D0126D"/>
    <w:rsid w:val="00D074D9"/>
    <w:rsid w:val="00D15BC6"/>
    <w:rsid w:val="00D21254"/>
    <w:rsid w:val="00D2326A"/>
    <w:rsid w:val="00D233B5"/>
    <w:rsid w:val="00D233D3"/>
    <w:rsid w:val="00D2352A"/>
    <w:rsid w:val="00D24F54"/>
    <w:rsid w:val="00D264D5"/>
    <w:rsid w:val="00D312FA"/>
    <w:rsid w:val="00D34AFE"/>
    <w:rsid w:val="00D373FA"/>
    <w:rsid w:val="00D375B5"/>
    <w:rsid w:val="00D37AFA"/>
    <w:rsid w:val="00D37C58"/>
    <w:rsid w:val="00D441BB"/>
    <w:rsid w:val="00D456FF"/>
    <w:rsid w:val="00D46E56"/>
    <w:rsid w:val="00D4747F"/>
    <w:rsid w:val="00D47BC0"/>
    <w:rsid w:val="00D53D9D"/>
    <w:rsid w:val="00D57EA9"/>
    <w:rsid w:val="00D6000D"/>
    <w:rsid w:val="00D62DFC"/>
    <w:rsid w:val="00D66629"/>
    <w:rsid w:val="00D66AF1"/>
    <w:rsid w:val="00D67CEE"/>
    <w:rsid w:val="00D715DF"/>
    <w:rsid w:val="00D74F98"/>
    <w:rsid w:val="00D80B6A"/>
    <w:rsid w:val="00D8223A"/>
    <w:rsid w:val="00D85B80"/>
    <w:rsid w:val="00D86D3C"/>
    <w:rsid w:val="00D91BBB"/>
    <w:rsid w:val="00D92E1B"/>
    <w:rsid w:val="00D97535"/>
    <w:rsid w:val="00DA353C"/>
    <w:rsid w:val="00DA3DA6"/>
    <w:rsid w:val="00DB05DF"/>
    <w:rsid w:val="00DB603A"/>
    <w:rsid w:val="00DB7309"/>
    <w:rsid w:val="00DC0436"/>
    <w:rsid w:val="00DC393F"/>
    <w:rsid w:val="00DC4E18"/>
    <w:rsid w:val="00DC61D9"/>
    <w:rsid w:val="00DC643C"/>
    <w:rsid w:val="00DC74E6"/>
    <w:rsid w:val="00DD0B50"/>
    <w:rsid w:val="00DD2522"/>
    <w:rsid w:val="00DD42D7"/>
    <w:rsid w:val="00DD56DC"/>
    <w:rsid w:val="00DD6213"/>
    <w:rsid w:val="00DD64FA"/>
    <w:rsid w:val="00DD72D9"/>
    <w:rsid w:val="00DE3FA3"/>
    <w:rsid w:val="00DE573A"/>
    <w:rsid w:val="00DF5FCD"/>
    <w:rsid w:val="00DF666B"/>
    <w:rsid w:val="00DF6F4F"/>
    <w:rsid w:val="00E00098"/>
    <w:rsid w:val="00E001E1"/>
    <w:rsid w:val="00E01F04"/>
    <w:rsid w:val="00E05B9D"/>
    <w:rsid w:val="00E10814"/>
    <w:rsid w:val="00E1105B"/>
    <w:rsid w:val="00E12565"/>
    <w:rsid w:val="00E155C4"/>
    <w:rsid w:val="00E15A7D"/>
    <w:rsid w:val="00E17C71"/>
    <w:rsid w:val="00E2146A"/>
    <w:rsid w:val="00E27765"/>
    <w:rsid w:val="00E27C23"/>
    <w:rsid w:val="00E33F6B"/>
    <w:rsid w:val="00E34E03"/>
    <w:rsid w:val="00E36EEE"/>
    <w:rsid w:val="00E44279"/>
    <w:rsid w:val="00E44BB7"/>
    <w:rsid w:val="00E462D8"/>
    <w:rsid w:val="00E50C24"/>
    <w:rsid w:val="00E514AC"/>
    <w:rsid w:val="00E52F7B"/>
    <w:rsid w:val="00E5616B"/>
    <w:rsid w:val="00E564B0"/>
    <w:rsid w:val="00E60008"/>
    <w:rsid w:val="00E6054B"/>
    <w:rsid w:val="00E63F8C"/>
    <w:rsid w:val="00E66C9A"/>
    <w:rsid w:val="00E66CA0"/>
    <w:rsid w:val="00E677D0"/>
    <w:rsid w:val="00E72437"/>
    <w:rsid w:val="00E765F0"/>
    <w:rsid w:val="00E77A7C"/>
    <w:rsid w:val="00E802F0"/>
    <w:rsid w:val="00E807BD"/>
    <w:rsid w:val="00E8237B"/>
    <w:rsid w:val="00E86B78"/>
    <w:rsid w:val="00E913D4"/>
    <w:rsid w:val="00E91B99"/>
    <w:rsid w:val="00E9248F"/>
    <w:rsid w:val="00E948AE"/>
    <w:rsid w:val="00E957CB"/>
    <w:rsid w:val="00E95CFA"/>
    <w:rsid w:val="00EA064F"/>
    <w:rsid w:val="00EA582C"/>
    <w:rsid w:val="00EB0900"/>
    <w:rsid w:val="00EB1389"/>
    <w:rsid w:val="00EB2FA2"/>
    <w:rsid w:val="00EB6AFD"/>
    <w:rsid w:val="00EB78BB"/>
    <w:rsid w:val="00EC1FAE"/>
    <w:rsid w:val="00EC2D33"/>
    <w:rsid w:val="00EC4607"/>
    <w:rsid w:val="00EC4897"/>
    <w:rsid w:val="00EC68C8"/>
    <w:rsid w:val="00ED11BF"/>
    <w:rsid w:val="00ED2D9D"/>
    <w:rsid w:val="00ED514B"/>
    <w:rsid w:val="00ED78F9"/>
    <w:rsid w:val="00EE1239"/>
    <w:rsid w:val="00EE17D0"/>
    <w:rsid w:val="00EE26EB"/>
    <w:rsid w:val="00EE5F75"/>
    <w:rsid w:val="00EF01F0"/>
    <w:rsid w:val="00EF1700"/>
    <w:rsid w:val="00EF2E46"/>
    <w:rsid w:val="00EF5649"/>
    <w:rsid w:val="00EF5D5D"/>
    <w:rsid w:val="00F025FD"/>
    <w:rsid w:val="00F04A23"/>
    <w:rsid w:val="00F04B90"/>
    <w:rsid w:val="00F04C53"/>
    <w:rsid w:val="00F10C45"/>
    <w:rsid w:val="00F11EC1"/>
    <w:rsid w:val="00F12CA2"/>
    <w:rsid w:val="00F16397"/>
    <w:rsid w:val="00F210B3"/>
    <w:rsid w:val="00F21260"/>
    <w:rsid w:val="00F27B09"/>
    <w:rsid w:val="00F31156"/>
    <w:rsid w:val="00F33DBF"/>
    <w:rsid w:val="00F34290"/>
    <w:rsid w:val="00F356E8"/>
    <w:rsid w:val="00F373EE"/>
    <w:rsid w:val="00F471E7"/>
    <w:rsid w:val="00F53F77"/>
    <w:rsid w:val="00F675EE"/>
    <w:rsid w:val="00F7012B"/>
    <w:rsid w:val="00F70212"/>
    <w:rsid w:val="00F71BF2"/>
    <w:rsid w:val="00F75CF2"/>
    <w:rsid w:val="00F776DA"/>
    <w:rsid w:val="00F80451"/>
    <w:rsid w:val="00F81DF2"/>
    <w:rsid w:val="00F83C01"/>
    <w:rsid w:val="00F86CD8"/>
    <w:rsid w:val="00F922FD"/>
    <w:rsid w:val="00F9746D"/>
    <w:rsid w:val="00FA2903"/>
    <w:rsid w:val="00FA2B88"/>
    <w:rsid w:val="00FB4A0E"/>
    <w:rsid w:val="00FB7D53"/>
    <w:rsid w:val="00FC32B8"/>
    <w:rsid w:val="00FC6B32"/>
    <w:rsid w:val="00FD01E8"/>
    <w:rsid w:val="00FD2480"/>
    <w:rsid w:val="00FD363B"/>
    <w:rsid w:val="00FD592F"/>
    <w:rsid w:val="00FD6AD6"/>
    <w:rsid w:val="00FE01A3"/>
    <w:rsid w:val="00FF0A2E"/>
    <w:rsid w:val="00FF0DE2"/>
    <w:rsid w:val="00FF2B67"/>
    <w:rsid w:val="00FF36FD"/>
    <w:rsid w:val="00FF43D0"/>
    <w:rsid w:val="00FF573E"/>
    <w:rsid w:val="00FF5E96"/>
    <w:rsid w:val="00FF66DF"/>
    <w:rsid w:val="4E09CFA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2E28042"/>
  <w15:chartTrackingRefBased/>
  <w15:docId w15:val="{E6F9FC06-9DD4-409D-B6ED-E94E595F1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 w:type="paragraph" w:customStyle="1" w:styleId="Default">
    <w:name w:val="Default"/>
    <w:rsid w:val="00E802F0"/>
    <w:pPr>
      <w:autoSpaceDE w:val="0"/>
      <w:autoSpaceDN w:val="0"/>
      <w:adjustRightInd w:val="0"/>
      <w:spacing w:after="0" w:line="240" w:lineRule="auto"/>
    </w:pPr>
    <w:rPr>
      <w:rFonts w:ascii="Times New Roman" w:hAnsi="Times New Roman" w:cs="Times New Roman"/>
      <w:color w:val="00000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www.congress.gov/118/plaws/publ159/PLAW-118publ159.pdf" TargetMode="External" /><Relationship Id="rId16" Type="http://schemas.openxmlformats.org/officeDocument/2006/relationships/hyperlink" Target="https://www.fcc.gov/sites/default/files/National-Security-Determination-for-UAS.pdf" TargetMode="External" /><Relationship Id="rId17"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8"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19" Type="http://schemas.openxmlformats.org/officeDocument/2006/relationships/footer" Target="footer3.xm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