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311789BA" w14:textId="77777777">
      <w:pPr>
        <w:jc w:val="right"/>
        <w:rPr>
          <w:sz w:val="24"/>
        </w:rPr>
      </w:pPr>
    </w:p>
    <w:p w:rsidR="00BA3BA8" w14:paraId="6F0B6634" w14:textId="48AB917F">
      <w:pPr>
        <w:spacing w:before="120" w:after="240"/>
        <w:rPr>
          <w:b/>
          <w:sz w:val="24"/>
        </w:rPr>
      </w:pPr>
    </w:p>
    <w:p w:rsidR="00BA3BA8" w14:paraId="235CDD97" w14:textId="55D87D70">
      <w:pPr>
        <w:jc w:val="right"/>
        <w:rPr>
          <w:b/>
          <w:sz w:val="24"/>
        </w:rPr>
      </w:pPr>
      <w:r>
        <w:rPr>
          <w:b/>
          <w:sz w:val="24"/>
        </w:rPr>
        <w:t xml:space="preserve">DA </w:t>
      </w:r>
      <w:r w:rsidR="00672C98">
        <w:rPr>
          <w:b/>
          <w:sz w:val="24"/>
        </w:rPr>
        <w:t>26-499</w:t>
      </w:r>
    </w:p>
    <w:p w:rsidR="00BA3BA8" w14:paraId="3CADB7B5" w14:textId="5BBC3CAF">
      <w:pPr>
        <w:spacing w:before="60"/>
        <w:jc w:val="right"/>
        <w:rPr>
          <w:b/>
          <w:sz w:val="24"/>
        </w:rPr>
      </w:pPr>
      <w:r>
        <w:rPr>
          <w:b/>
          <w:sz w:val="24"/>
        </w:rPr>
        <w:t xml:space="preserve">Released:  </w:t>
      </w:r>
      <w:r w:rsidR="00E67944">
        <w:rPr>
          <w:b/>
          <w:sz w:val="24"/>
        </w:rPr>
        <w:t xml:space="preserve">May </w:t>
      </w:r>
      <w:r w:rsidR="00FF75E6">
        <w:rPr>
          <w:b/>
          <w:sz w:val="24"/>
        </w:rPr>
        <w:t>19</w:t>
      </w:r>
      <w:r w:rsidR="00E67944">
        <w:rPr>
          <w:b/>
          <w:sz w:val="24"/>
        </w:rPr>
        <w:t>, 2026</w:t>
      </w:r>
    </w:p>
    <w:p w:rsidR="00BA3BA8" w14:paraId="6F6D6A07" w14:textId="77777777">
      <w:pPr>
        <w:jc w:val="right"/>
        <w:rPr>
          <w:sz w:val="24"/>
        </w:rPr>
      </w:pPr>
    </w:p>
    <w:p w:rsidR="00BA3BA8" w14:paraId="53896F20" w14:textId="57F87929">
      <w:pPr>
        <w:spacing w:after="240"/>
        <w:jc w:val="center"/>
        <w:rPr>
          <w:rFonts w:ascii="Times New Roman Bold" w:hAnsi="Times New Roman Bold"/>
          <w:b/>
          <w:caps/>
          <w:sz w:val="24"/>
        </w:rPr>
      </w:pPr>
      <w:r>
        <w:rPr>
          <w:rFonts w:ascii="Times New Roman Bold" w:hAnsi="Times New Roman Bold"/>
          <w:b/>
          <w:caps/>
          <w:sz w:val="24"/>
        </w:rPr>
        <w:t xml:space="preserve">WORLD RADIOCOMMUNICATIONS CONFERENCE ADVISORY COMMITTEE SCHEDULES </w:t>
      </w:r>
      <w:r w:rsidR="00565115">
        <w:rPr>
          <w:rFonts w:ascii="Times New Roman Bold" w:hAnsi="Times New Roman Bold"/>
          <w:b/>
          <w:caps/>
          <w:sz w:val="24"/>
        </w:rPr>
        <w:t>FIFTH AND SIXTH MEETING FOR AUGUST 4, 2026 AND SEPTEMBER 25, 2026</w:t>
      </w:r>
    </w:p>
    <w:p w:rsidR="00BA3BA8" w14:paraId="6EA9F5D9" w14:textId="2426BAB6">
      <w:pPr>
        <w:jc w:val="center"/>
        <w:rPr>
          <w:b/>
          <w:sz w:val="24"/>
        </w:rPr>
      </w:pPr>
      <w:r>
        <w:rPr>
          <w:b/>
          <w:sz w:val="24"/>
        </w:rPr>
        <w:t>OIA Docket No. 24-30</w:t>
      </w:r>
    </w:p>
    <w:p w:rsidR="00BA3BA8" w14:paraId="094971A8" w14:textId="77777777">
      <w:bookmarkStart w:id="0" w:name="TOChere"/>
    </w:p>
    <w:p w:rsidR="00BA3BA8" w14:paraId="6199FC31" w14:textId="77777777"/>
    <w:p w:rsidR="004A6187" w:rsidP="004A6187" w14:paraId="41FE0977" w14:textId="2C4FCFBF">
      <w:r>
        <w:t xml:space="preserve">The </w:t>
      </w:r>
      <w:r w:rsidR="0056704D">
        <w:t>fifth</w:t>
      </w:r>
      <w:r>
        <w:t xml:space="preserve"> meeting of the World Radiocommunication Conference Advisory Committee (</w:t>
      </w:r>
      <w:r w:rsidR="00BE63E8">
        <w:t xml:space="preserve">WRC </w:t>
      </w:r>
      <w:r>
        <w:t xml:space="preserve">Advisory Committee) will be held on </w:t>
      </w:r>
      <w:r>
        <w:t>August</w:t>
      </w:r>
      <w:r>
        <w:t xml:space="preserve"> </w:t>
      </w:r>
      <w:r>
        <w:t>4th</w:t>
      </w:r>
      <w:r>
        <w:t>, 2026, at 11:00 a.m. in person in the Commission Meeting Room of the FCC, 45 L Street, N.E., Washington, D.C. and via livestream at http://www.fcc.gov/live</w:t>
      </w:r>
      <w:r w:rsidR="00876ADB">
        <w:t>.</w:t>
      </w:r>
      <w:r>
        <w:t xml:space="preserve">  </w:t>
      </w:r>
      <w:r>
        <w:t xml:space="preserve">The sixth meeting of the </w:t>
      </w:r>
      <w:r w:rsidR="00BE63E8">
        <w:t xml:space="preserve">WRC </w:t>
      </w:r>
      <w:r>
        <w:t xml:space="preserve">Advisory Committee will be held on September 25th, 2026, at 11:00 a.m. in person in the Commission Meeting Room of the FCC, 45 L Street, N.E., Washington, D.C. and via livestream at http://www.fcc.gov/live.  </w:t>
      </w:r>
      <w:r w:rsidR="007836A7">
        <w:t>D</w:t>
      </w:r>
      <w:r>
        <w:t>raft agenda</w:t>
      </w:r>
      <w:r w:rsidR="007836A7">
        <w:t>s</w:t>
      </w:r>
      <w:r>
        <w:t xml:space="preserve"> of the meeting</w:t>
      </w:r>
      <w:r w:rsidR="007836A7">
        <w:t>s</w:t>
      </w:r>
      <w:r>
        <w:t xml:space="preserve"> </w:t>
      </w:r>
      <w:r w:rsidR="007836A7">
        <w:t>are</w:t>
      </w:r>
      <w:r>
        <w:t xml:space="preserve"> attached.  </w:t>
      </w:r>
    </w:p>
    <w:p w:rsidR="008C0A1E" w:rsidP="008C0A1E" w14:paraId="36B319F1" w14:textId="77777777"/>
    <w:p w:rsidR="008C0A1E" w:rsidP="008C0A1E" w14:paraId="0FF701AE" w14:textId="450F749E">
      <w:r>
        <w:t xml:space="preserve">This </w:t>
      </w:r>
      <w:r w:rsidR="004A6187">
        <w:t xml:space="preserve">fifth and sixth </w:t>
      </w:r>
      <w:r>
        <w:t xml:space="preserve">meeting of the WRC Advisory Committee will consider status reports and recommendations from its Informal Working Groups (IWG) concerning preparation for the 2027 World Radiocommunication Conference (WRC-27), with a focus on WRC-27 proposals. </w:t>
      </w:r>
      <w:r w:rsidR="004A6187">
        <w:t xml:space="preserve">The fifth and sixth meeting will also consider </w:t>
      </w:r>
      <w:r w:rsidR="002965F5">
        <w:t>f</w:t>
      </w:r>
      <w:r w:rsidR="004A6187">
        <w:t xml:space="preserve">uture </w:t>
      </w:r>
      <w:r w:rsidR="002965F5">
        <w:t>a</w:t>
      </w:r>
      <w:r w:rsidR="004A6187">
        <w:t xml:space="preserve">genda </w:t>
      </w:r>
      <w:r w:rsidR="002965F5">
        <w:t>i</w:t>
      </w:r>
      <w:r w:rsidR="004A6187">
        <w:t>tem proposals</w:t>
      </w:r>
      <w:r w:rsidR="007D68D8">
        <w:t xml:space="preserve">, including WRC-31 preliminary agenda items. </w:t>
      </w:r>
      <w:r>
        <w:t xml:space="preserve">This meeting is open to the public. The meeting will be broadcast live with open captioning over the Internet from the FCC Live web page at www.fcc.gov/live. There will be audience participation available; send live questions to livequestions@fcc.gov during this meeting. </w:t>
      </w:r>
    </w:p>
    <w:p w:rsidR="008C0A1E" w:rsidP="008C0A1E" w14:paraId="04256CDC" w14:textId="77777777"/>
    <w:p w:rsidR="008C0A1E" w:rsidP="008C0A1E" w14:paraId="12081C7F" w14:textId="46E617A2">
      <w:r>
        <w:t>The Commission’s WRC-27 website (www.fcc.gov/wrc-27) contains the latest updated information and agendas on all scheduled meetings and Advisory Committee matters.  Comments may be presented at the Advisory Committee meeting or in advance of the meeting by email to:  WRC-27@fcc.gov.</w:t>
      </w:r>
    </w:p>
    <w:p w:rsidR="008C0A1E" w:rsidP="008C0A1E" w14:paraId="5C39F506" w14:textId="77777777"/>
    <w:p w:rsidR="00BA3BA8" w:rsidP="008C0A1E" w14:paraId="6B6CCC8C" w14:textId="3679CC8F">
      <w:r>
        <w:t>For additional information please contact Gregory Baker, the Designated Federal Official for the Advisory Committee, Gregory.Baker@fcc.gov, telephone (202) 919-0758.</w:t>
      </w:r>
    </w:p>
    <w:p w:rsidR="008C0A1E" w:rsidP="008C0A1E" w14:paraId="0F9DD746" w14:textId="77777777"/>
    <w:p w:rsidR="008C0A1E" w:rsidP="008C0A1E" w14:paraId="2218FE38" w14:textId="77777777"/>
    <w:bookmarkEnd w:id="0"/>
    <w:p w:rsidR="00990560" w14:paraId="659C4D8B" w14:textId="77777777">
      <w:pPr>
        <w:widowControl/>
        <w:rPr>
          <w:b/>
        </w:rPr>
      </w:pPr>
      <w:r>
        <w:rPr>
          <w:b/>
        </w:rPr>
        <w:br w:type="page"/>
      </w:r>
    </w:p>
    <w:p w:rsidR="00990560" w:rsidP="00990560" w14:paraId="71BD77B0" w14:textId="476AC1DE">
      <w:pPr>
        <w:tabs>
          <w:tab w:val="left" w:pos="-1440"/>
          <w:tab w:val="left" w:pos="-720"/>
          <w:tab w:val="left" w:pos="-360"/>
          <w:tab w:val="left" w:pos="0"/>
        </w:tabs>
        <w:suppressAutoHyphens/>
        <w:jc w:val="center"/>
        <w:rPr>
          <w:b/>
        </w:rPr>
      </w:pPr>
      <w:r>
        <w:rPr>
          <w:b/>
        </w:rPr>
        <w:t>AGENDA</w:t>
      </w:r>
    </w:p>
    <w:p w:rsidR="00990560" w:rsidP="00990560" w14:paraId="0CA59F44" w14:textId="77777777">
      <w:pPr>
        <w:tabs>
          <w:tab w:val="left" w:pos="-1440"/>
          <w:tab w:val="left" w:pos="-720"/>
          <w:tab w:val="left" w:pos="-360"/>
          <w:tab w:val="left" w:pos="0"/>
        </w:tabs>
        <w:suppressAutoHyphens/>
        <w:jc w:val="center"/>
        <w:rPr>
          <w:b/>
        </w:rPr>
      </w:pPr>
      <w:r>
        <w:rPr>
          <w:b/>
        </w:rPr>
        <w:t xml:space="preserve">      </w:t>
      </w:r>
    </w:p>
    <w:p w:rsidR="00990560" w:rsidP="00990560" w14:paraId="48DB9EC9" w14:textId="6173BBCC">
      <w:pPr>
        <w:tabs>
          <w:tab w:val="left" w:pos="-1440"/>
          <w:tab w:val="left" w:pos="-720"/>
          <w:tab w:val="left" w:pos="-360"/>
          <w:tab w:val="left" w:pos="0"/>
        </w:tabs>
        <w:suppressAutoHyphens/>
        <w:jc w:val="center"/>
        <w:rPr>
          <w:b/>
        </w:rPr>
      </w:pPr>
      <w:r>
        <w:rPr>
          <w:b/>
        </w:rPr>
        <w:t>Fifth</w:t>
      </w:r>
      <w:r>
        <w:rPr>
          <w:b/>
        </w:rPr>
        <w:t xml:space="preserve"> Meeting of the </w:t>
      </w:r>
      <w:r w:rsidRPr="00774333">
        <w:rPr>
          <w:b/>
        </w:rPr>
        <w:t>202</w:t>
      </w:r>
      <w:r>
        <w:rPr>
          <w:b/>
        </w:rPr>
        <w:t xml:space="preserve">7 </w:t>
      </w:r>
      <w:r w:rsidRPr="00C6478B">
        <w:rPr>
          <w:b/>
        </w:rPr>
        <w:t>World Radiocommunication Conference Advisory Committee</w:t>
      </w:r>
    </w:p>
    <w:p w:rsidR="00990560" w:rsidP="00990560" w14:paraId="2C676FDE" w14:textId="77777777">
      <w:pPr>
        <w:tabs>
          <w:tab w:val="left" w:pos="-1440"/>
          <w:tab w:val="left" w:pos="-720"/>
          <w:tab w:val="left" w:pos="-360"/>
          <w:tab w:val="left" w:pos="0"/>
        </w:tabs>
        <w:suppressAutoHyphens/>
        <w:jc w:val="center"/>
        <w:rPr>
          <w:b/>
        </w:rPr>
      </w:pPr>
      <w:r>
        <w:rPr>
          <w:b/>
        </w:rPr>
        <w:t>Federal Communications Commission</w:t>
      </w:r>
    </w:p>
    <w:p w:rsidR="00990560" w:rsidRPr="003A0A64" w:rsidP="00990560" w14:paraId="173B723D" w14:textId="48556698">
      <w:pPr>
        <w:tabs>
          <w:tab w:val="left" w:pos="-1440"/>
          <w:tab w:val="left" w:pos="-720"/>
          <w:tab w:val="left" w:pos="-360"/>
          <w:tab w:val="left" w:pos="0"/>
        </w:tabs>
        <w:suppressAutoHyphens/>
        <w:jc w:val="center"/>
        <w:rPr>
          <w:b/>
        </w:rPr>
      </w:pPr>
      <w:r>
        <w:rPr>
          <w:b/>
        </w:rPr>
        <w:t>August</w:t>
      </w:r>
      <w:r w:rsidRPr="001F5614">
        <w:rPr>
          <w:b/>
        </w:rPr>
        <w:t xml:space="preserve"> </w:t>
      </w:r>
      <w:r>
        <w:rPr>
          <w:b/>
        </w:rPr>
        <w:t>4th</w:t>
      </w:r>
      <w:r w:rsidRPr="001F5614">
        <w:rPr>
          <w:b/>
        </w:rPr>
        <w:t>, 202</w:t>
      </w:r>
      <w:r>
        <w:rPr>
          <w:b/>
        </w:rPr>
        <w:t>6</w:t>
      </w:r>
      <w:r w:rsidRPr="001F5614">
        <w:rPr>
          <w:b/>
        </w:rPr>
        <w:t>; 1</w:t>
      </w:r>
      <w:r>
        <w:rPr>
          <w:b/>
        </w:rPr>
        <w:t>1</w:t>
      </w:r>
      <w:r w:rsidRPr="001F5614">
        <w:rPr>
          <w:b/>
        </w:rPr>
        <w:t>:</w:t>
      </w:r>
      <w:r>
        <w:rPr>
          <w:b/>
        </w:rPr>
        <w:t>0</w:t>
      </w:r>
      <w:r w:rsidRPr="001F5614">
        <w:rPr>
          <w:b/>
        </w:rPr>
        <w:t>0 a.m.</w:t>
      </w:r>
    </w:p>
    <w:p w:rsidR="00990560" w:rsidP="00990560" w14:paraId="5E9A58CA" w14:textId="77777777">
      <w:pPr>
        <w:tabs>
          <w:tab w:val="left" w:pos="-1440"/>
          <w:tab w:val="left" w:pos="-720"/>
          <w:tab w:val="left" w:pos="-360"/>
          <w:tab w:val="left" w:pos="0"/>
        </w:tabs>
        <w:suppressAutoHyphens/>
      </w:pPr>
    </w:p>
    <w:p w:rsidR="00990560" w:rsidP="00990560" w14:paraId="624D13EC" w14:textId="77777777">
      <w:pPr>
        <w:tabs>
          <w:tab w:val="left" w:pos="-1440"/>
          <w:tab w:val="left" w:pos="-720"/>
          <w:tab w:val="left" w:pos="-360"/>
          <w:tab w:val="left" w:pos="0"/>
        </w:tabs>
        <w:suppressAutoHyphens/>
      </w:pPr>
    </w:p>
    <w:p w:rsidR="00990560" w:rsidP="00990560" w14:paraId="42023D12" w14:textId="77777777">
      <w:pPr>
        <w:tabs>
          <w:tab w:val="left" w:pos="-1440"/>
          <w:tab w:val="left" w:pos="-720"/>
          <w:tab w:val="left" w:pos="-360"/>
          <w:tab w:val="left" w:pos="0"/>
        </w:tabs>
        <w:suppressAutoHyphens/>
      </w:pPr>
      <w:r>
        <w:t xml:space="preserve">1.  Opening Remarks  </w:t>
      </w:r>
    </w:p>
    <w:p w:rsidR="00990560" w:rsidP="00990560" w14:paraId="6AEDAA70" w14:textId="77777777">
      <w:pPr>
        <w:tabs>
          <w:tab w:val="left" w:pos="-1440"/>
          <w:tab w:val="left" w:pos="-720"/>
          <w:tab w:val="left" w:pos="-360"/>
          <w:tab w:val="left" w:pos="0"/>
        </w:tabs>
        <w:suppressAutoHyphens/>
      </w:pPr>
    </w:p>
    <w:p w:rsidR="00990560" w:rsidP="00990560" w14:paraId="3AB06ECB" w14:textId="77777777">
      <w:pPr>
        <w:tabs>
          <w:tab w:val="left" w:pos="-1440"/>
          <w:tab w:val="left" w:pos="-720"/>
          <w:tab w:val="left" w:pos="-360"/>
          <w:tab w:val="left" w:pos="0"/>
        </w:tabs>
        <w:suppressAutoHyphens/>
      </w:pPr>
      <w:r>
        <w:t xml:space="preserve">2.  Approval of Agenda  </w:t>
      </w:r>
    </w:p>
    <w:p w:rsidR="00990560" w:rsidP="00990560" w14:paraId="1D972F00" w14:textId="77777777">
      <w:pPr>
        <w:tabs>
          <w:tab w:val="left" w:pos="-1440"/>
          <w:tab w:val="left" w:pos="-720"/>
          <w:tab w:val="left" w:pos="-360"/>
          <w:tab w:val="left" w:pos="0"/>
        </w:tabs>
        <w:suppressAutoHyphens/>
      </w:pPr>
    </w:p>
    <w:p w:rsidR="00990560" w:rsidP="00990560" w14:paraId="4BF2D0E4" w14:textId="77777777">
      <w:pPr>
        <w:tabs>
          <w:tab w:val="left" w:pos="-1440"/>
          <w:tab w:val="left" w:pos="-720"/>
          <w:tab w:val="left" w:pos="-360"/>
          <w:tab w:val="left" w:pos="0"/>
        </w:tabs>
        <w:suppressAutoHyphens/>
      </w:pPr>
      <w:r>
        <w:t xml:space="preserve">3.  WRC-27 Advisory Committee Structure    </w:t>
      </w:r>
    </w:p>
    <w:p w:rsidR="00990560" w:rsidP="00990560" w14:paraId="3D449604" w14:textId="77777777">
      <w:pPr>
        <w:tabs>
          <w:tab w:val="left" w:pos="-1440"/>
          <w:tab w:val="left" w:pos="-720"/>
          <w:tab w:val="left" w:pos="-360"/>
          <w:tab w:val="left" w:pos="0"/>
        </w:tabs>
        <w:suppressAutoHyphens/>
      </w:pPr>
    </w:p>
    <w:p w:rsidR="00990560" w:rsidP="00990560" w14:paraId="0B3BF378" w14:textId="77777777">
      <w:pPr>
        <w:tabs>
          <w:tab w:val="left" w:pos="-1440"/>
          <w:tab w:val="left" w:pos="-720"/>
          <w:tab w:val="left" w:pos="-360"/>
          <w:tab w:val="left" w:pos="0"/>
        </w:tabs>
        <w:suppressAutoHyphens/>
      </w:pPr>
      <w:r>
        <w:t xml:space="preserve">4.  </w:t>
      </w:r>
      <w:r w:rsidRPr="003E7BB8">
        <w:t>Update by NTIA on the RCS</w:t>
      </w:r>
    </w:p>
    <w:p w:rsidR="00990560" w:rsidP="00990560" w14:paraId="15F7F82C" w14:textId="77777777">
      <w:pPr>
        <w:tabs>
          <w:tab w:val="left" w:pos="-1440"/>
          <w:tab w:val="left" w:pos="-720"/>
          <w:tab w:val="left" w:pos="-360"/>
          <w:tab w:val="left" w:pos="0"/>
        </w:tabs>
        <w:suppressAutoHyphens/>
      </w:pPr>
    </w:p>
    <w:p w:rsidR="00990560" w:rsidP="00990560" w14:paraId="64F85E96" w14:textId="51A80799">
      <w:pPr>
        <w:tabs>
          <w:tab w:val="left" w:pos="-1440"/>
          <w:tab w:val="left" w:pos="-720"/>
          <w:tab w:val="left" w:pos="-360"/>
          <w:tab w:val="left" w:pos="0"/>
        </w:tabs>
        <w:suppressAutoHyphens/>
      </w:pPr>
      <w:r>
        <w:t xml:space="preserve">5.  </w:t>
      </w:r>
      <w:r w:rsidRPr="00002718">
        <w:t xml:space="preserve">Approval of the Minutes of the </w:t>
      </w:r>
      <w:r w:rsidR="007D68D8">
        <w:t>Fourth</w:t>
      </w:r>
      <w:r w:rsidRPr="00002718">
        <w:t xml:space="preserve"> Meeting </w:t>
      </w:r>
    </w:p>
    <w:p w:rsidR="00990560" w:rsidP="00990560" w14:paraId="27519FF2" w14:textId="77777777">
      <w:pPr>
        <w:tabs>
          <w:tab w:val="left" w:pos="-1440"/>
          <w:tab w:val="left" w:pos="-720"/>
          <w:tab w:val="left" w:pos="-360"/>
          <w:tab w:val="left" w:pos="0"/>
        </w:tabs>
        <w:suppressAutoHyphens/>
      </w:pPr>
    </w:p>
    <w:p w:rsidR="00990560" w:rsidP="00990560" w14:paraId="0171DFA2" w14:textId="47629A70">
      <w:pPr>
        <w:suppressAutoHyphens/>
      </w:pPr>
      <w:r>
        <w:t xml:space="preserve">6.  IWG Reports and Consideration </w:t>
      </w:r>
      <w:r w:rsidR="00AA2866">
        <w:t xml:space="preserve">of </w:t>
      </w:r>
      <w:r>
        <w:t>Documents</w:t>
      </w:r>
    </w:p>
    <w:p w:rsidR="00990560" w:rsidP="00990560" w14:paraId="089CFFBB" w14:textId="77777777">
      <w:pPr>
        <w:tabs>
          <w:tab w:val="left" w:pos="-1440"/>
          <w:tab w:val="left" w:pos="-720"/>
          <w:tab w:val="left" w:pos="-360"/>
          <w:tab w:val="left" w:pos="0"/>
        </w:tabs>
        <w:suppressAutoHyphens/>
      </w:pPr>
    </w:p>
    <w:p w:rsidR="00990560" w:rsidP="00990560" w14:paraId="0A0B4D0E" w14:textId="77777777">
      <w:pPr>
        <w:suppressAutoHyphens/>
      </w:pPr>
      <w:r>
        <w:t>7.  Future Meetings</w:t>
      </w:r>
    </w:p>
    <w:p w:rsidR="00990560" w:rsidP="00990560" w14:paraId="6E97BFD4" w14:textId="77777777">
      <w:pPr>
        <w:tabs>
          <w:tab w:val="left" w:pos="-1440"/>
          <w:tab w:val="left" w:pos="-720"/>
          <w:tab w:val="left" w:pos="-360"/>
          <w:tab w:val="left" w:pos="0"/>
        </w:tabs>
        <w:suppressAutoHyphens/>
      </w:pPr>
    </w:p>
    <w:p w:rsidR="00990560" w:rsidP="00990560" w14:paraId="4EA710E1" w14:textId="77777777">
      <w:pPr>
        <w:suppressAutoHyphens/>
        <w:rPr>
          <w:b/>
          <w:bCs/>
        </w:rPr>
      </w:pPr>
      <w:r>
        <w:t>8.  Other Business</w:t>
      </w:r>
    </w:p>
    <w:p w:rsidR="00990560" w:rsidP="00990560" w14:paraId="7A3F5656" w14:textId="77777777">
      <w:pPr>
        <w:pStyle w:val="Subtitle"/>
        <w:tabs>
          <w:tab w:val="left" w:pos="1080"/>
          <w:tab w:val="left" w:pos="3060"/>
        </w:tabs>
        <w:rPr>
          <w:rFonts w:ascii="Times New Roman" w:hAnsi="Times New Roman"/>
          <w:u w:val="none"/>
        </w:rPr>
      </w:pPr>
    </w:p>
    <w:p w:rsidR="00990560" w:rsidP="00990560" w14:paraId="6AE00FD6" w14:textId="77777777">
      <w:pPr>
        <w:pStyle w:val="Subtitle"/>
        <w:tabs>
          <w:tab w:val="left" w:pos="1080"/>
          <w:tab w:val="left" w:pos="3060"/>
        </w:tabs>
        <w:rPr>
          <w:rFonts w:ascii="Times New Roman" w:hAnsi="Times New Roman"/>
          <w:u w:val="none"/>
        </w:rPr>
      </w:pPr>
    </w:p>
    <w:p w:rsidR="00990560" w:rsidP="00990560" w14:paraId="2BEAC527" w14:textId="77777777"/>
    <w:p w:rsidR="007D68D8" w14:paraId="47F01484" w14:textId="0F18B25D">
      <w:pPr>
        <w:widowControl/>
      </w:pPr>
      <w:r>
        <w:br w:type="page"/>
      </w:r>
    </w:p>
    <w:p w:rsidR="007D68D8" w:rsidP="007D68D8" w14:paraId="62D3BFC8" w14:textId="77777777">
      <w:pPr>
        <w:tabs>
          <w:tab w:val="left" w:pos="-1440"/>
          <w:tab w:val="left" w:pos="-720"/>
          <w:tab w:val="left" w:pos="-360"/>
          <w:tab w:val="left" w:pos="0"/>
        </w:tabs>
        <w:suppressAutoHyphens/>
        <w:jc w:val="center"/>
        <w:rPr>
          <w:b/>
        </w:rPr>
      </w:pPr>
      <w:r>
        <w:rPr>
          <w:b/>
        </w:rPr>
        <w:t>AGENDA</w:t>
      </w:r>
    </w:p>
    <w:p w:rsidR="007D68D8" w:rsidP="007D68D8" w14:paraId="707153FE" w14:textId="77777777">
      <w:pPr>
        <w:tabs>
          <w:tab w:val="left" w:pos="-1440"/>
          <w:tab w:val="left" w:pos="-720"/>
          <w:tab w:val="left" w:pos="-360"/>
          <w:tab w:val="left" w:pos="0"/>
        </w:tabs>
        <w:suppressAutoHyphens/>
        <w:jc w:val="center"/>
        <w:rPr>
          <w:b/>
        </w:rPr>
      </w:pPr>
      <w:r>
        <w:rPr>
          <w:b/>
        </w:rPr>
        <w:t xml:space="preserve">      </w:t>
      </w:r>
    </w:p>
    <w:p w:rsidR="007D68D8" w:rsidP="007D68D8" w14:paraId="46B01D2D" w14:textId="27659505">
      <w:pPr>
        <w:tabs>
          <w:tab w:val="left" w:pos="-1440"/>
          <w:tab w:val="left" w:pos="-720"/>
          <w:tab w:val="left" w:pos="-360"/>
          <w:tab w:val="left" w:pos="0"/>
        </w:tabs>
        <w:suppressAutoHyphens/>
        <w:jc w:val="center"/>
        <w:rPr>
          <w:b/>
        </w:rPr>
      </w:pPr>
      <w:r>
        <w:rPr>
          <w:b/>
        </w:rPr>
        <w:t xml:space="preserve">Sixth Meeting of the </w:t>
      </w:r>
      <w:r w:rsidRPr="00774333">
        <w:rPr>
          <w:b/>
        </w:rPr>
        <w:t>202</w:t>
      </w:r>
      <w:r>
        <w:rPr>
          <w:b/>
        </w:rPr>
        <w:t xml:space="preserve">7 </w:t>
      </w:r>
      <w:r w:rsidRPr="00C6478B">
        <w:rPr>
          <w:b/>
        </w:rPr>
        <w:t>World Radiocommunication Conference Advisory Committee</w:t>
      </w:r>
    </w:p>
    <w:p w:rsidR="007D68D8" w:rsidP="007D68D8" w14:paraId="6D5C2262" w14:textId="77777777">
      <w:pPr>
        <w:tabs>
          <w:tab w:val="left" w:pos="-1440"/>
          <w:tab w:val="left" w:pos="-720"/>
          <w:tab w:val="left" w:pos="-360"/>
          <w:tab w:val="left" w:pos="0"/>
        </w:tabs>
        <w:suppressAutoHyphens/>
        <w:jc w:val="center"/>
        <w:rPr>
          <w:b/>
        </w:rPr>
      </w:pPr>
      <w:r>
        <w:rPr>
          <w:b/>
        </w:rPr>
        <w:t>Federal Communications Commission</w:t>
      </w:r>
    </w:p>
    <w:p w:rsidR="007D68D8" w:rsidRPr="003A0A64" w:rsidP="007D68D8" w14:paraId="029FFE0B" w14:textId="5135FDF1">
      <w:pPr>
        <w:tabs>
          <w:tab w:val="left" w:pos="-1440"/>
          <w:tab w:val="left" w:pos="-720"/>
          <w:tab w:val="left" w:pos="-360"/>
          <w:tab w:val="left" w:pos="0"/>
        </w:tabs>
        <w:suppressAutoHyphens/>
        <w:jc w:val="center"/>
        <w:rPr>
          <w:b/>
        </w:rPr>
      </w:pPr>
      <w:r>
        <w:rPr>
          <w:b/>
        </w:rPr>
        <w:t>September</w:t>
      </w:r>
      <w:r w:rsidRPr="001F5614">
        <w:rPr>
          <w:b/>
        </w:rPr>
        <w:t xml:space="preserve"> </w:t>
      </w:r>
      <w:r>
        <w:rPr>
          <w:b/>
        </w:rPr>
        <w:t>25th</w:t>
      </w:r>
      <w:r w:rsidRPr="001F5614">
        <w:rPr>
          <w:b/>
        </w:rPr>
        <w:t>, 202</w:t>
      </w:r>
      <w:r>
        <w:rPr>
          <w:b/>
        </w:rPr>
        <w:t>6</w:t>
      </w:r>
      <w:r w:rsidRPr="001F5614">
        <w:rPr>
          <w:b/>
        </w:rPr>
        <w:t>; 1</w:t>
      </w:r>
      <w:r>
        <w:rPr>
          <w:b/>
        </w:rPr>
        <w:t>1</w:t>
      </w:r>
      <w:r w:rsidRPr="001F5614">
        <w:rPr>
          <w:b/>
        </w:rPr>
        <w:t>:</w:t>
      </w:r>
      <w:r>
        <w:rPr>
          <w:b/>
        </w:rPr>
        <w:t>0</w:t>
      </w:r>
      <w:r w:rsidRPr="001F5614">
        <w:rPr>
          <w:b/>
        </w:rPr>
        <w:t>0 a.m.</w:t>
      </w:r>
    </w:p>
    <w:p w:rsidR="007D68D8" w:rsidP="007D68D8" w14:paraId="4EE1A9F6" w14:textId="77777777">
      <w:pPr>
        <w:tabs>
          <w:tab w:val="left" w:pos="-1440"/>
          <w:tab w:val="left" w:pos="-720"/>
          <w:tab w:val="left" w:pos="-360"/>
          <w:tab w:val="left" w:pos="0"/>
        </w:tabs>
        <w:suppressAutoHyphens/>
      </w:pPr>
    </w:p>
    <w:p w:rsidR="007D68D8" w:rsidP="007D68D8" w14:paraId="42422487" w14:textId="77777777">
      <w:pPr>
        <w:tabs>
          <w:tab w:val="left" w:pos="-1440"/>
          <w:tab w:val="left" w:pos="-720"/>
          <w:tab w:val="left" w:pos="-360"/>
          <w:tab w:val="left" w:pos="0"/>
        </w:tabs>
        <w:suppressAutoHyphens/>
      </w:pPr>
    </w:p>
    <w:p w:rsidR="007D68D8" w:rsidP="007D68D8" w14:paraId="7E801792" w14:textId="77777777">
      <w:pPr>
        <w:tabs>
          <w:tab w:val="left" w:pos="-1440"/>
          <w:tab w:val="left" w:pos="-720"/>
          <w:tab w:val="left" w:pos="-360"/>
          <w:tab w:val="left" w:pos="0"/>
        </w:tabs>
        <w:suppressAutoHyphens/>
      </w:pPr>
      <w:r>
        <w:t xml:space="preserve">1.  Opening Remarks  </w:t>
      </w:r>
    </w:p>
    <w:p w:rsidR="007D68D8" w:rsidP="007D68D8" w14:paraId="131535A7" w14:textId="77777777">
      <w:pPr>
        <w:tabs>
          <w:tab w:val="left" w:pos="-1440"/>
          <w:tab w:val="left" w:pos="-720"/>
          <w:tab w:val="left" w:pos="-360"/>
          <w:tab w:val="left" w:pos="0"/>
        </w:tabs>
        <w:suppressAutoHyphens/>
      </w:pPr>
    </w:p>
    <w:p w:rsidR="007D68D8" w:rsidP="007D68D8" w14:paraId="2FB7F3A7" w14:textId="77777777">
      <w:pPr>
        <w:tabs>
          <w:tab w:val="left" w:pos="-1440"/>
          <w:tab w:val="left" w:pos="-720"/>
          <w:tab w:val="left" w:pos="-360"/>
          <w:tab w:val="left" w:pos="0"/>
        </w:tabs>
        <w:suppressAutoHyphens/>
      </w:pPr>
      <w:r>
        <w:t xml:space="preserve">2.  Approval of Agenda  </w:t>
      </w:r>
    </w:p>
    <w:p w:rsidR="007D68D8" w:rsidP="007D68D8" w14:paraId="3F0B190C" w14:textId="77777777">
      <w:pPr>
        <w:tabs>
          <w:tab w:val="left" w:pos="-1440"/>
          <w:tab w:val="left" w:pos="-720"/>
          <w:tab w:val="left" w:pos="-360"/>
          <w:tab w:val="left" w:pos="0"/>
        </w:tabs>
        <w:suppressAutoHyphens/>
      </w:pPr>
    </w:p>
    <w:p w:rsidR="007D68D8" w:rsidP="007D68D8" w14:paraId="27CCB0DC" w14:textId="77777777">
      <w:pPr>
        <w:tabs>
          <w:tab w:val="left" w:pos="-1440"/>
          <w:tab w:val="left" w:pos="-720"/>
          <w:tab w:val="left" w:pos="-360"/>
          <w:tab w:val="left" w:pos="0"/>
        </w:tabs>
        <w:suppressAutoHyphens/>
      </w:pPr>
      <w:r>
        <w:t xml:space="preserve">3.  WRC-27 Advisory Committee Structure    </w:t>
      </w:r>
    </w:p>
    <w:p w:rsidR="007D68D8" w:rsidP="007D68D8" w14:paraId="72A9B70B" w14:textId="77777777">
      <w:pPr>
        <w:tabs>
          <w:tab w:val="left" w:pos="-1440"/>
          <w:tab w:val="left" w:pos="-720"/>
          <w:tab w:val="left" w:pos="-360"/>
          <w:tab w:val="left" w:pos="0"/>
        </w:tabs>
        <w:suppressAutoHyphens/>
      </w:pPr>
    </w:p>
    <w:p w:rsidR="007D68D8" w:rsidP="007D68D8" w14:paraId="73E01A01" w14:textId="77777777">
      <w:pPr>
        <w:tabs>
          <w:tab w:val="left" w:pos="-1440"/>
          <w:tab w:val="left" w:pos="-720"/>
          <w:tab w:val="left" w:pos="-360"/>
          <w:tab w:val="left" w:pos="0"/>
        </w:tabs>
        <w:suppressAutoHyphens/>
      </w:pPr>
      <w:r>
        <w:t xml:space="preserve">4.  </w:t>
      </w:r>
      <w:r w:rsidRPr="003E7BB8">
        <w:t>Update by NTIA on the RCS</w:t>
      </w:r>
    </w:p>
    <w:p w:rsidR="007D68D8" w:rsidP="007D68D8" w14:paraId="77527FB0" w14:textId="77777777">
      <w:pPr>
        <w:tabs>
          <w:tab w:val="left" w:pos="-1440"/>
          <w:tab w:val="left" w:pos="-720"/>
          <w:tab w:val="left" w:pos="-360"/>
          <w:tab w:val="left" w:pos="0"/>
        </w:tabs>
        <w:suppressAutoHyphens/>
      </w:pPr>
    </w:p>
    <w:p w:rsidR="007D68D8" w:rsidP="007D68D8" w14:paraId="32F96F5C" w14:textId="18611239">
      <w:pPr>
        <w:tabs>
          <w:tab w:val="left" w:pos="-1440"/>
          <w:tab w:val="left" w:pos="-720"/>
          <w:tab w:val="left" w:pos="-360"/>
          <w:tab w:val="left" w:pos="0"/>
        </w:tabs>
        <w:suppressAutoHyphens/>
      </w:pPr>
      <w:r>
        <w:t xml:space="preserve">5.  </w:t>
      </w:r>
      <w:r w:rsidRPr="00002718">
        <w:t xml:space="preserve">Approval of the Minutes of the </w:t>
      </w:r>
      <w:r>
        <w:t>Fifth</w:t>
      </w:r>
      <w:r w:rsidRPr="00002718">
        <w:t xml:space="preserve"> Meeting </w:t>
      </w:r>
    </w:p>
    <w:p w:rsidR="007D68D8" w:rsidP="007D68D8" w14:paraId="2631EFF8" w14:textId="77777777">
      <w:pPr>
        <w:tabs>
          <w:tab w:val="left" w:pos="-1440"/>
          <w:tab w:val="left" w:pos="-720"/>
          <w:tab w:val="left" w:pos="-360"/>
          <w:tab w:val="left" w:pos="0"/>
        </w:tabs>
        <w:suppressAutoHyphens/>
      </w:pPr>
    </w:p>
    <w:p w:rsidR="007D68D8" w:rsidP="007D68D8" w14:paraId="64CFC4E0" w14:textId="77777777">
      <w:pPr>
        <w:suppressAutoHyphens/>
      </w:pPr>
      <w:r>
        <w:t>6.  IWG Reports and Consideration Documents</w:t>
      </w:r>
    </w:p>
    <w:p w:rsidR="007D68D8" w:rsidP="007D68D8" w14:paraId="11C09FAB" w14:textId="77777777">
      <w:pPr>
        <w:tabs>
          <w:tab w:val="left" w:pos="-1440"/>
          <w:tab w:val="left" w:pos="-720"/>
          <w:tab w:val="left" w:pos="-360"/>
          <w:tab w:val="left" w:pos="0"/>
        </w:tabs>
        <w:suppressAutoHyphens/>
      </w:pPr>
    </w:p>
    <w:p w:rsidR="007D68D8" w:rsidP="007D68D8" w14:paraId="25BA11E1" w14:textId="77777777">
      <w:pPr>
        <w:suppressAutoHyphens/>
      </w:pPr>
      <w:r>
        <w:t>7.  Future Meetings</w:t>
      </w:r>
    </w:p>
    <w:p w:rsidR="007D68D8" w:rsidP="007D68D8" w14:paraId="6E4CA566" w14:textId="77777777">
      <w:pPr>
        <w:tabs>
          <w:tab w:val="left" w:pos="-1440"/>
          <w:tab w:val="left" w:pos="-720"/>
          <w:tab w:val="left" w:pos="-360"/>
          <w:tab w:val="left" w:pos="0"/>
        </w:tabs>
        <w:suppressAutoHyphens/>
      </w:pPr>
    </w:p>
    <w:p w:rsidR="007D68D8" w:rsidP="007D68D8" w14:paraId="0D7230E5" w14:textId="77777777">
      <w:pPr>
        <w:suppressAutoHyphens/>
        <w:rPr>
          <w:b/>
          <w:bCs/>
        </w:rPr>
      </w:pPr>
      <w:r>
        <w:t>8.  Other Business</w:t>
      </w:r>
    </w:p>
    <w:p w:rsidR="00BA3BA8" w14:paraId="417F43AC" w14:textId="77777777"/>
    <w:p w:rsidR="007D68D8" w14:paraId="22157581" w14:textId="2C4991BC">
      <w:pPr>
        <w:widowControl/>
      </w:pPr>
      <w:r>
        <w:br w:type="page"/>
      </w:r>
    </w:p>
    <w:p w:rsidR="007D68D8" w:rsidP="00A571A1" w14:paraId="1D6891CC" w14:textId="7789D01C">
      <w:pPr>
        <w:jc w:val="center"/>
        <w:rPr>
          <w:b/>
          <w:bCs/>
        </w:rPr>
      </w:pPr>
      <w:r w:rsidRPr="00A571A1">
        <w:rPr>
          <w:b/>
          <w:bCs/>
        </w:rPr>
        <w:t>WRC-31 Preliminary Agenda Items</w:t>
      </w:r>
    </w:p>
    <w:p w:rsidR="00A03523" w:rsidP="00A571A1" w14:paraId="29893497" w14:textId="77777777">
      <w:pPr>
        <w:jc w:val="center"/>
        <w:rPr>
          <w:b/>
          <w:bCs/>
        </w:rPr>
      </w:pPr>
    </w:p>
    <w:tbl>
      <w:tblPr>
        <w:tblStyle w:val="TableGrid"/>
        <w:tblW w:w="9985" w:type="dxa"/>
        <w:jc w:val="center"/>
        <w:tblLook w:val="04A0"/>
      </w:tblPr>
      <w:tblGrid>
        <w:gridCol w:w="1273"/>
        <w:gridCol w:w="7635"/>
        <w:gridCol w:w="1077"/>
      </w:tblGrid>
      <w:tr w14:paraId="33EC9338" w14:textId="77777777" w:rsidTr="00A03523">
        <w:tblPrEx>
          <w:tblW w:w="9985" w:type="dxa"/>
          <w:jc w:val="center"/>
          <w:tblLook w:val="04A0"/>
        </w:tblPrEx>
        <w:trPr>
          <w:jc w:val="center"/>
        </w:trPr>
        <w:tc>
          <w:tcPr>
            <w:tcW w:w="1273" w:type="dxa"/>
          </w:tcPr>
          <w:p w:rsidR="00A03523" w:rsidRPr="0050010C" w:rsidP="00070529" w14:paraId="7467DD6D" w14:textId="77777777">
            <w:pPr>
              <w:jc w:val="center"/>
              <w:rPr>
                <w:b/>
                <w:bCs/>
              </w:rPr>
            </w:pPr>
            <w:r w:rsidRPr="0050010C">
              <w:rPr>
                <w:b/>
                <w:bCs/>
              </w:rPr>
              <w:t>WRC-31 Preliminary Agenda Items</w:t>
            </w:r>
          </w:p>
        </w:tc>
        <w:tc>
          <w:tcPr>
            <w:tcW w:w="7635" w:type="dxa"/>
            <w:vAlign w:val="center"/>
          </w:tcPr>
          <w:p w:rsidR="00A03523" w:rsidP="00070529" w14:paraId="4FA6974E" w14:textId="77777777">
            <w:pPr>
              <w:jc w:val="center"/>
              <w:rPr>
                <w:b/>
                <w:bCs/>
              </w:rPr>
            </w:pPr>
          </w:p>
          <w:p w:rsidR="00A03523" w:rsidRPr="0050010C" w:rsidP="00070529" w14:paraId="45077D27" w14:textId="77777777">
            <w:pPr>
              <w:jc w:val="center"/>
              <w:rPr>
                <w:b/>
                <w:bCs/>
              </w:rPr>
            </w:pPr>
            <w:r w:rsidRPr="0050010C">
              <w:rPr>
                <w:b/>
                <w:bCs/>
              </w:rPr>
              <w:t>Summary</w:t>
            </w:r>
          </w:p>
        </w:tc>
        <w:tc>
          <w:tcPr>
            <w:tcW w:w="1077" w:type="dxa"/>
            <w:vAlign w:val="center"/>
          </w:tcPr>
          <w:p w:rsidR="00A03523" w:rsidRPr="0050010C" w:rsidP="00070529" w14:paraId="4B5917A3" w14:textId="77777777">
            <w:pPr>
              <w:jc w:val="center"/>
              <w:rPr>
                <w:b/>
                <w:bCs/>
              </w:rPr>
            </w:pPr>
            <w:r>
              <w:rPr>
                <w:b/>
                <w:bCs/>
              </w:rPr>
              <w:t>Group</w:t>
            </w:r>
          </w:p>
        </w:tc>
      </w:tr>
      <w:tr w14:paraId="3211AB11" w14:textId="77777777" w:rsidTr="00A03523">
        <w:tblPrEx>
          <w:tblW w:w="9985" w:type="dxa"/>
          <w:jc w:val="center"/>
          <w:tblLook w:val="04A0"/>
        </w:tblPrEx>
        <w:trPr>
          <w:jc w:val="center"/>
        </w:trPr>
        <w:tc>
          <w:tcPr>
            <w:tcW w:w="1273" w:type="dxa"/>
            <w:vAlign w:val="center"/>
          </w:tcPr>
          <w:p w:rsidR="00A03523" w:rsidP="00070529" w14:paraId="15D89E5E" w14:textId="77777777">
            <w:pPr>
              <w:jc w:val="center"/>
            </w:pPr>
            <w:r>
              <w:t>2.1</w:t>
            </w:r>
          </w:p>
        </w:tc>
        <w:tc>
          <w:tcPr>
            <w:tcW w:w="7635" w:type="dxa"/>
          </w:tcPr>
          <w:p w:rsidR="00A03523" w:rsidP="00070529" w14:paraId="32403984" w14:textId="77777777">
            <w:r w:rsidRPr="0050010C">
              <w:t xml:space="preserve">to consider potential new allocations to the fixed, mobile, radiolocation, amateur, amateur-satellite, radio astronomy, Earth exploration-satellite (passive and active) and space research (passive) services in the frequency range 275-325 GHz in the Table of Frequency Allocations of the Radio Regulations, with the consequential update of Nos. </w:t>
            </w:r>
            <w:r w:rsidRPr="0050010C">
              <w:rPr>
                <w:b/>
                <w:bCs/>
              </w:rPr>
              <w:t>5.149</w:t>
            </w:r>
            <w:r w:rsidRPr="0050010C">
              <w:t xml:space="preserve">, </w:t>
            </w:r>
            <w:r w:rsidRPr="0050010C">
              <w:rPr>
                <w:b/>
                <w:bCs/>
              </w:rPr>
              <w:t>5.340</w:t>
            </w:r>
            <w:r w:rsidRPr="0050010C">
              <w:t xml:space="preserve">, </w:t>
            </w:r>
            <w:r w:rsidRPr="0050010C">
              <w:rPr>
                <w:b/>
                <w:bCs/>
              </w:rPr>
              <w:t>5.564A</w:t>
            </w:r>
            <w:r w:rsidRPr="0050010C">
              <w:t xml:space="preserve"> and </w:t>
            </w:r>
            <w:r w:rsidRPr="0050010C">
              <w:rPr>
                <w:b/>
                <w:bCs/>
              </w:rPr>
              <w:t>5.565</w:t>
            </w:r>
            <w:r w:rsidRPr="0050010C">
              <w:t xml:space="preserve">, in accordance with Resolution </w:t>
            </w:r>
            <w:r w:rsidRPr="0050010C">
              <w:rPr>
                <w:b/>
                <w:bCs/>
              </w:rPr>
              <w:t>721</w:t>
            </w:r>
            <w:r w:rsidRPr="0050010C">
              <w:t xml:space="preserve"> </w:t>
            </w:r>
            <w:r w:rsidRPr="0050010C">
              <w:rPr>
                <w:b/>
                <w:bCs/>
              </w:rPr>
              <w:t>(WRC-23)</w:t>
            </w:r>
          </w:p>
        </w:tc>
        <w:tc>
          <w:tcPr>
            <w:tcW w:w="1077" w:type="dxa"/>
            <w:vAlign w:val="center"/>
          </w:tcPr>
          <w:p w:rsidR="00A03523" w:rsidP="00070529" w14:paraId="64EB4DB9" w14:textId="77777777">
            <w:pPr>
              <w:jc w:val="center"/>
            </w:pPr>
            <w:r>
              <w:t>IWG-2</w:t>
            </w:r>
          </w:p>
        </w:tc>
      </w:tr>
      <w:tr w14:paraId="6F9FA321" w14:textId="77777777" w:rsidTr="00A03523">
        <w:tblPrEx>
          <w:tblW w:w="9985" w:type="dxa"/>
          <w:jc w:val="center"/>
          <w:tblLook w:val="04A0"/>
        </w:tblPrEx>
        <w:trPr>
          <w:jc w:val="center"/>
        </w:trPr>
        <w:tc>
          <w:tcPr>
            <w:tcW w:w="1273" w:type="dxa"/>
            <w:vAlign w:val="center"/>
          </w:tcPr>
          <w:p w:rsidR="00A03523" w:rsidP="00070529" w14:paraId="6ADC847D" w14:textId="77777777">
            <w:pPr>
              <w:jc w:val="center"/>
            </w:pPr>
            <w:r>
              <w:t>2.2</w:t>
            </w:r>
          </w:p>
        </w:tc>
        <w:tc>
          <w:tcPr>
            <w:tcW w:w="7635" w:type="dxa"/>
          </w:tcPr>
          <w:p w:rsidR="00A03523" w:rsidP="00070529" w14:paraId="28D39D08" w14:textId="77777777">
            <w:r w:rsidRPr="0050010C">
              <w:t xml:space="preserve">[to consider the possible [frequency bands] for [non-beam and beam] wireless power transmission to avoid harmful interference to the radiocommunication services caused by wireless power transmission, in accordance with Resolution </w:t>
            </w:r>
            <w:r w:rsidRPr="0050010C">
              <w:rPr>
                <w:b/>
                <w:bCs/>
              </w:rPr>
              <w:t>910</w:t>
            </w:r>
            <w:r w:rsidRPr="0050010C">
              <w:t xml:space="preserve"> </w:t>
            </w:r>
            <w:r w:rsidRPr="0050010C">
              <w:rPr>
                <w:b/>
                <w:bCs/>
              </w:rPr>
              <w:t>(WRC-23)</w:t>
            </w:r>
            <w:r w:rsidRPr="0050010C">
              <w:t>]</w:t>
            </w:r>
          </w:p>
        </w:tc>
        <w:tc>
          <w:tcPr>
            <w:tcW w:w="1077" w:type="dxa"/>
            <w:vAlign w:val="center"/>
          </w:tcPr>
          <w:p w:rsidR="00A03523" w:rsidP="00070529" w14:paraId="593C0BDB" w14:textId="77777777">
            <w:pPr>
              <w:jc w:val="center"/>
            </w:pPr>
            <w:r>
              <w:t>IWG-2</w:t>
            </w:r>
          </w:p>
        </w:tc>
      </w:tr>
      <w:tr w14:paraId="7A524511" w14:textId="77777777" w:rsidTr="00A03523">
        <w:tblPrEx>
          <w:tblW w:w="9985" w:type="dxa"/>
          <w:jc w:val="center"/>
          <w:tblLook w:val="04A0"/>
        </w:tblPrEx>
        <w:trPr>
          <w:jc w:val="center"/>
        </w:trPr>
        <w:tc>
          <w:tcPr>
            <w:tcW w:w="1273" w:type="dxa"/>
            <w:vAlign w:val="center"/>
          </w:tcPr>
          <w:p w:rsidR="00A03523" w:rsidP="00070529" w14:paraId="5A420945" w14:textId="77777777">
            <w:pPr>
              <w:jc w:val="center"/>
            </w:pPr>
            <w:r>
              <w:t>2.3</w:t>
            </w:r>
          </w:p>
        </w:tc>
        <w:tc>
          <w:tcPr>
            <w:tcW w:w="7635" w:type="dxa"/>
          </w:tcPr>
          <w:p w:rsidR="00A03523" w:rsidP="00070529" w14:paraId="326A85A4" w14:textId="77777777">
            <w:r w:rsidRPr="0050010C">
              <w:t xml:space="preserve">to consider the use of aeronautical and maritime earth stations in motion communicating with non-geostationary space stations in the fixed-satellite service (Earth-to-space) in the frequency band 12.75-13.25 GHz, in accordance with Resolution </w:t>
            </w:r>
            <w:r w:rsidRPr="0050010C">
              <w:rPr>
                <w:b/>
                <w:bCs/>
              </w:rPr>
              <w:t>133</w:t>
            </w:r>
            <w:r w:rsidRPr="0050010C">
              <w:t xml:space="preserve"> </w:t>
            </w:r>
            <w:r w:rsidRPr="0050010C">
              <w:rPr>
                <w:b/>
                <w:bCs/>
              </w:rPr>
              <w:t>(WRC-23)</w:t>
            </w:r>
            <w:r w:rsidRPr="0050010C">
              <w:t>;</w:t>
            </w:r>
          </w:p>
        </w:tc>
        <w:tc>
          <w:tcPr>
            <w:tcW w:w="1077" w:type="dxa"/>
            <w:vAlign w:val="center"/>
          </w:tcPr>
          <w:p w:rsidR="00A03523" w:rsidP="00070529" w14:paraId="3B95BBCC" w14:textId="77777777">
            <w:pPr>
              <w:jc w:val="center"/>
            </w:pPr>
            <w:r>
              <w:t>IWG-3</w:t>
            </w:r>
          </w:p>
        </w:tc>
      </w:tr>
      <w:tr w14:paraId="0D1F8046" w14:textId="77777777" w:rsidTr="00A03523">
        <w:tblPrEx>
          <w:tblW w:w="9985" w:type="dxa"/>
          <w:jc w:val="center"/>
          <w:tblLook w:val="04A0"/>
        </w:tblPrEx>
        <w:trPr>
          <w:jc w:val="center"/>
        </w:trPr>
        <w:tc>
          <w:tcPr>
            <w:tcW w:w="1273" w:type="dxa"/>
            <w:vAlign w:val="center"/>
          </w:tcPr>
          <w:p w:rsidR="00A03523" w:rsidP="00070529" w14:paraId="413093B6" w14:textId="77777777">
            <w:pPr>
              <w:jc w:val="center"/>
            </w:pPr>
            <w:r>
              <w:t>2.4</w:t>
            </w:r>
          </w:p>
        </w:tc>
        <w:tc>
          <w:tcPr>
            <w:tcW w:w="7635" w:type="dxa"/>
          </w:tcPr>
          <w:p w:rsidR="00A03523" w:rsidP="00070529" w14:paraId="7F9F94BD" w14:textId="77777777">
            <w:r w:rsidRPr="0050010C">
              <w:t xml:space="preserve">to consider, based on the results of ITU Radiocommunication Sector studies, support for inter-satellite service allocations in the frequency bands 3 700-4 200 MHz and 5 925-6 425 MHz, and associated regulatory provisions, to enable links between non-geostationary orbit satellites and geostationary orbit satellites, in accordance with Resolution </w:t>
            </w:r>
            <w:r w:rsidRPr="0050010C">
              <w:rPr>
                <w:b/>
                <w:bCs/>
              </w:rPr>
              <w:t>683</w:t>
            </w:r>
            <w:r w:rsidRPr="0050010C">
              <w:t xml:space="preserve"> </w:t>
            </w:r>
            <w:r w:rsidRPr="0050010C">
              <w:rPr>
                <w:b/>
                <w:bCs/>
              </w:rPr>
              <w:t>(WRC-23)</w:t>
            </w:r>
            <w:r w:rsidRPr="0050010C">
              <w:t>;</w:t>
            </w:r>
          </w:p>
        </w:tc>
        <w:tc>
          <w:tcPr>
            <w:tcW w:w="1077" w:type="dxa"/>
            <w:vAlign w:val="center"/>
          </w:tcPr>
          <w:p w:rsidR="00A03523" w:rsidP="00070529" w14:paraId="281A1EE2" w14:textId="77777777">
            <w:pPr>
              <w:jc w:val="center"/>
            </w:pPr>
            <w:r>
              <w:t>IWG-3</w:t>
            </w:r>
          </w:p>
        </w:tc>
      </w:tr>
      <w:tr w14:paraId="1D831155" w14:textId="77777777" w:rsidTr="00A03523">
        <w:tblPrEx>
          <w:tblW w:w="9985" w:type="dxa"/>
          <w:jc w:val="center"/>
          <w:tblLook w:val="04A0"/>
        </w:tblPrEx>
        <w:trPr>
          <w:jc w:val="center"/>
        </w:trPr>
        <w:tc>
          <w:tcPr>
            <w:tcW w:w="1273" w:type="dxa"/>
            <w:vAlign w:val="center"/>
          </w:tcPr>
          <w:p w:rsidR="00A03523" w:rsidP="00070529" w14:paraId="0C88AB70" w14:textId="77777777">
            <w:pPr>
              <w:jc w:val="center"/>
            </w:pPr>
            <w:r>
              <w:t>2.5</w:t>
            </w:r>
          </w:p>
        </w:tc>
        <w:tc>
          <w:tcPr>
            <w:tcW w:w="7635" w:type="dxa"/>
          </w:tcPr>
          <w:p w:rsidR="00A03523" w:rsidP="00070529" w14:paraId="7225AF64" w14:textId="77777777">
            <w:r w:rsidRPr="0050010C">
              <w:t xml:space="preserve">to consider a possible primary allocation in the frequency bands [694-960 MHz, or parts thereof, in Region 1], 890-942 MHz, or parts thereof, in Region 2, and [3 400-3 700 MHz, or parts thereof, in Region 3] to the aeronautical mobile service for the use of International Mobile Telecommunications (IMT) user equipment in terrestrial IMT networks by non-safety applications, in accordance with Resolution </w:t>
            </w:r>
            <w:r w:rsidRPr="0050010C">
              <w:rPr>
                <w:b/>
                <w:bCs/>
              </w:rPr>
              <w:t>251 (Rev.WRC-23)</w:t>
            </w:r>
            <w:r w:rsidRPr="0050010C">
              <w:t>;</w:t>
            </w:r>
          </w:p>
        </w:tc>
        <w:tc>
          <w:tcPr>
            <w:tcW w:w="1077" w:type="dxa"/>
            <w:vAlign w:val="center"/>
          </w:tcPr>
          <w:p w:rsidR="00A03523" w:rsidP="00070529" w14:paraId="2AC68903" w14:textId="77777777">
            <w:pPr>
              <w:jc w:val="center"/>
            </w:pPr>
            <w:r>
              <w:t>IWG-2</w:t>
            </w:r>
          </w:p>
        </w:tc>
      </w:tr>
      <w:tr w14:paraId="4445F90D" w14:textId="77777777" w:rsidTr="00A03523">
        <w:tblPrEx>
          <w:tblW w:w="9985" w:type="dxa"/>
          <w:jc w:val="center"/>
          <w:tblLook w:val="04A0"/>
        </w:tblPrEx>
        <w:trPr>
          <w:jc w:val="center"/>
        </w:trPr>
        <w:tc>
          <w:tcPr>
            <w:tcW w:w="1273" w:type="dxa"/>
            <w:vAlign w:val="center"/>
          </w:tcPr>
          <w:p w:rsidR="00A03523" w:rsidP="00070529" w14:paraId="483CAA2B" w14:textId="77777777">
            <w:pPr>
              <w:jc w:val="center"/>
            </w:pPr>
            <w:r>
              <w:t>2.6</w:t>
            </w:r>
          </w:p>
        </w:tc>
        <w:tc>
          <w:tcPr>
            <w:tcW w:w="7635" w:type="dxa"/>
          </w:tcPr>
          <w:p w:rsidR="00A03523" w:rsidP="00070529" w14:paraId="5A59079D" w14:textId="77777777">
            <w:r w:rsidRPr="0050010C">
              <w:t xml:space="preserve">to consider the identification of the frequency bands [102-109.5 GHz, 151.5-164 GHz, 167-174.8 GHz, 209-226 GHz and 252-275 GHz] for International Mobile Telecommunications, in accordance with Resolution 255 </w:t>
            </w:r>
            <w:r w:rsidRPr="0050010C">
              <w:rPr>
                <w:b/>
                <w:bCs/>
              </w:rPr>
              <w:t>(WRC-23)</w:t>
            </w:r>
            <w:r w:rsidRPr="0050010C">
              <w:t>;</w:t>
            </w:r>
          </w:p>
        </w:tc>
        <w:tc>
          <w:tcPr>
            <w:tcW w:w="1077" w:type="dxa"/>
            <w:vAlign w:val="center"/>
          </w:tcPr>
          <w:p w:rsidR="00A03523" w:rsidP="00070529" w14:paraId="248603A1" w14:textId="77777777">
            <w:pPr>
              <w:jc w:val="center"/>
            </w:pPr>
            <w:r>
              <w:t>IWG-2</w:t>
            </w:r>
          </w:p>
        </w:tc>
      </w:tr>
      <w:tr w14:paraId="5F70ACB8" w14:textId="77777777" w:rsidTr="00A03523">
        <w:tblPrEx>
          <w:tblW w:w="9985" w:type="dxa"/>
          <w:jc w:val="center"/>
          <w:tblLook w:val="04A0"/>
        </w:tblPrEx>
        <w:trPr>
          <w:jc w:val="center"/>
        </w:trPr>
        <w:tc>
          <w:tcPr>
            <w:tcW w:w="1273" w:type="dxa"/>
            <w:vAlign w:val="center"/>
          </w:tcPr>
          <w:p w:rsidR="00A03523" w:rsidP="00070529" w14:paraId="4B703F17" w14:textId="77777777">
            <w:pPr>
              <w:jc w:val="center"/>
            </w:pPr>
            <w:r>
              <w:t>2.7</w:t>
            </w:r>
          </w:p>
        </w:tc>
        <w:tc>
          <w:tcPr>
            <w:tcW w:w="7635" w:type="dxa"/>
          </w:tcPr>
          <w:p w:rsidR="00A03523" w:rsidP="00070529" w14:paraId="2C312741" w14:textId="77777777">
            <w:r w:rsidRPr="0050010C">
              <w:t xml:space="preserve">to consider improving the utilization of VHF maritime radiocommunication, in accordance with Resolution </w:t>
            </w:r>
            <w:r w:rsidRPr="0050010C">
              <w:rPr>
                <w:b/>
                <w:bCs/>
              </w:rPr>
              <w:t>363 (Rev.WRC-23)</w:t>
            </w:r>
            <w:r>
              <w:rPr>
                <w:b/>
                <w:bCs/>
              </w:rPr>
              <w:t>;</w:t>
            </w:r>
          </w:p>
        </w:tc>
        <w:tc>
          <w:tcPr>
            <w:tcW w:w="1077" w:type="dxa"/>
            <w:vAlign w:val="center"/>
          </w:tcPr>
          <w:p w:rsidR="00A03523" w:rsidP="00070529" w14:paraId="74BBB08B" w14:textId="77777777">
            <w:pPr>
              <w:jc w:val="center"/>
            </w:pPr>
            <w:r>
              <w:t>IWG-1</w:t>
            </w:r>
          </w:p>
        </w:tc>
      </w:tr>
      <w:tr w14:paraId="5CA80F92" w14:textId="77777777" w:rsidTr="00A03523">
        <w:tblPrEx>
          <w:tblW w:w="9985" w:type="dxa"/>
          <w:jc w:val="center"/>
          <w:tblLook w:val="04A0"/>
        </w:tblPrEx>
        <w:trPr>
          <w:jc w:val="center"/>
        </w:trPr>
        <w:tc>
          <w:tcPr>
            <w:tcW w:w="1273" w:type="dxa"/>
            <w:vAlign w:val="center"/>
          </w:tcPr>
          <w:p w:rsidR="00A03523" w:rsidP="00070529" w14:paraId="009F022A" w14:textId="77777777">
            <w:pPr>
              <w:jc w:val="center"/>
            </w:pPr>
            <w:r>
              <w:t>2.8</w:t>
            </w:r>
          </w:p>
        </w:tc>
        <w:tc>
          <w:tcPr>
            <w:tcW w:w="7635" w:type="dxa"/>
          </w:tcPr>
          <w:p w:rsidR="00A03523" w:rsidP="00070529" w14:paraId="6F22A746" w14:textId="77777777">
            <w:r w:rsidRPr="0050010C">
              <w:t xml:space="preserve">to consider improving the utilization and channelization of maritime radiocommunication in the MF and HF bands, including potential revisions of Article 52 and Appendix 17, in accordance with Resolution </w:t>
            </w:r>
            <w:r w:rsidRPr="0050010C">
              <w:rPr>
                <w:b/>
                <w:bCs/>
              </w:rPr>
              <w:t>366 (WRC-23)</w:t>
            </w:r>
            <w:r w:rsidRPr="0050010C">
              <w:t>;</w:t>
            </w:r>
          </w:p>
        </w:tc>
        <w:tc>
          <w:tcPr>
            <w:tcW w:w="1077" w:type="dxa"/>
            <w:vAlign w:val="center"/>
          </w:tcPr>
          <w:p w:rsidR="00A03523" w:rsidP="00070529" w14:paraId="1F78141B" w14:textId="77777777">
            <w:pPr>
              <w:jc w:val="center"/>
            </w:pPr>
            <w:r>
              <w:t>IWG-1</w:t>
            </w:r>
          </w:p>
        </w:tc>
      </w:tr>
      <w:tr w14:paraId="037B54D1" w14:textId="77777777" w:rsidTr="00A03523">
        <w:tblPrEx>
          <w:tblW w:w="9985" w:type="dxa"/>
          <w:jc w:val="center"/>
          <w:tblLook w:val="04A0"/>
        </w:tblPrEx>
        <w:trPr>
          <w:jc w:val="center"/>
        </w:trPr>
        <w:tc>
          <w:tcPr>
            <w:tcW w:w="1273" w:type="dxa"/>
            <w:vAlign w:val="center"/>
          </w:tcPr>
          <w:p w:rsidR="00A03523" w:rsidP="00070529" w14:paraId="366A43FC" w14:textId="77777777">
            <w:pPr>
              <w:jc w:val="center"/>
            </w:pPr>
            <w:r>
              <w:t>2.9</w:t>
            </w:r>
          </w:p>
        </w:tc>
        <w:tc>
          <w:tcPr>
            <w:tcW w:w="7635" w:type="dxa"/>
          </w:tcPr>
          <w:p w:rsidR="00A03523" w:rsidP="00070529" w14:paraId="25BEDC43" w14:textId="77777777">
            <w:r w:rsidRPr="0050010C">
              <w:t>to consider possible new allocations to the radionavigation-satellite service (space-to</w:t>
            </w:r>
            <w:r>
              <w:t>-</w:t>
            </w:r>
            <w:r w:rsidRPr="0050010C">
              <w:t xml:space="preserve">Earth) in the frequency bands [5 030-5 150 MHz and 5 150-5 250 MHz] or parts thereof, in accordance with Resolution </w:t>
            </w:r>
            <w:r w:rsidRPr="0050010C">
              <w:rPr>
                <w:b/>
                <w:bCs/>
              </w:rPr>
              <w:t>684 (WRC-23)</w:t>
            </w:r>
            <w:r>
              <w:rPr>
                <w:b/>
                <w:bCs/>
              </w:rPr>
              <w:t>;</w:t>
            </w:r>
          </w:p>
        </w:tc>
        <w:tc>
          <w:tcPr>
            <w:tcW w:w="1077" w:type="dxa"/>
            <w:vAlign w:val="center"/>
          </w:tcPr>
          <w:p w:rsidR="00A03523" w:rsidP="00070529" w14:paraId="2614B548" w14:textId="77777777">
            <w:pPr>
              <w:jc w:val="center"/>
            </w:pPr>
            <w:r>
              <w:t>IWG-1</w:t>
            </w:r>
          </w:p>
        </w:tc>
      </w:tr>
      <w:tr w14:paraId="0D5EA42F" w14:textId="77777777" w:rsidTr="00A03523">
        <w:tblPrEx>
          <w:tblW w:w="9985" w:type="dxa"/>
          <w:jc w:val="center"/>
          <w:tblLook w:val="04A0"/>
        </w:tblPrEx>
        <w:trPr>
          <w:jc w:val="center"/>
        </w:trPr>
        <w:tc>
          <w:tcPr>
            <w:tcW w:w="1273" w:type="dxa"/>
            <w:vAlign w:val="center"/>
          </w:tcPr>
          <w:p w:rsidR="00A03523" w:rsidP="00070529" w14:paraId="2D71783F" w14:textId="77777777">
            <w:pPr>
              <w:jc w:val="center"/>
            </w:pPr>
            <w:r>
              <w:t>2.10</w:t>
            </w:r>
          </w:p>
        </w:tc>
        <w:tc>
          <w:tcPr>
            <w:tcW w:w="7635" w:type="dxa"/>
          </w:tcPr>
          <w:p w:rsidR="00A03523" w:rsidP="00070529" w14:paraId="751EC3B4" w14:textId="77777777">
            <w:r w:rsidRPr="0050010C">
              <w:t xml:space="preserve">to consider a possible new primary allocation to the Earth exploration-satellite service (Earth-to-space) in the frequency band 22.55-23.15 GHz, in accordance with Resolution </w:t>
            </w:r>
            <w:r w:rsidRPr="0050010C">
              <w:rPr>
                <w:b/>
                <w:bCs/>
              </w:rPr>
              <w:t>664 (Rev.WRC-23)</w:t>
            </w:r>
            <w:r>
              <w:t>;</w:t>
            </w:r>
          </w:p>
        </w:tc>
        <w:tc>
          <w:tcPr>
            <w:tcW w:w="1077" w:type="dxa"/>
            <w:vAlign w:val="center"/>
          </w:tcPr>
          <w:p w:rsidR="00A03523" w:rsidP="00070529" w14:paraId="3846C0C9" w14:textId="77777777">
            <w:pPr>
              <w:jc w:val="center"/>
            </w:pPr>
            <w:r>
              <w:t>IWG-4</w:t>
            </w:r>
          </w:p>
        </w:tc>
      </w:tr>
      <w:tr w14:paraId="2B21A378" w14:textId="77777777" w:rsidTr="00A03523">
        <w:tblPrEx>
          <w:tblW w:w="9985" w:type="dxa"/>
          <w:jc w:val="center"/>
          <w:tblLook w:val="04A0"/>
        </w:tblPrEx>
        <w:trPr>
          <w:jc w:val="center"/>
        </w:trPr>
        <w:tc>
          <w:tcPr>
            <w:tcW w:w="1273" w:type="dxa"/>
            <w:vAlign w:val="center"/>
          </w:tcPr>
          <w:p w:rsidR="00A03523" w:rsidP="00070529" w14:paraId="02CD454B" w14:textId="77777777">
            <w:pPr>
              <w:jc w:val="center"/>
            </w:pPr>
            <w:r>
              <w:t>2.11</w:t>
            </w:r>
          </w:p>
        </w:tc>
        <w:tc>
          <w:tcPr>
            <w:tcW w:w="7635" w:type="dxa"/>
          </w:tcPr>
          <w:p w:rsidR="00A03523" w:rsidP="00070529" w14:paraId="17E7F3CA" w14:textId="77777777">
            <w:r w:rsidRPr="0050010C">
              <w:t xml:space="preserve">to consider an upgrade of the secondary allocation to the Earth exploration-satellite service (space-to-Earth) in the frequency band [37.5-40.5 GHz] or possible new worldwide frequency allocations on a primary basis to the Earth exploration-satellite service (space-to-Earth) in certain frequency bands within the frequency range [40.5-52.4 GHz], in accordance with Resolution </w:t>
            </w:r>
            <w:r w:rsidRPr="0050010C">
              <w:rPr>
                <w:b/>
                <w:bCs/>
              </w:rPr>
              <w:t>685 (WRC-23)</w:t>
            </w:r>
            <w:r>
              <w:t>;</w:t>
            </w:r>
          </w:p>
        </w:tc>
        <w:tc>
          <w:tcPr>
            <w:tcW w:w="1077" w:type="dxa"/>
            <w:vAlign w:val="center"/>
          </w:tcPr>
          <w:p w:rsidR="00A03523" w:rsidP="00070529" w14:paraId="38803FF0" w14:textId="77777777">
            <w:pPr>
              <w:jc w:val="center"/>
            </w:pPr>
            <w:r>
              <w:t>IWG-4</w:t>
            </w:r>
          </w:p>
        </w:tc>
      </w:tr>
      <w:tr w14:paraId="59CD2CDD" w14:textId="77777777" w:rsidTr="00A03523">
        <w:tblPrEx>
          <w:tblW w:w="9985" w:type="dxa"/>
          <w:jc w:val="center"/>
          <w:tblLook w:val="04A0"/>
        </w:tblPrEx>
        <w:trPr>
          <w:jc w:val="center"/>
        </w:trPr>
        <w:tc>
          <w:tcPr>
            <w:tcW w:w="1273" w:type="dxa"/>
            <w:vAlign w:val="center"/>
          </w:tcPr>
          <w:p w:rsidR="00A03523" w:rsidP="00070529" w14:paraId="4488FECC" w14:textId="77777777">
            <w:pPr>
              <w:jc w:val="center"/>
            </w:pPr>
            <w:r>
              <w:t>2.12</w:t>
            </w:r>
          </w:p>
        </w:tc>
        <w:tc>
          <w:tcPr>
            <w:tcW w:w="7635" w:type="dxa"/>
          </w:tcPr>
          <w:p w:rsidR="00A03523" w:rsidP="00070529" w14:paraId="56A3A788" w14:textId="77777777">
            <w:r w:rsidRPr="0050010C">
              <w:t xml:space="preserve">to consider possible new allocations to the Earth exploration-satellite service (active) in the frequency bands [3 000-3 100 MHz] and [3 300-3 400 MHz] on a secondary basis, in accordance with Resolution </w:t>
            </w:r>
            <w:r w:rsidRPr="0050010C">
              <w:rPr>
                <w:b/>
                <w:bCs/>
              </w:rPr>
              <w:t>686 (WRC-23)</w:t>
            </w:r>
            <w:r>
              <w:t>;</w:t>
            </w:r>
          </w:p>
        </w:tc>
        <w:tc>
          <w:tcPr>
            <w:tcW w:w="1077" w:type="dxa"/>
            <w:vAlign w:val="center"/>
          </w:tcPr>
          <w:p w:rsidR="00A03523" w:rsidP="00070529" w14:paraId="5F5EFAED" w14:textId="77777777">
            <w:pPr>
              <w:jc w:val="center"/>
            </w:pPr>
            <w:r>
              <w:t>IWG-4</w:t>
            </w:r>
          </w:p>
        </w:tc>
      </w:tr>
      <w:tr w14:paraId="655F8381" w14:textId="77777777" w:rsidTr="00A03523">
        <w:tblPrEx>
          <w:tblW w:w="9985" w:type="dxa"/>
          <w:jc w:val="center"/>
          <w:tblLook w:val="04A0"/>
        </w:tblPrEx>
        <w:trPr>
          <w:jc w:val="center"/>
        </w:trPr>
        <w:tc>
          <w:tcPr>
            <w:tcW w:w="1273" w:type="dxa"/>
            <w:vAlign w:val="center"/>
          </w:tcPr>
          <w:p w:rsidR="00A03523" w:rsidP="00070529" w14:paraId="2F3F012A" w14:textId="77777777">
            <w:pPr>
              <w:jc w:val="center"/>
            </w:pPr>
            <w:r>
              <w:t>2.13</w:t>
            </w:r>
          </w:p>
        </w:tc>
        <w:tc>
          <w:tcPr>
            <w:tcW w:w="7635" w:type="dxa"/>
          </w:tcPr>
          <w:p w:rsidR="00A03523" w:rsidP="00070529" w14:paraId="1F1C6ACC" w14:textId="77777777">
            <w:r w:rsidRPr="0050010C">
              <w:t xml:space="preserve">to consider studies on coexistence between spaceborne synthetic aperture radars operating in the Earth exploration-satellite service (active) and the radiodetermination service in the frequency band 9 200-10 400 MHz, with possible actions as appropriate, in accordance with Resolution </w:t>
            </w:r>
            <w:r w:rsidRPr="00D77673">
              <w:rPr>
                <w:b/>
                <w:bCs/>
              </w:rPr>
              <w:t>722 (WRC-23)</w:t>
            </w:r>
            <w:r w:rsidRPr="00D77673">
              <w:t>;</w:t>
            </w:r>
          </w:p>
        </w:tc>
        <w:tc>
          <w:tcPr>
            <w:tcW w:w="1077" w:type="dxa"/>
            <w:vAlign w:val="center"/>
          </w:tcPr>
          <w:p w:rsidR="00A03523" w:rsidP="00070529" w14:paraId="2039D2FA" w14:textId="77777777">
            <w:pPr>
              <w:jc w:val="center"/>
            </w:pPr>
            <w:r>
              <w:t>IWG-4</w:t>
            </w:r>
          </w:p>
        </w:tc>
      </w:tr>
      <w:tr w14:paraId="5C179CA6" w14:textId="77777777" w:rsidTr="00A03523">
        <w:tblPrEx>
          <w:tblW w:w="9985" w:type="dxa"/>
          <w:jc w:val="center"/>
          <w:tblLook w:val="04A0"/>
        </w:tblPrEx>
        <w:trPr>
          <w:jc w:val="center"/>
        </w:trPr>
        <w:tc>
          <w:tcPr>
            <w:tcW w:w="1273" w:type="dxa"/>
            <w:vAlign w:val="center"/>
          </w:tcPr>
          <w:p w:rsidR="00A03523" w:rsidP="00070529" w14:paraId="1C44DF08" w14:textId="77777777">
            <w:pPr>
              <w:jc w:val="center"/>
            </w:pPr>
            <w:r>
              <w:t>2.14</w:t>
            </w:r>
          </w:p>
        </w:tc>
        <w:tc>
          <w:tcPr>
            <w:tcW w:w="7635" w:type="dxa"/>
          </w:tcPr>
          <w:p w:rsidR="00A03523" w:rsidRPr="0050010C" w:rsidP="00070529" w14:paraId="192CF05A" w14:textId="77777777">
            <w:r w:rsidRPr="00073E57">
              <w:t xml:space="preserve">to review spectrum use and needs of applications of broadcasting and mobile services and consider possible regulatory actions in the frequency band 470-694 MHz or parts thereof, in accordance with Resolution </w:t>
            </w:r>
            <w:r w:rsidRPr="00904A1C">
              <w:rPr>
                <w:b/>
                <w:bCs/>
              </w:rPr>
              <w:t>235 (Rev.WRC-23)</w:t>
            </w:r>
            <w:r w:rsidRPr="00073E57">
              <w:t>;</w:t>
            </w:r>
          </w:p>
        </w:tc>
        <w:tc>
          <w:tcPr>
            <w:tcW w:w="1077" w:type="dxa"/>
            <w:vAlign w:val="center"/>
          </w:tcPr>
          <w:p w:rsidR="00A03523" w:rsidP="00070529" w14:paraId="6C0D7A3E" w14:textId="77777777">
            <w:pPr>
              <w:jc w:val="center"/>
            </w:pPr>
            <w:r>
              <w:t>IWG-2</w:t>
            </w:r>
          </w:p>
        </w:tc>
      </w:tr>
    </w:tbl>
    <w:p w:rsidR="00A03523" w:rsidRPr="00A571A1" w:rsidP="00A571A1" w14:paraId="6F6442E9" w14:textId="77777777">
      <w:pPr>
        <w:jc w:val="center"/>
        <w:rPr>
          <w:b/>
          <w:bCs/>
        </w:rPr>
      </w:pPr>
    </w:p>
    <w:sectPr>
      <w:headerReference w:type="even" r:id="rId6"/>
      <w:headerReference w:type="default" r:id="rId7"/>
      <w:footerReference w:type="even" r:id="rId8"/>
      <w:footerReference w:type="default" r:id="rId9"/>
      <w:headerReference w:type="first" r:id="rId10"/>
      <w:footerReference w:type="first" r:id="rId11"/>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D15290" w14:paraId="3DC51CBB" w14:textId="77777777">
      <w:pPr>
        <w:spacing w:line="20" w:lineRule="exact"/>
      </w:pPr>
    </w:p>
  </w:endnote>
  <w:endnote w:type="continuationSeparator" w:id="1">
    <w:p w:rsidR="00D15290" w14:paraId="7594C531" w14:textId="77777777">
      <w:r>
        <w:t xml:space="preserve"> </w:t>
      </w:r>
    </w:p>
  </w:endnote>
  <w:endnote w:type="continuationNotice" w:id="2">
    <w:p w:rsidR="00D15290" w14:paraId="1622DB52"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pitch w:val="variable"/>
    <w:sig w:usb0="00003A87" w:usb1="00000000" w:usb2="00000000" w:usb3="00000000" w:csb0="000000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1DC07C5"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2122F87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089E03D9"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1A5BCC59"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D15290" w14:paraId="13E8C77D" w14:textId="77777777">
      <w:r>
        <w:separator/>
      </w:r>
    </w:p>
  </w:footnote>
  <w:footnote w:type="continuationSeparator" w:id="1">
    <w:p w:rsidR="00D15290" w14:paraId="16B6BE77" w14:textId="77777777">
      <w:pPr>
        <w:rPr>
          <w:sz w:val="20"/>
        </w:rPr>
      </w:pPr>
      <w:r>
        <w:rPr>
          <w:sz w:val="20"/>
        </w:rPr>
        <w:t xml:space="preserve">(Continued from previous page)  </w:t>
      </w:r>
      <w:r>
        <w:rPr>
          <w:sz w:val="20"/>
        </w:rPr>
        <w:separator/>
      </w:r>
    </w:p>
  </w:footnote>
  <w:footnote w:type="continuationNotice" w:id="2">
    <w:p w:rsidR="00D15290" w14:paraId="01D6E8E9" w14:textId="77777777">
      <w:pPr>
        <w:jc w:val="right"/>
        <w:rPr>
          <w:sz w:val="20"/>
        </w:rPr>
      </w:pPr>
      <w:r>
        <w:rPr>
          <w:sz w:val="20"/>
        </w:rPr>
        <w:t>(continued….)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72C98" w14:paraId="5A3F5FB0"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733EADA" w14:textId="5B8C4DCC">
    <w:pPr>
      <w:tabs>
        <w:tab w:val="center" w:pos="4680"/>
        <w:tab w:val="right" w:pos="9360"/>
      </w:tabs>
    </w:pPr>
    <w:r>
      <w:rPr>
        <w:b/>
      </w:rPr>
      <w:tab/>
      <w:t>Federal Communications Commission</w:t>
    </w:r>
    <w:r>
      <w:rPr>
        <w:b/>
      </w:rPr>
      <w:tab/>
    </w:r>
    <w:r w:rsidR="00672C98">
      <w:rPr>
        <w:b/>
      </w:rPr>
      <w:t>DA 26-499</w:t>
    </w:r>
  </w:p>
  <w:p w:rsidR="00BA3BA8" w14:paraId="7DC59352" w14:textId="4C6AF511">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1FB1A0BC" w14:textId="77777777">
    <w:pPr>
      <w:spacing w:before="40"/>
      <w:rPr>
        <w:rFonts w:ascii="Arial" w:hAnsi="Arial" w:cs="Arial"/>
        <w:b/>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5C8FFF2D" w14:textId="518AFE7B">
    <w:pPr>
      <w:pStyle w:val="Header"/>
    </w:pPr>
    <w:r>
      <w:rPr>
        <w:noProof/>
      </w:rPr>
      <w:drawing>
        <wp:inline distT="0" distB="0" distL="0" distR="0">
          <wp:extent cx="5949950"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995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573546552">
    <w:abstractNumId w:val="1"/>
  </w:num>
  <w:num w:numId="2" w16cid:durableId="633682836">
    <w:abstractNumId w:val="5"/>
  </w:num>
  <w:num w:numId="3" w16cid:durableId="1342857130">
    <w:abstractNumId w:val="3"/>
  </w:num>
  <w:num w:numId="4" w16cid:durableId="1337221447">
    <w:abstractNumId w:val="4"/>
  </w:num>
  <w:num w:numId="5" w16cid:durableId="611403392">
    <w:abstractNumId w:val="2"/>
  </w:num>
  <w:num w:numId="6" w16cid:durableId="167263697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06C"/>
    <w:rsid w:val="00002718"/>
    <w:rsid w:val="00070529"/>
    <w:rsid w:val="00073E57"/>
    <w:rsid w:val="001F5614"/>
    <w:rsid w:val="002965F5"/>
    <w:rsid w:val="00340480"/>
    <w:rsid w:val="00366945"/>
    <w:rsid w:val="003A0A64"/>
    <w:rsid w:val="003E7BB8"/>
    <w:rsid w:val="00413D97"/>
    <w:rsid w:val="00430183"/>
    <w:rsid w:val="004A6187"/>
    <w:rsid w:val="0050010C"/>
    <w:rsid w:val="00565115"/>
    <w:rsid w:val="0056704D"/>
    <w:rsid w:val="00573CAD"/>
    <w:rsid w:val="00672C98"/>
    <w:rsid w:val="00774333"/>
    <w:rsid w:val="007836A7"/>
    <w:rsid w:val="007D68D8"/>
    <w:rsid w:val="00876ADB"/>
    <w:rsid w:val="008C0A1E"/>
    <w:rsid w:val="00904A1C"/>
    <w:rsid w:val="00990560"/>
    <w:rsid w:val="009E61B1"/>
    <w:rsid w:val="00A03523"/>
    <w:rsid w:val="00A20679"/>
    <w:rsid w:val="00A571A1"/>
    <w:rsid w:val="00AA2866"/>
    <w:rsid w:val="00AF1CD0"/>
    <w:rsid w:val="00BA3BA8"/>
    <w:rsid w:val="00BE63E8"/>
    <w:rsid w:val="00C6478B"/>
    <w:rsid w:val="00CC6F07"/>
    <w:rsid w:val="00D0661E"/>
    <w:rsid w:val="00D15290"/>
    <w:rsid w:val="00D77673"/>
    <w:rsid w:val="00E3006C"/>
    <w:rsid w:val="00E67944"/>
    <w:rsid w:val="00EF466B"/>
    <w:rsid w:val="00F03EA1"/>
    <w:rsid w:val="00FF75E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63424517"/>
  <w15:chartTrackingRefBased/>
  <w15:docId w15:val="{4B5396C0-E25B-4748-BD49-2794348200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semiHidden/>
    <w:pPr>
      <w:spacing w:after="120"/>
    </w:pPr>
  </w:style>
  <w:style w:type="character" w:styleId="FootnoteReference">
    <w:name w:val="footnote reference"/>
    <w:semiHidden/>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paragraph" w:styleId="Subtitle">
    <w:name w:val="Subtitle"/>
    <w:basedOn w:val="Normal"/>
    <w:link w:val="SubtitleChar"/>
    <w:qFormat/>
    <w:rsid w:val="00990560"/>
    <w:pPr>
      <w:widowControl/>
    </w:pPr>
    <w:rPr>
      <w:rFonts w:ascii="Arial" w:hAnsi="Arial"/>
      <w:snapToGrid/>
      <w:kern w:val="0"/>
      <w:sz w:val="24"/>
      <w:u w:val="single"/>
    </w:rPr>
  </w:style>
  <w:style w:type="character" w:customStyle="1" w:styleId="SubtitleChar">
    <w:name w:val="Subtitle Char"/>
    <w:basedOn w:val="DefaultParagraphFont"/>
    <w:link w:val="Subtitle"/>
    <w:rsid w:val="00990560"/>
    <w:rPr>
      <w:rFonts w:ascii="Arial" w:hAnsi="Arial"/>
      <w:sz w:val="24"/>
      <w:u w:val="single"/>
    </w:rPr>
  </w:style>
  <w:style w:type="table" w:styleId="TableGrid">
    <w:name w:val="Table Grid"/>
    <w:basedOn w:val="TableNormal"/>
    <w:uiPriority w:val="39"/>
    <w:rsid w:val="00A03523"/>
    <w:rPr>
      <w:rFonts w:asciiTheme="minorHAnsi" w:eastAsiaTheme="minorHAnsi" w:hAnsiTheme="minorHAnsi" w:cstheme="minorBidi"/>
      <w:kern w:val="2"/>
      <w:sz w:val="22"/>
      <w:szCs w:val="2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_rels/header3.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