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8806E3" w:rsidRPr="00BF573D" w:rsidP="00E72192" w14:paraId="5F46D4DC" w14:textId="1BF105EF">
      <w:pPr>
        <w:jc w:val="right"/>
        <w:rPr>
          <w:b/>
          <w:szCs w:val="22"/>
        </w:rPr>
      </w:pPr>
      <w:r w:rsidRPr="00BF573D">
        <w:rPr>
          <w:b/>
          <w:szCs w:val="22"/>
        </w:rPr>
        <w:t>DA 2</w:t>
      </w:r>
      <w:r w:rsidR="006111E5">
        <w:rPr>
          <w:b/>
          <w:szCs w:val="22"/>
        </w:rPr>
        <w:t>6</w:t>
      </w:r>
      <w:r w:rsidRPr="00BF573D">
        <w:rPr>
          <w:b/>
          <w:szCs w:val="22"/>
        </w:rPr>
        <w:t>-</w:t>
      </w:r>
      <w:r w:rsidR="001B7543">
        <w:rPr>
          <w:b/>
          <w:szCs w:val="22"/>
        </w:rPr>
        <w:t>527</w:t>
      </w:r>
    </w:p>
    <w:p w:rsidR="008806E3" w:rsidRPr="00BF573D" w14:paraId="3B60D6BC" w14:textId="25C9CCB8">
      <w:pPr>
        <w:spacing w:before="60"/>
        <w:jc w:val="right"/>
        <w:rPr>
          <w:b/>
          <w:szCs w:val="22"/>
        </w:rPr>
      </w:pPr>
      <w:r w:rsidRPr="00BF573D">
        <w:rPr>
          <w:b/>
          <w:szCs w:val="22"/>
        </w:rPr>
        <w:t xml:space="preserve">Released:  </w:t>
      </w:r>
      <w:r w:rsidR="00D36E44">
        <w:rPr>
          <w:b/>
          <w:szCs w:val="22"/>
        </w:rPr>
        <w:t xml:space="preserve">May 27, </w:t>
      </w:r>
      <w:r w:rsidRPr="00BF573D" w:rsidR="00934095">
        <w:rPr>
          <w:b/>
          <w:szCs w:val="22"/>
        </w:rPr>
        <w:t>202</w:t>
      </w:r>
      <w:r w:rsidR="00B80632">
        <w:rPr>
          <w:b/>
          <w:szCs w:val="22"/>
        </w:rPr>
        <w:t>6</w:t>
      </w:r>
    </w:p>
    <w:p w:rsidR="002F6801" w:rsidRPr="00BF573D" w14:paraId="56B094A7" w14:textId="77777777">
      <w:pPr>
        <w:spacing w:before="60"/>
        <w:jc w:val="right"/>
        <w:rPr>
          <w:b/>
          <w:szCs w:val="22"/>
        </w:rPr>
      </w:pPr>
    </w:p>
    <w:p w:rsidR="00B35343" w:rsidP="00934095" w14:paraId="2BC13C5F" w14:textId="1E17ABDC">
      <w:pPr>
        <w:jc w:val="center"/>
        <w:rPr>
          <w:b/>
          <w:bCs/>
        </w:rPr>
      </w:pPr>
      <w:bookmarkStart w:id="0" w:name="_Hlk73935245"/>
      <w:r w:rsidRPr="4410165D">
        <w:rPr>
          <w:b/>
          <w:bCs/>
        </w:rPr>
        <w:t>TRS</w:t>
      </w:r>
      <w:r w:rsidRPr="17902EA1" w:rsidR="009E6E96">
        <w:rPr>
          <w:b/>
        </w:rPr>
        <w:t xml:space="preserve"> COMPLAINTS </w:t>
      </w:r>
      <w:r w:rsidRPr="17902EA1" w:rsidR="009A3B43">
        <w:rPr>
          <w:b/>
        </w:rPr>
        <w:t xml:space="preserve">SUMMARIES </w:t>
      </w:r>
      <w:r w:rsidRPr="17902EA1" w:rsidR="009E6E96">
        <w:rPr>
          <w:b/>
        </w:rPr>
        <w:t xml:space="preserve">DUE JULY </w:t>
      </w:r>
      <w:r w:rsidR="00DC3EAA">
        <w:rPr>
          <w:b/>
        </w:rPr>
        <w:t>1</w:t>
      </w:r>
      <w:r w:rsidRPr="17902EA1" w:rsidR="009E6E96">
        <w:rPr>
          <w:b/>
        </w:rPr>
        <w:t>, 20</w:t>
      </w:r>
      <w:r w:rsidR="00EB058C">
        <w:rPr>
          <w:b/>
        </w:rPr>
        <w:t>2</w:t>
      </w:r>
      <w:r w:rsidR="00B80632">
        <w:rPr>
          <w:b/>
        </w:rPr>
        <w:t>6</w:t>
      </w:r>
      <w:r w:rsidR="002F6801">
        <w:rPr>
          <w:b/>
          <w:bCs/>
        </w:rPr>
        <w:t xml:space="preserve"> </w:t>
      </w:r>
    </w:p>
    <w:p w:rsidR="002F6801" w:rsidP="00934095" w14:paraId="48B4734F" w14:textId="727B3A78">
      <w:pPr>
        <w:jc w:val="center"/>
        <w:rPr>
          <w:b/>
          <w:bCs/>
        </w:rPr>
      </w:pPr>
      <w:r>
        <w:rPr>
          <w:b/>
          <w:bCs/>
        </w:rPr>
        <w:t xml:space="preserve">AND </w:t>
      </w:r>
      <w:r w:rsidR="00030F64">
        <w:rPr>
          <w:b/>
          <w:bCs/>
        </w:rPr>
        <w:t>OTH</w:t>
      </w:r>
      <w:r>
        <w:rPr>
          <w:b/>
          <w:bCs/>
        </w:rPr>
        <w:t>ER</w:t>
      </w:r>
      <w:r w:rsidR="002E3FDE">
        <w:rPr>
          <w:b/>
          <w:bCs/>
        </w:rPr>
        <w:t xml:space="preserve"> TRS</w:t>
      </w:r>
      <w:r>
        <w:rPr>
          <w:b/>
          <w:bCs/>
        </w:rPr>
        <w:t xml:space="preserve"> REPORTING </w:t>
      </w:r>
      <w:r w:rsidR="00B35343">
        <w:rPr>
          <w:b/>
          <w:bCs/>
        </w:rPr>
        <w:t>OBLIGATION</w:t>
      </w:r>
      <w:r w:rsidR="00030F64">
        <w:rPr>
          <w:b/>
          <w:bCs/>
        </w:rPr>
        <w:t>S</w:t>
      </w:r>
    </w:p>
    <w:p w:rsidR="00934095" w:rsidRPr="00C95193" w:rsidP="00934095" w14:paraId="486F37B2" w14:textId="25BD1CAC">
      <w:pPr>
        <w:jc w:val="center"/>
        <w:rPr>
          <w:b/>
        </w:rPr>
      </w:pPr>
      <w:r>
        <w:rPr>
          <w:b/>
          <w:bCs/>
        </w:rPr>
        <w:t xml:space="preserve"> </w:t>
      </w:r>
    </w:p>
    <w:p w:rsidR="008806E3" w14:paraId="58531A4C" w14:textId="77777777">
      <w:pPr>
        <w:jc w:val="center"/>
        <w:rPr>
          <w:b/>
          <w:sz w:val="24"/>
        </w:rPr>
      </w:pPr>
      <w:r w:rsidRPr="00C95193">
        <w:rPr>
          <w:b/>
          <w:szCs w:val="22"/>
        </w:rPr>
        <w:t>CG DOCKET NO. 03-123</w:t>
      </w:r>
    </w:p>
    <w:p w:rsidR="008806E3" w14:paraId="0724AB8E" w14:textId="77777777">
      <w:pPr>
        <w:rPr>
          <w:sz w:val="24"/>
        </w:rPr>
      </w:pPr>
      <w:bookmarkStart w:id="1" w:name="TOChere"/>
      <w:bookmarkEnd w:id="0"/>
    </w:p>
    <w:bookmarkEnd w:id="1"/>
    <w:p w:rsidR="00EB158D" w:rsidP="00EB158D" w14:paraId="445D675E" w14:textId="38BF3EDE">
      <w:pPr>
        <w:spacing w:after="120"/>
        <w:rPr>
          <w:szCs w:val="22"/>
        </w:rPr>
      </w:pPr>
      <w:r w:rsidRPr="00C95193">
        <w:rPr>
          <w:szCs w:val="22"/>
        </w:rPr>
        <w:t>The Consumer and Governmental Affairs Bureau reminds state</w:t>
      </w:r>
      <w:r>
        <w:rPr>
          <w:szCs w:val="22"/>
        </w:rPr>
        <w:t xml:space="preserve"> </w:t>
      </w:r>
      <w:r w:rsidRPr="00C95193">
        <w:rPr>
          <w:szCs w:val="22"/>
        </w:rPr>
        <w:t xml:space="preserve">telecommunications relay services (TRS) </w:t>
      </w:r>
      <w:r>
        <w:rPr>
          <w:szCs w:val="22"/>
        </w:rPr>
        <w:t xml:space="preserve">programs and TRS providers of (1) their annual obligation to </w:t>
      </w:r>
      <w:r w:rsidRPr="00C95193">
        <w:rPr>
          <w:szCs w:val="22"/>
        </w:rPr>
        <w:t xml:space="preserve">submit </w:t>
      </w:r>
      <w:r>
        <w:rPr>
          <w:szCs w:val="22"/>
        </w:rPr>
        <w:t xml:space="preserve">summaries of </w:t>
      </w:r>
      <w:r w:rsidRPr="00C95193">
        <w:rPr>
          <w:szCs w:val="22"/>
        </w:rPr>
        <w:t>their consumer complaint log</w:t>
      </w:r>
      <w:r>
        <w:rPr>
          <w:szCs w:val="22"/>
        </w:rPr>
        <w:t xml:space="preserve">s </w:t>
      </w:r>
      <w:r w:rsidRPr="00C95193">
        <w:rPr>
          <w:szCs w:val="22"/>
        </w:rPr>
        <w:t xml:space="preserve">on or before </w:t>
      </w:r>
      <w:r w:rsidR="00B80632">
        <w:rPr>
          <w:szCs w:val="22"/>
        </w:rPr>
        <w:t>Wednesday</w:t>
      </w:r>
      <w:r w:rsidR="00897B03">
        <w:rPr>
          <w:szCs w:val="22"/>
        </w:rPr>
        <w:t xml:space="preserve">, </w:t>
      </w:r>
      <w:r w:rsidRPr="00C95193">
        <w:rPr>
          <w:szCs w:val="22"/>
        </w:rPr>
        <w:t xml:space="preserve">July </w:t>
      </w:r>
      <w:r w:rsidR="00DC3EAA">
        <w:rPr>
          <w:szCs w:val="22"/>
        </w:rPr>
        <w:t>1</w:t>
      </w:r>
      <w:r w:rsidRPr="00C95193">
        <w:rPr>
          <w:szCs w:val="22"/>
        </w:rPr>
        <w:t>, 20</w:t>
      </w:r>
      <w:r>
        <w:rPr>
          <w:szCs w:val="22"/>
        </w:rPr>
        <w:t>2</w:t>
      </w:r>
      <w:r w:rsidR="00B80632">
        <w:rPr>
          <w:szCs w:val="22"/>
        </w:rPr>
        <w:t>6</w:t>
      </w:r>
      <w:r w:rsidR="004C7A19">
        <w:rPr>
          <w:szCs w:val="22"/>
        </w:rPr>
        <w:t>;</w:t>
      </w:r>
      <w:r w:rsidR="00617C92">
        <w:rPr>
          <w:szCs w:val="22"/>
        </w:rPr>
        <w:t xml:space="preserve"> </w:t>
      </w:r>
      <w:r>
        <w:rPr>
          <w:szCs w:val="22"/>
        </w:rPr>
        <w:t>(2) their ongoing obligations to file and maintain TRS consumer contact information</w:t>
      </w:r>
      <w:r w:rsidR="00617C92">
        <w:rPr>
          <w:szCs w:val="22"/>
        </w:rPr>
        <w:t>;</w:t>
      </w:r>
      <w:r w:rsidR="001A4A3A">
        <w:rPr>
          <w:szCs w:val="22"/>
        </w:rPr>
        <w:t xml:space="preserve"> </w:t>
      </w:r>
      <w:r>
        <w:rPr>
          <w:szCs w:val="22"/>
        </w:rPr>
        <w:t xml:space="preserve">and </w:t>
      </w:r>
      <w:r w:rsidR="00617C92">
        <w:rPr>
          <w:szCs w:val="22"/>
        </w:rPr>
        <w:t xml:space="preserve">(3) </w:t>
      </w:r>
      <w:r w:rsidR="00CC5004">
        <w:rPr>
          <w:szCs w:val="22"/>
        </w:rPr>
        <w:t xml:space="preserve">the requirement </w:t>
      </w:r>
      <w:r>
        <w:rPr>
          <w:szCs w:val="22"/>
        </w:rPr>
        <w:t xml:space="preserve">to notify the </w:t>
      </w:r>
      <w:r w:rsidR="000064C4">
        <w:rPr>
          <w:szCs w:val="22"/>
        </w:rPr>
        <w:t xml:space="preserve">Federal Communications </w:t>
      </w:r>
      <w:r>
        <w:rPr>
          <w:szCs w:val="22"/>
        </w:rPr>
        <w:t>Commission</w:t>
      </w:r>
      <w:r w:rsidR="000064C4">
        <w:rPr>
          <w:szCs w:val="22"/>
        </w:rPr>
        <w:t xml:space="preserve"> (Commission)</w:t>
      </w:r>
      <w:r>
        <w:rPr>
          <w:szCs w:val="22"/>
        </w:rPr>
        <w:t xml:space="preserve"> of any substantive program change</w:t>
      </w:r>
      <w:r w:rsidR="00617C92">
        <w:rPr>
          <w:szCs w:val="22"/>
        </w:rPr>
        <w:t>s</w:t>
      </w:r>
      <w:r w:rsidRPr="00C95193">
        <w:rPr>
          <w:szCs w:val="22"/>
        </w:rPr>
        <w:t>.</w:t>
      </w:r>
    </w:p>
    <w:p w:rsidR="00934095" w:rsidRPr="00EB158D" w:rsidP="00EB158D" w14:paraId="4F131165" w14:textId="65C7FDB8">
      <w:pPr>
        <w:spacing w:after="120"/>
        <w:rPr>
          <w:szCs w:val="22"/>
        </w:rPr>
      </w:pPr>
      <w:r w:rsidRPr="00BE3A6D">
        <w:rPr>
          <w:b/>
          <w:bCs/>
          <w:szCs w:val="22"/>
          <w:u w:val="single"/>
        </w:rPr>
        <w:t>Annual Summary of Consumer Complaints</w:t>
      </w:r>
    </w:p>
    <w:p w:rsidR="00934095" w:rsidRPr="00C95193" w:rsidP="00EB158D" w14:paraId="77807250" w14:textId="60A31CA3">
      <w:pPr>
        <w:spacing w:after="120"/>
        <w:rPr>
          <w:szCs w:val="22"/>
        </w:rPr>
      </w:pPr>
      <w:r w:rsidRPr="00C95193">
        <w:rPr>
          <w:szCs w:val="22"/>
        </w:rPr>
        <w:t xml:space="preserve">To assist the Commission in monitoring the service quality of TRS providers, the Commission requires state TRS programs and interstate </w:t>
      </w:r>
      <w:r>
        <w:rPr>
          <w:szCs w:val="22"/>
        </w:rPr>
        <w:t xml:space="preserve">and Internet-based </w:t>
      </w:r>
      <w:r w:rsidRPr="00C95193">
        <w:rPr>
          <w:szCs w:val="22"/>
        </w:rPr>
        <w:t xml:space="preserve">TRS providers to collect and maintain a log of consumer complaints </w:t>
      </w:r>
      <w:r>
        <w:rPr>
          <w:szCs w:val="22"/>
        </w:rPr>
        <w:t>alleging</w:t>
      </w:r>
      <w:r w:rsidRPr="00C95193">
        <w:rPr>
          <w:szCs w:val="22"/>
        </w:rPr>
        <w:t xml:space="preserve"> violations of the federal TRS mandatory minimum standards.</w:t>
      </w:r>
      <w:r>
        <w:rPr>
          <w:szCs w:val="22"/>
          <w:vertAlign w:val="superscript"/>
        </w:rPr>
        <w:footnoteReference w:id="3"/>
      </w:r>
      <w:r w:rsidRPr="00C95193">
        <w:rPr>
          <w:szCs w:val="22"/>
        </w:rPr>
        <w:t xml:space="preserve">  State TRS programs </w:t>
      </w:r>
      <w:r>
        <w:rPr>
          <w:szCs w:val="22"/>
        </w:rPr>
        <w:t xml:space="preserve">and interstate TRS providers </w:t>
      </w:r>
      <w:r w:rsidRPr="00C95193">
        <w:rPr>
          <w:szCs w:val="22"/>
        </w:rPr>
        <w:t xml:space="preserve">are required to log all </w:t>
      </w:r>
      <w:r w:rsidR="008E4220">
        <w:rPr>
          <w:szCs w:val="22"/>
        </w:rPr>
        <w:t xml:space="preserve">consumer </w:t>
      </w:r>
      <w:r w:rsidRPr="00C95193">
        <w:rPr>
          <w:szCs w:val="22"/>
        </w:rPr>
        <w:t xml:space="preserve">complaints made to the state agency, </w:t>
      </w:r>
      <w:r w:rsidR="00331F11">
        <w:rPr>
          <w:szCs w:val="22"/>
        </w:rPr>
        <w:t xml:space="preserve">and </w:t>
      </w:r>
      <w:r w:rsidRPr="00C95193">
        <w:rPr>
          <w:szCs w:val="22"/>
        </w:rPr>
        <w:t xml:space="preserve">those made to the TRS provider.  </w:t>
      </w:r>
      <w:r>
        <w:rPr>
          <w:szCs w:val="22"/>
        </w:rPr>
        <w:t>S</w:t>
      </w:r>
      <w:r w:rsidRPr="00C95193">
        <w:rPr>
          <w:szCs w:val="22"/>
        </w:rPr>
        <w:t xml:space="preserve">tate </w:t>
      </w:r>
      <w:r>
        <w:rPr>
          <w:szCs w:val="22"/>
        </w:rPr>
        <w:t xml:space="preserve">programs </w:t>
      </w:r>
      <w:r w:rsidRPr="00C95193">
        <w:rPr>
          <w:szCs w:val="22"/>
        </w:rPr>
        <w:t>and</w:t>
      </w:r>
      <w:r>
        <w:rPr>
          <w:szCs w:val="22"/>
        </w:rPr>
        <w:t xml:space="preserve"> all</w:t>
      </w:r>
      <w:r w:rsidRPr="00C95193">
        <w:rPr>
          <w:szCs w:val="22"/>
        </w:rPr>
        <w:t xml:space="preserve"> TRS providers must file </w:t>
      </w:r>
      <w:r>
        <w:rPr>
          <w:szCs w:val="22"/>
        </w:rPr>
        <w:t xml:space="preserve">annually with the Commission a </w:t>
      </w:r>
      <w:r w:rsidRPr="00C95193">
        <w:rPr>
          <w:szCs w:val="22"/>
        </w:rPr>
        <w:t>summar</w:t>
      </w:r>
      <w:r>
        <w:rPr>
          <w:szCs w:val="22"/>
        </w:rPr>
        <w:t>y</w:t>
      </w:r>
      <w:r w:rsidRPr="00C95193">
        <w:rPr>
          <w:szCs w:val="22"/>
        </w:rPr>
        <w:t xml:space="preserve"> of </w:t>
      </w:r>
      <w:r>
        <w:rPr>
          <w:szCs w:val="22"/>
        </w:rPr>
        <w:t xml:space="preserve">the </w:t>
      </w:r>
      <w:r w:rsidRPr="00C95193">
        <w:rPr>
          <w:szCs w:val="22"/>
        </w:rPr>
        <w:t>complaint log</w:t>
      </w:r>
      <w:r>
        <w:rPr>
          <w:szCs w:val="22"/>
        </w:rPr>
        <w:t xml:space="preserve"> for the previous year</w:t>
      </w:r>
      <w:r w:rsidRPr="00C95193">
        <w:rPr>
          <w:szCs w:val="22"/>
        </w:rPr>
        <w:t>.</w:t>
      </w:r>
      <w:r>
        <w:rPr>
          <w:szCs w:val="22"/>
          <w:vertAlign w:val="superscript"/>
        </w:rPr>
        <w:footnoteReference w:id="4"/>
      </w:r>
      <w:r w:rsidRPr="00C95193">
        <w:rPr>
          <w:szCs w:val="22"/>
        </w:rPr>
        <w:t xml:space="preserve">  These summaries are intended to provide an indication to the Commission of possible service quality issues.  This information also allows the Commission to determine whether a state or </w:t>
      </w:r>
      <w:r>
        <w:rPr>
          <w:szCs w:val="22"/>
        </w:rPr>
        <w:t xml:space="preserve">a </w:t>
      </w:r>
      <w:r w:rsidRPr="00C95193">
        <w:rPr>
          <w:szCs w:val="22"/>
        </w:rPr>
        <w:t>TRS provider has appropriately addressed consumer complaints, and to spot national trends that may</w:t>
      </w:r>
      <w:r w:rsidR="00067E5C">
        <w:rPr>
          <w:szCs w:val="22"/>
        </w:rPr>
        <w:t xml:space="preserve"> lead </w:t>
      </w:r>
      <w:r w:rsidRPr="00C95193">
        <w:rPr>
          <w:szCs w:val="22"/>
        </w:rPr>
        <w:t>to coordinated solutions.  Moreover, the information enables states to learn how other states are resolving complaints.</w:t>
      </w:r>
      <w:r>
        <w:rPr>
          <w:szCs w:val="22"/>
          <w:vertAlign w:val="superscript"/>
        </w:rPr>
        <w:footnoteReference w:id="5"/>
      </w:r>
      <w:r w:rsidRPr="00C95193">
        <w:rPr>
          <w:szCs w:val="22"/>
        </w:rPr>
        <w:t xml:space="preserve">  </w:t>
      </w:r>
    </w:p>
    <w:p w:rsidR="00934095" w:rsidRPr="00C95193" w:rsidP="00EB158D" w14:paraId="15AE58BB" w14:textId="464B5D66">
      <w:pPr>
        <w:spacing w:after="120"/>
      </w:pPr>
      <w:r w:rsidRPr="2C552208">
        <w:t>Complaint log summaries shall cover all complaints received from June 1, 202</w:t>
      </w:r>
      <w:r w:rsidR="00B80632">
        <w:t>5</w:t>
      </w:r>
      <w:r w:rsidRPr="2C552208">
        <w:t>, through May 31, 202</w:t>
      </w:r>
      <w:r w:rsidR="00B80632">
        <w:t>6</w:t>
      </w:r>
      <w:r w:rsidRPr="2C552208">
        <w:t xml:space="preserve">, and shall include the number of complaints </w:t>
      </w:r>
      <w:r w:rsidR="005B4685">
        <w:t>about</w:t>
      </w:r>
      <w:r w:rsidRPr="2C552208">
        <w:t xml:space="preserve"> TRS.</w:t>
      </w:r>
      <w:r>
        <w:rPr>
          <w:vertAlign w:val="superscript"/>
        </w:rPr>
        <w:footnoteReference w:id="6"/>
      </w:r>
      <w:r w:rsidRPr="00C95193">
        <w:rPr>
          <w:szCs w:val="22"/>
        </w:rPr>
        <w:t xml:space="preserve">  </w:t>
      </w:r>
    </w:p>
    <w:p w:rsidR="00934095" w:rsidRPr="00C95193" w:rsidP="00EB158D" w14:paraId="6C637658" w14:textId="77777777">
      <w:pPr>
        <w:spacing w:after="120"/>
        <w:rPr>
          <w:szCs w:val="22"/>
          <w:u w:val="single"/>
        </w:rPr>
      </w:pPr>
      <w:r w:rsidRPr="00BE528A">
        <w:rPr>
          <w:b/>
          <w:bCs/>
          <w:szCs w:val="22"/>
          <w:u w:val="single"/>
        </w:rPr>
        <w:t>Consumer Contact Information</w:t>
      </w:r>
      <w:r w:rsidRPr="00C95193">
        <w:rPr>
          <w:szCs w:val="22"/>
          <w:u w:val="single"/>
        </w:rPr>
        <w:t xml:space="preserve">  </w:t>
      </w:r>
    </w:p>
    <w:p w:rsidR="00934095" w:rsidRPr="00C95193" w:rsidP="00EB158D" w14:paraId="672C13E7" w14:textId="70A55DE1">
      <w:pPr>
        <w:spacing w:after="120"/>
        <w:rPr>
          <w:szCs w:val="22"/>
        </w:rPr>
      </w:pPr>
      <w:r>
        <w:rPr>
          <w:szCs w:val="22"/>
        </w:rPr>
        <w:t>C</w:t>
      </w:r>
      <w:r w:rsidRPr="00C95193" w:rsidR="009E6E96">
        <w:rPr>
          <w:szCs w:val="22"/>
        </w:rPr>
        <w:t>ertified state TRS programs</w:t>
      </w:r>
      <w:r w:rsidR="00C74D4E">
        <w:rPr>
          <w:szCs w:val="22"/>
        </w:rPr>
        <w:t xml:space="preserve"> and </w:t>
      </w:r>
      <w:r w:rsidR="00C52D07">
        <w:rPr>
          <w:szCs w:val="22"/>
        </w:rPr>
        <w:t>all</w:t>
      </w:r>
      <w:r w:rsidR="009E6E96">
        <w:rPr>
          <w:szCs w:val="22"/>
        </w:rPr>
        <w:t xml:space="preserve"> </w:t>
      </w:r>
      <w:r w:rsidRPr="00C95193" w:rsidR="009E6E96">
        <w:rPr>
          <w:szCs w:val="22"/>
        </w:rPr>
        <w:t xml:space="preserve">TRS providers must </w:t>
      </w:r>
      <w:r w:rsidR="009E6E96">
        <w:rPr>
          <w:szCs w:val="22"/>
        </w:rPr>
        <w:t xml:space="preserve">maintain on file with </w:t>
      </w:r>
      <w:r w:rsidRPr="00C95193" w:rsidR="009E6E96">
        <w:rPr>
          <w:szCs w:val="22"/>
        </w:rPr>
        <w:t>the Commission the name of a contact person or office for the receipt of inquiries and complaints from consumers.</w:t>
      </w:r>
      <w:r>
        <w:rPr>
          <w:szCs w:val="22"/>
          <w:vertAlign w:val="superscript"/>
        </w:rPr>
        <w:footnoteReference w:id="7"/>
      </w:r>
      <w:r w:rsidRPr="00C95193" w:rsidR="009E6E96">
        <w:rPr>
          <w:szCs w:val="22"/>
        </w:rPr>
        <w:t xml:space="preserve">    </w:t>
      </w:r>
    </w:p>
    <w:p w:rsidR="00934095" w:rsidP="00EB158D" w14:paraId="159CA743" w14:textId="1B6536C3">
      <w:pPr>
        <w:spacing w:after="120"/>
        <w:rPr>
          <w:szCs w:val="22"/>
        </w:rPr>
      </w:pPr>
      <w:r w:rsidRPr="00C95193">
        <w:rPr>
          <w:szCs w:val="22"/>
        </w:rPr>
        <w:t xml:space="preserve">The Commission must be notified </w:t>
      </w:r>
      <w:r w:rsidR="009D0753">
        <w:rPr>
          <w:szCs w:val="22"/>
        </w:rPr>
        <w:t>of</w:t>
      </w:r>
      <w:r w:rsidRPr="00C95193">
        <w:rPr>
          <w:szCs w:val="22"/>
        </w:rPr>
        <w:t xml:space="preserve"> change</w:t>
      </w:r>
      <w:r w:rsidR="009D0753">
        <w:rPr>
          <w:szCs w:val="22"/>
        </w:rPr>
        <w:t>s</w:t>
      </w:r>
      <w:r w:rsidRPr="00C95193">
        <w:rPr>
          <w:szCs w:val="22"/>
        </w:rPr>
        <w:t xml:space="preserve"> in this required information.  </w:t>
      </w:r>
      <w:r w:rsidR="00C64647">
        <w:rPr>
          <w:szCs w:val="22"/>
        </w:rPr>
        <w:t>C</w:t>
      </w:r>
      <w:r w:rsidRPr="00C95193">
        <w:rPr>
          <w:szCs w:val="22"/>
        </w:rPr>
        <w:t xml:space="preserve">hanges in contact information should be sent to </w:t>
      </w:r>
      <w:hyperlink r:id="rId6" w:history="1">
        <w:r w:rsidRPr="00C95193">
          <w:rPr>
            <w:color w:val="0000FF"/>
            <w:szCs w:val="22"/>
            <w:u w:val="single"/>
          </w:rPr>
          <w:t>TRS_POC@fcc.gov</w:t>
        </w:r>
      </w:hyperlink>
      <w:r w:rsidRPr="00C95193">
        <w:rPr>
          <w:szCs w:val="22"/>
        </w:rPr>
        <w:t xml:space="preserve">.  </w:t>
      </w:r>
    </w:p>
    <w:p w:rsidR="00934095" w:rsidRPr="00371DE1" w:rsidP="00EB158D" w14:paraId="0CB5555B" w14:textId="5B270349">
      <w:pPr>
        <w:spacing w:after="120"/>
        <w:rPr>
          <w:szCs w:val="22"/>
        </w:rPr>
      </w:pPr>
      <w:r w:rsidRPr="00371DE1">
        <w:rPr>
          <w:szCs w:val="22"/>
        </w:rPr>
        <w:t xml:space="preserve">Contact information for certified state TRS programs is posted on the </w:t>
      </w:r>
      <w:r w:rsidR="000064C4">
        <w:rPr>
          <w:szCs w:val="22"/>
        </w:rPr>
        <w:t>Commission’s</w:t>
      </w:r>
      <w:r w:rsidRPr="00371DE1">
        <w:rPr>
          <w:szCs w:val="22"/>
        </w:rPr>
        <w:t xml:space="preserve"> website at</w:t>
      </w:r>
      <w:r w:rsidR="00894786">
        <w:rPr>
          <w:szCs w:val="22"/>
        </w:rPr>
        <w:t>:</w:t>
      </w:r>
      <w:r w:rsidRPr="00371DE1">
        <w:rPr>
          <w:szCs w:val="22"/>
        </w:rPr>
        <w:t xml:space="preserve">  </w:t>
      </w:r>
      <w:hyperlink r:id="rId7" w:history="1">
        <w:r w:rsidRPr="00371DE1">
          <w:rPr>
            <w:rStyle w:val="Hyperlink"/>
            <w:szCs w:val="22"/>
          </w:rPr>
          <w:t>https://www.fcc.gov/general/trs-state-and-territories</w:t>
        </w:r>
      </w:hyperlink>
      <w:r w:rsidRPr="00371DE1">
        <w:rPr>
          <w:szCs w:val="22"/>
        </w:rPr>
        <w:t xml:space="preserve">; contact information for Internet-based TRS providers is posted at:  </w:t>
      </w:r>
      <w:hyperlink r:id="rId8" w:history="1">
        <w:r w:rsidRPr="00371DE1">
          <w:rPr>
            <w:rStyle w:val="Hyperlink"/>
            <w:szCs w:val="22"/>
          </w:rPr>
          <w:t>https://www.fcc.gov/general/internet-based-trs-providers</w:t>
        </w:r>
      </w:hyperlink>
      <w:r w:rsidRPr="00371DE1">
        <w:rPr>
          <w:szCs w:val="22"/>
        </w:rPr>
        <w:t xml:space="preserve">.  </w:t>
      </w:r>
    </w:p>
    <w:p w:rsidR="00934095" w:rsidRPr="00175E14" w:rsidP="00EB158D" w14:paraId="2488728F" w14:textId="361999BC">
      <w:pPr>
        <w:spacing w:after="120"/>
        <w:rPr>
          <w:b/>
          <w:bCs/>
          <w:szCs w:val="22"/>
        </w:rPr>
      </w:pPr>
      <w:r w:rsidRPr="00175E14">
        <w:rPr>
          <w:b/>
          <w:bCs/>
          <w:szCs w:val="22"/>
          <w:u w:val="single"/>
        </w:rPr>
        <w:t>Notice of Substantive Change in a TRS Program</w:t>
      </w:r>
    </w:p>
    <w:p w:rsidR="00934095" w:rsidRPr="00C95193" w:rsidP="00EB158D" w14:paraId="058E6E68" w14:textId="2BAE9EC6">
      <w:pPr>
        <w:spacing w:after="120"/>
        <w:rPr>
          <w:szCs w:val="22"/>
        </w:rPr>
      </w:pPr>
      <w:r>
        <w:rPr>
          <w:szCs w:val="22"/>
        </w:rPr>
        <w:t>C</w:t>
      </w:r>
      <w:r w:rsidRPr="00C95193" w:rsidR="009E6E96">
        <w:rPr>
          <w:szCs w:val="22"/>
        </w:rPr>
        <w:t xml:space="preserve">ertified state TRS programs </w:t>
      </w:r>
      <w:r w:rsidR="009E6E96">
        <w:rPr>
          <w:szCs w:val="22"/>
        </w:rPr>
        <w:t xml:space="preserve">and </w:t>
      </w:r>
      <w:r w:rsidR="0068612F">
        <w:rPr>
          <w:szCs w:val="22"/>
        </w:rPr>
        <w:t xml:space="preserve">all </w:t>
      </w:r>
      <w:r w:rsidR="009E6E96">
        <w:rPr>
          <w:szCs w:val="22"/>
        </w:rPr>
        <w:t xml:space="preserve">TRS </w:t>
      </w:r>
      <w:r w:rsidR="00346591">
        <w:rPr>
          <w:szCs w:val="22"/>
        </w:rPr>
        <w:t xml:space="preserve">providers </w:t>
      </w:r>
      <w:r w:rsidRPr="00C95193" w:rsidR="009E6E96">
        <w:rPr>
          <w:szCs w:val="22"/>
        </w:rPr>
        <w:t xml:space="preserve">must notify the Commission of any substantive changes in their TRS programs within 60 days </w:t>
      </w:r>
      <w:r w:rsidR="00970746">
        <w:rPr>
          <w:szCs w:val="22"/>
        </w:rPr>
        <w:t xml:space="preserve">after </w:t>
      </w:r>
      <w:r w:rsidRPr="00C95193" w:rsidR="009E6E96">
        <w:rPr>
          <w:szCs w:val="22"/>
        </w:rPr>
        <w:t xml:space="preserve">they occur, and must certify that </w:t>
      </w:r>
      <w:r w:rsidR="009E6E96">
        <w:rPr>
          <w:szCs w:val="22"/>
        </w:rPr>
        <w:t xml:space="preserve">they continue </w:t>
      </w:r>
      <w:r w:rsidRPr="00C95193" w:rsidR="009E6E96">
        <w:rPr>
          <w:szCs w:val="22"/>
        </w:rPr>
        <w:t xml:space="preserve">to meet federal </w:t>
      </w:r>
      <w:r w:rsidR="00740CA1">
        <w:rPr>
          <w:szCs w:val="22"/>
        </w:rPr>
        <w:t xml:space="preserve">TRS </w:t>
      </w:r>
      <w:r w:rsidRPr="00C95193" w:rsidR="009E6E96">
        <w:rPr>
          <w:szCs w:val="22"/>
        </w:rPr>
        <w:t>mandatory minimum standards after implementing the substantive change.</w:t>
      </w:r>
      <w:r>
        <w:rPr>
          <w:szCs w:val="22"/>
          <w:vertAlign w:val="superscript"/>
        </w:rPr>
        <w:footnoteReference w:id="8"/>
      </w:r>
    </w:p>
    <w:p w:rsidR="00934095" w:rsidRPr="005B696E" w:rsidP="00EB158D" w14:paraId="3AD67453" w14:textId="77777777">
      <w:pPr>
        <w:spacing w:after="120"/>
        <w:rPr>
          <w:b/>
          <w:szCs w:val="22"/>
          <w:u w:val="single"/>
        </w:rPr>
      </w:pPr>
      <w:r>
        <w:rPr>
          <w:b/>
          <w:szCs w:val="22"/>
          <w:u w:val="single"/>
        </w:rPr>
        <w:t>Filing Procedures</w:t>
      </w:r>
    </w:p>
    <w:p w:rsidR="00934095" w:rsidRPr="00C95193" w:rsidP="00EB158D" w14:paraId="1455789E" w14:textId="7C2A9AD6">
      <w:pPr>
        <w:spacing w:after="120"/>
        <w:rPr>
          <w:szCs w:val="22"/>
        </w:rPr>
      </w:pPr>
      <w:r w:rsidRPr="00C95193">
        <w:rPr>
          <w:b/>
          <w:szCs w:val="22"/>
        </w:rPr>
        <w:t>Complaint Log Summary filings</w:t>
      </w:r>
      <w:r>
        <w:rPr>
          <w:b/>
          <w:szCs w:val="22"/>
        </w:rPr>
        <w:t xml:space="preserve"> and notices of substantive changes in TRS Programs</w:t>
      </w:r>
      <w:r w:rsidRPr="00C95193">
        <w:rPr>
          <w:b/>
          <w:szCs w:val="22"/>
        </w:rPr>
        <w:t xml:space="preserve"> must reference CG Docket No. 03-123</w:t>
      </w:r>
      <w:r w:rsidRPr="00C95193">
        <w:rPr>
          <w:szCs w:val="22"/>
        </w:rPr>
        <w:t xml:space="preserve">.  Submissions may be filed </w:t>
      </w:r>
      <w:r w:rsidR="00F10B4F">
        <w:rPr>
          <w:szCs w:val="22"/>
        </w:rPr>
        <w:t>either by</w:t>
      </w:r>
      <w:r w:rsidRPr="00C95193">
        <w:rPr>
          <w:szCs w:val="22"/>
        </w:rPr>
        <w:t>: (1) using the Commission’s Electronic Comment Filing System (ECFS), or (2) filing paper copies.</w:t>
      </w:r>
    </w:p>
    <w:p w:rsidR="00793B1A" w:rsidRPr="00793B1A" w:rsidP="00EB158D" w14:paraId="2E010F21" w14:textId="0F50C72E">
      <w:pPr>
        <w:widowControl/>
        <w:numPr>
          <w:ilvl w:val="0"/>
          <w:numId w:val="7"/>
        </w:numPr>
        <w:spacing w:after="120"/>
        <w:ind w:left="1080"/>
        <w:contextualSpacing/>
        <w:rPr>
          <w:szCs w:val="22"/>
        </w:rPr>
      </w:pPr>
      <w:r>
        <w:rPr>
          <w:i/>
          <w:iCs/>
          <w:szCs w:val="22"/>
        </w:rPr>
        <w:t>Electronic</w:t>
      </w:r>
      <w:r w:rsidR="0072092D">
        <w:rPr>
          <w:i/>
          <w:iCs/>
          <w:szCs w:val="22"/>
        </w:rPr>
        <w:t xml:space="preserve"> </w:t>
      </w:r>
      <w:r w:rsidRPr="001970CD" w:rsidR="0072092D">
        <w:rPr>
          <w:i/>
          <w:iCs/>
          <w:szCs w:val="22"/>
        </w:rPr>
        <w:t>Filers</w:t>
      </w:r>
      <w:r w:rsidR="001970CD">
        <w:rPr>
          <w:szCs w:val="22"/>
        </w:rPr>
        <w:t>:</w:t>
      </w:r>
      <w:r w:rsidR="009E6E96">
        <w:rPr>
          <w:szCs w:val="22"/>
        </w:rPr>
        <w:t xml:space="preserve">  </w:t>
      </w:r>
      <w:r w:rsidR="001970CD">
        <w:rPr>
          <w:szCs w:val="22"/>
        </w:rPr>
        <w:t>Submissions may be filed electronically using the Internet by accessing the ECFS:</w:t>
      </w:r>
      <w:r w:rsidR="009D596D">
        <w:rPr>
          <w:szCs w:val="22"/>
        </w:rPr>
        <w:t xml:space="preserve"> </w:t>
      </w:r>
      <w:hyperlink r:id="rId9" w:history="1">
        <w:r w:rsidRPr="00B80632" w:rsidR="00B80632">
          <w:rPr>
            <w:rStyle w:val="Hyperlink"/>
            <w:szCs w:val="22"/>
          </w:rPr>
          <w:t>https://www.fcc.gov/ecfs</w:t>
        </w:r>
        <w:r w:rsidRPr="00AC1CD0" w:rsidR="00B80632">
          <w:rPr>
            <w:rStyle w:val="Hyperlink"/>
          </w:rPr>
          <w:t>/filings</w:t>
        </w:r>
      </w:hyperlink>
      <w:r w:rsidR="00B80632">
        <w:rPr>
          <w:szCs w:val="22"/>
        </w:rPr>
        <w:t>.</w:t>
      </w:r>
      <w:r w:rsidR="009D596D">
        <w:rPr>
          <w:szCs w:val="22"/>
        </w:rPr>
        <w:t xml:space="preserve"> </w:t>
      </w:r>
      <w:r w:rsidRPr="00160393" w:rsidR="00934095">
        <w:rPr>
          <w:szCs w:val="22"/>
        </w:rPr>
        <w:t xml:space="preserve">  </w:t>
      </w:r>
    </w:p>
    <w:p w:rsidR="00934095" w:rsidRPr="001775DA" w:rsidP="00EB158D" w14:paraId="79AE34A2" w14:textId="2545DE9B">
      <w:pPr>
        <w:widowControl/>
        <w:numPr>
          <w:ilvl w:val="0"/>
          <w:numId w:val="7"/>
        </w:numPr>
        <w:spacing w:after="120"/>
        <w:ind w:left="1080"/>
        <w:contextualSpacing/>
        <w:rPr>
          <w:szCs w:val="22"/>
        </w:rPr>
      </w:pPr>
      <w:r w:rsidRPr="009D596D">
        <w:rPr>
          <w:i/>
          <w:iCs/>
          <w:szCs w:val="22"/>
        </w:rPr>
        <w:t>Paper Filers</w:t>
      </w:r>
      <w:r w:rsidRPr="001775DA">
        <w:rPr>
          <w:szCs w:val="22"/>
        </w:rPr>
        <w:t xml:space="preserve">:  </w:t>
      </w:r>
      <w:r w:rsidRPr="001775DA" w:rsidR="001970CD">
        <w:rPr>
          <w:szCs w:val="22"/>
        </w:rPr>
        <w:t>Parties who choose to file by paper must file an original and one copy of each filing.</w:t>
      </w:r>
    </w:p>
    <w:p w:rsidR="00934095" w:rsidP="00EB158D" w14:paraId="72CA2458" w14:textId="57654282">
      <w:pPr>
        <w:widowControl/>
        <w:numPr>
          <w:ilvl w:val="1"/>
          <w:numId w:val="9"/>
        </w:numPr>
        <w:spacing w:after="120"/>
        <w:contextualSpacing/>
        <w:rPr>
          <w:szCs w:val="22"/>
        </w:rPr>
      </w:pPr>
      <w:r w:rsidRPr="00897B03">
        <w:rPr>
          <w:szCs w:val="22"/>
        </w:rPr>
        <w:t>Filings can be sent by hand or messenger delivery, by commercial overnight courier, or by the U.S. Postal Service.  All filings must be addressed to the Secretary, Federal Communications Commission.</w:t>
      </w:r>
    </w:p>
    <w:p w:rsidR="00897B03" w:rsidRPr="00AB7C96" w:rsidP="00EB158D" w14:paraId="0B409FD7" w14:textId="4C2342FF">
      <w:pPr>
        <w:widowControl/>
        <w:numPr>
          <w:ilvl w:val="1"/>
          <w:numId w:val="9"/>
        </w:numPr>
        <w:spacing w:after="120"/>
        <w:contextualSpacing/>
        <w:rPr>
          <w:szCs w:val="22"/>
        </w:rPr>
      </w:pPr>
      <w:r w:rsidRPr="00897B03">
        <w:rPr>
          <w:szCs w:val="22"/>
        </w:rPr>
        <w:t xml:space="preserve">Hand-delivered or messenger-delivered paper filings for the Commission’s Secretary are accepted between 8:00 a.m. and 4:00 p.m. by the FCC’s mailing contractor at 9050 Junction Drive, Annapolis Junction, MD 20701. </w:t>
      </w:r>
      <w:r w:rsidR="001970CD">
        <w:rPr>
          <w:szCs w:val="22"/>
        </w:rPr>
        <w:t xml:space="preserve"> </w:t>
      </w:r>
      <w:r w:rsidRPr="00897B03">
        <w:rPr>
          <w:szCs w:val="22"/>
        </w:rPr>
        <w:t xml:space="preserve">All hand deliveries must be held together with rubber bands or fasteners. </w:t>
      </w:r>
      <w:r w:rsidR="001970CD">
        <w:rPr>
          <w:szCs w:val="22"/>
        </w:rPr>
        <w:t xml:space="preserve"> </w:t>
      </w:r>
      <w:r w:rsidRPr="00897B03">
        <w:rPr>
          <w:szCs w:val="22"/>
        </w:rPr>
        <w:t>Any envelopes and boxes must be disposed of before entering the building.</w:t>
      </w:r>
    </w:p>
    <w:p w:rsidR="00934095" w:rsidRPr="00270098" w:rsidP="00EB158D" w14:paraId="1232A425" w14:textId="429DD37A">
      <w:pPr>
        <w:widowControl/>
        <w:numPr>
          <w:ilvl w:val="1"/>
          <w:numId w:val="11"/>
        </w:numPr>
        <w:spacing w:after="120"/>
        <w:contextualSpacing/>
        <w:rPr>
          <w:szCs w:val="22"/>
        </w:rPr>
      </w:pPr>
      <w:r w:rsidRPr="00897B03">
        <w:rPr>
          <w:szCs w:val="22"/>
        </w:rPr>
        <w:t xml:space="preserve">Commercial courier deliveries (any deliveries not by the U.S. Postal Service) must be sent to 9050 Junction Drive, Annapolis Junction, MD 20701.  </w:t>
      </w:r>
    </w:p>
    <w:p w:rsidR="00934095" w:rsidRPr="00D57C71" w:rsidP="00E309CC" w14:paraId="3BCFD876" w14:textId="634ABDAB">
      <w:pPr>
        <w:widowControl/>
        <w:numPr>
          <w:ilvl w:val="1"/>
          <w:numId w:val="11"/>
        </w:numPr>
        <w:spacing w:after="120"/>
      </w:pPr>
      <w:r w:rsidRPr="00897B03">
        <w:t>Filings sent by U.S. Postal Service First-Class Mail, Prior</w:t>
      </w:r>
      <w:r w:rsidR="0062205F">
        <w:t>it</w:t>
      </w:r>
      <w:r w:rsidRPr="00897B03">
        <w:t>y Mail, and Priority Mail Express must be sent to 45 L Street, NE, Washington, DC 20554.</w:t>
      </w:r>
    </w:p>
    <w:p w:rsidR="00EB158D" w:rsidRPr="00EB158D" w:rsidP="00E309CC" w14:paraId="52F97CD9" w14:textId="7223714B">
      <w:pPr>
        <w:spacing w:after="120"/>
        <w:rPr>
          <w:b/>
          <w:bCs/>
          <w:szCs w:val="22"/>
          <w:u w:val="single"/>
        </w:rPr>
      </w:pPr>
      <w:r w:rsidRPr="00EB158D">
        <w:rPr>
          <w:b/>
          <w:bCs/>
          <w:szCs w:val="22"/>
          <w:u w:val="single"/>
        </w:rPr>
        <w:t>Procedural Matters</w:t>
      </w:r>
    </w:p>
    <w:p w:rsidR="00311E1D" w:rsidP="00E309CC" w14:paraId="64A41E02" w14:textId="42381A41">
      <w:pPr>
        <w:spacing w:after="120"/>
        <w:ind w:firstLine="720"/>
        <w:rPr>
          <w:i/>
          <w:iCs/>
          <w:szCs w:val="22"/>
        </w:rPr>
      </w:pPr>
      <w:r w:rsidRPr="00DC3EAA">
        <w:rPr>
          <w:i/>
          <w:iCs/>
          <w:szCs w:val="22"/>
        </w:rPr>
        <w:t>People with Disabilities</w:t>
      </w:r>
      <w:r>
        <w:rPr>
          <w:szCs w:val="22"/>
        </w:rPr>
        <w:t xml:space="preserve">.  </w:t>
      </w:r>
      <w:r w:rsidRPr="00C95193" w:rsidR="009E6E96">
        <w:rPr>
          <w:szCs w:val="22"/>
        </w:rPr>
        <w:t>To request materials in accessible formats for people with disabilities (</w:t>
      </w:r>
      <w:r w:rsidR="00EB058C">
        <w:rPr>
          <w:szCs w:val="22"/>
        </w:rPr>
        <w:t>b</w:t>
      </w:r>
      <w:r w:rsidRPr="00C95193" w:rsidR="009E6E96">
        <w:rPr>
          <w:szCs w:val="22"/>
        </w:rPr>
        <w:t xml:space="preserve">raille, large print, electronic files, audio format), send an email to </w:t>
      </w:r>
      <w:hyperlink r:id="rId10" w:history="1">
        <w:r w:rsidRPr="00C95193" w:rsidR="009E6E96">
          <w:rPr>
            <w:color w:val="0000FF"/>
            <w:szCs w:val="22"/>
            <w:u w:val="single"/>
          </w:rPr>
          <w:t>fcc504@fcc.gov</w:t>
        </w:r>
      </w:hyperlink>
      <w:r w:rsidRPr="00C95193" w:rsidR="009E6E96">
        <w:rPr>
          <w:szCs w:val="22"/>
        </w:rPr>
        <w:t xml:space="preserve"> or call the Consumer and Governmental Affairs Bureau at (202) 418-0530.    </w:t>
      </w:r>
    </w:p>
    <w:p w:rsidR="00934095" w:rsidRPr="00C95193" w:rsidP="00EB158D" w14:paraId="39421F42" w14:textId="558B8618">
      <w:pPr>
        <w:spacing w:after="120"/>
        <w:ind w:firstLine="720"/>
        <w:rPr>
          <w:szCs w:val="22"/>
        </w:rPr>
      </w:pPr>
      <w:r w:rsidRPr="00DC3EAA">
        <w:rPr>
          <w:i/>
          <w:iCs/>
          <w:szCs w:val="22"/>
        </w:rPr>
        <w:t>Additional Information</w:t>
      </w:r>
      <w:r>
        <w:rPr>
          <w:szCs w:val="22"/>
        </w:rPr>
        <w:t xml:space="preserve">.  </w:t>
      </w:r>
      <w:r w:rsidRPr="00C95193" w:rsidR="009E6E96">
        <w:rPr>
          <w:szCs w:val="22"/>
        </w:rPr>
        <w:t>For further information</w:t>
      </w:r>
      <w:r w:rsidR="00D30500">
        <w:rPr>
          <w:szCs w:val="22"/>
        </w:rPr>
        <w:t xml:space="preserve">, please </w:t>
      </w:r>
      <w:r w:rsidRPr="00C95193" w:rsidR="009E6E96">
        <w:rPr>
          <w:szCs w:val="22"/>
        </w:rPr>
        <w:t xml:space="preserve">contact Dana </w:t>
      </w:r>
      <w:r w:rsidR="002D4027">
        <w:rPr>
          <w:szCs w:val="22"/>
        </w:rPr>
        <w:t>Warrick</w:t>
      </w:r>
      <w:r>
        <w:rPr>
          <w:szCs w:val="22"/>
        </w:rPr>
        <w:t>, Disability Rights Office, Consumer and Governmental Affairs Bureau,</w:t>
      </w:r>
      <w:r w:rsidRPr="00C95193" w:rsidR="009E6E96">
        <w:rPr>
          <w:szCs w:val="22"/>
        </w:rPr>
        <w:t xml:space="preserve"> </w:t>
      </w:r>
      <w:r w:rsidR="00D30500">
        <w:rPr>
          <w:szCs w:val="22"/>
        </w:rPr>
        <w:t xml:space="preserve">at </w:t>
      </w:r>
      <w:r w:rsidRPr="00C95193" w:rsidR="009E6E96">
        <w:rPr>
          <w:szCs w:val="22"/>
        </w:rPr>
        <w:t>(202) 418-2247 (voice) or</w:t>
      </w:r>
      <w:r w:rsidR="00D30500">
        <w:rPr>
          <w:szCs w:val="22"/>
        </w:rPr>
        <w:t xml:space="preserve"> by</w:t>
      </w:r>
      <w:r w:rsidRPr="00C95193" w:rsidR="009E6E96">
        <w:rPr>
          <w:szCs w:val="22"/>
        </w:rPr>
        <w:t xml:space="preserve"> email</w:t>
      </w:r>
      <w:r w:rsidR="00D30500">
        <w:rPr>
          <w:szCs w:val="22"/>
        </w:rPr>
        <w:t xml:space="preserve"> at</w:t>
      </w:r>
      <w:r w:rsidR="00894786">
        <w:rPr>
          <w:szCs w:val="22"/>
        </w:rPr>
        <w:t>:</w:t>
      </w:r>
      <w:r w:rsidRPr="00C95193" w:rsidR="009E6E96">
        <w:t xml:space="preserve"> </w:t>
      </w:r>
      <w:r w:rsidRPr="00C95193" w:rsidR="009E6E96">
        <w:rPr>
          <w:color w:val="0000FF"/>
          <w:szCs w:val="22"/>
          <w:u w:val="single"/>
        </w:rPr>
        <w:t>Dana.W</w:t>
      </w:r>
      <w:r w:rsidR="002D4027">
        <w:rPr>
          <w:color w:val="0000FF"/>
          <w:szCs w:val="22"/>
          <w:u w:val="single"/>
        </w:rPr>
        <w:t>arrick</w:t>
      </w:r>
      <w:r w:rsidRPr="00C95193" w:rsidR="009E6E96">
        <w:rPr>
          <w:color w:val="0000FF"/>
          <w:szCs w:val="22"/>
          <w:u w:val="single"/>
        </w:rPr>
        <w:t>@fcc.gov</w:t>
      </w:r>
      <w:r w:rsidRPr="00C95193" w:rsidR="009E6E96">
        <w:rPr>
          <w:szCs w:val="22"/>
        </w:rPr>
        <w:t>.</w:t>
      </w:r>
    </w:p>
    <w:p w:rsidR="00934095" w:rsidRPr="00C95193" w:rsidP="00934095" w14:paraId="38B5F49A" w14:textId="77777777">
      <w:pPr>
        <w:rPr>
          <w:szCs w:val="22"/>
        </w:rPr>
      </w:pPr>
    </w:p>
    <w:p w:rsidR="00934095" w:rsidRPr="00C95193" w:rsidP="00934095" w14:paraId="377598AE" w14:textId="77777777">
      <w:pPr>
        <w:spacing w:before="120"/>
        <w:jc w:val="center"/>
        <w:rPr>
          <w:b/>
          <w:szCs w:val="22"/>
        </w:rPr>
      </w:pPr>
      <w:r w:rsidRPr="00C95193">
        <w:rPr>
          <w:b/>
          <w:szCs w:val="22"/>
        </w:rPr>
        <w:t>-FCC-</w:t>
      </w:r>
    </w:p>
    <w:p w:rsidR="008806E3" w14:paraId="356F11CB" w14:textId="77777777">
      <w:pPr>
        <w:rPr>
          <w:sz w:val="24"/>
        </w:rPr>
      </w:pPr>
    </w:p>
    <w:p w:rsidR="008806E3" w14:paraId="010A76A3" w14:textId="77777777">
      <w:pPr>
        <w:rPr>
          <w:sz w:val="24"/>
        </w:rPr>
      </w:pPr>
    </w:p>
    <w:sectPr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3D66BC" w14:paraId="42094C39" w14:textId="77777777">
      <w:r>
        <w:separator/>
      </w:r>
    </w:p>
  </w:endnote>
  <w:endnote w:type="continuationSeparator" w:id="1">
    <w:p w:rsidR="003D66BC" w14:paraId="0A080273" w14:textId="77777777">
      <w:r>
        <w:continuationSeparator/>
      </w:r>
    </w:p>
  </w:endnote>
  <w:endnote w:type="continuationNotice" w:id="2">
    <w:p w:rsidR="003D66BC" w14:paraId="2BF50E27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8806E3" w14:paraId="0990800C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8806E3" w14:paraId="078CF9B2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8806E3" w14:paraId="18867EDE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8806E3" w14:paraId="0FB53A29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3D66BC" w14:paraId="1387DC2C" w14:textId="77777777">
      <w:r>
        <w:separator/>
      </w:r>
    </w:p>
  </w:footnote>
  <w:footnote w:type="continuationSeparator" w:id="1">
    <w:p w:rsidR="003D66BC" w14:paraId="160F9365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3D66BC" w14:paraId="15FA3DAF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934095" w:rsidRPr="00503FD4" w:rsidP="00934095" w14:paraId="4D7324CA" w14:textId="290BC156">
      <w:pPr>
        <w:rPr>
          <w:sz w:val="20"/>
        </w:rPr>
      </w:pPr>
      <w:r w:rsidRPr="00503FD4">
        <w:rPr>
          <w:rStyle w:val="FootnoteReference"/>
          <w:sz w:val="20"/>
        </w:rPr>
        <w:footnoteRef/>
      </w:r>
      <w:r w:rsidRPr="00503FD4">
        <w:rPr>
          <w:sz w:val="20"/>
        </w:rPr>
        <w:t xml:space="preserve"> </w:t>
      </w:r>
      <w:r w:rsidRPr="00503FD4">
        <w:rPr>
          <w:i/>
          <w:sz w:val="20"/>
        </w:rPr>
        <w:t>See</w:t>
      </w:r>
      <w:r w:rsidRPr="00503FD4">
        <w:rPr>
          <w:sz w:val="20"/>
        </w:rPr>
        <w:t xml:space="preserve"> 47 CFR § 64.604(c)(1)(</w:t>
      </w:r>
      <w:r w:rsidRPr="00503FD4">
        <w:rPr>
          <w:sz w:val="20"/>
        </w:rPr>
        <w:t>i</w:t>
      </w:r>
      <w:r w:rsidRPr="00503FD4">
        <w:rPr>
          <w:sz w:val="20"/>
        </w:rPr>
        <w:t xml:space="preserve">); </w:t>
      </w:r>
      <w:r w:rsidRPr="00503FD4">
        <w:rPr>
          <w:i/>
          <w:sz w:val="20"/>
        </w:rPr>
        <w:t>see also</w:t>
      </w:r>
      <w:r w:rsidRPr="00503FD4">
        <w:rPr>
          <w:sz w:val="20"/>
        </w:rPr>
        <w:t xml:space="preserve"> </w:t>
      </w:r>
      <w:r w:rsidRPr="00503FD4">
        <w:rPr>
          <w:i/>
          <w:sz w:val="20"/>
        </w:rPr>
        <w:t>Telecommunications Relay Services and Speech-to-Speech Services for Individuals with Hearing and Speech Disabilities</w:t>
      </w:r>
      <w:r w:rsidRPr="00503FD4">
        <w:rPr>
          <w:sz w:val="20"/>
        </w:rPr>
        <w:t xml:space="preserve">, Report and Order and Further Notice of Proposed Rulemaking, 15 FCC </w:t>
      </w:r>
      <w:r w:rsidRPr="00503FD4">
        <w:rPr>
          <w:sz w:val="20"/>
        </w:rPr>
        <w:t>Rcd</w:t>
      </w:r>
      <w:r w:rsidRPr="00503FD4">
        <w:rPr>
          <w:sz w:val="20"/>
        </w:rPr>
        <w:t xml:space="preserve"> 5140, 5144-45,</w:t>
      </w:r>
      <w:r w:rsidRPr="00503FD4" w:rsidR="0057585D">
        <w:rPr>
          <w:sz w:val="20"/>
        </w:rPr>
        <w:t xml:space="preserve"> 5190</w:t>
      </w:r>
      <w:r w:rsidRPr="00503FD4" w:rsidR="003610EE">
        <w:rPr>
          <w:sz w:val="20"/>
        </w:rPr>
        <w:t>-91</w:t>
      </w:r>
      <w:r w:rsidRPr="00503FD4">
        <w:rPr>
          <w:sz w:val="20"/>
        </w:rPr>
        <w:t xml:space="preserve"> para</w:t>
      </w:r>
      <w:r w:rsidRPr="00503FD4" w:rsidR="003610EE">
        <w:rPr>
          <w:sz w:val="20"/>
        </w:rPr>
        <w:t>s</w:t>
      </w:r>
      <w:r w:rsidRPr="00503FD4">
        <w:rPr>
          <w:sz w:val="20"/>
        </w:rPr>
        <w:t>. 9</w:t>
      </w:r>
      <w:r w:rsidRPr="00503FD4" w:rsidR="003610EE">
        <w:rPr>
          <w:sz w:val="20"/>
        </w:rPr>
        <w:t>, 120-</w:t>
      </w:r>
      <w:r w:rsidRPr="00503FD4" w:rsidR="00602625">
        <w:rPr>
          <w:sz w:val="20"/>
        </w:rPr>
        <w:t>122</w:t>
      </w:r>
      <w:r w:rsidRPr="00503FD4">
        <w:rPr>
          <w:sz w:val="20"/>
        </w:rPr>
        <w:t xml:space="preserve"> (2000) (</w:t>
      </w:r>
      <w:r w:rsidRPr="00503FD4">
        <w:rPr>
          <w:i/>
          <w:sz w:val="20"/>
        </w:rPr>
        <w:t>Improved TRS Order</w:t>
      </w:r>
      <w:r w:rsidRPr="00503FD4">
        <w:rPr>
          <w:sz w:val="20"/>
        </w:rPr>
        <w:t>).</w:t>
      </w:r>
    </w:p>
  </w:footnote>
  <w:footnote w:id="4">
    <w:p w:rsidR="00934095" w:rsidRPr="00503FD4" w:rsidP="00934095" w14:paraId="55573F96" w14:textId="77777777">
      <w:pPr>
        <w:rPr>
          <w:sz w:val="20"/>
        </w:rPr>
      </w:pPr>
      <w:r w:rsidRPr="00503FD4">
        <w:rPr>
          <w:rStyle w:val="FootnoteReference"/>
          <w:sz w:val="20"/>
        </w:rPr>
        <w:footnoteRef/>
      </w:r>
      <w:r w:rsidRPr="00503FD4">
        <w:rPr>
          <w:sz w:val="20"/>
        </w:rPr>
        <w:t xml:space="preserve"> 47 CFR § 64.604(c)(1)(ii).</w:t>
      </w:r>
    </w:p>
  </w:footnote>
  <w:footnote w:id="5">
    <w:p w:rsidR="00934095" w:rsidRPr="00503FD4" w:rsidP="00934095" w14:paraId="0F2F2E0B" w14:textId="2B145918">
      <w:pPr>
        <w:rPr>
          <w:sz w:val="20"/>
        </w:rPr>
      </w:pPr>
      <w:r w:rsidRPr="00503FD4">
        <w:rPr>
          <w:rStyle w:val="FootnoteReference"/>
          <w:sz w:val="20"/>
        </w:rPr>
        <w:footnoteRef/>
      </w:r>
      <w:r w:rsidRPr="00503FD4">
        <w:rPr>
          <w:sz w:val="20"/>
        </w:rPr>
        <w:t xml:space="preserve"> </w:t>
      </w:r>
      <w:r w:rsidRPr="00503FD4">
        <w:rPr>
          <w:i/>
          <w:sz w:val="20"/>
        </w:rPr>
        <w:t>Improved TRS Order</w:t>
      </w:r>
      <w:r w:rsidRPr="00503FD4">
        <w:rPr>
          <w:sz w:val="20"/>
        </w:rPr>
        <w:t xml:space="preserve">, 15 FCC </w:t>
      </w:r>
      <w:r w:rsidRPr="00503FD4">
        <w:rPr>
          <w:sz w:val="20"/>
        </w:rPr>
        <w:t>Rcd</w:t>
      </w:r>
      <w:r w:rsidRPr="00503FD4">
        <w:rPr>
          <w:sz w:val="20"/>
        </w:rPr>
        <w:t xml:space="preserve"> at 5190-91, para. 122.</w:t>
      </w:r>
    </w:p>
  </w:footnote>
  <w:footnote w:id="6">
    <w:p w:rsidR="00934095" w:rsidRPr="00503FD4" w:rsidP="00934095" w14:paraId="20061997" w14:textId="01704AF1">
      <w:pPr>
        <w:rPr>
          <w:sz w:val="20"/>
        </w:rPr>
      </w:pPr>
      <w:r w:rsidRPr="00503FD4">
        <w:rPr>
          <w:rStyle w:val="FootnoteReference"/>
          <w:sz w:val="20"/>
        </w:rPr>
        <w:footnoteRef/>
      </w:r>
      <w:r w:rsidRPr="00503FD4">
        <w:rPr>
          <w:sz w:val="20"/>
        </w:rPr>
        <w:t xml:space="preserve"> </w:t>
      </w:r>
      <w:r w:rsidRPr="00503FD4">
        <w:rPr>
          <w:i/>
          <w:sz w:val="20"/>
        </w:rPr>
        <w:t>See</w:t>
      </w:r>
      <w:r w:rsidRPr="00503FD4">
        <w:rPr>
          <w:sz w:val="20"/>
        </w:rPr>
        <w:t xml:space="preserve"> 47 CFR §</w:t>
      </w:r>
      <w:r w:rsidRPr="00503FD4">
        <w:rPr>
          <w:i/>
          <w:sz w:val="20"/>
        </w:rPr>
        <w:t xml:space="preserve"> </w:t>
      </w:r>
      <w:r w:rsidRPr="00503FD4">
        <w:rPr>
          <w:sz w:val="20"/>
        </w:rPr>
        <w:t>64.604(c)(</w:t>
      </w:r>
      <w:r w:rsidR="00240B9C">
        <w:rPr>
          <w:sz w:val="20"/>
        </w:rPr>
        <w:t>2</w:t>
      </w:r>
      <w:r w:rsidRPr="00503FD4">
        <w:rPr>
          <w:sz w:val="20"/>
        </w:rPr>
        <w:t>).</w:t>
      </w:r>
    </w:p>
  </w:footnote>
  <w:footnote w:id="7">
    <w:p w:rsidR="00934095" w:rsidRPr="00503FD4" w:rsidP="00934095" w14:paraId="2510752C" w14:textId="77777777">
      <w:pPr>
        <w:rPr>
          <w:sz w:val="20"/>
        </w:rPr>
      </w:pPr>
      <w:r w:rsidRPr="00503FD4">
        <w:rPr>
          <w:rStyle w:val="FootnoteReference"/>
          <w:sz w:val="20"/>
        </w:rPr>
        <w:footnoteRef/>
      </w:r>
      <w:r w:rsidRPr="00503FD4">
        <w:rPr>
          <w:sz w:val="20"/>
        </w:rPr>
        <w:t xml:space="preserve"> 47 CFR § 64.604(c)(2).</w:t>
      </w:r>
    </w:p>
  </w:footnote>
  <w:footnote w:id="8">
    <w:p w:rsidR="00934095" w:rsidRPr="00503FD4" w:rsidP="00934095" w14:paraId="5C5B5C56" w14:textId="77777777">
      <w:pPr>
        <w:rPr>
          <w:sz w:val="20"/>
        </w:rPr>
      </w:pPr>
      <w:r w:rsidRPr="00503FD4">
        <w:rPr>
          <w:rStyle w:val="FootnoteReference"/>
          <w:sz w:val="20"/>
        </w:rPr>
        <w:footnoteRef/>
      </w:r>
      <w:r w:rsidRPr="00503FD4">
        <w:rPr>
          <w:sz w:val="20"/>
        </w:rPr>
        <w:t xml:space="preserve"> 47 CFR § 64.606(f)(1), (2).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8806E3" w14:paraId="43DE74AD" w14:textId="544AED64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="006246E2">
      <w:rPr>
        <w:b/>
      </w:rPr>
      <w:t xml:space="preserve">DA </w:t>
    </w:r>
    <w:r w:rsidR="00EB058C">
      <w:rPr>
        <w:b/>
      </w:rPr>
      <w:t>2</w:t>
    </w:r>
    <w:r w:rsidR="00B80632">
      <w:rPr>
        <w:b/>
      </w:rPr>
      <w:t>6</w:t>
    </w:r>
    <w:r w:rsidR="00EB058C">
      <w:rPr>
        <w:b/>
      </w:rPr>
      <w:t>-XXX</w:t>
    </w:r>
  </w:p>
  <w:p w:rsidR="008806E3" w14:paraId="482EF03B" w14:textId="77777777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5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8806E3" w14:paraId="4BC2EA0A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8806E3" w14:paraId="5B9B4A26" w14:textId="77777777">
    <w:pPr>
      <w:pStyle w:val="Header"/>
      <w:ind w:left="-990"/>
      <w:rPr>
        <w:noProof/>
        <w:snapToGrid/>
        <w:sz w:val="20"/>
        <w:szCs w:val="20"/>
      </w:rPr>
    </w:pPr>
    <w:r>
      <w:rPr>
        <w:noProof/>
        <w:snapToGrid/>
      </w:rPr>
      <w:drawing>
        <wp:inline distT="0" distB="0" distL="0" distR="0">
          <wp:extent cx="6496050" cy="14478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496050" cy="1447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806E3" w14:paraId="6F7887DE" w14:textId="77777777">
    <w:pPr>
      <w:pStyle w:val="Header"/>
      <w:ind w:left="-990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1D7524E"/>
    <w:multiLevelType w:val="hybridMultilevel"/>
    <w:tmpl w:val="8666856C"/>
    <w:lvl w:ilvl="0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Times New Roman Bold" w:hint="default"/>
      </w:rPr>
    </w:lvl>
    <w:lvl w:ilvl="2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Times New Roman Bold" w:hint="default"/>
      </w:rPr>
    </w:lvl>
    <w:lvl w:ilvl="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Times New Roman Bold" w:hint="default"/>
      </w:rPr>
    </w:lvl>
    <w:lvl w:ilvl="8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7BC5696"/>
    <w:multiLevelType w:val="multilevel"/>
    <w:tmpl w:val="5274BDF0"/>
    <w:styleLink w:val="StyleBulletedLatinCourierNewLeft075Hanging0252"/>
    <w:lvl w:ilvl="0">
      <w:start w:val="1"/>
      <w:numFmt w:val="bullet"/>
      <w:lvlText w:val="o"/>
      <w:lvlJc w:val="left"/>
      <w:pPr>
        <w:ind w:left="720" w:hanging="360"/>
      </w:pPr>
      <w:rPr>
        <w:rFonts w:ascii="Times New Roman" w:hAnsi="Times New Roman" w:cs="Times New Roman Bold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  <w:kern w:val="28"/>
        <w:sz w:val="2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 Bold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 Bold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1C6F1456"/>
    <w:multiLevelType w:val="multilevel"/>
    <w:tmpl w:val="5274BDF0"/>
    <w:numStyleLink w:val="StyleBulletedLatinCourierNewLeft075Hanging0252"/>
  </w:abstractNum>
  <w:abstractNum w:abstractNumId="4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6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7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8">
    <w:nsid w:val="5CD7627A"/>
    <w:multiLevelType w:val="multilevel"/>
    <w:tmpl w:val="5274BDF0"/>
    <w:numStyleLink w:val="StyleBulletedLatinCourierNewLeft075Hanging0252"/>
  </w:abstractNum>
  <w:abstractNum w:abstractNumId="9">
    <w:nsid w:val="5D205C22"/>
    <w:multiLevelType w:val="multilevel"/>
    <w:tmpl w:val="5274BDF0"/>
    <w:numStyleLink w:val="StyleBulletedLatinCourierNewLeft075Hanging0252"/>
  </w:abstractNum>
  <w:abstractNum w:abstractNumId="10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884873119">
    <w:abstractNumId w:val="4"/>
  </w:num>
  <w:num w:numId="2" w16cid:durableId="1059211491">
    <w:abstractNumId w:val="10"/>
  </w:num>
  <w:num w:numId="3" w16cid:durableId="1986082846">
    <w:abstractNumId w:val="6"/>
  </w:num>
  <w:num w:numId="4" w16cid:durableId="599215559">
    <w:abstractNumId w:val="7"/>
  </w:num>
  <w:num w:numId="5" w16cid:durableId="573785253">
    <w:abstractNumId w:val="5"/>
  </w:num>
  <w:num w:numId="6" w16cid:durableId="608781514">
    <w:abstractNumId w:val="2"/>
  </w:num>
  <w:num w:numId="7" w16cid:durableId="1626346066">
    <w:abstractNumId w:val="0"/>
  </w:num>
  <w:num w:numId="8" w16cid:durableId="1264876514">
    <w:abstractNumId w:val="1"/>
  </w:num>
  <w:num w:numId="9" w16cid:durableId="2015915731">
    <w:abstractNumId w:val="8"/>
  </w:num>
  <w:num w:numId="10" w16cid:durableId="1954744854">
    <w:abstractNumId w:val="3"/>
  </w:num>
  <w:num w:numId="11" w16cid:durableId="207666466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bordersDoNotSurroundHeader/>
  <w:bordersDoNotSurroundFooter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095"/>
    <w:rsid w:val="000064C4"/>
    <w:rsid w:val="00007929"/>
    <w:rsid w:val="00012E0E"/>
    <w:rsid w:val="00030F64"/>
    <w:rsid w:val="00050499"/>
    <w:rsid w:val="00067E5C"/>
    <w:rsid w:val="00073FAF"/>
    <w:rsid w:val="000873D8"/>
    <w:rsid w:val="00090833"/>
    <w:rsid w:val="000A38D3"/>
    <w:rsid w:val="000B401C"/>
    <w:rsid w:val="000B7541"/>
    <w:rsid w:val="000C12D5"/>
    <w:rsid w:val="000C77E3"/>
    <w:rsid w:val="000D7320"/>
    <w:rsid w:val="000E0ACD"/>
    <w:rsid w:val="000E2A11"/>
    <w:rsid w:val="000E4C69"/>
    <w:rsid w:val="001041A4"/>
    <w:rsid w:val="001047F9"/>
    <w:rsid w:val="00105A8F"/>
    <w:rsid w:val="00107A57"/>
    <w:rsid w:val="00131CD5"/>
    <w:rsid w:val="00154853"/>
    <w:rsid w:val="00160393"/>
    <w:rsid w:val="00171A0F"/>
    <w:rsid w:val="00175E14"/>
    <w:rsid w:val="001775DA"/>
    <w:rsid w:val="0018579E"/>
    <w:rsid w:val="001970CD"/>
    <w:rsid w:val="001A4925"/>
    <w:rsid w:val="001A4A3A"/>
    <w:rsid w:val="001B530C"/>
    <w:rsid w:val="001B5D3E"/>
    <w:rsid w:val="001B7543"/>
    <w:rsid w:val="001C0218"/>
    <w:rsid w:val="001C2F08"/>
    <w:rsid w:val="001C7768"/>
    <w:rsid w:val="001E12DE"/>
    <w:rsid w:val="001E23B2"/>
    <w:rsid w:val="001E3D71"/>
    <w:rsid w:val="001E7DB4"/>
    <w:rsid w:val="001F4397"/>
    <w:rsid w:val="001F53D3"/>
    <w:rsid w:val="001F5C34"/>
    <w:rsid w:val="00210FC5"/>
    <w:rsid w:val="0021683B"/>
    <w:rsid w:val="00220F05"/>
    <w:rsid w:val="002273F6"/>
    <w:rsid w:val="00240B9C"/>
    <w:rsid w:val="00250206"/>
    <w:rsid w:val="002505D6"/>
    <w:rsid w:val="00252B38"/>
    <w:rsid w:val="002544C9"/>
    <w:rsid w:val="00260747"/>
    <w:rsid w:val="0026085E"/>
    <w:rsid w:val="002616C4"/>
    <w:rsid w:val="00264C41"/>
    <w:rsid w:val="00270098"/>
    <w:rsid w:val="0028065C"/>
    <w:rsid w:val="00285834"/>
    <w:rsid w:val="002D33F4"/>
    <w:rsid w:val="002D4027"/>
    <w:rsid w:val="002E3FDE"/>
    <w:rsid w:val="002F6801"/>
    <w:rsid w:val="003008BF"/>
    <w:rsid w:val="00306EB2"/>
    <w:rsid w:val="003073AF"/>
    <w:rsid w:val="00311E04"/>
    <w:rsid w:val="00311E1D"/>
    <w:rsid w:val="00331F11"/>
    <w:rsid w:val="00337209"/>
    <w:rsid w:val="003377E4"/>
    <w:rsid w:val="00346591"/>
    <w:rsid w:val="003536CE"/>
    <w:rsid w:val="00355EF7"/>
    <w:rsid w:val="003610EE"/>
    <w:rsid w:val="003628EA"/>
    <w:rsid w:val="00362EFA"/>
    <w:rsid w:val="003652FD"/>
    <w:rsid w:val="00371DE1"/>
    <w:rsid w:val="00381034"/>
    <w:rsid w:val="003A03F7"/>
    <w:rsid w:val="003A04C0"/>
    <w:rsid w:val="003A25D6"/>
    <w:rsid w:val="003A60B6"/>
    <w:rsid w:val="003B677C"/>
    <w:rsid w:val="003C7A09"/>
    <w:rsid w:val="003C7DDF"/>
    <w:rsid w:val="003D66BC"/>
    <w:rsid w:val="003E0E40"/>
    <w:rsid w:val="003E5165"/>
    <w:rsid w:val="00405BA7"/>
    <w:rsid w:val="004128F9"/>
    <w:rsid w:val="00431706"/>
    <w:rsid w:val="004452D3"/>
    <w:rsid w:val="0045055B"/>
    <w:rsid w:val="0045438B"/>
    <w:rsid w:val="00472C62"/>
    <w:rsid w:val="0047374B"/>
    <w:rsid w:val="00475061"/>
    <w:rsid w:val="00485A57"/>
    <w:rsid w:val="0049456D"/>
    <w:rsid w:val="004B09D8"/>
    <w:rsid w:val="004B722F"/>
    <w:rsid w:val="004C1F78"/>
    <w:rsid w:val="004C2558"/>
    <w:rsid w:val="004C46D4"/>
    <w:rsid w:val="004C4937"/>
    <w:rsid w:val="004C5073"/>
    <w:rsid w:val="004C54E7"/>
    <w:rsid w:val="004C5E90"/>
    <w:rsid w:val="004C7A19"/>
    <w:rsid w:val="004D3401"/>
    <w:rsid w:val="004E08F4"/>
    <w:rsid w:val="004F7368"/>
    <w:rsid w:val="00502DB4"/>
    <w:rsid w:val="00503FD4"/>
    <w:rsid w:val="00504272"/>
    <w:rsid w:val="00534B78"/>
    <w:rsid w:val="005368C7"/>
    <w:rsid w:val="0054212D"/>
    <w:rsid w:val="005455D7"/>
    <w:rsid w:val="00553867"/>
    <w:rsid w:val="00553F42"/>
    <w:rsid w:val="00554B1B"/>
    <w:rsid w:val="005650D1"/>
    <w:rsid w:val="0057585D"/>
    <w:rsid w:val="00582559"/>
    <w:rsid w:val="0058469F"/>
    <w:rsid w:val="00585ED1"/>
    <w:rsid w:val="005A136F"/>
    <w:rsid w:val="005B27E8"/>
    <w:rsid w:val="005B4685"/>
    <w:rsid w:val="005B5AFF"/>
    <w:rsid w:val="005B696E"/>
    <w:rsid w:val="005C336D"/>
    <w:rsid w:val="005C4E42"/>
    <w:rsid w:val="005D2F60"/>
    <w:rsid w:val="005D6398"/>
    <w:rsid w:val="005E6410"/>
    <w:rsid w:val="005F663D"/>
    <w:rsid w:val="00602625"/>
    <w:rsid w:val="00602CD5"/>
    <w:rsid w:val="0060372E"/>
    <w:rsid w:val="00605C0F"/>
    <w:rsid w:val="006111E5"/>
    <w:rsid w:val="006122C5"/>
    <w:rsid w:val="00617C92"/>
    <w:rsid w:val="0062205F"/>
    <w:rsid w:val="006246E2"/>
    <w:rsid w:val="006358A6"/>
    <w:rsid w:val="00636CEE"/>
    <w:rsid w:val="00641E05"/>
    <w:rsid w:val="0064718D"/>
    <w:rsid w:val="00654302"/>
    <w:rsid w:val="00671CDA"/>
    <w:rsid w:val="0068090E"/>
    <w:rsid w:val="00681A88"/>
    <w:rsid w:val="0068612F"/>
    <w:rsid w:val="006A407B"/>
    <w:rsid w:val="006C2123"/>
    <w:rsid w:val="006C4998"/>
    <w:rsid w:val="006C62F3"/>
    <w:rsid w:val="006D2A9C"/>
    <w:rsid w:val="006E2093"/>
    <w:rsid w:val="006E736F"/>
    <w:rsid w:val="007112EE"/>
    <w:rsid w:val="0072092D"/>
    <w:rsid w:val="00721E00"/>
    <w:rsid w:val="007262B3"/>
    <w:rsid w:val="0073665D"/>
    <w:rsid w:val="00740CA1"/>
    <w:rsid w:val="0074453D"/>
    <w:rsid w:val="00747365"/>
    <w:rsid w:val="007556D2"/>
    <w:rsid w:val="0076658F"/>
    <w:rsid w:val="00775283"/>
    <w:rsid w:val="00790595"/>
    <w:rsid w:val="00791C22"/>
    <w:rsid w:val="00793B1A"/>
    <w:rsid w:val="0079673F"/>
    <w:rsid w:val="007B574B"/>
    <w:rsid w:val="007B5A13"/>
    <w:rsid w:val="007B77C8"/>
    <w:rsid w:val="007C2C13"/>
    <w:rsid w:val="007C3000"/>
    <w:rsid w:val="007C4A7B"/>
    <w:rsid w:val="007D7635"/>
    <w:rsid w:val="007E01B2"/>
    <w:rsid w:val="007E2644"/>
    <w:rsid w:val="0081242C"/>
    <w:rsid w:val="00816F1D"/>
    <w:rsid w:val="00837C6F"/>
    <w:rsid w:val="00846741"/>
    <w:rsid w:val="00872993"/>
    <w:rsid w:val="008730F9"/>
    <w:rsid w:val="0087525D"/>
    <w:rsid w:val="008806E3"/>
    <w:rsid w:val="00892600"/>
    <w:rsid w:val="00894786"/>
    <w:rsid w:val="00897293"/>
    <w:rsid w:val="00897B03"/>
    <w:rsid w:val="008A3779"/>
    <w:rsid w:val="008A7054"/>
    <w:rsid w:val="008C03C6"/>
    <w:rsid w:val="008E4220"/>
    <w:rsid w:val="008F3259"/>
    <w:rsid w:val="00900534"/>
    <w:rsid w:val="009017A0"/>
    <w:rsid w:val="00901AFE"/>
    <w:rsid w:val="0091427E"/>
    <w:rsid w:val="009331E8"/>
    <w:rsid w:val="00934095"/>
    <w:rsid w:val="00937996"/>
    <w:rsid w:val="009409EF"/>
    <w:rsid w:val="00950966"/>
    <w:rsid w:val="00952C6D"/>
    <w:rsid w:val="00963D49"/>
    <w:rsid w:val="00970746"/>
    <w:rsid w:val="0098399B"/>
    <w:rsid w:val="00985C05"/>
    <w:rsid w:val="00996502"/>
    <w:rsid w:val="009A07C7"/>
    <w:rsid w:val="009A3B43"/>
    <w:rsid w:val="009A607A"/>
    <w:rsid w:val="009A678B"/>
    <w:rsid w:val="009A7179"/>
    <w:rsid w:val="009B22ED"/>
    <w:rsid w:val="009C40D2"/>
    <w:rsid w:val="009D0753"/>
    <w:rsid w:val="009D0F23"/>
    <w:rsid w:val="009D596D"/>
    <w:rsid w:val="009E36DE"/>
    <w:rsid w:val="009E645B"/>
    <w:rsid w:val="009E6E96"/>
    <w:rsid w:val="009F5AE8"/>
    <w:rsid w:val="00A032AE"/>
    <w:rsid w:val="00A03CEE"/>
    <w:rsid w:val="00A11F95"/>
    <w:rsid w:val="00A1758C"/>
    <w:rsid w:val="00A21D31"/>
    <w:rsid w:val="00A33F7C"/>
    <w:rsid w:val="00A37157"/>
    <w:rsid w:val="00A40AF5"/>
    <w:rsid w:val="00A430C5"/>
    <w:rsid w:val="00A43C84"/>
    <w:rsid w:val="00A46A2A"/>
    <w:rsid w:val="00A5504E"/>
    <w:rsid w:val="00A56ECC"/>
    <w:rsid w:val="00A6171B"/>
    <w:rsid w:val="00A636BD"/>
    <w:rsid w:val="00A734D8"/>
    <w:rsid w:val="00A80219"/>
    <w:rsid w:val="00A860F6"/>
    <w:rsid w:val="00A90560"/>
    <w:rsid w:val="00AA711F"/>
    <w:rsid w:val="00AB084E"/>
    <w:rsid w:val="00AB78F9"/>
    <w:rsid w:val="00AB7C45"/>
    <w:rsid w:val="00AB7C96"/>
    <w:rsid w:val="00AC1CD0"/>
    <w:rsid w:val="00AC3954"/>
    <w:rsid w:val="00AC69C4"/>
    <w:rsid w:val="00AD7626"/>
    <w:rsid w:val="00AE41EB"/>
    <w:rsid w:val="00AE48B8"/>
    <w:rsid w:val="00AE706A"/>
    <w:rsid w:val="00AE7E5D"/>
    <w:rsid w:val="00AF3E25"/>
    <w:rsid w:val="00B00AF7"/>
    <w:rsid w:val="00B05BB4"/>
    <w:rsid w:val="00B1116D"/>
    <w:rsid w:val="00B31EA6"/>
    <w:rsid w:val="00B35343"/>
    <w:rsid w:val="00B37E19"/>
    <w:rsid w:val="00B40889"/>
    <w:rsid w:val="00B46050"/>
    <w:rsid w:val="00B64C0B"/>
    <w:rsid w:val="00B73289"/>
    <w:rsid w:val="00B80632"/>
    <w:rsid w:val="00B82F6D"/>
    <w:rsid w:val="00B86246"/>
    <w:rsid w:val="00B9541A"/>
    <w:rsid w:val="00BA0118"/>
    <w:rsid w:val="00BA0FEF"/>
    <w:rsid w:val="00BA2EBE"/>
    <w:rsid w:val="00BA7097"/>
    <w:rsid w:val="00BB60A6"/>
    <w:rsid w:val="00BC13FA"/>
    <w:rsid w:val="00BC3C87"/>
    <w:rsid w:val="00BC4E60"/>
    <w:rsid w:val="00BC5EA1"/>
    <w:rsid w:val="00BE21B5"/>
    <w:rsid w:val="00BE3A6D"/>
    <w:rsid w:val="00BE528A"/>
    <w:rsid w:val="00BE74F0"/>
    <w:rsid w:val="00BF573D"/>
    <w:rsid w:val="00BF6527"/>
    <w:rsid w:val="00C028E6"/>
    <w:rsid w:val="00C03296"/>
    <w:rsid w:val="00C0421C"/>
    <w:rsid w:val="00C05993"/>
    <w:rsid w:val="00C06AA1"/>
    <w:rsid w:val="00C1400B"/>
    <w:rsid w:val="00C32EDD"/>
    <w:rsid w:val="00C52D07"/>
    <w:rsid w:val="00C5428A"/>
    <w:rsid w:val="00C64647"/>
    <w:rsid w:val="00C67301"/>
    <w:rsid w:val="00C74D4E"/>
    <w:rsid w:val="00C83756"/>
    <w:rsid w:val="00C8705D"/>
    <w:rsid w:val="00C95193"/>
    <w:rsid w:val="00C95882"/>
    <w:rsid w:val="00C962D7"/>
    <w:rsid w:val="00CA115F"/>
    <w:rsid w:val="00CA3B2E"/>
    <w:rsid w:val="00CC13B1"/>
    <w:rsid w:val="00CC14D4"/>
    <w:rsid w:val="00CC3757"/>
    <w:rsid w:val="00CC4DC8"/>
    <w:rsid w:val="00CC5004"/>
    <w:rsid w:val="00CC6063"/>
    <w:rsid w:val="00CC7B61"/>
    <w:rsid w:val="00CD2A94"/>
    <w:rsid w:val="00CD2DDF"/>
    <w:rsid w:val="00CE54B0"/>
    <w:rsid w:val="00CE7950"/>
    <w:rsid w:val="00CF305D"/>
    <w:rsid w:val="00D06B04"/>
    <w:rsid w:val="00D078F7"/>
    <w:rsid w:val="00D1657C"/>
    <w:rsid w:val="00D30500"/>
    <w:rsid w:val="00D3169B"/>
    <w:rsid w:val="00D36A25"/>
    <w:rsid w:val="00D36E44"/>
    <w:rsid w:val="00D45AC3"/>
    <w:rsid w:val="00D46BD0"/>
    <w:rsid w:val="00D5354A"/>
    <w:rsid w:val="00D57C71"/>
    <w:rsid w:val="00D6465F"/>
    <w:rsid w:val="00D72881"/>
    <w:rsid w:val="00D76F03"/>
    <w:rsid w:val="00D77FB8"/>
    <w:rsid w:val="00D8501C"/>
    <w:rsid w:val="00D86375"/>
    <w:rsid w:val="00D921AA"/>
    <w:rsid w:val="00D94D8D"/>
    <w:rsid w:val="00DA1DFB"/>
    <w:rsid w:val="00DA31AF"/>
    <w:rsid w:val="00DC3EAA"/>
    <w:rsid w:val="00DC67A8"/>
    <w:rsid w:val="00DD7D36"/>
    <w:rsid w:val="00DE7391"/>
    <w:rsid w:val="00DF0001"/>
    <w:rsid w:val="00DF5E35"/>
    <w:rsid w:val="00DF76DA"/>
    <w:rsid w:val="00E0766F"/>
    <w:rsid w:val="00E121A4"/>
    <w:rsid w:val="00E125B4"/>
    <w:rsid w:val="00E13415"/>
    <w:rsid w:val="00E15D9C"/>
    <w:rsid w:val="00E24477"/>
    <w:rsid w:val="00E309CC"/>
    <w:rsid w:val="00E3378C"/>
    <w:rsid w:val="00E56012"/>
    <w:rsid w:val="00E57EBF"/>
    <w:rsid w:val="00E71793"/>
    <w:rsid w:val="00E72192"/>
    <w:rsid w:val="00E860D3"/>
    <w:rsid w:val="00EA01F4"/>
    <w:rsid w:val="00EB058C"/>
    <w:rsid w:val="00EB0974"/>
    <w:rsid w:val="00EB158D"/>
    <w:rsid w:val="00EB2702"/>
    <w:rsid w:val="00EC2CEC"/>
    <w:rsid w:val="00ED21B7"/>
    <w:rsid w:val="00ED7316"/>
    <w:rsid w:val="00EE3F13"/>
    <w:rsid w:val="00EF1AE6"/>
    <w:rsid w:val="00EF2378"/>
    <w:rsid w:val="00EF5C11"/>
    <w:rsid w:val="00F10B4F"/>
    <w:rsid w:val="00F11583"/>
    <w:rsid w:val="00F15939"/>
    <w:rsid w:val="00F20039"/>
    <w:rsid w:val="00F31578"/>
    <w:rsid w:val="00F43941"/>
    <w:rsid w:val="00F50FE0"/>
    <w:rsid w:val="00F51313"/>
    <w:rsid w:val="00F60601"/>
    <w:rsid w:val="00F7240E"/>
    <w:rsid w:val="00FB4A09"/>
    <w:rsid w:val="00FB4C46"/>
    <w:rsid w:val="00FB7A57"/>
    <w:rsid w:val="00FB7D22"/>
    <w:rsid w:val="00FD27A6"/>
    <w:rsid w:val="00FE6526"/>
    <w:rsid w:val="00FE736E"/>
    <w:rsid w:val="00FF187C"/>
    <w:rsid w:val="09830A4C"/>
    <w:rsid w:val="1471E323"/>
    <w:rsid w:val="17902EA1"/>
    <w:rsid w:val="1D3FCC48"/>
    <w:rsid w:val="1F9B4086"/>
    <w:rsid w:val="22559765"/>
    <w:rsid w:val="2C552208"/>
    <w:rsid w:val="4410165D"/>
    <w:rsid w:val="4B7449C4"/>
    <w:rsid w:val="6217AAF5"/>
    <w:rsid w:val="6A5DEC13"/>
    <w:rsid w:val="6EC65FCB"/>
    <w:rsid w:val="725060E6"/>
    <w:rsid w:val="79232A35"/>
    <w:rsid w:val="7CC43071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BF9F9F4"/>
  <w15:chartTrackingRefBased/>
  <w15:docId w15:val="{3CAA1A29-B4AC-4793-8B89-6B6BB0C48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character" w:customStyle="1" w:styleId="FootnoteTextChar">
    <w:name w:val="Footnote Text Char"/>
    <w:link w:val="FootnoteText"/>
    <w:rsid w:val="00381034"/>
  </w:style>
  <w:style w:type="character" w:styleId="FootnoteReference">
    <w:name w:val="footnote reference"/>
    <w:aliases w:val="(NECG) Footnote Reference,-E Funotenzeichen,A,Appel note de bas de p,FR,Footnote Reference/,Footnote Reference1,Ref,Style 1,Style 12,Style 124,Style 13,Style 17,Style 20,Style 3,Style 34,Style 4,Style 6,Style 7,Style 9,callout,fr,o"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409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4095"/>
    <w:rPr>
      <w:rFonts w:ascii="Segoe UI" w:hAnsi="Segoe UI" w:cs="Segoe UI"/>
      <w:snapToGrid w:val="0"/>
      <w:kern w:val="28"/>
      <w:sz w:val="18"/>
      <w:szCs w:val="18"/>
    </w:rPr>
  </w:style>
  <w:style w:type="paragraph" w:styleId="FootnoteText">
    <w:name w:val="footnote text"/>
    <w:basedOn w:val="Normal"/>
    <w:link w:val="FootnoteTextChar"/>
    <w:unhideWhenUsed/>
    <w:rsid w:val="00381034"/>
    <w:rPr>
      <w:snapToGrid/>
      <w:kern w:val="0"/>
      <w:sz w:val="20"/>
    </w:rPr>
  </w:style>
  <w:style w:type="numbering" w:customStyle="1" w:styleId="StyleBulletedLatinCourierNewLeft075Hanging0252">
    <w:name w:val="Style Bulleted (Latin) Courier New Left:  0.75&quot; Hanging:  0.25&quot;...2"/>
    <w:basedOn w:val="NoList"/>
    <w:rsid w:val="00934095"/>
    <w:pPr>
      <w:numPr>
        <w:numId w:val="8"/>
      </w:numPr>
    </w:pPr>
  </w:style>
  <w:style w:type="character" w:styleId="FollowedHyperlink">
    <w:name w:val="FollowedHyperlink"/>
    <w:basedOn w:val="DefaultParagraphFont"/>
    <w:uiPriority w:val="99"/>
    <w:semiHidden/>
    <w:unhideWhenUsed/>
    <w:rsid w:val="00793B1A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E70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E706A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706A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70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706A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A40AF5"/>
    <w:rPr>
      <w:snapToGrid w:val="0"/>
      <w:kern w:val="28"/>
      <w:sz w:val="22"/>
    </w:rPr>
  </w:style>
  <w:style w:type="character" w:styleId="Mention">
    <w:name w:val="Mention"/>
    <w:basedOn w:val="DefaultParagraphFont"/>
    <w:uiPriority w:val="99"/>
    <w:rsid w:val="00DF5E35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rsid w:val="00602CD5"/>
    <w:rPr>
      <w:color w:val="605E5C"/>
      <w:shd w:val="clear" w:color="auto" w:fill="E1DFDD"/>
    </w:rPr>
  </w:style>
  <w:style w:type="character" w:customStyle="1" w:styleId="FootnoteTextChar1">
    <w:name w:val="Footnote Text Char1"/>
    <w:basedOn w:val="DefaultParagraphFont"/>
    <w:uiPriority w:val="99"/>
    <w:semiHidden/>
    <w:rsid w:val="00381034"/>
    <w:rPr>
      <w:snapToGrid w:val="0"/>
      <w:kern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yperlink" Target="mailto:fcc504@fcc.gov" TargetMode="External" /><Relationship Id="rId11" Type="http://schemas.openxmlformats.org/officeDocument/2006/relationships/header" Target="header1.xml" /><Relationship Id="rId12" Type="http://schemas.openxmlformats.org/officeDocument/2006/relationships/footer" Target="footer1.xml" /><Relationship Id="rId13" Type="http://schemas.openxmlformats.org/officeDocument/2006/relationships/footer" Target="footer2.xml" /><Relationship Id="rId14" Type="http://schemas.openxmlformats.org/officeDocument/2006/relationships/header" Target="header2.xml" /><Relationship Id="rId15" Type="http://schemas.openxmlformats.org/officeDocument/2006/relationships/footer" Target="footer3.xml" /><Relationship Id="rId16" Type="http://schemas.openxmlformats.org/officeDocument/2006/relationships/theme" Target="theme/theme1.xml" /><Relationship Id="rId17" Type="http://schemas.openxmlformats.org/officeDocument/2006/relationships/numbering" Target="numbering.xml" /><Relationship Id="rId18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yperlink" Target="mailto:TRS_POC@fcc.gov" TargetMode="External" /><Relationship Id="rId7" Type="http://schemas.openxmlformats.org/officeDocument/2006/relationships/hyperlink" Target="https://www.fcc.gov/general/trs-state-and-territories" TargetMode="External" /><Relationship Id="rId8" Type="http://schemas.openxmlformats.org/officeDocument/2006/relationships/hyperlink" Target="https://www.fcc.gov/general/internet-based-trs-providers" TargetMode="External" /><Relationship Id="rId9" Type="http://schemas.openxmlformats.org/officeDocument/2006/relationships/hyperlink" Target="https://www.fcc.gov/ecfs/filings" TargetMode="Externa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