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166E4" w:rsidP="007166E4" w14:paraId="615FCCAC" w14:textId="33F9A853">
      <w:pPr>
        <w:widowControl w:val="0"/>
        <w:spacing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DA 26-</w:t>
      </w:r>
      <w:r w:rsidR="00EF6987">
        <w:rPr>
          <w:rFonts w:ascii="Times New Roman" w:eastAsia="Times New Roman" w:hAnsi="Times New Roman" w:cs="Times New Roman"/>
          <w:b/>
          <w:snapToGrid w:val="0"/>
          <w:kern w:val="28"/>
          <w:szCs w:val="20"/>
          <w14:ligatures w14:val="none"/>
        </w:rPr>
        <w:t>548</w:t>
      </w:r>
    </w:p>
    <w:p w:rsidR="007166E4" w:rsidRPr="007166E4" w:rsidP="007166E4" w14:paraId="333BD0DB" w14:textId="29128185">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Released:  </w:t>
      </w:r>
      <w:r w:rsidR="00AB4513">
        <w:rPr>
          <w:rFonts w:ascii="Times New Roman" w:eastAsia="Times New Roman" w:hAnsi="Times New Roman" w:cs="Times New Roman"/>
          <w:b/>
          <w:snapToGrid w:val="0"/>
          <w:kern w:val="28"/>
          <w:szCs w:val="20"/>
          <w14:ligatures w14:val="none"/>
        </w:rPr>
        <w:t>June</w:t>
      </w:r>
      <w:r w:rsidRPr="007166E4">
        <w:rPr>
          <w:rFonts w:ascii="Times New Roman" w:eastAsia="Times New Roman" w:hAnsi="Times New Roman" w:cs="Times New Roman"/>
          <w:b/>
          <w:snapToGrid w:val="0"/>
          <w:kern w:val="28"/>
          <w:szCs w:val="20"/>
          <w14:ligatures w14:val="none"/>
        </w:rPr>
        <w:t xml:space="preserve"> </w:t>
      </w:r>
      <w:r w:rsidR="00AB4513">
        <w:rPr>
          <w:rFonts w:ascii="Times New Roman" w:eastAsia="Times New Roman" w:hAnsi="Times New Roman" w:cs="Times New Roman"/>
          <w:b/>
          <w:snapToGrid w:val="0"/>
          <w:kern w:val="28"/>
          <w:szCs w:val="20"/>
          <w14:ligatures w14:val="none"/>
        </w:rPr>
        <w:t>4</w:t>
      </w:r>
      <w:r w:rsidRPr="007166E4">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3EA38983">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sidR="005F47F9">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sidR="00C676ED">
        <w:rPr>
          <w:rFonts w:ascii="Times New Roman Bold" w:eastAsia="Times New Roman" w:hAnsi="Times New Roman Bold" w:cs="Times New Roman"/>
          <w:b/>
          <w:caps/>
          <w:snapToGrid w:val="0"/>
          <w:kern w:val="28"/>
          <w:szCs w:val="20"/>
          <w14:ligatures w14:val="none"/>
        </w:rPr>
        <w:t xml:space="preserve">UNCREWED AIRCRAFT SYSTEMS and </w:t>
      </w:r>
      <w:r w:rsidRPr="007166E4" w:rsidR="006C51B1">
        <w:rPr>
          <w:rFonts w:ascii="Times New Roman Bold" w:eastAsia="Times New Roman" w:hAnsi="Times New Roman Bold" w:cs="Times New Roman"/>
          <w:b/>
          <w:caps/>
          <w:snapToGrid w:val="0"/>
          <w:kern w:val="28"/>
          <w:szCs w:val="20"/>
          <w14:ligatures w14:val="none"/>
        </w:rPr>
        <w:t xml:space="preserve">ROUTERS </w:t>
      </w:r>
      <w:r w:rsidRPr="007166E4">
        <w:rPr>
          <w:rFonts w:ascii="Times New Roman Bold" w:eastAsia="Times New Roman" w:hAnsi="Times New Roman Bold" w:cs="Times New Roman"/>
          <w:b/>
          <w:caps/>
          <w:snapToGrid w:val="0"/>
          <w:kern w:val="28"/>
          <w:szCs w:val="20"/>
          <w14:ligatures w14:val="none"/>
        </w:rPr>
        <w:t xml:space="preserve">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11ABE21A">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(DoW)</w:t>
      </w:r>
      <w:r w:rsidRPr="007166E4">
        <w:rPr>
          <w:rFonts w:ascii="Times New Roman" w:eastAsia="Times New Roman" w:hAnsi="Times New Roman" w:cs="Times New Roman"/>
          <w:snapToGrid w:val="0"/>
          <w:kern w:val="28"/>
          <w:sz w:val="22"/>
          <w:szCs w:val="22"/>
          <w14:ligatures w14:val="none"/>
        </w:rPr>
        <w:t xml:space="preserve"> has granted </w:t>
      </w:r>
      <w:r w:rsidR="00CF1163">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sidR="00CF1163">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sidR="00AA1A32">
        <w:rPr>
          <w:rFonts w:ascii="Times New Roman" w:eastAsia="Times New Roman" w:hAnsi="Times New Roman" w:cs="Times New Roman"/>
          <w:snapToGrid w:val="0"/>
          <w:kern w:val="28"/>
          <w:sz w:val="22"/>
          <w:szCs w:val="22"/>
          <w14:ligatures w14:val="none"/>
        </w:rPr>
        <w:t>uncre</w:t>
      </w:r>
      <w:r w:rsidR="000F7BC8">
        <w:rPr>
          <w:rFonts w:ascii="Times New Roman" w:eastAsia="Times New Roman" w:hAnsi="Times New Roman" w:cs="Times New Roman"/>
          <w:snapToGrid w:val="0"/>
          <w:kern w:val="28"/>
          <w:sz w:val="22"/>
          <w:szCs w:val="22"/>
          <w14:ligatures w14:val="none"/>
        </w:rPr>
        <w:t>wed aircraft systems (UAS)</w:t>
      </w:r>
      <w:r w:rsidRPr="007166E4" w:rsidR="00F34290">
        <w:rPr>
          <w:rFonts w:ascii="Times New Roman" w:eastAsia="Times New Roman" w:hAnsi="Times New Roman" w:cs="Times New Roman"/>
          <w:snapToGrid w:val="0"/>
          <w:kern w:val="28"/>
          <w:sz w:val="22"/>
          <w:szCs w:val="22"/>
          <w14:ligatures w14:val="none"/>
        </w:rPr>
        <w:t xml:space="preserve"> and routers</w:t>
      </w:r>
      <w:r>
        <w:rPr>
          <w:rFonts w:ascii="Times New Roman" w:eastAsia="Times New Roman" w:hAnsi="Times New Roman" w:cs="Times New Roman"/>
          <w:snapToGrid w:val="0"/>
          <w:kern w:val="28"/>
          <w:sz w:val="22"/>
          <w:szCs w:val="22"/>
          <w14:ligatures w14:val="none"/>
        </w:rPr>
        <w:t xml:space="preserve">.  Therefore, such </w:t>
      </w:r>
      <w:r w:rsidRPr="007166E4" w:rsidR="00EB2FA2">
        <w:rPr>
          <w:rFonts w:ascii="Times New Roman" w:eastAsia="Times New Roman" w:hAnsi="Times New Roman" w:cs="Times New Roman"/>
          <w:snapToGrid w:val="0"/>
          <w:kern w:val="28"/>
          <w:sz w:val="22"/>
          <w:szCs w:val="22"/>
          <w14:ligatures w14:val="none"/>
        </w:rPr>
        <w:t>devices</w:t>
      </w:r>
      <w:r w:rsidRPr="007166E4">
        <w:rPr>
          <w:rFonts w:ascii="Times New Roman" w:eastAsia="Times New Roman" w:hAnsi="Times New Roman" w:cs="Times New Roman"/>
          <w:snapToGrid w:val="0"/>
          <w:kern w:val="28"/>
          <w:sz w:val="22"/>
          <w:szCs w:val="22"/>
          <w14:ligatures w14:val="none"/>
        </w:rPr>
        <w:t xml:space="preserve"> are exempt from the Covered List</w:t>
      </w:r>
      <w:r w:rsidRPr="4E09CFA2">
        <w:rPr>
          <w:rFonts w:ascii="Times New Roman" w:eastAsia="Times New Roman" w:hAnsi="Times New Roman" w:cs="Times New Roman"/>
          <w:sz w:val="22"/>
          <w:szCs w:val="22"/>
        </w:rPr>
        <w:t xml:space="preserve">.   </w:t>
      </w:r>
    </w:p>
    <w:p w:rsidR="00B36C26" w:rsidRPr="00352A14" w:rsidP="003D531D" w14:paraId="41B4DD25" w14:textId="48265F60">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 xml:space="preserve">Recent </w:t>
      </w:r>
      <w:r w:rsidR="00DD64FA">
        <w:rPr>
          <w:rFonts w:ascii="Times New Roman" w:eastAsia="Times New Roman" w:hAnsi="Times New Roman" w:cs="Times New Roman"/>
          <w:b/>
          <w:bCs/>
          <w:snapToGrid w:val="0"/>
          <w:kern w:val="28"/>
          <w:sz w:val="22"/>
          <w:szCs w:val="22"/>
          <w:u w:val="single"/>
          <w14:ligatures w14:val="none"/>
        </w:rPr>
        <w:t>Additions to the Covered List</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4F5AD0" w:rsidRPr="004F5AD0" w:rsidP="007C0F32" w14:paraId="342DF54E" w14:textId="46E30B9E">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4E09CFA2">
        <w:rPr>
          <w:rFonts w:ascii="Times New Roman" w:eastAsia="Times New Roman" w:hAnsi="Times New Roman" w:cs="Times New Roman"/>
          <w:i/>
          <w:iCs/>
          <w:snapToGrid w:val="0"/>
          <w:kern w:val="28"/>
          <w:sz w:val="22"/>
          <w:szCs w:val="22"/>
          <w14:ligatures w14:val="none"/>
        </w:rPr>
        <w:t xml:space="preserve">UAS and UAS Critical Components.  </w:t>
      </w:r>
      <w:r w:rsidRPr="004F5AD0">
        <w:rPr>
          <w:rFonts w:ascii="Times New Roman" w:eastAsia="Times New Roman" w:hAnsi="Times New Roman" w:cs="Times New Roman"/>
          <w:snapToGrid w:val="0"/>
          <w:kern w:val="28"/>
          <w:sz w:val="22"/>
          <w:szCs w:val="22"/>
          <w14:ligatures w14:val="none"/>
        </w:rPr>
        <w:t xml:space="preserve">On December 22, 2025, PSHSB </w:t>
      </w:r>
      <w:r w:rsidR="00322982">
        <w:rPr>
          <w:rFonts w:ascii="Times New Roman" w:eastAsia="Times New Roman" w:hAnsi="Times New Roman" w:cs="Times New Roman"/>
          <w:snapToGrid w:val="0"/>
          <w:kern w:val="28"/>
          <w:sz w:val="22"/>
          <w:szCs w:val="22"/>
          <w14:ligatures w14:val="none"/>
        </w:rPr>
        <w:t xml:space="preserve">issued a Public Notice </w:t>
      </w:r>
      <w:r w:rsidRPr="004F5AD0">
        <w:rPr>
          <w:rFonts w:ascii="Times New Roman" w:eastAsia="Times New Roman" w:hAnsi="Times New Roman" w:cs="Times New Roman"/>
          <w:snapToGrid w:val="0"/>
          <w:kern w:val="28"/>
          <w:sz w:val="22"/>
          <w:szCs w:val="22"/>
          <w14:ligatures w14:val="none"/>
        </w:rPr>
        <w:t>add</w:t>
      </w:r>
      <w:r w:rsidR="00322982">
        <w:rPr>
          <w:rFonts w:ascii="Times New Roman" w:eastAsia="Times New Roman" w:hAnsi="Times New Roman" w:cs="Times New Roman"/>
          <w:snapToGrid w:val="0"/>
          <w:kern w:val="28"/>
          <w:sz w:val="22"/>
          <w:szCs w:val="22"/>
          <w14:ligatures w14:val="none"/>
        </w:rPr>
        <w:t>ing</w:t>
      </w:r>
      <w:r w:rsidRPr="004F5AD0">
        <w:rPr>
          <w:rFonts w:ascii="Times New Roman" w:eastAsia="Times New Roman" w:hAnsi="Times New Roman" w:cs="Times New Roman"/>
          <w:snapToGrid w:val="0"/>
          <w:kern w:val="28"/>
          <w:sz w:val="22"/>
          <w:szCs w:val="22"/>
          <w14:ligatures w14:val="none"/>
        </w:rPr>
        <w:t xml:space="preserve">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4F5AD0">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w:t>
      </w:r>
      <w:r w:rsidR="00322982">
        <w:rPr>
          <w:rFonts w:ascii="Times New Roman" w:eastAsia="Times New Roman" w:hAnsi="Times New Roman" w:cs="Times New Roman"/>
          <w:snapToGrid w:val="0"/>
          <w:kern w:val="28"/>
          <w:sz w:val="22"/>
          <w:szCs w:val="22"/>
          <w14:ligatures w14:val="none"/>
        </w:rPr>
        <w:t>at</w:t>
      </w:r>
      <w:r w:rsidRPr="004F5AD0">
        <w:rPr>
          <w:rFonts w:ascii="Times New Roman" w:eastAsia="Times New Roman" w:hAnsi="Times New Roman" w:cs="Times New Roman"/>
          <w:snapToGrid w:val="0"/>
          <w:kern w:val="28"/>
          <w:sz w:val="22"/>
          <w:szCs w:val="22"/>
          <w14:ligatures w14:val="none"/>
        </w:rPr>
        <w:t xml:space="preserve"> Public Notice, we stated, “</w:t>
      </w:r>
      <w:r w:rsidR="00A64D44">
        <w:rPr>
          <w:rFonts w:ascii="Times New Roman" w:eastAsia="Times New Roman" w:hAnsi="Times New Roman" w:cs="Times New Roman"/>
          <w:snapToGrid w:val="0"/>
          <w:kern w:val="28"/>
          <w:sz w:val="22"/>
          <w:szCs w:val="22"/>
          <w14:ligatures w14:val="none"/>
        </w:rPr>
        <w:t>[i]</w:t>
      </w:r>
      <w:r w:rsidRPr="004F5AD0">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4E09CFA2">
        <w:rPr>
          <w:rFonts w:ascii="Times New Roman" w:eastAsia="Times New Roman" w:hAnsi="Times New Roman" w:cs="Times New Roman"/>
          <w:sz w:val="22"/>
          <w:szCs w:val="22"/>
        </w:rPr>
        <w:t>Covered List</w:t>
      </w:r>
      <w:r w:rsidR="00417425">
        <w:rPr>
          <w:rFonts w:ascii="Times New Roman" w:eastAsia="Times New Roman" w:hAnsi="Times New Roman" w:cs="Times New Roman"/>
          <w:sz w:val="22"/>
          <w:szCs w:val="22"/>
        </w:rPr>
        <w:t>.</w:t>
      </w:r>
      <w:r w:rsidR="00A1069E">
        <w:rPr>
          <w:rFonts w:ascii="Times New Roman" w:eastAsia="Times New Roman" w:hAnsi="Times New Roman" w:cs="Times New Roman"/>
          <w:sz w:val="22"/>
          <w:szCs w:val="22"/>
        </w:rPr>
        <w:t>”</w:t>
      </w:r>
      <w:r>
        <w:rPr>
          <w:rStyle w:val="FootnoteReference"/>
          <w:rFonts w:eastAsia="Times New Roman" w:cs="Times New Roman"/>
        </w:rPr>
        <w:footnoteReference w:id="6"/>
      </w:r>
    </w:p>
    <w:p w:rsidR="00362149" w:rsidP="00362149" w14:paraId="159C169C"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4F5AD0">
        <w:rPr>
          <w:rFonts w:ascii="Times New Roman" w:eastAsia="Times New Roman" w:hAnsi="Times New Roman" w:cs="Times New Roman"/>
          <w:snapToGrid w:val="0"/>
          <w:kern w:val="28"/>
          <w:sz w:val="22"/>
          <w:szCs w:val="22"/>
          <w14:ligatures w14:val="none"/>
        </w:rPr>
        <w:t>In January 2026, we updated the Covered List to reflect DoW’s determinations that, until January 1, 2027, UAS and UAS critical components included</w:t>
      </w:r>
      <w:r w:rsidRPr="004F5AD0">
        <w:rPr>
          <w:rFonts w:ascii="Times New Roman" w:eastAsia="Times New Roman" w:hAnsi="Times New Roman" w:cs="Times New Roman"/>
          <w:snapToGrid w:val="0"/>
          <w:color w:val="000000"/>
          <w:kern w:val="28"/>
          <w:sz w:val="22"/>
          <w:szCs w:val="22"/>
          <w14:ligatures w14:val="none"/>
        </w:rPr>
        <w:t xml:space="preserve"> on DoW’s Blue UAS Cleared List and UAS and </w:t>
      </w:r>
      <w:r w:rsidRPr="004F5AD0">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4F5AD0">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w:t>
      </w:r>
      <w:r w:rsidR="007C0F32">
        <w:rPr>
          <w:rFonts w:ascii="Times New Roman" w:eastAsia="Times New Roman" w:hAnsi="Times New Roman" w:cs="Times New Roman"/>
          <w:snapToGrid w:val="0"/>
          <w:kern w:val="28"/>
          <w:sz w:val="22"/>
          <w:szCs w:val="22"/>
          <w14:ligatures w14:val="none"/>
        </w:rPr>
        <w:t xml:space="preserve"> </w:t>
      </w:r>
      <w:r w:rsidRPr="007C0F32" w:rsidR="007C0F32">
        <w:rPr>
          <w:rFonts w:ascii="Times New Roman" w:eastAsia="Times New Roman" w:hAnsi="Times New Roman" w:cs="Times New Roman"/>
          <w:snapToGrid w:val="0"/>
          <w:kern w:val="28"/>
          <w:sz w:val="22"/>
          <w:szCs w:val="22"/>
          <w14:ligatures w14:val="none"/>
        </w:rPr>
        <w:t>U.S. persons.</w:t>
      </w:r>
      <w:r>
        <w:rPr>
          <w:rFonts w:ascii="Times New Roman" w:eastAsia="Times New Roman" w:hAnsi="Times New Roman" w:cs="Times New Roman"/>
          <w:snapToGrid w:val="0"/>
          <w:kern w:val="28"/>
          <w:sz w:val="22"/>
          <w:szCs w:val="22"/>
          <w:vertAlign w:val="superscript"/>
          <w14:ligatures w14:val="none"/>
        </w:rPr>
        <w:footnoteReference w:id="7"/>
      </w:r>
      <w:r w:rsidRPr="007C0F32" w:rsidR="007C0F32">
        <w:rPr>
          <w:rFonts w:ascii="Times New Roman" w:eastAsia="Times New Roman" w:hAnsi="Times New Roman" w:cs="Times New Roman"/>
          <w:snapToGrid w:val="0"/>
          <w:kern w:val="28"/>
          <w:sz w:val="22"/>
          <w:szCs w:val="22"/>
          <w14:ligatures w14:val="none"/>
        </w:rPr>
        <w:t xml:space="preserve">  In March 2026, we updated the Covered List to </w:t>
      </w:r>
      <w:r w:rsidR="002C5325">
        <w:rPr>
          <w:rFonts w:ascii="Times New Roman" w:eastAsia="Times New Roman" w:hAnsi="Times New Roman" w:cs="Times New Roman"/>
          <w:snapToGrid w:val="0"/>
          <w:kern w:val="28"/>
          <w:sz w:val="22"/>
          <w:szCs w:val="22"/>
          <w14:ligatures w14:val="none"/>
        </w:rPr>
        <w:t xml:space="preserve">reflect </w:t>
      </w:r>
      <w:r w:rsidRPr="007C0F32" w:rsidR="007C0F32">
        <w:rPr>
          <w:rFonts w:ascii="Times New Roman" w:eastAsia="Times New Roman" w:hAnsi="Times New Roman" w:cs="Times New Roman"/>
          <w:snapToGrid w:val="0"/>
          <w:kern w:val="28"/>
          <w:sz w:val="22"/>
          <w:szCs w:val="22"/>
          <w14:ligatures w14:val="none"/>
        </w:rPr>
        <w:t>the first Conditional Approvals that the FCC received from the DoW, exempting specific UAS and UAS critical components “</w:t>
      </w:r>
      <w:r w:rsidRPr="007C0F32" w:rsidR="007C0F32">
        <w:rPr>
          <w:rFonts w:ascii="Times New Roman" w:eastAsia="Times New Roman" w:hAnsi="Times New Roman" w:cs="Times New Roman"/>
          <w:snapToGrid w:val="0"/>
          <w:color w:val="000000"/>
          <w:kern w:val="28"/>
          <w:sz w:val="22"/>
          <w:szCs w:val="22"/>
          <w14:ligatures w14:val="none"/>
        </w:rPr>
        <w:t xml:space="preserve">which have been granted a Conditional Approval by DoW or DHS” </w:t>
      </w:r>
      <w:r w:rsidRPr="007C0F32" w:rsidR="007C0F32">
        <w:rPr>
          <w:rFonts w:ascii="Times New Roman" w:eastAsia="Times New Roman" w:hAnsi="Times New Roman" w:cs="Times New Roman"/>
          <w:snapToGrid w:val="0"/>
          <w:kern w:val="28"/>
          <w:sz w:val="22"/>
          <w:szCs w:val="22"/>
          <w14:ligatures w14:val="none"/>
        </w:rPr>
        <w:t>from the Covered List</w:t>
      </w:r>
      <w:r w:rsidRPr="000B3E48" w:rsidR="007C0F32">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8"/>
      </w:r>
    </w:p>
    <w:p w:rsidR="008E4502" w:rsidRPr="007166E4" w:rsidP="00362149" w14:paraId="08EA177F" w14:textId="5B6435E3">
      <w:pPr>
        <w:spacing w:after="120" w:line="240" w:lineRule="auto"/>
        <w:ind w:firstLine="720"/>
        <w:rPr>
          <w:rFonts w:ascii="Times New Roman" w:eastAsia="Times New Roman" w:hAnsi="Times New Roman" w:cs="Times New Roman"/>
          <w:snapToGrid w:val="0"/>
          <w:kern w:val="28"/>
          <w:sz w:val="22"/>
          <w:szCs w:val="20"/>
          <w14:ligatures w14:val="none"/>
        </w:rPr>
      </w:pPr>
      <w:r w:rsidRPr="00EC1FAE">
        <w:rPr>
          <w:rFonts w:ascii="Times New Roman" w:eastAsia="Times New Roman" w:hAnsi="Times New Roman" w:cs="Times New Roman"/>
          <w:i/>
          <w:iCs/>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w:t>
      </w:r>
      <w:r w:rsidRPr="007166E4" w:rsidR="007166E4">
        <w:rPr>
          <w:rFonts w:ascii="Times New Roman" w:eastAsia="Times New Roman" w:hAnsi="Times New Roman" w:cs="Times New Roman"/>
          <w:snapToGrid w:val="0"/>
          <w:kern w:val="28"/>
          <w:sz w:val="22"/>
          <w:szCs w:val="22"/>
          <w14:ligatures w14:val="none"/>
        </w:rPr>
        <w:t xml:space="preserve">On March 23, 2026, </w:t>
      </w:r>
      <w:r w:rsidR="009B7622">
        <w:rPr>
          <w:rFonts w:ascii="Times New Roman" w:eastAsia="Times New Roman" w:hAnsi="Times New Roman" w:cs="Times New Roman"/>
          <w:snapToGrid w:val="0"/>
          <w:kern w:val="28"/>
          <w:sz w:val="22"/>
          <w:szCs w:val="22"/>
          <w14:ligatures w14:val="none"/>
        </w:rPr>
        <w:t>the Commission</w:t>
      </w:r>
      <w:r w:rsidRPr="007166E4" w:rsid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sidR="007166E4">
          <w:rPr>
            <w:rFonts w:ascii="Times New Roman" w:eastAsia="Times New Roman" w:hAnsi="Times New Roman" w:cs="Times New Roman"/>
            <w:snapToGrid w:val="0"/>
            <w:color w:val="0000FF"/>
            <w:kern w:val="28"/>
            <w:sz w:val="22"/>
            <w:szCs w:val="20"/>
            <w:u w:val="single"/>
            <w14:ligatures w14:val="none"/>
          </w:rPr>
          <w:t>except routers which have been granted a Conditional Approval by DoW or DHS</w:t>
        </w:r>
      </w:hyperlink>
      <w:r w:rsidRPr="007166E4" w:rsid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9"/>
      </w:r>
      <w:r w:rsidRPr="007166E4" w:rsidR="007166E4">
        <w:rPr>
          <w:rFonts w:ascii="Times New Roman" w:eastAsia="Times New Roman" w:hAnsi="Times New Roman" w:cs="Times New Roman"/>
          <w:snapToGrid w:val="0"/>
          <w:kern w:val="28"/>
          <w:sz w:val="22"/>
          <w:szCs w:val="20"/>
          <w14:ligatures w14:val="none"/>
        </w:rPr>
        <w:t xml:space="preserve">  This addition was based on a </w:t>
      </w:r>
      <w:r w:rsidRPr="007166E4" w:rsid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r w:rsidR="005E7B06">
        <w:rPr>
          <w:rFonts w:ascii="Times New Roman" w:eastAsia="Times New Roman" w:hAnsi="Times New Roman" w:cs="Times New Roman"/>
          <w:snapToGrid w:val="0"/>
          <w:kern w:val="28"/>
          <w:sz w:val="22"/>
          <w:szCs w:val="22"/>
          <w14:ligatures w14:val="none"/>
        </w:rPr>
        <w:t xml:space="preserve">  </w:t>
      </w:r>
    </w:p>
    <w:p w:rsidR="002262F2" w:rsidRPr="007166E4"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51D03966">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which entities producing</w:t>
      </w:r>
      <w:r w:rsidR="004F55CB">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sidR="00F7012B">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DoW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0040309F">
        <w:rPr>
          <w:rFonts w:ascii="Times New Roman" w:eastAsia="Times New Roman" w:hAnsi="Times New Roman" w:cs="Times New Roman"/>
          <w:snapToGrid w:val="0"/>
          <w:kern w:val="28"/>
          <w:sz w:val="22"/>
          <w:szCs w:val="22"/>
          <w14:ligatures w14:val="none"/>
        </w:rPr>
        <w:t>The</w:t>
      </w:r>
      <w:r w:rsidR="00840AC6">
        <w:rPr>
          <w:rFonts w:ascii="Times New Roman" w:eastAsia="Times New Roman" w:hAnsi="Times New Roman" w:cs="Times New Roman"/>
          <w:snapToGrid w:val="0"/>
          <w:kern w:val="28"/>
          <w:sz w:val="22"/>
          <w:szCs w:val="22"/>
          <w14:ligatures w14:val="none"/>
        </w:rPr>
        <w:t xml:space="preserve"> Commission</w:t>
      </w:r>
      <w:r w:rsidR="0040309F">
        <w:rPr>
          <w:rFonts w:ascii="Times New Roman" w:eastAsia="Times New Roman" w:hAnsi="Times New Roman" w:cs="Times New Roman"/>
          <w:snapToGrid w:val="0"/>
          <w:kern w:val="28"/>
          <w:sz w:val="22"/>
          <w:szCs w:val="22"/>
          <w14:ligatures w14:val="none"/>
        </w:rPr>
        <w:t xml:space="preserve"> has</w:t>
      </w:r>
      <w:r w:rsidR="00840AC6">
        <w:rPr>
          <w:rFonts w:ascii="Times New Roman" w:eastAsia="Times New Roman" w:hAnsi="Times New Roman" w:cs="Times New Roman"/>
          <w:snapToGrid w:val="0"/>
          <w:kern w:val="28"/>
          <w:sz w:val="22"/>
          <w:szCs w:val="22"/>
          <w14:ligatures w14:val="none"/>
        </w:rPr>
        <w:t xml:space="preserve"> updated </w:t>
      </w:r>
      <w:r w:rsidR="00DD64FA">
        <w:rPr>
          <w:rFonts w:ascii="Times New Roman" w:eastAsia="Times New Roman" w:hAnsi="Times New Roman" w:cs="Times New Roman"/>
          <w:snapToGrid w:val="0"/>
          <w:kern w:val="28"/>
          <w:sz w:val="22"/>
          <w:szCs w:val="22"/>
          <w14:ligatures w14:val="none"/>
        </w:rPr>
        <w:t xml:space="preserve">the Covered List </w:t>
      </w:r>
      <w:r w:rsidR="00CA6B32">
        <w:rPr>
          <w:rFonts w:ascii="Times New Roman" w:eastAsia="Times New Roman" w:hAnsi="Times New Roman" w:cs="Times New Roman"/>
          <w:snapToGrid w:val="0"/>
          <w:kern w:val="28"/>
          <w:sz w:val="22"/>
          <w:szCs w:val="22"/>
          <w14:ligatures w14:val="none"/>
        </w:rPr>
        <w:t xml:space="preserve">to reflect </w:t>
      </w:r>
      <w:r w:rsidR="0040309F">
        <w:rPr>
          <w:rFonts w:ascii="Times New Roman" w:eastAsia="Times New Roman" w:hAnsi="Times New Roman" w:cs="Times New Roman"/>
          <w:snapToGrid w:val="0"/>
          <w:kern w:val="28"/>
          <w:sz w:val="22"/>
          <w:szCs w:val="22"/>
          <w14:ligatures w14:val="none"/>
        </w:rPr>
        <w:t xml:space="preserve">the Conditional Approvals that </w:t>
      </w:r>
      <w:r w:rsidR="005610A5">
        <w:rPr>
          <w:rFonts w:ascii="Times New Roman" w:eastAsia="Times New Roman" w:hAnsi="Times New Roman" w:cs="Times New Roman"/>
          <w:snapToGrid w:val="0"/>
          <w:kern w:val="28"/>
          <w:sz w:val="22"/>
          <w:szCs w:val="22"/>
          <w14:ligatures w14:val="none"/>
        </w:rPr>
        <w:t xml:space="preserve">we have received from </w:t>
      </w:r>
      <w:r w:rsidR="0040309F">
        <w:rPr>
          <w:rFonts w:ascii="Times New Roman" w:eastAsia="Times New Roman" w:hAnsi="Times New Roman" w:cs="Times New Roman"/>
          <w:snapToGrid w:val="0"/>
          <w:kern w:val="28"/>
          <w:sz w:val="22"/>
          <w:szCs w:val="22"/>
          <w14:ligatures w14:val="none"/>
        </w:rPr>
        <w:t>the</w:t>
      </w:r>
      <w:r w:rsidR="005610A5">
        <w:rPr>
          <w:rFonts w:ascii="Times New Roman" w:eastAsia="Times New Roman" w:hAnsi="Times New Roman" w:cs="Times New Roman"/>
          <w:snapToGrid w:val="0"/>
          <w:kern w:val="28"/>
          <w:sz w:val="22"/>
          <w:szCs w:val="22"/>
          <w14:ligatures w14:val="none"/>
        </w:rPr>
        <w:t xml:space="preserve"> DoW</w:t>
      </w:r>
      <w:r w:rsidR="0040309F">
        <w:rPr>
          <w:rFonts w:ascii="Times New Roman" w:eastAsia="Times New Roman" w:hAnsi="Times New Roman" w:cs="Times New Roman"/>
          <w:snapToGrid w:val="0"/>
          <w:kern w:val="28"/>
          <w:sz w:val="22"/>
          <w:szCs w:val="22"/>
          <w14:ligatures w14:val="none"/>
        </w:rPr>
        <w:t xml:space="preserve"> exempting certain UAS and UAS critical components and routers from the </w:t>
      </w:r>
      <w:r w:rsidR="00A31B73">
        <w:rPr>
          <w:rFonts w:ascii="Times New Roman" w:eastAsia="Times New Roman" w:hAnsi="Times New Roman" w:cs="Times New Roman"/>
          <w:snapToGrid w:val="0"/>
          <w:kern w:val="28"/>
          <w:sz w:val="22"/>
          <w:szCs w:val="22"/>
          <w14:ligatures w14:val="none"/>
        </w:rPr>
        <w:t>Covered List</w:t>
      </w:r>
      <w:r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11"/>
      </w:r>
      <w:r w:rsidRPr="4E09CFA2">
        <w:rPr>
          <w:rFonts w:ascii="Times New Roman" w:eastAsia="Times New Roman" w:hAnsi="Times New Roman" w:cs="Times New Roman"/>
          <w:sz w:val="22"/>
          <w:szCs w:val="22"/>
        </w:rPr>
        <w:t xml:space="preserve"> </w:t>
      </w:r>
    </w:p>
    <w:p w:rsidR="00DD21E2" w:rsidRPr="00DD21E2" w:rsidP="00DD21E2" w14:paraId="695196BE" w14:textId="609F7351">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375B5">
        <w:rPr>
          <w:rFonts w:ascii="Times New Roman" w:eastAsia="Times New Roman" w:hAnsi="Times New Roman" w:cs="Times New Roman"/>
          <w:snapToGrid w:val="0"/>
          <w:color w:val="000000"/>
          <w:kern w:val="28"/>
          <w:sz w:val="22"/>
          <w:szCs w:val="22"/>
          <w14:ligatures w14:val="none"/>
        </w:rPr>
        <w:t>DoW</w:t>
      </w:r>
      <w:r w:rsidRPr="007166E4">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devices:  </w:t>
      </w:r>
    </w:p>
    <w:p w:rsidR="0090154C" w:rsidRPr="0090154C" w:rsidP="0090154C" w14:paraId="6F233652" w14:textId="31DE30FE">
      <w:pPr>
        <w:pStyle w:val="Default"/>
        <w:numPr>
          <w:ilvl w:val="0"/>
          <w:numId w:val="1"/>
        </w:numPr>
        <w:rPr>
          <w:sz w:val="23"/>
          <w:szCs w:val="23"/>
        </w:rPr>
      </w:pPr>
      <w:r>
        <w:rPr>
          <w:sz w:val="23"/>
          <w:szCs w:val="23"/>
        </w:rPr>
        <w:t xml:space="preserve">Innovation First International, Inc.’s VEX AIR Uncrewed Aircraft System </w:t>
      </w:r>
      <w:r w:rsidRPr="00DD21E2" w:rsidR="00444F9D">
        <w:rPr>
          <w:sz w:val="23"/>
          <w:szCs w:val="23"/>
        </w:rPr>
        <w:t>(terminating December 31, 2026)</w:t>
      </w:r>
    </w:p>
    <w:p w:rsidR="008A2859" w:rsidRPr="006B240D" w:rsidP="006B240D" w14:paraId="1BF7E476" w14:textId="63B9D019">
      <w:pPr>
        <w:pStyle w:val="Default"/>
        <w:numPr>
          <w:ilvl w:val="0"/>
          <w:numId w:val="1"/>
        </w:numPr>
        <w:rPr>
          <w:sz w:val="23"/>
          <w:szCs w:val="23"/>
        </w:rPr>
      </w:pPr>
      <w:r>
        <w:rPr>
          <w:sz w:val="23"/>
          <w:szCs w:val="23"/>
        </w:rPr>
        <w:t>Sagemcom</w:t>
      </w:r>
      <w:r>
        <w:rPr>
          <w:sz w:val="23"/>
          <w:szCs w:val="23"/>
        </w:rPr>
        <w:t xml:space="preserve"> USA, LLC’s FAST3994, FAST3897, FAST5698, FAST5699, and FAST5999 routers </w:t>
      </w:r>
      <w:r w:rsidRPr="0090154C" w:rsidR="00444F9D">
        <w:rPr>
          <w:sz w:val="23"/>
          <w:szCs w:val="23"/>
        </w:rPr>
        <w:t xml:space="preserve">(terminating </w:t>
      </w:r>
      <w:r w:rsidR="003E5FDF">
        <w:rPr>
          <w:sz w:val="23"/>
          <w:szCs w:val="23"/>
        </w:rPr>
        <w:t>Decem</w:t>
      </w:r>
      <w:r w:rsidRPr="0090154C" w:rsidR="00444F9D">
        <w:rPr>
          <w:sz w:val="23"/>
          <w:szCs w:val="23"/>
        </w:rPr>
        <w:t xml:space="preserve">ber </w:t>
      </w:r>
      <w:r w:rsidR="003E5FDF">
        <w:rPr>
          <w:sz w:val="23"/>
          <w:szCs w:val="23"/>
        </w:rPr>
        <w:t>5</w:t>
      </w:r>
      <w:r w:rsidRPr="0090154C" w:rsidR="00444F9D">
        <w:rPr>
          <w:sz w:val="23"/>
          <w:szCs w:val="23"/>
        </w:rPr>
        <w:t>,</w:t>
      </w:r>
      <w:r w:rsidRPr="0090154C" w:rsidR="002915E8">
        <w:rPr>
          <w:sz w:val="23"/>
          <w:szCs w:val="23"/>
        </w:rPr>
        <w:t xml:space="preserve"> 2027)</w:t>
      </w:r>
      <w:r w:rsidRPr="0090154C" w:rsidR="00444F9D">
        <w:rPr>
          <w:sz w:val="23"/>
          <w:szCs w:val="23"/>
        </w:rPr>
        <w:t xml:space="preserve"> </w:t>
      </w:r>
    </w:p>
    <w:p w:rsidR="007166E4" w:rsidRPr="007166E4" w:rsidP="006B240D" w14:paraId="44B82241" w14:textId="21D4EDFB">
      <w:pPr>
        <w:widowControl w:val="0"/>
        <w:spacing w:before="120"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12"/>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publish the Covered </w:t>
      </w:r>
      <w:r w:rsidRPr="007166E4">
        <w:rPr>
          <w:rFonts w:ascii="Times New Roman" w:eastAsia="Times New Roman" w:hAnsi="Times New Roman" w:cs="Times New Roman"/>
          <w:snapToGrid w:val="0"/>
          <w:kern w:val="28"/>
          <w:sz w:val="22"/>
          <w:szCs w:val="20"/>
          <w14:ligatures w14:val="none"/>
        </w:rPr>
        <w:t>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3"/>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4"/>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7166E4" w:rsidRPr="007166E4"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sidR="009C3F95">
        <w:rPr>
          <w:rFonts w:ascii="Times New Roman" w:eastAsia="Times New Roman" w:hAnsi="Times New Roman" w:cs="Times New Roman"/>
          <w:snapToGrid w:val="0"/>
          <w:kern w:val="28"/>
          <w:sz w:val="22"/>
          <w:szCs w:val="20"/>
          <w14:ligatures w14:val="none"/>
        </w:rPr>
        <w:t>, Attorney Advisor</w:t>
      </w:r>
      <w:r w:rsidR="008B4920">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sidR="008B4920">
        <w:rPr>
          <w:rFonts w:ascii="Times New Roman" w:eastAsia="Times New Roman" w:hAnsi="Times New Roman" w:cs="Times New Roman"/>
          <w:snapToGrid w:val="0"/>
          <w:kern w:val="28"/>
          <w:sz w:val="22"/>
          <w:szCs w:val="20"/>
          <w14:ligatures w14:val="none"/>
        </w:rPr>
        <w:t xml:space="preserve">, Deputy </w:t>
      </w:r>
      <w:r w:rsidR="00116156">
        <w:rPr>
          <w:rFonts w:ascii="Times New Roman" w:eastAsia="Times New Roman" w:hAnsi="Times New Roman" w:cs="Times New Roman"/>
          <w:snapToGrid w:val="0"/>
          <w:kern w:val="28"/>
          <w:sz w:val="22"/>
          <w:szCs w:val="20"/>
          <w14:ligatures w14:val="none"/>
        </w:rPr>
        <w:t>Chief</w:t>
      </w:r>
      <w:r w:rsidR="002118B6">
        <w:rPr>
          <w:rFonts w:ascii="Times New Roman" w:eastAsia="Times New Roman" w:hAnsi="Times New Roman" w:cs="Times New Roman"/>
          <w:snapToGrid w:val="0"/>
          <w:kern w:val="28"/>
          <w:sz w:val="22"/>
          <w:szCs w:val="20"/>
          <w14:ligatures w14:val="none"/>
        </w:rPr>
        <w:t>,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7308AC77">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COVERED LIST (</w:t>
      </w:r>
      <w:r w:rsidR="000A163C">
        <w:rPr>
          <w:rFonts w:ascii="Times New Roman" w:eastAsia="Times New Roman" w:hAnsi="Times New Roman" w:cs="Times New Roman"/>
          <w:snapToGrid w:val="0"/>
          <w:kern w:val="28"/>
          <w:sz w:val="22"/>
          <w:szCs w:val="20"/>
          <w14:ligatures w14:val="none"/>
        </w:rPr>
        <w:t>June</w:t>
      </w:r>
      <w:r w:rsidRPr="007166E4">
        <w:rPr>
          <w:rFonts w:ascii="Times New Roman" w:eastAsia="Times New Roman" w:hAnsi="Times New Roman" w:cs="Times New Roman"/>
          <w:snapToGrid w:val="0"/>
          <w:kern w:val="28"/>
          <w:sz w:val="22"/>
          <w:szCs w:val="20"/>
          <w14:ligatures w14:val="none"/>
        </w:rPr>
        <w:t xml:space="preserve"> </w:t>
      </w:r>
      <w:r w:rsidR="000A163C">
        <w:rPr>
          <w:rFonts w:ascii="Times New Roman" w:eastAsia="Times New Roman" w:hAnsi="Times New Roman" w:cs="Times New Roman"/>
          <w:snapToGrid w:val="0"/>
          <w:kern w:val="28"/>
          <w:sz w:val="22"/>
          <w:szCs w:val="20"/>
          <w14:ligatures w14:val="none"/>
        </w:rPr>
        <w:t>4</w:t>
      </w:r>
      <w:r w:rsidRPr="007166E4">
        <w:rPr>
          <w:rFonts w:ascii="Times New Roman" w:eastAsia="Times New Roman" w:hAnsi="Times New Roman" w:cs="Times New Roman"/>
          <w:snapToGrid w:val="0"/>
          <w:kern w:val="28"/>
          <w:sz w:val="22"/>
          <w:szCs w:val="20"/>
          <w14:ligatures w14:val="none"/>
        </w:rPr>
        <w:t>, 2026)*</w:t>
      </w:r>
      <w:r w:rsidRPr="007166E4">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devices which have been granted a Conditional Approval by DoW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166E4"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bookmarkEnd w:id="0"/>
    <w:p w:rsidR="000A163C" w:rsidRPr="007166E4" w:rsidP="000A163C" w14:paraId="412795C3" w14:textId="6BEB5500">
      <w:pPr>
        <w:widowControl w:val="0"/>
        <w:spacing w:after="0" w:line="240" w:lineRule="auto"/>
        <w:jc w:val="center"/>
        <w:rPr>
          <w:rFonts w:ascii="Times New Roman" w:eastAsia="Times New Roman" w:hAnsi="Times New Roman" w:cs="Times New Roman"/>
          <w:i/>
          <w:snapToGrid w:val="0"/>
          <w:kern w:val="28"/>
          <w14:ligatures w14:val="none"/>
        </w:rPr>
      </w:pPr>
      <w:r w:rsidRPr="006E017D">
        <w:rPr>
          <w:rFonts w:ascii="Times New Roman" w:eastAsia="Times New Roman" w:hAnsi="Times New Roman" w:cs="Times New Roman"/>
          <w:i/>
          <w:snapToGrid w:val="0"/>
          <w:kern w:val="28"/>
          <w14:ligatures w14:val="none"/>
        </w:rPr>
        <w:t xml:space="preserve">Updated June </w:t>
      </w:r>
      <w:r w:rsidR="002B2FB8">
        <w:rPr>
          <w:rFonts w:ascii="Times New Roman" w:eastAsia="Times New Roman" w:hAnsi="Times New Roman" w:cs="Times New Roman"/>
          <w:i/>
          <w:snapToGrid w:val="0"/>
          <w:kern w:val="28"/>
          <w14:ligatures w14:val="none"/>
        </w:rPr>
        <w:t>4</w:t>
      </w:r>
      <w:r w:rsidRPr="006E017D">
        <w:rPr>
          <w:rFonts w:ascii="Times New Roman" w:eastAsia="Times New Roman" w:hAnsi="Times New Roman" w:cs="Times New Roman"/>
          <w:i/>
          <w:snapToGrid w:val="0"/>
          <w:kern w:val="28"/>
          <w14:ligatures w14:val="none"/>
        </w:rPr>
        <w:t>, 2026</w:t>
      </w:r>
    </w:p>
    <w:p w:rsidR="000A163C" w:rsidRPr="007166E4" w:rsidP="000A163C" w14:paraId="26A940DE"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27FAC4ED" w14:textId="77777777" w:rsidTr="00584AA2">
        <w:tblPrEx>
          <w:tblW w:w="9590" w:type="dxa"/>
          <w:tblLook w:val="04A0"/>
        </w:tblPrEx>
        <w:trPr>
          <w:gridAfter w:val="1"/>
          <w:wAfter w:w="55" w:type="dxa"/>
        </w:trPr>
        <w:tc>
          <w:tcPr>
            <w:tcW w:w="2515" w:type="dxa"/>
            <w:tcBorders>
              <w:bottom w:val="single" w:sz="4" w:space="0" w:color="auto"/>
            </w:tcBorders>
          </w:tcPr>
          <w:p w:rsidR="000A163C" w:rsidRPr="007166E4" w14:paraId="462A551F" w14:textId="77777777">
            <w:pPr>
              <w:widowControl w:val="0"/>
              <w:jc w:val="center"/>
              <w:rPr>
                <w:b/>
                <w:bCs/>
                <w:snapToGrid w:val="0"/>
                <w:kern w:val="28"/>
              </w:rPr>
            </w:pPr>
            <w:r w:rsidRPr="007166E4">
              <w:rPr>
                <w:b/>
                <w:bCs/>
                <w:snapToGrid w:val="0"/>
                <w:kern w:val="28"/>
              </w:rPr>
              <w:t>UAS Conditional Approvals</w:t>
            </w:r>
          </w:p>
          <w:p w:rsidR="000A163C" w:rsidRPr="007166E4" w14:paraId="6110633F" w14:textId="77777777">
            <w:pPr>
              <w:widowControl w:val="0"/>
              <w:jc w:val="center"/>
              <w:rPr>
                <w:snapToGrid w:val="0"/>
                <w:kern w:val="28"/>
              </w:rPr>
            </w:pPr>
          </w:p>
        </w:tc>
        <w:tc>
          <w:tcPr>
            <w:tcW w:w="2395" w:type="dxa"/>
            <w:tcBorders>
              <w:right w:val="single" w:sz="24" w:space="0" w:color="auto"/>
            </w:tcBorders>
          </w:tcPr>
          <w:p w:rsidR="000A163C" w:rsidRPr="007166E4" w14:paraId="4CBC51AF"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0A163C" w:rsidRPr="007166E4" w14:paraId="6F9692B1" w14:textId="77777777">
            <w:pPr>
              <w:widowControl w:val="0"/>
              <w:jc w:val="center"/>
              <w:rPr>
                <w:snapToGrid w:val="0"/>
                <w:kern w:val="28"/>
              </w:rPr>
            </w:pPr>
          </w:p>
        </w:tc>
        <w:tc>
          <w:tcPr>
            <w:tcW w:w="2285" w:type="dxa"/>
            <w:tcBorders>
              <w:left w:val="single" w:sz="24" w:space="0" w:color="auto"/>
            </w:tcBorders>
          </w:tcPr>
          <w:p w:rsidR="000A163C" w:rsidRPr="007166E4" w14:paraId="7E86949F"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0A163C" w:rsidRPr="007166E4" w14:paraId="0C008F93"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0A163C" w:rsidRPr="007166E4" w14:paraId="0C90BEF7" w14:textId="77777777">
            <w:pPr>
              <w:widowControl w:val="0"/>
              <w:rPr>
                <w:snapToGrid w:val="0"/>
                <w:kern w:val="28"/>
              </w:rPr>
            </w:pPr>
          </w:p>
        </w:tc>
      </w:tr>
      <w:tr w14:paraId="5AECE254" w14:textId="77777777" w:rsidTr="00584AA2">
        <w:tblPrEx>
          <w:tblW w:w="9590" w:type="dxa"/>
          <w:tblLook w:val="04A0"/>
        </w:tblPrEx>
        <w:trPr>
          <w:gridAfter w:val="1"/>
          <w:wAfter w:w="55" w:type="dxa"/>
          <w:trHeight w:val="1429"/>
        </w:trPr>
        <w:tc>
          <w:tcPr>
            <w:tcW w:w="2515" w:type="dxa"/>
          </w:tcPr>
          <w:p w:rsidR="000A163C" w:rsidRPr="007166E4" w14:paraId="5A617E9B"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0A163C" w:rsidRPr="007166E4" w14:paraId="6942D739" w14:textId="77777777">
            <w:pPr>
              <w:widowControl w:val="0"/>
              <w:rPr>
                <w:snapToGrid w:val="0"/>
                <w:kern w:val="28"/>
              </w:rPr>
            </w:pPr>
          </w:p>
        </w:tc>
        <w:tc>
          <w:tcPr>
            <w:tcW w:w="2395" w:type="dxa"/>
            <w:tcBorders>
              <w:right w:val="single" w:sz="24" w:space="0" w:color="auto"/>
            </w:tcBorders>
          </w:tcPr>
          <w:p w:rsidR="000A163C" w:rsidRPr="007166E4" w14:paraId="44479A85"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0A163C" w:rsidRPr="007166E4" w14:paraId="09FFC0FA" w14:textId="77777777">
            <w:pPr>
              <w:widowControl w:val="0"/>
              <w:spacing w:after="120"/>
              <w:rPr>
                <w:snapToGrid w:val="0"/>
                <w:kern w:val="28"/>
              </w:rPr>
            </w:pPr>
            <w:r w:rsidRPr="007166E4">
              <w:rPr>
                <w:snapToGrid w:val="0"/>
                <w:kern w:val="28"/>
                <w:szCs w:val="22"/>
              </w:rPr>
              <w:t>Netgear</w:t>
            </w:r>
            <w:r w:rsidRPr="007166E4">
              <w:rPr>
                <w:snapToGrid w:val="0"/>
                <w:kern w:val="28"/>
                <w:szCs w:val="22"/>
              </w:rPr>
              <w:t xml:space="preserve">,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0A163C" w:rsidRPr="007166E4" w14:paraId="339AF66F" w14:textId="77777777">
            <w:pPr>
              <w:widowControl w:val="0"/>
              <w:jc w:val="center"/>
              <w:rPr>
                <w:snapToGrid w:val="0"/>
                <w:kern w:val="28"/>
              </w:rPr>
            </w:pPr>
            <w:r w:rsidRPr="007166E4">
              <w:rPr>
                <w:snapToGrid w:val="0"/>
                <w:kern w:val="28"/>
              </w:rPr>
              <w:t>April 14, 2026-October 1, 2027</w:t>
            </w:r>
          </w:p>
        </w:tc>
      </w:tr>
      <w:tr w14:paraId="35DE472F" w14:textId="77777777" w:rsidTr="00584AA2">
        <w:tblPrEx>
          <w:tblW w:w="9590" w:type="dxa"/>
          <w:tblLook w:val="04A0"/>
        </w:tblPrEx>
        <w:trPr>
          <w:gridAfter w:val="1"/>
          <w:wAfter w:w="55" w:type="dxa"/>
        </w:trPr>
        <w:tc>
          <w:tcPr>
            <w:tcW w:w="2515" w:type="dxa"/>
          </w:tcPr>
          <w:p w:rsidR="000A163C" w:rsidRPr="007166E4" w14:paraId="4CB3A0D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0A163C" w:rsidRPr="007166E4" w14:paraId="222DEFEF" w14:textId="77777777">
            <w:pPr>
              <w:widowControl w:val="0"/>
              <w:rPr>
                <w:snapToGrid w:val="0"/>
                <w:kern w:val="28"/>
              </w:rPr>
            </w:pPr>
          </w:p>
        </w:tc>
        <w:tc>
          <w:tcPr>
            <w:tcW w:w="2395" w:type="dxa"/>
            <w:tcBorders>
              <w:bottom w:val="single" w:sz="6" w:space="0" w:color="auto"/>
              <w:right w:val="single" w:sz="24" w:space="0" w:color="auto"/>
            </w:tcBorders>
          </w:tcPr>
          <w:p w:rsidR="000A163C" w:rsidRPr="007166E4" w14:paraId="575A7485"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0A163C" w:rsidRPr="007166E4" w14:paraId="44350435"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340" w:type="dxa"/>
            <w:gridSpan w:val="2"/>
            <w:tcBorders>
              <w:bottom w:val="single" w:sz="6" w:space="0" w:color="auto"/>
            </w:tcBorders>
          </w:tcPr>
          <w:p w:rsidR="000A163C" w:rsidRPr="007166E4" w14:paraId="40EF42B1" w14:textId="77777777">
            <w:pPr>
              <w:widowControl w:val="0"/>
              <w:jc w:val="center"/>
              <w:rPr>
                <w:snapToGrid w:val="0"/>
                <w:kern w:val="28"/>
              </w:rPr>
            </w:pPr>
            <w:r w:rsidRPr="007166E4">
              <w:rPr>
                <w:snapToGrid w:val="0"/>
                <w:kern w:val="28"/>
              </w:rPr>
              <w:t>April 14, 2026-October 1, 2027</w:t>
            </w:r>
          </w:p>
        </w:tc>
      </w:tr>
      <w:tr w14:paraId="78F92EAE" w14:textId="77777777" w:rsidTr="00584AA2">
        <w:tblPrEx>
          <w:tblW w:w="9590" w:type="dxa"/>
          <w:tblLook w:val="04A0"/>
        </w:tblPrEx>
        <w:trPr>
          <w:gridAfter w:val="1"/>
          <w:wAfter w:w="55" w:type="dxa"/>
        </w:trPr>
        <w:tc>
          <w:tcPr>
            <w:tcW w:w="2515" w:type="dxa"/>
            <w:tcBorders>
              <w:right w:val="single" w:sz="6" w:space="0" w:color="auto"/>
            </w:tcBorders>
          </w:tcPr>
          <w:p w:rsidR="000A163C" w:rsidRPr="007166E4" w14:paraId="2B5DA979"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0A163C" w:rsidRPr="007166E4" w14:paraId="433B40C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0A163C" w:rsidRPr="007166E4" w14:paraId="5331DB01"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0A163C" w:rsidRPr="009C3AA0" w14:paraId="3AAB89BC" w14:textId="77777777">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0A163C" w:rsidRPr="009C3AA0" w14:paraId="61CFB900" w14:textId="77777777">
            <w:pPr>
              <w:widowControl w:val="0"/>
              <w:jc w:val="center"/>
              <w:rPr>
                <w:snapToGrid w:val="0"/>
                <w:kern w:val="28"/>
              </w:rPr>
            </w:pPr>
            <w:r w:rsidRPr="009C3AA0">
              <w:rPr>
                <w:snapToGrid w:val="0"/>
                <w:kern w:val="28"/>
              </w:rPr>
              <w:t>April 22, 2026-October 31, 2027</w:t>
            </w:r>
          </w:p>
        </w:tc>
      </w:tr>
      <w:tr w14:paraId="31D689BE" w14:textId="77777777" w:rsidTr="00584AA2">
        <w:tblPrEx>
          <w:tblW w:w="9590" w:type="dxa"/>
          <w:tblLook w:val="04A0"/>
        </w:tblPrEx>
        <w:trPr>
          <w:gridAfter w:val="1"/>
          <w:wAfter w:w="55" w:type="dxa"/>
        </w:trPr>
        <w:tc>
          <w:tcPr>
            <w:tcW w:w="2515" w:type="dxa"/>
          </w:tcPr>
          <w:p w:rsidR="000A163C" w:rsidRPr="007166E4" w14:paraId="0A80C8D1" w14:textId="77777777">
            <w:pPr>
              <w:widowControl w:val="0"/>
              <w:rPr>
                <w:snapToGrid w:val="0"/>
                <w:kern w:val="28"/>
              </w:rPr>
            </w:pPr>
            <w:r w:rsidRPr="007166E4">
              <w:rPr>
                <w:snapToGrid w:val="0"/>
                <w:kern w:val="28"/>
              </w:rPr>
              <w:t>Verge, Inc. X1 Uncrewed Aircraft System</w:t>
            </w:r>
          </w:p>
          <w:p w:rsidR="000A163C" w:rsidRPr="007166E4" w14:paraId="09A4BA4B" w14:textId="77777777">
            <w:pPr>
              <w:widowControl w:val="0"/>
              <w:rPr>
                <w:snapToGrid w:val="0"/>
                <w:kern w:val="28"/>
              </w:rPr>
            </w:pPr>
          </w:p>
        </w:tc>
        <w:tc>
          <w:tcPr>
            <w:tcW w:w="2395" w:type="dxa"/>
            <w:tcBorders>
              <w:top w:val="single" w:sz="6" w:space="0" w:color="auto"/>
              <w:right w:val="single" w:sz="24" w:space="0" w:color="auto"/>
            </w:tcBorders>
          </w:tcPr>
          <w:p w:rsidR="000A163C" w:rsidRPr="007166E4" w14:paraId="0F8B83D9"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0A163C" w14:paraId="764DE2F0" w14:textId="77777777">
            <w:r w:rsidRPr="000B1B49">
              <w:t>Calix, Inc.’s 7u6.2 router, part number (100-06200)</w:t>
            </w:r>
          </w:p>
          <w:p w:rsidR="000A163C" w:rsidRPr="00EC0015" w14:paraId="2507F97D" w14:textId="77777777"/>
          <w:p w:rsidR="000A163C" w:rsidRPr="00FE71BB" w14:paraId="3DFB0441" w14:textId="77777777">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0A163C" w14:paraId="61DF1544" w14:textId="77777777">
            <w:pPr>
              <w:jc w:val="center"/>
            </w:pPr>
            <w:r w:rsidRPr="008B6275">
              <w:t>May 6, 2026-October 31, 2027</w:t>
            </w:r>
          </w:p>
          <w:p w:rsidR="000A163C" w14:paraId="463FC1DF" w14:textId="77777777">
            <w:pPr>
              <w:jc w:val="center"/>
            </w:pPr>
          </w:p>
          <w:p w:rsidR="000A163C" w:rsidRPr="00A9298F" w14:paraId="16FD5EA2" w14:textId="77777777">
            <w:pPr>
              <w:jc w:val="center"/>
            </w:pPr>
            <w:r w:rsidRPr="00FE71BB">
              <w:t>June 1, 2026-November 22, 2027</w:t>
            </w:r>
          </w:p>
          <w:p w:rsidR="000A163C" w:rsidRPr="008B6275" w14:paraId="11241F6E" w14:textId="77777777">
            <w:pPr>
              <w:jc w:val="center"/>
            </w:pPr>
          </w:p>
        </w:tc>
      </w:tr>
      <w:tr w14:paraId="109DFDB7" w14:textId="77777777" w:rsidTr="00584AA2">
        <w:tblPrEx>
          <w:tblW w:w="9590" w:type="dxa"/>
          <w:tblLook w:val="04A0"/>
        </w:tblPrEx>
        <w:trPr>
          <w:gridAfter w:val="1"/>
          <w:wAfter w:w="55" w:type="dxa"/>
        </w:trPr>
        <w:tc>
          <w:tcPr>
            <w:tcW w:w="2515" w:type="dxa"/>
          </w:tcPr>
          <w:p w:rsidR="000A163C" w:rsidRPr="00D375B5" w14:paraId="0E6EFC24"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0A163C" w:rsidRPr="007166E4" w14:paraId="52CBBACF" w14:textId="77777777">
            <w:pPr>
              <w:widowControl w:val="0"/>
              <w:rPr>
                <w:snapToGrid w:val="0"/>
                <w:kern w:val="28"/>
              </w:rPr>
            </w:pPr>
          </w:p>
        </w:tc>
        <w:tc>
          <w:tcPr>
            <w:tcW w:w="2395" w:type="dxa"/>
            <w:tcBorders>
              <w:right w:val="single" w:sz="24" w:space="0" w:color="auto"/>
            </w:tcBorders>
          </w:tcPr>
          <w:p w:rsidR="000A163C" w:rsidRPr="007166E4" w14:paraId="6CCA66D8" w14:textId="77777777">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0A163C" w:rsidRPr="007F3AAE" w14:paraId="2BD86FE5" w14:textId="77777777">
            <w:pPr>
              <w:widowControl w:val="0"/>
              <w:rPr>
                <w:snapToGrid w:val="0"/>
                <w:kern w:val="28"/>
              </w:rPr>
            </w:pPr>
            <w:r w:rsidRPr="007F3AAE">
              <w:rPr>
                <w:snapToGrid w:val="0"/>
                <w:kern w:val="28"/>
              </w:rPr>
              <w:t>Nokia Corporation’s wireless-fidelity 8 router</w:t>
            </w:r>
          </w:p>
          <w:p w:rsidR="000A163C" w:rsidRPr="007F3AAE" w14:paraId="29496EBF" w14:textId="77777777">
            <w:pPr>
              <w:widowControl w:val="0"/>
              <w:rPr>
                <w:snapToGrid w:val="0"/>
                <w:kern w:val="28"/>
              </w:rPr>
            </w:pPr>
          </w:p>
          <w:p w:rsidR="000A163C" w:rsidRPr="007F3AAE" w14:paraId="012A64F7" w14:textId="77777777">
            <w:pPr>
              <w:widowControl w:val="0"/>
              <w:rPr>
                <w:snapToGrid w:val="0"/>
                <w:kern w:val="28"/>
              </w:rPr>
            </w:pPr>
            <w:r w:rsidRPr="007F3AAE">
              <w:rPr>
                <w:snapToGrid w:val="0"/>
                <w:kern w:val="28"/>
              </w:rPr>
              <w:t xml:space="preserve">Nokia Corporation’s Beacons, Open Network Terminal (ONT) Based Beacons, and </w:t>
            </w:r>
            <w:r w:rsidRPr="007F3AAE">
              <w:rPr>
                <w:snapToGrid w:val="0"/>
                <w:kern w:val="28"/>
              </w:rPr>
              <w:t>Fastmile</w:t>
            </w:r>
            <w:r w:rsidRPr="007F3AAE">
              <w:rPr>
                <w:snapToGrid w:val="0"/>
                <w:kern w:val="28"/>
              </w:rPr>
              <w:t xml:space="preserv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0A163C" w:rsidRPr="00A9298F" w14:paraId="52700776" w14:textId="77777777">
            <w:pPr>
              <w:jc w:val="center"/>
            </w:pPr>
            <w:r w:rsidRPr="00A9298F">
              <w:t>May 15, 2026-October 31, 2027</w:t>
            </w:r>
          </w:p>
          <w:p w:rsidR="000A163C" w:rsidRPr="00A9298F" w14:paraId="2EDB0865" w14:textId="77777777">
            <w:pPr>
              <w:jc w:val="center"/>
            </w:pPr>
          </w:p>
          <w:p w:rsidR="000A163C" w:rsidRPr="00A9298F" w14:paraId="23DDD76C" w14:textId="77777777">
            <w:pPr>
              <w:jc w:val="center"/>
            </w:pPr>
            <w:r w:rsidRPr="007F3AAE">
              <w:t>May 18, 2026-October 31, 2027</w:t>
            </w:r>
          </w:p>
        </w:tc>
      </w:tr>
      <w:tr w14:paraId="6DC1C3C1" w14:textId="77777777" w:rsidTr="00584AA2">
        <w:tblPrEx>
          <w:tblW w:w="9590" w:type="dxa"/>
          <w:tblLook w:val="04A0"/>
        </w:tblPrEx>
        <w:trPr>
          <w:gridAfter w:val="1"/>
          <w:wAfter w:w="55" w:type="dxa"/>
        </w:trPr>
        <w:tc>
          <w:tcPr>
            <w:tcW w:w="2515" w:type="dxa"/>
          </w:tcPr>
          <w:p w:rsidR="00584AA2" w:rsidRPr="00D375B5" w14:paraId="181B00CB" w14:textId="77777777">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584AA2" w:rsidRPr="007166E4" w14:paraId="5EFA1EC5" w14:textId="77777777">
            <w:pPr>
              <w:widowControl w:val="0"/>
              <w:jc w:val="center"/>
              <w:rPr>
                <w:snapToGrid w:val="0"/>
                <w:kern w:val="28"/>
              </w:rPr>
            </w:pPr>
            <w:r w:rsidRPr="008B6275">
              <w:rPr>
                <w:snapToGrid w:val="0"/>
                <w:kern w:val="28"/>
              </w:rPr>
              <w:t>May 6, 2026-December 31, 2026</w:t>
            </w:r>
          </w:p>
        </w:tc>
        <w:tc>
          <w:tcPr>
            <w:tcW w:w="2285" w:type="dxa"/>
          </w:tcPr>
          <w:p w:rsidR="003863F5" w:rsidRPr="00FE71BB" w:rsidP="003863F5" w14:paraId="240F2F0C" w14:textId="77777777">
            <w:pPr>
              <w:pStyle w:val="Default"/>
            </w:pPr>
            <w:r w:rsidRPr="00FE71BB">
              <w:t>Alpha Networks Inc. USA’s 1700 and 2700 series of routers</w:t>
            </w:r>
          </w:p>
          <w:p w:rsidR="00584AA2" w:rsidRPr="00EC0015" w14:paraId="6424AA48" w14:textId="77777777">
            <w:pPr>
              <w:pStyle w:val="xmsonormal"/>
              <w:rPr>
                <w:rFonts w:ascii="Times New Roman" w:hAnsi="Times New Roman" w:cs="Times New Roman"/>
                <w:highlight w:val="yellow"/>
              </w:rPr>
            </w:pPr>
          </w:p>
        </w:tc>
        <w:tc>
          <w:tcPr>
            <w:tcW w:w="2340" w:type="dxa"/>
            <w:gridSpan w:val="2"/>
          </w:tcPr>
          <w:p w:rsidR="003863F5" w:rsidRPr="00A9298F" w:rsidP="003863F5" w14:paraId="2A22BCE8" w14:textId="77777777">
            <w:pPr>
              <w:jc w:val="center"/>
            </w:pPr>
            <w:r w:rsidRPr="00FE71BB">
              <w:t>June 1, 2026-November 22, 2027</w:t>
            </w:r>
          </w:p>
          <w:p w:rsidR="00584AA2" w14:paraId="79312768" w14:textId="77777777"/>
        </w:tc>
      </w:tr>
      <w:tr w14:paraId="09D50B10" w14:textId="48500D90" w:rsidTr="00584AA2">
        <w:tblPrEx>
          <w:tblW w:w="9590" w:type="dxa"/>
          <w:tblLook w:val="04A0"/>
        </w:tblPrEx>
        <w:trPr>
          <w:trHeight w:val="1060"/>
        </w:trPr>
        <w:tc>
          <w:tcPr>
            <w:tcW w:w="2515" w:type="dxa"/>
          </w:tcPr>
          <w:p w:rsidR="00584AA2" w:rsidRPr="008B6275" w14:paraId="3D7FBBF9" w14:textId="77777777">
            <w:pPr>
              <w:widowControl w:val="0"/>
              <w:rPr>
                <w:snapToGrid w:val="0"/>
                <w:kern w:val="28"/>
              </w:rPr>
            </w:pPr>
            <w:r w:rsidRPr="00331312">
              <w:t>Elevon Aerial, LLC</w:t>
            </w:r>
            <w:r>
              <w:t>,</w:t>
            </w:r>
            <w:r w:rsidRPr="00331312">
              <w:t xml:space="preserve"> doing business as Elevon Aerial AG</w:t>
            </w:r>
            <w:r>
              <w:t>,</w:t>
            </w:r>
            <w:r w:rsidRPr="00331312">
              <w:t xml:space="preserve"> Z30, Z50, and Z80 Uncrewed Aircraft Systems</w:t>
            </w:r>
          </w:p>
        </w:tc>
        <w:tc>
          <w:tcPr>
            <w:tcW w:w="2395" w:type="dxa"/>
            <w:tcBorders>
              <w:right w:val="single" w:sz="24" w:space="0" w:color="auto"/>
            </w:tcBorders>
          </w:tcPr>
          <w:p w:rsidR="00584AA2" w:rsidRPr="008B6275" w14:paraId="685B18D8" w14:textId="77777777">
            <w:pPr>
              <w:widowControl w:val="0"/>
              <w:jc w:val="center"/>
              <w:rPr>
                <w:snapToGrid w:val="0"/>
                <w:kern w:val="28"/>
              </w:rPr>
            </w:pPr>
            <w:r>
              <w:rPr>
                <w:snapToGrid w:val="0"/>
                <w:kern w:val="28"/>
              </w:rPr>
              <w:t>May 15, 2026-December 31, 2026</w:t>
            </w:r>
          </w:p>
        </w:tc>
        <w:tc>
          <w:tcPr>
            <w:tcW w:w="2340" w:type="dxa"/>
            <w:gridSpan w:val="2"/>
          </w:tcPr>
          <w:p w:rsidR="00584AA2" w14:paraId="42251A90" w14:textId="19C4D881">
            <w:r w:rsidRPr="00D009E7">
              <w:rPr>
                <w:color w:val="000000"/>
              </w:rPr>
              <w:t>Sagemcom</w:t>
            </w:r>
            <w:r w:rsidRPr="00D009E7">
              <w:rPr>
                <w:color w:val="000000"/>
              </w:rPr>
              <w:t xml:space="preserve"> USA, LLC’s FAST3994, FAST3897, FAST5698, FAST5699, and FAST5999 </w:t>
            </w:r>
            <w:r>
              <w:rPr>
                <w:color w:val="000000"/>
              </w:rPr>
              <w:t>r</w:t>
            </w:r>
            <w:r w:rsidRPr="00D009E7">
              <w:rPr>
                <w:color w:val="000000"/>
              </w:rPr>
              <w:t>outers</w:t>
            </w:r>
          </w:p>
        </w:tc>
        <w:tc>
          <w:tcPr>
            <w:tcW w:w="2340" w:type="dxa"/>
            <w:gridSpan w:val="2"/>
          </w:tcPr>
          <w:p w:rsidR="00584AA2" w:rsidRPr="00A9298F" w14:paraId="168DD54D" w14:textId="15431A8C">
            <w:pPr>
              <w:jc w:val="center"/>
            </w:pPr>
            <w:r w:rsidRPr="00FE71BB">
              <w:t xml:space="preserve">June </w:t>
            </w:r>
            <w:r w:rsidR="003863F5">
              <w:t>4</w:t>
            </w:r>
            <w:r w:rsidRPr="00FE71BB">
              <w:t>, 2026-</w:t>
            </w:r>
            <w:r w:rsidR="00D009E7">
              <w:t>Dec</w:t>
            </w:r>
            <w:r w:rsidRPr="00FE71BB">
              <w:t xml:space="preserve">ember </w:t>
            </w:r>
            <w:r w:rsidR="003863F5">
              <w:t>5</w:t>
            </w:r>
            <w:r w:rsidRPr="00FE71BB">
              <w:t>, 2027</w:t>
            </w:r>
          </w:p>
          <w:p w:rsidR="00584AA2" w:rsidRPr="00A9298F" w14:paraId="5A3CA08C" w14:textId="77777777">
            <w:pPr>
              <w:jc w:val="center"/>
            </w:pPr>
          </w:p>
          <w:p w:rsidR="00584AA2" w14:paraId="2478EA92" w14:textId="77777777"/>
        </w:tc>
      </w:tr>
      <w:tr w14:paraId="419C7D88" w14:textId="77777777" w:rsidTr="00584AA2">
        <w:tblPrEx>
          <w:tblW w:w="9590" w:type="dxa"/>
          <w:tblLook w:val="04A0"/>
        </w:tblPrEx>
        <w:trPr>
          <w:gridAfter w:val="4"/>
          <w:wAfter w:w="4680" w:type="dxa"/>
          <w:trHeight w:val="1060"/>
        </w:trPr>
        <w:tc>
          <w:tcPr>
            <w:tcW w:w="2515" w:type="dxa"/>
          </w:tcPr>
          <w:p w:rsidR="00584AA2" w:rsidRPr="00331312" w14:paraId="4D160A34" w14:textId="77777777">
            <w:pPr>
              <w:widowControl w:val="0"/>
            </w:pPr>
            <w:r w:rsidRPr="009D196A">
              <w:t>Blueflite</w:t>
            </w:r>
            <w:r w:rsidRPr="009D196A">
              <w:t xml:space="preserv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584AA2" w14:paraId="619238DE" w14:textId="77777777">
            <w:pPr>
              <w:widowControl w:val="0"/>
              <w:jc w:val="center"/>
              <w:rPr>
                <w:snapToGrid w:val="0"/>
                <w:kern w:val="28"/>
              </w:rPr>
            </w:pPr>
            <w:r w:rsidRPr="008603FF">
              <w:rPr>
                <w:snapToGrid w:val="0"/>
                <w:kern w:val="28"/>
              </w:rPr>
              <w:t>May 26, 2026-December 31, 2026</w:t>
            </w:r>
          </w:p>
        </w:tc>
      </w:tr>
      <w:tr w14:paraId="15D9A71B" w14:textId="77777777" w:rsidTr="00584AA2">
        <w:tblPrEx>
          <w:tblW w:w="9590" w:type="dxa"/>
          <w:tblLook w:val="04A0"/>
        </w:tblPrEx>
        <w:trPr>
          <w:gridAfter w:val="4"/>
          <w:wAfter w:w="4680" w:type="dxa"/>
          <w:trHeight w:val="1060"/>
        </w:trPr>
        <w:tc>
          <w:tcPr>
            <w:tcW w:w="2515" w:type="dxa"/>
          </w:tcPr>
          <w:p w:rsidR="00584AA2" w:rsidRPr="00331312" w14:paraId="2B889EED" w14:textId="77777777">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584AA2" w14:paraId="3345BFBE" w14:textId="77777777">
            <w:pPr>
              <w:widowControl w:val="0"/>
              <w:jc w:val="center"/>
              <w:rPr>
                <w:snapToGrid w:val="0"/>
                <w:kern w:val="28"/>
              </w:rPr>
            </w:pPr>
            <w:r w:rsidRPr="00154107">
              <w:rPr>
                <w:snapToGrid w:val="0"/>
                <w:kern w:val="28"/>
              </w:rPr>
              <w:t>May 26, 2026-December 31, 2026</w:t>
            </w:r>
          </w:p>
        </w:tc>
      </w:tr>
      <w:tr w14:paraId="10EFB8FA" w14:textId="77777777" w:rsidTr="00584AA2">
        <w:tblPrEx>
          <w:tblW w:w="9590" w:type="dxa"/>
          <w:tblLook w:val="04A0"/>
        </w:tblPrEx>
        <w:trPr>
          <w:gridAfter w:val="4"/>
          <w:wAfter w:w="4680" w:type="dxa"/>
          <w:trHeight w:val="1060"/>
        </w:trPr>
        <w:tc>
          <w:tcPr>
            <w:tcW w:w="2515" w:type="dxa"/>
          </w:tcPr>
          <w:p w:rsidR="00584AA2" w:rsidRPr="00331312" w14:paraId="59EC6A6F" w14:textId="77777777">
            <w:pPr>
              <w:widowControl w:val="0"/>
            </w:pPr>
            <w:r w:rsidRPr="00EC5013">
              <w:t>Air VEV, Inc.’s 120C and 060C Unmanned Aerial Systems</w:t>
            </w:r>
          </w:p>
        </w:tc>
        <w:tc>
          <w:tcPr>
            <w:tcW w:w="2395" w:type="dxa"/>
            <w:tcBorders>
              <w:right w:val="single" w:sz="24" w:space="0" w:color="auto"/>
            </w:tcBorders>
          </w:tcPr>
          <w:p w:rsidR="00584AA2" w14:paraId="5DBC03EE" w14:textId="77777777">
            <w:pPr>
              <w:widowControl w:val="0"/>
              <w:jc w:val="center"/>
              <w:rPr>
                <w:snapToGrid w:val="0"/>
                <w:kern w:val="28"/>
              </w:rPr>
            </w:pPr>
            <w:r w:rsidRPr="0065201C">
              <w:rPr>
                <w:snapToGrid w:val="0"/>
                <w:kern w:val="28"/>
              </w:rPr>
              <w:t>May 26, 2026-December 31, 2026</w:t>
            </w:r>
          </w:p>
        </w:tc>
      </w:tr>
      <w:tr w14:paraId="3C306ADA" w14:textId="77777777" w:rsidTr="00584AA2">
        <w:tblPrEx>
          <w:tblW w:w="9590" w:type="dxa"/>
          <w:tblLook w:val="04A0"/>
        </w:tblPrEx>
        <w:trPr>
          <w:gridAfter w:val="4"/>
          <w:wAfter w:w="4680" w:type="dxa"/>
          <w:trHeight w:val="1060"/>
        </w:trPr>
        <w:tc>
          <w:tcPr>
            <w:tcW w:w="2515" w:type="dxa"/>
          </w:tcPr>
          <w:p w:rsidR="00584AA2" w:rsidRPr="00EC5013" w14:paraId="4E47F186" w14:textId="3CEDB3A7">
            <w:pPr>
              <w:widowControl w:val="0"/>
            </w:pPr>
            <w:r w:rsidRPr="0019617E">
              <w:t xml:space="preserve">Innovation First International, Inc.’s VEX AIR Uncrewed Aircraft System </w:t>
            </w:r>
          </w:p>
        </w:tc>
        <w:tc>
          <w:tcPr>
            <w:tcW w:w="2395" w:type="dxa"/>
            <w:tcBorders>
              <w:right w:val="single" w:sz="24" w:space="0" w:color="auto"/>
            </w:tcBorders>
          </w:tcPr>
          <w:p w:rsidR="00584AA2" w:rsidRPr="0065201C" w14:paraId="39097DEB" w14:textId="1BD80576">
            <w:pPr>
              <w:widowControl w:val="0"/>
              <w:jc w:val="center"/>
              <w:rPr>
                <w:snapToGrid w:val="0"/>
                <w:kern w:val="28"/>
              </w:rPr>
            </w:pPr>
            <w:r>
              <w:rPr>
                <w:snapToGrid w:val="0"/>
                <w:kern w:val="28"/>
              </w:rPr>
              <w:t>June</w:t>
            </w:r>
            <w:r w:rsidRPr="0019617E">
              <w:rPr>
                <w:snapToGrid w:val="0"/>
                <w:kern w:val="28"/>
              </w:rPr>
              <w:t xml:space="preserve"> </w:t>
            </w:r>
            <w:r>
              <w:rPr>
                <w:snapToGrid w:val="0"/>
                <w:kern w:val="28"/>
              </w:rPr>
              <w:t>4</w:t>
            </w:r>
            <w:r w:rsidRPr="0019617E">
              <w:rPr>
                <w:snapToGrid w:val="0"/>
                <w:kern w:val="28"/>
              </w:rPr>
              <w:t>, 2026-December 31, 2026</w:t>
            </w:r>
          </w:p>
        </w:tc>
      </w:tr>
    </w:tbl>
    <w:p w:rsidR="000A163C" w:rsidP="000A163C" w14:paraId="5797F76E" w14:textId="77777777">
      <w:pPr>
        <w:tabs>
          <w:tab w:val="left" w:pos="6351"/>
        </w:tabs>
      </w:pPr>
    </w:p>
    <w:p w:rsidR="007166E4" w:rsidRPr="007166E4" w:rsidP="007166E4" w14:paraId="3500FECE"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023C020D"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300C2E" w14:paraId="1CFAA62E" w14:textId="77777777"/>
    <w:sectPr w:rsidSect="007166E4">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068FEA3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35817" w:rsidP="007166E4" w14:paraId="30C8383B" w14:textId="77777777">
      <w:pPr>
        <w:spacing w:after="0" w:line="240" w:lineRule="auto"/>
      </w:pPr>
      <w:r>
        <w:separator/>
      </w:r>
    </w:p>
  </w:footnote>
  <w:footnote w:type="continuationSeparator" w:id="1">
    <w:p w:rsidR="00D35817" w:rsidP="007166E4" w14:paraId="109F760B"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4F5AD0" w:rsidRPr="007C0F32" w:rsidP="007A4C1D" w14:paraId="4528B4C8"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1D5504" w:rsidRPr="001D5504" w:rsidP="007A4C1D" w14:paraId="317901A1" w14:textId="760DC778">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7C0F32" w:rsidRPr="007C0F32" w:rsidP="000B3E48" w14:paraId="211E3491"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7C0F32" w:rsidRPr="007C0F32" w:rsidP="000B3E48" w14:paraId="1ED37200" w14:textId="2868CA96">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p>
  </w:footnote>
  <w:footnote w:id="9">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12">
    <w:p w:rsidR="007166E4" w:rsidRPr="007C0F32" w:rsidP="005E7B06" w14:paraId="329B31DA"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4">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5D68796D">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sidR="00762DB0">
      <w:rPr>
        <w:rFonts w:ascii="Times New Roman" w:hAnsi="Times New Roman" w:cs="Times New Roman"/>
        <w:b/>
        <w:sz w:val="22"/>
        <w:szCs w:val="22"/>
      </w:rPr>
      <w:t>548</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924430919" name="Picture 192443091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43091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974816813" name="Picture 197481681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1681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294741764" name="Picture 129474176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74176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F50D12CE"/>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2">
    <w:nsid w:val="44EC2C8C"/>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3"/>
  </w:num>
  <w:num w:numId="2" w16cid:durableId="1398625369">
    <w:abstractNumId w:val="0"/>
  </w:num>
  <w:num w:numId="3" w16cid:durableId="1537546598">
    <w:abstractNumId w:val="1"/>
  </w:num>
  <w:num w:numId="4" w16cid:durableId="9496230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258B1"/>
    <w:rsid w:val="0002793A"/>
    <w:rsid w:val="0003299A"/>
    <w:rsid w:val="00033356"/>
    <w:rsid w:val="00034C2D"/>
    <w:rsid w:val="0003791B"/>
    <w:rsid w:val="00037D96"/>
    <w:rsid w:val="00043370"/>
    <w:rsid w:val="00043ECF"/>
    <w:rsid w:val="000557F5"/>
    <w:rsid w:val="000558EA"/>
    <w:rsid w:val="00055E04"/>
    <w:rsid w:val="000578B2"/>
    <w:rsid w:val="000614E3"/>
    <w:rsid w:val="00062BC5"/>
    <w:rsid w:val="00064C26"/>
    <w:rsid w:val="00066E28"/>
    <w:rsid w:val="00067A8A"/>
    <w:rsid w:val="000746CD"/>
    <w:rsid w:val="000762AE"/>
    <w:rsid w:val="00077580"/>
    <w:rsid w:val="00082047"/>
    <w:rsid w:val="000850B0"/>
    <w:rsid w:val="00087785"/>
    <w:rsid w:val="0009019A"/>
    <w:rsid w:val="00090766"/>
    <w:rsid w:val="0009196F"/>
    <w:rsid w:val="00092BD6"/>
    <w:rsid w:val="00094DC1"/>
    <w:rsid w:val="000A163C"/>
    <w:rsid w:val="000A491F"/>
    <w:rsid w:val="000B1B49"/>
    <w:rsid w:val="000B1B61"/>
    <w:rsid w:val="000B2443"/>
    <w:rsid w:val="000B3E48"/>
    <w:rsid w:val="000B40EB"/>
    <w:rsid w:val="000C1140"/>
    <w:rsid w:val="000C30C1"/>
    <w:rsid w:val="000D05FB"/>
    <w:rsid w:val="000D1F7E"/>
    <w:rsid w:val="000D2110"/>
    <w:rsid w:val="000D21E3"/>
    <w:rsid w:val="000D4600"/>
    <w:rsid w:val="000E288A"/>
    <w:rsid w:val="000E3C31"/>
    <w:rsid w:val="000E4A45"/>
    <w:rsid w:val="000E5132"/>
    <w:rsid w:val="000E73A0"/>
    <w:rsid w:val="000E7C33"/>
    <w:rsid w:val="000F6839"/>
    <w:rsid w:val="000F7BC8"/>
    <w:rsid w:val="0010435E"/>
    <w:rsid w:val="0010465C"/>
    <w:rsid w:val="00105CF4"/>
    <w:rsid w:val="0011340B"/>
    <w:rsid w:val="0011443A"/>
    <w:rsid w:val="00116156"/>
    <w:rsid w:val="001161D3"/>
    <w:rsid w:val="00116971"/>
    <w:rsid w:val="00117E70"/>
    <w:rsid w:val="00121030"/>
    <w:rsid w:val="00122371"/>
    <w:rsid w:val="00131230"/>
    <w:rsid w:val="00132DF2"/>
    <w:rsid w:val="0013318C"/>
    <w:rsid w:val="00133FA3"/>
    <w:rsid w:val="001423C2"/>
    <w:rsid w:val="001439CF"/>
    <w:rsid w:val="001445E1"/>
    <w:rsid w:val="001473CB"/>
    <w:rsid w:val="00151AD5"/>
    <w:rsid w:val="00153328"/>
    <w:rsid w:val="00154107"/>
    <w:rsid w:val="00156EE7"/>
    <w:rsid w:val="0016094B"/>
    <w:rsid w:val="0016160D"/>
    <w:rsid w:val="0016253C"/>
    <w:rsid w:val="00162C44"/>
    <w:rsid w:val="00162DFC"/>
    <w:rsid w:val="0016466F"/>
    <w:rsid w:val="0016518B"/>
    <w:rsid w:val="00167D54"/>
    <w:rsid w:val="00171BD8"/>
    <w:rsid w:val="0017553D"/>
    <w:rsid w:val="00180E09"/>
    <w:rsid w:val="00185247"/>
    <w:rsid w:val="00186612"/>
    <w:rsid w:val="0019477C"/>
    <w:rsid w:val="00196102"/>
    <w:rsid w:val="0019617E"/>
    <w:rsid w:val="0019643B"/>
    <w:rsid w:val="001A3B50"/>
    <w:rsid w:val="001A4768"/>
    <w:rsid w:val="001A75A0"/>
    <w:rsid w:val="001A7FBE"/>
    <w:rsid w:val="001B1A75"/>
    <w:rsid w:val="001B3871"/>
    <w:rsid w:val="001C2B10"/>
    <w:rsid w:val="001C5AA8"/>
    <w:rsid w:val="001D0CB3"/>
    <w:rsid w:val="001D5504"/>
    <w:rsid w:val="001D6493"/>
    <w:rsid w:val="001E1B47"/>
    <w:rsid w:val="001E25EA"/>
    <w:rsid w:val="001E3080"/>
    <w:rsid w:val="001E474C"/>
    <w:rsid w:val="001F1B6B"/>
    <w:rsid w:val="001F20F2"/>
    <w:rsid w:val="001F2A90"/>
    <w:rsid w:val="001F2E26"/>
    <w:rsid w:val="001F2E67"/>
    <w:rsid w:val="001F487A"/>
    <w:rsid w:val="001F5995"/>
    <w:rsid w:val="00200DA0"/>
    <w:rsid w:val="00205028"/>
    <w:rsid w:val="002065EA"/>
    <w:rsid w:val="0020738F"/>
    <w:rsid w:val="00210D1B"/>
    <w:rsid w:val="002118B6"/>
    <w:rsid w:val="002137D1"/>
    <w:rsid w:val="00225E60"/>
    <w:rsid w:val="002262F2"/>
    <w:rsid w:val="002302BD"/>
    <w:rsid w:val="00230519"/>
    <w:rsid w:val="0023079D"/>
    <w:rsid w:val="00230C5B"/>
    <w:rsid w:val="002311FC"/>
    <w:rsid w:val="0023190C"/>
    <w:rsid w:val="00236659"/>
    <w:rsid w:val="00236B07"/>
    <w:rsid w:val="00240222"/>
    <w:rsid w:val="002426C7"/>
    <w:rsid w:val="00250083"/>
    <w:rsid w:val="00250BF5"/>
    <w:rsid w:val="00255C4E"/>
    <w:rsid w:val="00267B66"/>
    <w:rsid w:val="00271317"/>
    <w:rsid w:val="00271CC9"/>
    <w:rsid w:val="0027308D"/>
    <w:rsid w:val="00273330"/>
    <w:rsid w:val="002827D6"/>
    <w:rsid w:val="00285701"/>
    <w:rsid w:val="00286287"/>
    <w:rsid w:val="00287904"/>
    <w:rsid w:val="00290E04"/>
    <w:rsid w:val="002915E8"/>
    <w:rsid w:val="002932A9"/>
    <w:rsid w:val="00297FF2"/>
    <w:rsid w:val="002A444E"/>
    <w:rsid w:val="002A5195"/>
    <w:rsid w:val="002A5B6F"/>
    <w:rsid w:val="002B1C02"/>
    <w:rsid w:val="002B1DC2"/>
    <w:rsid w:val="002B2FB8"/>
    <w:rsid w:val="002B482A"/>
    <w:rsid w:val="002C4377"/>
    <w:rsid w:val="002C5325"/>
    <w:rsid w:val="002C7EFC"/>
    <w:rsid w:val="002D3EC7"/>
    <w:rsid w:val="002D710B"/>
    <w:rsid w:val="002D7653"/>
    <w:rsid w:val="002E1B7E"/>
    <w:rsid w:val="002E38D4"/>
    <w:rsid w:val="002F0113"/>
    <w:rsid w:val="002F1092"/>
    <w:rsid w:val="002F2AE8"/>
    <w:rsid w:val="002F3FFE"/>
    <w:rsid w:val="002F4842"/>
    <w:rsid w:val="002F49D1"/>
    <w:rsid w:val="002F59B6"/>
    <w:rsid w:val="003003D9"/>
    <w:rsid w:val="00300C2E"/>
    <w:rsid w:val="0030360C"/>
    <w:rsid w:val="003041DF"/>
    <w:rsid w:val="00304562"/>
    <w:rsid w:val="00305CE9"/>
    <w:rsid w:val="00305E45"/>
    <w:rsid w:val="003168AF"/>
    <w:rsid w:val="00320437"/>
    <w:rsid w:val="00320CDB"/>
    <w:rsid w:val="00321FBD"/>
    <w:rsid w:val="00322552"/>
    <w:rsid w:val="00322982"/>
    <w:rsid w:val="00323912"/>
    <w:rsid w:val="003242DF"/>
    <w:rsid w:val="0032479D"/>
    <w:rsid w:val="003254F5"/>
    <w:rsid w:val="00325E94"/>
    <w:rsid w:val="00326933"/>
    <w:rsid w:val="0032757E"/>
    <w:rsid w:val="00331312"/>
    <w:rsid w:val="00332F4D"/>
    <w:rsid w:val="00333994"/>
    <w:rsid w:val="00335526"/>
    <w:rsid w:val="003437D2"/>
    <w:rsid w:val="00345433"/>
    <w:rsid w:val="00347CFD"/>
    <w:rsid w:val="00351A3C"/>
    <w:rsid w:val="00351AD0"/>
    <w:rsid w:val="00352A14"/>
    <w:rsid w:val="0035508A"/>
    <w:rsid w:val="003555D8"/>
    <w:rsid w:val="00357DF0"/>
    <w:rsid w:val="0036061F"/>
    <w:rsid w:val="00362149"/>
    <w:rsid w:val="003651D1"/>
    <w:rsid w:val="00367C31"/>
    <w:rsid w:val="003745F9"/>
    <w:rsid w:val="0037529F"/>
    <w:rsid w:val="00376703"/>
    <w:rsid w:val="00377FCF"/>
    <w:rsid w:val="00381BE9"/>
    <w:rsid w:val="00382574"/>
    <w:rsid w:val="0038441C"/>
    <w:rsid w:val="00384CE6"/>
    <w:rsid w:val="0038542F"/>
    <w:rsid w:val="003854D1"/>
    <w:rsid w:val="0038629A"/>
    <w:rsid w:val="003863F5"/>
    <w:rsid w:val="00390092"/>
    <w:rsid w:val="00391F32"/>
    <w:rsid w:val="00391FCD"/>
    <w:rsid w:val="00392E3D"/>
    <w:rsid w:val="00393C92"/>
    <w:rsid w:val="003970F0"/>
    <w:rsid w:val="003A7E55"/>
    <w:rsid w:val="003B3667"/>
    <w:rsid w:val="003B53F0"/>
    <w:rsid w:val="003B5674"/>
    <w:rsid w:val="003B7B86"/>
    <w:rsid w:val="003C3745"/>
    <w:rsid w:val="003C45A7"/>
    <w:rsid w:val="003C6619"/>
    <w:rsid w:val="003D05A7"/>
    <w:rsid w:val="003D531D"/>
    <w:rsid w:val="003E4019"/>
    <w:rsid w:val="003E4A3B"/>
    <w:rsid w:val="003E5AFB"/>
    <w:rsid w:val="003E5FDF"/>
    <w:rsid w:val="003E72BE"/>
    <w:rsid w:val="003F0C01"/>
    <w:rsid w:val="003F4668"/>
    <w:rsid w:val="003F6283"/>
    <w:rsid w:val="0040309F"/>
    <w:rsid w:val="004067B1"/>
    <w:rsid w:val="004159A8"/>
    <w:rsid w:val="00415B93"/>
    <w:rsid w:val="004162CC"/>
    <w:rsid w:val="00417425"/>
    <w:rsid w:val="00444F9D"/>
    <w:rsid w:val="00451CBB"/>
    <w:rsid w:val="004537C1"/>
    <w:rsid w:val="00453EAC"/>
    <w:rsid w:val="0045432C"/>
    <w:rsid w:val="00456B71"/>
    <w:rsid w:val="00461219"/>
    <w:rsid w:val="00472128"/>
    <w:rsid w:val="00481089"/>
    <w:rsid w:val="0048172B"/>
    <w:rsid w:val="004848E7"/>
    <w:rsid w:val="0048720B"/>
    <w:rsid w:val="00491ECB"/>
    <w:rsid w:val="0049580E"/>
    <w:rsid w:val="00497400"/>
    <w:rsid w:val="004A2076"/>
    <w:rsid w:val="004A3C64"/>
    <w:rsid w:val="004A4643"/>
    <w:rsid w:val="004A6940"/>
    <w:rsid w:val="004B22FE"/>
    <w:rsid w:val="004B485A"/>
    <w:rsid w:val="004C0EAC"/>
    <w:rsid w:val="004C4B0B"/>
    <w:rsid w:val="004D2016"/>
    <w:rsid w:val="004D73A4"/>
    <w:rsid w:val="004E4842"/>
    <w:rsid w:val="004E5100"/>
    <w:rsid w:val="004E5C1C"/>
    <w:rsid w:val="004F469D"/>
    <w:rsid w:val="004F4CEE"/>
    <w:rsid w:val="004F55CB"/>
    <w:rsid w:val="004F5AD0"/>
    <w:rsid w:val="005032B8"/>
    <w:rsid w:val="00503D13"/>
    <w:rsid w:val="00512372"/>
    <w:rsid w:val="005163F3"/>
    <w:rsid w:val="00517F3C"/>
    <w:rsid w:val="005205C2"/>
    <w:rsid w:val="0052173E"/>
    <w:rsid w:val="0053011F"/>
    <w:rsid w:val="0053490A"/>
    <w:rsid w:val="00537758"/>
    <w:rsid w:val="00540D62"/>
    <w:rsid w:val="00542FCC"/>
    <w:rsid w:val="00543CF9"/>
    <w:rsid w:val="00545684"/>
    <w:rsid w:val="0055069A"/>
    <w:rsid w:val="0055077C"/>
    <w:rsid w:val="00550B1B"/>
    <w:rsid w:val="00550DAF"/>
    <w:rsid w:val="0055174E"/>
    <w:rsid w:val="00551C20"/>
    <w:rsid w:val="005610A5"/>
    <w:rsid w:val="005620B4"/>
    <w:rsid w:val="00562702"/>
    <w:rsid w:val="0056421C"/>
    <w:rsid w:val="00567AE0"/>
    <w:rsid w:val="00572D31"/>
    <w:rsid w:val="00572D33"/>
    <w:rsid w:val="00573D17"/>
    <w:rsid w:val="005749D2"/>
    <w:rsid w:val="00576566"/>
    <w:rsid w:val="0058349F"/>
    <w:rsid w:val="00584AA2"/>
    <w:rsid w:val="00585F62"/>
    <w:rsid w:val="0058612B"/>
    <w:rsid w:val="0058725C"/>
    <w:rsid w:val="005907F1"/>
    <w:rsid w:val="00592BFE"/>
    <w:rsid w:val="00592D3C"/>
    <w:rsid w:val="00596EAE"/>
    <w:rsid w:val="005A06EB"/>
    <w:rsid w:val="005A6D2A"/>
    <w:rsid w:val="005B39AD"/>
    <w:rsid w:val="005C2279"/>
    <w:rsid w:val="005D46F8"/>
    <w:rsid w:val="005D5181"/>
    <w:rsid w:val="005D6B86"/>
    <w:rsid w:val="005E19D3"/>
    <w:rsid w:val="005E50B0"/>
    <w:rsid w:val="005E56D1"/>
    <w:rsid w:val="005E7B06"/>
    <w:rsid w:val="005F0CB2"/>
    <w:rsid w:val="005F0EDB"/>
    <w:rsid w:val="005F14E9"/>
    <w:rsid w:val="005F167C"/>
    <w:rsid w:val="005F17B8"/>
    <w:rsid w:val="005F46A3"/>
    <w:rsid w:val="005F47F9"/>
    <w:rsid w:val="006075E2"/>
    <w:rsid w:val="00611434"/>
    <w:rsid w:val="0061296C"/>
    <w:rsid w:val="006171DA"/>
    <w:rsid w:val="00622660"/>
    <w:rsid w:val="006252C6"/>
    <w:rsid w:val="00630811"/>
    <w:rsid w:val="0063687E"/>
    <w:rsid w:val="006372ED"/>
    <w:rsid w:val="00641813"/>
    <w:rsid w:val="00641861"/>
    <w:rsid w:val="00642108"/>
    <w:rsid w:val="006425E4"/>
    <w:rsid w:val="00642DBF"/>
    <w:rsid w:val="0065201C"/>
    <w:rsid w:val="00652B4D"/>
    <w:rsid w:val="0065387D"/>
    <w:rsid w:val="00660932"/>
    <w:rsid w:val="006612EC"/>
    <w:rsid w:val="006619CA"/>
    <w:rsid w:val="00663A63"/>
    <w:rsid w:val="00665ED3"/>
    <w:rsid w:val="00672573"/>
    <w:rsid w:val="00672E9E"/>
    <w:rsid w:val="00675278"/>
    <w:rsid w:val="00677B56"/>
    <w:rsid w:val="00680042"/>
    <w:rsid w:val="00681D9B"/>
    <w:rsid w:val="006930EF"/>
    <w:rsid w:val="0069538E"/>
    <w:rsid w:val="006976C1"/>
    <w:rsid w:val="006A06C7"/>
    <w:rsid w:val="006A1576"/>
    <w:rsid w:val="006A43A1"/>
    <w:rsid w:val="006A5B28"/>
    <w:rsid w:val="006B0FDB"/>
    <w:rsid w:val="006B22C2"/>
    <w:rsid w:val="006B240D"/>
    <w:rsid w:val="006C290F"/>
    <w:rsid w:val="006C4B4B"/>
    <w:rsid w:val="006C51B1"/>
    <w:rsid w:val="006C5378"/>
    <w:rsid w:val="006C5B9E"/>
    <w:rsid w:val="006D2CD2"/>
    <w:rsid w:val="006D3E73"/>
    <w:rsid w:val="006D59DA"/>
    <w:rsid w:val="006D63C9"/>
    <w:rsid w:val="006E017D"/>
    <w:rsid w:val="006E0622"/>
    <w:rsid w:val="006E1382"/>
    <w:rsid w:val="006E1624"/>
    <w:rsid w:val="006E69C3"/>
    <w:rsid w:val="006F0FC1"/>
    <w:rsid w:val="006F1353"/>
    <w:rsid w:val="006F2DAE"/>
    <w:rsid w:val="006F5DF9"/>
    <w:rsid w:val="006F7813"/>
    <w:rsid w:val="007021D6"/>
    <w:rsid w:val="007027CC"/>
    <w:rsid w:val="007049BA"/>
    <w:rsid w:val="007054C7"/>
    <w:rsid w:val="00705A97"/>
    <w:rsid w:val="007066DC"/>
    <w:rsid w:val="00712796"/>
    <w:rsid w:val="00713A26"/>
    <w:rsid w:val="007166E4"/>
    <w:rsid w:val="0072442E"/>
    <w:rsid w:val="00724622"/>
    <w:rsid w:val="00725618"/>
    <w:rsid w:val="00725D98"/>
    <w:rsid w:val="00731B69"/>
    <w:rsid w:val="00740747"/>
    <w:rsid w:val="00746D9D"/>
    <w:rsid w:val="00747466"/>
    <w:rsid w:val="0075507D"/>
    <w:rsid w:val="00757B0D"/>
    <w:rsid w:val="0076113F"/>
    <w:rsid w:val="00761CBB"/>
    <w:rsid w:val="00762DB0"/>
    <w:rsid w:val="00764111"/>
    <w:rsid w:val="0076456E"/>
    <w:rsid w:val="007648A7"/>
    <w:rsid w:val="00770809"/>
    <w:rsid w:val="00775BAC"/>
    <w:rsid w:val="00780C62"/>
    <w:rsid w:val="007834DE"/>
    <w:rsid w:val="0078686F"/>
    <w:rsid w:val="007875A4"/>
    <w:rsid w:val="00794256"/>
    <w:rsid w:val="007A23AE"/>
    <w:rsid w:val="007A4C1D"/>
    <w:rsid w:val="007A6015"/>
    <w:rsid w:val="007B03D5"/>
    <w:rsid w:val="007B2A64"/>
    <w:rsid w:val="007B5EF1"/>
    <w:rsid w:val="007B7447"/>
    <w:rsid w:val="007C0F32"/>
    <w:rsid w:val="007C1B50"/>
    <w:rsid w:val="007C494E"/>
    <w:rsid w:val="007C5B79"/>
    <w:rsid w:val="007C77B1"/>
    <w:rsid w:val="007D3144"/>
    <w:rsid w:val="007D41BA"/>
    <w:rsid w:val="007D629C"/>
    <w:rsid w:val="007E3A73"/>
    <w:rsid w:val="007E6B62"/>
    <w:rsid w:val="007E7EDB"/>
    <w:rsid w:val="007F032B"/>
    <w:rsid w:val="007F161B"/>
    <w:rsid w:val="007F1EA8"/>
    <w:rsid w:val="007F3AAE"/>
    <w:rsid w:val="007F4550"/>
    <w:rsid w:val="007F5BC9"/>
    <w:rsid w:val="007F7090"/>
    <w:rsid w:val="007F7F0F"/>
    <w:rsid w:val="00800B23"/>
    <w:rsid w:val="00802870"/>
    <w:rsid w:val="00804490"/>
    <w:rsid w:val="00810FEF"/>
    <w:rsid w:val="00811582"/>
    <w:rsid w:val="008141A9"/>
    <w:rsid w:val="008152CF"/>
    <w:rsid w:val="00820AB9"/>
    <w:rsid w:val="00822182"/>
    <w:rsid w:val="00824DA3"/>
    <w:rsid w:val="0082735A"/>
    <w:rsid w:val="00831232"/>
    <w:rsid w:val="00831E51"/>
    <w:rsid w:val="00834FC9"/>
    <w:rsid w:val="008359DB"/>
    <w:rsid w:val="00840AC6"/>
    <w:rsid w:val="00841F7D"/>
    <w:rsid w:val="008423DF"/>
    <w:rsid w:val="008444CB"/>
    <w:rsid w:val="00845346"/>
    <w:rsid w:val="00851430"/>
    <w:rsid w:val="00852030"/>
    <w:rsid w:val="00854540"/>
    <w:rsid w:val="008603FF"/>
    <w:rsid w:val="008669D1"/>
    <w:rsid w:val="00866BD6"/>
    <w:rsid w:val="008713F3"/>
    <w:rsid w:val="00873EF2"/>
    <w:rsid w:val="00873F23"/>
    <w:rsid w:val="008773A3"/>
    <w:rsid w:val="008804AB"/>
    <w:rsid w:val="00881907"/>
    <w:rsid w:val="00881E9B"/>
    <w:rsid w:val="008855D1"/>
    <w:rsid w:val="008859BF"/>
    <w:rsid w:val="00890850"/>
    <w:rsid w:val="00893689"/>
    <w:rsid w:val="00896B75"/>
    <w:rsid w:val="008A2859"/>
    <w:rsid w:val="008A3F97"/>
    <w:rsid w:val="008A5655"/>
    <w:rsid w:val="008B43E1"/>
    <w:rsid w:val="008B4920"/>
    <w:rsid w:val="008B6275"/>
    <w:rsid w:val="008C1456"/>
    <w:rsid w:val="008C2749"/>
    <w:rsid w:val="008C4740"/>
    <w:rsid w:val="008D0912"/>
    <w:rsid w:val="008D5560"/>
    <w:rsid w:val="008D56B8"/>
    <w:rsid w:val="008E1419"/>
    <w:rsid w:val="008E402B"/>
    <w:rsid w:val="008E4502"/>
    <w:rsid w:val="008E5793"/>
    <w:rsid w:val="008E79BD"/>
    <w:rsid w:val="008F05A4"/>
    <w:rsid w:val="008F640C"/>
    <w:rsid w:val="008F6F83"/>
    <w:rsid w:val="0090154C"/>
    <w:rsid w:val="00904080"/>
    <w:rsid w:val="00907CBD"/>
    <w:rsid w:val="009123CA"/>
    <w:rsid w:val="009205B3"/>
    <w:rsid w:val="00921D27"/>
    <w:rsid w:val="00925B5B"/>
    <w:rsid w:val="0094237A"/>
    <w:rsid w:val="00947F5B"/>
    <w:rsid w:val="00950F05"/>
    <w:rsid w:val="009510A3"/>
    <w:rsid w:val="009573A9"/>
    <w:rsid w:val="00960A62"/>
    <w:rsid w:val="009638C9"/>
    <w:rsid w:val="00964C2E"/>
    <w:rsid w:val="00965857"/>
    <w:rsid w:val="00972940"/>
    <w:rsid w:val="00973FD5"/>
    <w:rsid w:val="00974D41"/>
    <w:rsid w:val="00976751"/>
    <w:rsid w:val="00980136"/>
    <w:rsid w:val="00986296"/>
    <w:rsid w:val="0099051F"/>
    <w:rsid w:val="00991429"/>
    <w:rsid w:val="009A0285"/>
    <w:rsid w:val="009A094E"/>
    <w:rsid w:val="009A3474"/>
    <w:rsid w:val="009A4974"/>
    <w:rsid w:val="009A4F3E"/>
    <w:rsid w:val="009A5201"/>
    <w:rsid w:val="009A73D2"/>
    <w:rsid w:val="009B23D4"/>
    <w:rsid w:val="009B7622"/>
    <w:rsid w:val="009C1638"/>
    <w:rsid w:val="009C28EF"/>
    <w:rsid w:val="009C2BEF"/>
    <w:rsid w:val="009C3AA0"/>
    <w:rsid w:val="009C3F95"/>
    <w:rsid w:val="009C68AF"/>
    <w:rsid w:val="009C7E91"/>
    <w:rsid w:val="009D1257"/>
    <w:rsid w:val="009D196A"/>
    <w:rsid w:val="009D327C"/>
    <w:rsid w:val="009D6E3B"/>
    <w:rsid w:val="009E2113"/>
    <w:rsid w:val="009E5AE0"/>
    <w:rsid w:val="00A05B2E"/>
    <w:rsid w:val="00A1069E"/>
    <w:rsid w:val="00A11C61"/>
    <w:rsid w:val="00A1410E"/>
    <w:rsid w:val="00A14CF8"/>
    <w:rsid w:val="00A153EF"/>
    <w:rsid w:val="00A169EB"/>
    <w:rsid w:val="00A17FBF"/>
    <w:rsid w:val="00A21105"/>
    <w:rsid w:val="00A2127A"/>
    <w:rsid w:val="00A22F84"/>
    <w:rsid w:val="00A23368"/>
    <w:rsid w:val="00A23FDF"/>
    <w:rsid w:val="00A3045B"/>
    <w:rsid w:val="00A31B73"/>
    <w:rsid w:val="00A33D14"/>
    <w:rsid w:val="00A4068F"/>
    <w:rsid w:val="00A40F57"/>
    <w:rsid w:val="00A505F5"/>
    <w:rsid w:val="00A54FFA"/>
    <w:rsid w:val="00A57B76"/>
    <w:rsid w:val="00A64D44"/>
    <w:rsid w:val="00A659E3"/>
    <w:rsid w:val="00A767CD"/>
    <w:rsid w:val="00A77837"/>
    <w:rsid w:val="00A81D0D"/>
    <w:rsid w:val="00A85995"/>
    <w:rsid w:val="00A9298F"/>
    <w:rsid w:val="00A97163"/>
    <w:rsid w:val="00AA02C5"/>
    <w:rsid w:val="00AA1A32"/>
    <w:rsid w:val="00AA1D23"/>
    <w:rsid w:val="00AA4007"/>
    <w:rsid w:val="00AA5C7F"/>
    <w:rsid w:val="00AB15F1"/>
    <w:rsid w:val="00AB1C56"/>
    <w:rsid w:val="00AB4513"/>
    <w:rsid w:val="00AC0756"/>
    <w:rsid w:val="00AC1DC0"/>
    <w:rsid w:val="00AC2991"/>
    <w:rsid w:val="00AC7053"/>
    <w:rsid w:val="00AC73FF"/>
    <w:rsid w:val="00AD1115"/>
    <w:rsid w:val="00AD2A62"/>
    <w:rsid w:val="00AD3505"/>
    <w:rsid w:val="00AE1404"/>
    <w:rsid w:val="00AE1935"/>
    <w:rsid w:val="00AE1BBE"/>
    <w:rsid w:val="00AE2A72"/>
    <w:rsid w:val="00AE7A49"/>
    <w:rsid w:val="00AE7B67"/>
    <w:rsid w:val="00AE7B6F"/>
    <w:rsid w:val="00AF1CFC"/>
    <w:rsid w:val="00AF4C52"/>
    <w:rsid w:val="00AF7B5C"/>
    <w:rsid w:val="00B02D5E"/>
    <w:rsid w:val="00B123DE"/>
    <w:rsid w:val="00B1446F"/>
    <w:rsid w:val="00B201C1"/>
    <w:rsid w:val="00B236FB"/>
    <w:rsid w:val="00B26721"/>
    <w:rsid w:val="00B26B73"/>
    <w:rsid w:val="00B26B77"/>
    <w:rsid w:val="00B26F45"/>
    <w:rsid w:val="00B30CDD"/>
    <w:rsid w:val="00B36BA9"/>
    <w:rsid w:val="00B36C26"/>
    <w:rsid w:val="00B3766D"/>
    <w:rsid w:val="00B37D62"/>
    <w:rsid w:val="00B42E59"/>
    <w:rsid w:val="00B46F76"/>
    <w:rsid w:val="00B5004A"/>
    <w:rsid w:val="00B50873"/>
    <w:rsid w:val="00B51EF1"/>
    <w:rsid w:val="00B54ADE"/>
    <w:rsid w:val="00B579CA"/>
    <w:rsid w:val="00B61621"/>
    <w:rsid w:val="00B65DB9"/>
    <w:rsid w:val="00B67175"/>
    <w:rsid w:val="00B76DB2"/>
    <w:rsid w:val="00B8038C"/>
    <w:rsid w:val="00B80533"/>
    <w:rsid w:val="00B82574"/>
    <w:rsid w:val="00B85F92"/>
    <w:rsid w:val="00B907AC"/>
    <w:rsid w:val="00B90A32"/>
    <w:rsid w:val="00B93FF7"/>
    <w:rsid w:val="00B96532"/>
    <w:rsid w:val="00BA2C3E"/>
    <w:rsid w:val="00BA5B37"/>
    <w:rsid w:val="00BB1E48"/>
    <w:rsid w:val="00BB31B4"/>
    <w:rsid w:val="00BC2B61"/>
    <w:rsid w:val="00BC4F5C"/>
    <w:rsid w:val="00BC5602"/>
    <w:rsid w:val="00BC63A6"/>
    <w:rsid w:val="00BD0B64"/>
    <w:rsid w:val="00BD2DBF"/>
    <w:rsid w:val="00BD4C0B"/>
    <w:rsid w:val="00BD4FC7"/>
    <w:rsid w:val="00BD7F59"/>
    <w:rsid w:val="00BE16B2"/>
    <w:rsid w:val="00BE3BE7"/>
    <w:rsid w:val="00BE7859"/>
    <w:rsid w:val="00BF5927"/>
    <w:rsid w:val="00C04189"/>
    <w:rsid w:val="00C041A3"/>
    <w:rsid w:val="00C04B6B"/>
    <w:rsid w:val="00C10803"/>
    <w:rsid w:val="00C10F1F"/>
    <w:rsid w:val="00C11532"/>
    <w:rsid w:val="00C11D6F"/>
    <w:rsid w:val="00C13725"/>
    <w:rsid w:val="00C17F89"/>
    <w:rsid w:val="00C20971"/>
    <w:rsid w:val="00C226A8"/>
    <w:rsid w:val="00C24CB6"/>
    <w:rsid w:val="00C268D6"/>
    <w:rsid w:val="00C35B47"/>
    <w:rsid w:val="00C36E99"/>
    <w:rsid w:val="00C53BCB"/>
    <w:rsid w:val="00C53FF3"/>
    <w:rsid w:val="00C5592C"/>
    <w:rsid w:val="00C61DF5"/>
    <w:rsid w:val="00C61F89"/>
    <w:rsid w:val="00C66925"/>
    <w:rsid w:val="00C676ED"/>
    <w:rsid w:val="00C72801"/>
    <w:rsid w:val="00C74238"/>
    <w:rsid w:val="00C82149"/>
    <w:rsid w:val="00C868E2"/>
    <w:rsid w:val="00C86952"/>
    <w:rsid w:val="00C90598"/>
    <w:rsid w:val="00C9548C"/>
    <w:rsid w:val="00C9672B"/>
    <w:rsid w:val="00CA32A1"/>
    <w:rsid w:val="00CA39CF"/>
    <w:rsid w:val="00CA4B09"/>
    <w:rsid w:val="00CA6B32"/>
    <w:rsid w:val="00CA7CF3"/>
    <w:rsid w:val="00CB09AB"/>
    <w:rsid w:val="00CB5190"/>
    <w:rsid w:val="00CB7020"/>
    <w:rsid w:val="00CB74AC"/>
    <w:rsid w:val="00CC0463"/>
    <w:rsid w:val="00CC04D9"/>
    <w:rsid w:val="00CC0544"/>
    <w:rsid w:val="00CC10A8"/>
    <w:rsid w:val="00CC210C"/>
    <w:rsid w:val="00CC2E35"/>
    <w:rsid w:val="00CC43F8"/>
    <w:rsid w:val="00CC60F3"/>
    <w:rsid w:val="00CC6B12"/>
    <w:rsid w:val="00CD1026"/>
    <w:rsid w:val="00CD1B5E"/>
    <w:rsid w:val="00CD2ADF"/>
    <w:rsid w:val="00CD47F5"/>
    <w:rsid w:val="00CD5B6B"/>
    <w:rsid w:val="00CE21CB"/>
    <w:rsid w:val="00CE333D"/>
    <w:rsid w:val="00CE56A6"/>
    <w:rsid w:val="00CE6730"/>
    <w:rsid w:val="00CF1163"/>
    <w:rsid w:val="00D009E7"/>
    <w:rsid w:val="00D074D9"/>
    <w:rsid w:val="00D15BC6"/>
    <w:rsid w:val="00D21254"/>
    <w:rsid w:val="00D2326A"/>
    <w:rsid w:val="00D233B5"/>
    <w:rsid w:val="00D233D3"/>
    <w:rsid w:val="00D2352A"/>
    <w:rsid w:val="00D24F54"/>
    <w:rsid w:val="00D264D5"/>
    <w:rsid w:val="00D312FA"/>
    <w:rsid w:val="00D33DF6"/>
    <w:rsid w:val="00D34AFE"/>
    <w:rsid w:val="00D35817"/>
    <w:rsid w:val="00D373FA"/>
    <w:rsid w:val="00D375B5"/>
    <w:rsid w:val="00D37AFA"/>
    <w:rsid w:val="00D37C58"/>
    <w:rsid w:val="00D407CA"/>
    <w:rsid w:val="00D456FF"/>
    <w:rsid w:val="00D46E56"/>
    <w:rsid w:val="00D4747F"/>
    <w:rsid w:val="00D47BC0"/>
    <w:rsid w:val="00D53D9D"/>
    <w:rsid w:val="00D6000D"/>
    <w:rsid w:val="00D62DFC"/>
    <w:rsid w:val="00D660ED"/>
    <w:rsid w:val="00D66629"/>
    <w:rsid w:val="00D66AF1"/>
    <w:rsid w:val="00D67CEE"/>
    <w:rsid w:val="00D715DF"/>
    <w:rsid w:val="00D74F98"/>
    <w:rsid w:val="00D80B6A"/>
    <w:rsid w:val="00D8223A"/>
    <w:rsid w:val="00D85B80"/>
    <w:rsid w:val="00D86D3C"/>
    <w:rsid w:val="00D91BBB"/>
    <w:rsid w:val="00D92E1B"/>
    <w:rsid w:val="00D97535"/>
    <w:rsid w:val="00DA3DA6"/>
    <w:rsid w:val="00DB05DF"/>
    <w:rsid w:val="00DB7309"/>
    <w:rsid w:val="00DC0436"/>
    <w:rsid w:val="00DC0618"/>
    <w:rsid w:val="00DC393F"/>
    <w:rsid w:val="00DC4E18"/>
    <w:rsid w:val="00DC61D9"/>
    <w:rsid w:val="00DC643C"/>
    <w:rsid w:val="00DD21E2"/>
    <w:rsid w:val="00DD42D7"/>
    <w:rsid w:val="00DD56DC"/>
    <w:rsid w:val="00DD64FA"/>
    <w:rsid w:val="00DE3FA3"/>
    <w:rsid w:val="00DE573A"/>
    <w:rsid w:val="00DE7D71"/>
    <w:rsid w:val="00DF5A60"/>
    <w:rsid w:val="00DF666B"/>
    <w:rsid w:val="00DF6F4F"/>
    <w:rsid w:val="00E00098"/>
    <w:rsid w:val="00E001E1"/>
    <w:rsid w:val="00E01F04"/>
    <w:rsid w:val="00E05B9D"/>
    <w:rsid w:val="00E10814"/>
    <w:rsid w:val="00E1105B"/>
    <w:rsid w:val="00E12565"/>
    <w:rsid w:val="00E15A7D"/>
    <w:rsid w:val="00E2146A"/>
    <w:rsid w:val="00E27765"/>
    <w:rsid w:val="00E27C23"/>
    <w:rsid w:val="00E33F6B"/>
    <w:rsid w:val="00E34E03"/>
    <w:rsid w:val="00E36EEE"/>
    <w:rsid w:val="00E44279"/>
    <w:rsid w:val="00E44BB7"/>
    <w:rsid w:val="00E462D8"/>
    <w:rsid w:val="00E50C24"/>
    <w:rsid w:val="00E514AC"/>
    <w:rsid w:val="00E52F7B"/>
    <w:rsid w:val="00E5616B"/>
    <w:rsid w:val="00E564B0"/>
    <w:rsid w:val="00E60008"/>
    <w:rsid w:val="00E6054B"/>
    <w:rsid w:val="00E62D61"/>
    <w:rsid w:val="00E63F8C"/>
    <w:rsid w:val="00E66C9A"/>
    <w:rsid w:val="00E66CA0"/>
    <w:rsid w:val="00E677D0"/>
    <w:rsid w:val="00E72437"/>
    <w:rsid w:val="00E765F0"/>
    <w:rsid w:val="00E802F0"/>
    <w:rsid w:val="00E807BD"/>
    <w:rsid w:val="00E8237B"/>
    <w:rsid w:val="00E86B78"/>
    <w:rsid w:val="00E913D4"/>
    <w:rsid w:val="00E91B99"/>
    <w:rsid w:val="00E9248F"/>
    <w:rsid w:val="00E948AE"/>
    <w:rsid w:val="00E957CB"/>
    <w:rsid w:val="00E95CFA"/>
    <w:rsid w:val="00EA064F"/>
    <w:rsid w:val="00EA582C"/>
    <w:rsid w:val="00EB0900"/>
    <w:rsid w:val="00EB1389"/>
    <w:rsid w:val="00EB2FA2"/>
    <w:rsid w:val="00EB6AFD"/>
    <w:rsid w:val="00EB78BB"/>
    <w:rsid w:val="00EC0015"/>
    <w:rsid w:val="00EC1FAE"/>
    <w:rsid w:val="00EC2D33"/>
    <w:rsid w:val="00EC4607"/>
    <w:rsid w:val="00EC4897"/>
    <w:rsid w:val="00EC5013"/>
    <w:rsid w:val="00EC68C8"/>
    <w:rsid w:val="00ED11BF"/>
    <w:rsid w:val="00ED2D9D"/>
    <w:rsid w:val="00ED514B"/>
    <w:rsid w:val="00EE1239"/>
    <w:rsid w:val="00EE17D0"/>
    <w:rsid w:val="00EE26EB"/>
    <w:rsid w:val="00EE5F75"/>
    <w:rsid w:val="00EF01F0"/>
    <w:rsid w:val="00EF1700"/>
    <w:rsid w:val="00EF2E46"/>
    <w:rsid w:val="00EF5D5D"/>
    <w:rsid w:val="00EF6987"/>
    <w:rsid w:val="00F025FD"/>
    <w:rsid w:val="00F04A23"/>
    <w:rsid w:val="00F04B90"/>
    <w:rsid w:val="00F04C53"/>
    <w:rsid w:val="00F10C45"/>
    <w:rsid w:val="00F11EC1"/>
    <w:rsid w:val="00F12CA2"/>
    <w:rsid w:val="00F16397"/>
    <w:rsid w:val="00F210B3"/>
    <w:rsid w:val="00F21260"/>
    <w:rsid w:val="00F27B09"/>
    <w:rsid w:val="00F31156"/>
    <w:rsid w:val="00F33DBF"/>
    <w:rsid w:val="00F34290"/>
    <w:rsid w:val="00F356E8"/>
    <w:rsid w:val="00F373EE"/>
    <w:rsid w:val="00F5034C"/>
    <w:rsid w:val="00F53F77"/>
    <w:rsid w:val="00F675EE"/>
    <w:rsid w:val="00F7012B"/>
    <w:rsid w:val="00F70212"/>
    <w:rsid w:val="00F71BF2"/>
    <w:rsid w:val="00F75CF2"/>
    <w:rsid w:val="00F776DA"/>
    <w:rsid w:val="00F80451"/>
    <w:rsid w:val="00F81DF2"/>
    <w:rsid w:val="00F83C01"/>
    <w:rsid w:val="00F86CD8"/>
    <w:rsid w:val="00F922FD"/>
    <w:rsid w:val="00F9746D"/>
    <w:rsid w:val="00FA2903"/>
    <w:rsid w:val="00FA2B88"/>
    <w:rsid w:val="00FB7D53"/>
    <w:rsid w:val="00FC1BF6"/>
    <w:rsid w:val="00FC32B8"/>
    <w:rsid w:val="00FC6B32"/>
    <w:rsid w:val="00FD01E8"/>
    <w:rsid w:val="00FD2480"/>
    <w:rsid w:val="00FD363B"/>
    <w:rsid w:val="00FD592F"/>
    <w:rsid w:val="00FD6AD6"/>
    <w:rsid w:val="00FE01A3"/>
    <w:rsid w:val="00FE71BB"/>
    <w:rsid w:val="00FF0A2E"/>
    <w:rsid w:val="00FF0DE2"/>
    <w:rsid w:val="00FF2B67"/>
    <w:rsid w:val="00FF36FD"/>
    <w:rsid w:val="00FF3FF9"/>
    <w:rsid w:val="00FF43D0"/>
    <w:rsid w:val="00FF573E"/>
    <w:rsid w:val="00FF5E96"/>
    <w:rsid w:val="00FF66DF"/>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B80141AA-D7D2-47A8-AF99-026162C49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0A163C"/>
    <w:pPr>
      <w:spacing w:after="0" w:line="240" w:lineRule="auto"/>
    </w:pPr>
    <w:rPr>
      <w:rFonts w:ascii="Aptos" w:hAnsi="Aptos" w:cs="Apto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