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827060" w:rsidP="5685DEED" w14:paraId="4BE5BF6F" w14:textId="77777777">
      <w:pPr>
        <w:tabs>
          <w:tab w:val="left" w:pos="7920"/>
          <w:tab w:val="right" w:pos="9360"/>
        </w:tabs>
        <w:rPr>
          <w:b/>
          <w:szCs w:val="22"/>
        </w:rPr>
      </w:pPr>
      <w:r>
        <w:rPr>
          <w:b/>
          <w:szCs w:val="22"/>
        </w:rPr>
        <w:tab/>
      </w:r>
      <w:r>
        <w:rPr>
          <w:b/>
          <w:szCs w:val="22"/>
        </w:rPr>
        <w:tab/>
      </w:r>
    </w:p>
    <w:p w:rsidR="00013A8B" w:rsidRPr="00806842" w:rsidP="00827060" w14:paraId="141BE33D" w14:textId="6EC3B2CF">
      <w:pPr>
        <w:tabs>
          <w:tab w:val="left" w:pos="7920"/>
          <w:tab w:val="right" w:pos="9360"/>
        </w:tabs>
        <w:jc w:val="right"/>
        <w:rPr>
          <w:b/>
          <w:bCs/>
        </w:rPr>
      </w:pPr>
      <w:r w:rsidRPr="00DD3DB2">
        <w:rPr>
          <w:b/>
          <w:bCs/>
        </w:rPr>
        <w:t xml:space="preserve">DA </w:t>
      </w:r>
      <w:r w:rsidRPr="00DD3DB2" w:rsidR="00BD1387">
        <w:rPr>
          <w:b/>
          <w:bCs/>
        </w:rPr>
        <w:t>2</w:t>
      </w:r>
      <w:r w:rsidRPr="00DD3DB2" w:rsidR="00DD3DB2">
        <w:rPr>
          <w:b/>
          <w:bCs/>
        </w:rPr>
        <w:t>6</w:t>
      </w:r>
      <w:r w:rsidRPr="00DD3DB2" w:rsidR="00BD1387">
        <w:rPr>
          <w:b/>
          <w:bCs/>
        </w:rPr>
        <w:t>-</w:t>
      </w:r>
      <w:r w:rsidR="00DD3DB2">
        <w:rPr>
          <w:b/>
          <w:bCs/>
        </w:rPr>
        <w:t>55</w:t>
      </w:r>
    </w:p>
    <w:p w:rsidR="00013A8B" w:rsidRPr="00806842" w:rsidP="5685DEED" w14:paraId="2F1DD8FF" w14:textId="404CBCDF">
      <w:pPr>
        <w:jc w:val="right"/>
        <w:rPr>
          <w:b/>
          <w:bCs/>
        </w:rPr>
      </w:pPr>
      <w:r w:rsidRPr="5685DEED">
        <w:rPr>
          <w:b/>
          <w:bCs/>
        </w:rPr>
        <w:t>Released:</w:t>
      </w:r>
      <w:r w:rsidR="00BD1387">
        <w:rPr>
          <w:b/>
          <w:bCs/>
        </w:rPr>
        <w:t xml:space="preserve"> </w:t>
      </w:r>
      <w:r w:rsidR="00DD3DB2">
        <w:rPr>
          <w:b/>
          <w:bCs/>
        </w:rPr>
        <w:t>January 16, 2026</w:t>
      </w:r>
      <w:r w:rsidRPr="5685DEED" w:rsidR="003364FD">
        <w:rPr>
          <w:b/>
          <w:bCs/>
        </w:rPr>
        <w:t xml:space="preserve">  </w:t>
      </w:r>
    </w:p>
    <w:p w:rsidR="00013A8B" w:rsidRPr="00806842" w:rsidP="00013A8B" w14:paraId="672A6659" w14:textId="77777777">
      <w:pPr>
        <w:jc w:val="right"/>
        <w:rPr>
          <w:szCs w:val="22"/>
        </w:rPr>
      </w:pPr>
    </w:p>
    <w:p w:rsidR="009E2AA7" w:rsidRPr="00806842" w:rsidP="00DA0A0F" w14:paraId="25DCEBD1" w14:textId="41B23AC3">
      <w:pPr>
        <w:pStyle w:val="Default"/>
        <w:jc w:val="center"/>
        <w:rPr>
          <w:color w:val="auto"/>
          <w:sz w:val="22"/>
          <w:szCs w:val="22"/>
        </w:rPr>
      </w:pPr>
      <w:r w:rsidRPr="00806842">
        <w:rPr>
          <w:b/>
          <w:color w:val="auto"/>
          <w:sz w:val="22"/>
          <w:szCs w:val="22"/>
        </w:rPr>
        <w:t>OFFICE OF ENGINEERING AND TECHNOLOGY SEEKS COMMENT ON</w:t>
      </w:r>
    </w:p>
    <w:p w:rsidR="00013A8B" w:rsidRPr="00806842" w:rsidP="5685DEED" w14:paraId="0D080731" w14:textId="0CCC6DDA">
      <w:pPr>
        <w:spacing w:after="240"/>
        <w:jc w:val="center"/>
        <w:rPr>
          <w:b/>
          <w:bCs/>
          <w:caps/>
        </w:rPr>
      </w:pPr>
      <w:r>
        <w:t xml:space="preserve"> </w:t>
      </w:r>
      <w:r>
        <w:rPr>
          <w:b/>
          <w:bCs/>
        </w:rPr>
        <w:t>VIVINT, LLC’S</w:t>
      </w:r>
      <w:r w:rsidRPr="3D5AFEB4">
        <w:rPr>
          <w:b/>
          <w:bCs/>
        </w:rPr>
        <w:t xml:space="preserve"> </w:t>
      </w:r>
      <w:r>
        <w:rPr>
          <w:b/>
          <w:bCs/>
        </w:rPr>
        <w:t>PETITION</w:t>
      </w:r>
      <w:r w:rsidRPr="3D5AFEB4">
        <w:rPr>
          <w:b/>
          <w:bCs/>
        </w:rPr>
        <w:t xml:space="preserve"> FOR WAIVER OF SECTION</w:t>
      </w:r>
      <w:r>
        <w:rPr>
          <w:b/>
          <w:bCs/>
        </w:rPr>
        <w:t>S</w:t>
      </w:r>
      <w:r w:rsidRPr="3D5AFEB4">
        <w:rPr>
          <w:b/>
          <w:bCs/>
        </w:rPr>
        <w:t xml:space="preserve"> 15.</w:t>
      </w:r>
      <w:r>
        <w:rPr>
          <w:b/>
          <w:bCs/>
        </w:rPr>
        <w:t>519(A) AND 15.519(A)(2)</w:t>
      </w:r>
      <w:r w:rsidRPr="3D5AFEB4">
        <w:rPr>
          <w:b/>
          <w:bCs/>
        </w:rPr>
        <w:t xml:space="preserve"> OF THE COMMISSION’S RULES</w:t>
      </w:r>
    </w:p>
    <w:p w:rsidR="00013A8B" w:rsidRPr="00806842" w:rsidP="5685DEED" w14:paraId="293B5A9E" w14:textId="70769C27">
      <w:pPr>
        <w:jc w:val="center"/>
        <w:rPr>
          <w:b/>
          <w:bCs/>
        </w:rPr>
      </w:pPr>
      <w:r w:rsidRPr="00DD3DB2">
        <w:rPr>
          <w:b/>
          <w:bCs/>
        </w:rPr>
        <w:t xml:space="preserve">ET Docket No. </w:t>
      </w:r>
      <w:r w:rsidRPr="00DD3DB2" w:rsidR="00827060">
        <w:rPr>
          <w:b/>
          <w:bCs/>
        </w:rPr>
        <w:t>2</w:t>
      </w:r>
      <w:r w:rsidR="00DD3DB2">
        <w:rPr>
          <w:b/>
          <w:bCs/>
        </w:rPr>
        <w:t>6</w:t>
      </w:r>
      <w:r w:rsidRPr="00DD3DB2" w:rsidR="00827060">
        <w:rPr>
          <w:b/>
          <w:bCs/>
        </w:rPr>
        <w:t>-</w:t>
      </w:r>
      <w:r w:rsidR="00DD3DB2">
        <w:rPr>
          <w:b/>
          <w:bCs/>
        </w:rPr>
        <w:t>11</w:t>
      </w:r>
    </w:p>
    <w:p w:rsidR="00DA0A0F" w:rsidRPr="00806842" w:rsidP="00013A8B" w14:paraId="0A37501D" w14:textId="77777777">
      <w:pPr>
        <w:jc w:val="center"/>
        <w:rPr>
          <w:b/>
          <w:szCs w:val="22"/>
        </w:rPr>
      </w:pPr>
    </w:p>
    <w:p w:rsidR="00F96F63" w:rsidRPr="00806842" w:rsidP="5685DEED" w14:paraId="7A69C5C7" w14:textId="36AE59EC">
      <w:pPr>
        <w:rPr>
          <w:b/>
          <w:bCs/>
        </w:rPr>
      </w:pPr>
      <w:bookmarkStart w:id="0" w:name="TOChere"/>
      <w:r w:rsidRPr="5685DEED">
        <w:rPr>
          <w:b/>
          <w:bCs/>
        </w:rPr>
        <w:t>Comment Date:</w:t>
      </w:r>
      <w:r w:rsidRPr="5685DEED" w:rsidR="003364FD">
        <w:rPr>
          <w:b/>
          <w:bCs/>
        </w:rPr>
        <w:t xml:space="preserve"> </w:t>
      </w:r>
      <w:r w:rsidRPr="5685DEED" w:rsidR="0023416C">
        <w:rPr>
          <w:b/>
          <w:bCs/>
        </w:rPr>
        <w:t xml:space="preserve"> </w:t>
      </w:r>
      <w:r w:rsidR="004C55ED">
        <w:rPr>
          <w:b/>
          <w:bCs/>
        </w:rPr>
        <w:t>February 16, 2026</w:t>
      </w:r>
    </w:p>
    <w:p w:rsidR="005A42C3" w:rsidRPr="00806842" w:rsidP="5685DEED" w14:paraId="4706B48E" w14:textId="79396F33">
      <w:pPr>
        <w:rPr>
          <w:b/>
          <w:bCs/>
        </w:rPr>
      </w:pPr>
      <w:r w:rsidRPr="5685DEED">
        <w:rPr>
          <w:b/>
          <w:bCs/>
        </w:rPr>
        <w:t>Reply Comment Date:</w:t>
      </w:r>
      <w:r w:rsidRPr="5685DEED" w:rsidR="003364FD">
        <w:rPr>
          <w:b/>
          <w:bCs/>
        </w:rPr>
        <w:t xml:space="preserve">  </w:t>
      </w:r>
      <w:r w:rsidR="004C55ED">
        <w:rPr>
          <w:b/>
          <w:bCs/>
        </w:rPr>
        <w:t>March 2, 2026</w:t>
      </w:r>
    </w:p>
    <w:p w:rsidR="005B02C3" w:rsidRPr="00806842" w:rsidP="00F96F63" w14:paraId="5DAB6C7B" w14:textId="77777777">
      <w:pPr>
        <w:rPr>
          <w:szCs w:val="22"/>
        </w:rPr>
      </w:pPr>
    </w:p>
    <w:p w:rsidR="6520285E" w:rsidP="00D06322" w14:paraId="2CD27867" w14:textId="4C1BAEDC">
      <w:pPr>
        <w:pStyle w:val="Default"/>
        <w:ind w:firstLine="720"/>
        <w:rPr>
          <w:color w:val="auto"/>
          <w:sz w:val="22"/>
          <w:szCs w:val="22"/>
        </w:rPr>
      </w:pPr>
      <w:r>
        <w:rPr>
          <w:color w:val="auto"/>
          <w:sz w:val="22"/>
          <w:szCs w:val="22"/>
        </w:rPr>
        <w:t xml:space="preserve">By this public notice, we seek comment on a request by </w:t>
      </w:r>
      <w:r w:rsidR="00F02354">
        <w:rPr>
          <w:color w:val="auto"/>
          <w:sz w:val="22"/>
          <w:szCs w:val="22"/>
        </w:rPr>
        <w:t>Vivint, LLC</w:t>
      </w:r>
      <w:r w:rsidR="0050786B">
        <w:rPr>
          <w:color w:val="auto"/>
          <w:sz w:val="22"/>
          <w:szCs w:val="22"/>
        </w:rPr>
        <w:t xml:space="preserve"> (</w:t>
      </w:r>
      <w:r w:rsidR="00F02354">
        <w:rPr>
          <w:color w:val="auto"/>
          <w:sz w:val="22"/>
          <w:szCs w:val="22"/>
        </w:rPr>
        <w:t>Vivint)</w:t>
      </w:r>
      <w:r w:rsidRPr="4461E8A3" w:rsidR="0E4A0D4A">
        <w:rPr>
          <w:color w:val="auto"/>
          <w:sz w:val="22"/>
          <w:szCs w:val="22"/>
        </w:rPr>
        <w:t xml:space="preserve"> </w:t>
      </w:r>
      <w:r>
        <w:rPr>
          <w:color w:val="auto"/>
          <w:sz w:val="22"/>
          <w:szCs w:val="22"/>
        </w:rPr>
        <w:t>to</w:t>
      </w:r>
      <w:r w:rsidR="00D76F95">
        <w:rPr>
          <w:color w:val="auto"/>
          <w:sz w:val="22"/>
          <w:szCs w:val="22"/>
        </w:rPr>
        <w:t xml:space="preserve"> </w:t>
      </w:r>
      <w:r w:rsidRPr="4461E8A3" w:rsidR="0E4A0D4A">
        <w:rPr>
          <w:color w:val="auto"/>
          <w:sz w:val="22"/>
          <w:szCs w:val="22"/>
        </w:rPr>
        <w:t>waive Sections 15.</w:t>
      </w:r>
      <w:r w:rsidR="000128ED">
        <w:rPr>
          <w:color w:val="auto"/>
          <w:sz w:val="22"/>
          <w:szCs w:val="22"/>
        </w:rPr>
        <w:t>5</w:t>
      </w:r>
      <w:r w:rsidR="002176A7">
        <w:rPr>
          <w:color w:val="auto"/>
          <w:sz w:val="22"/>
          <w:szCs w:val="22"/>
        </w:rPr>
        <w:t>19</w:t>
      </w:r>
      <w:r w:rsidR="000128ED">
        <w:rPr>
          <w:color w:val="auto"/>
          <w:sz w:val="22"/>
          <w:szCs w:val="22"/>
        </w:rPr>
        <w:t>(</w:t>
      </w:r>
      <w:r w:rsidR="002176A7">
        <w:rPr>
          <w:color w:val="auto"/>
          <w:sz w:val="22"/>
          <w:szCs w:val="22"/>
        </w:rPr>
        <w:t>a</w:t>
      </w:r>
      <w:r w:rsidR="000128ED">
        <w:rPr>
          <w:color w:val="auto"/>
          <w:sz w:val="22"/>
          <w:szCs w:val="22"/>
        </w:rPr>
        <w:t>)</w:t>
      </w:r>
      <w:r w:rsidR="002176A7">
        <w:rPr>
          <w:color w:val="auto"/>
          <w:sz w:val="22"/>
          <w:szCs w:val="22"/>
        </w:rPr>
        <w:t xml:space="preserve"> and </w:t>
      </w:r>
      <w:r w:rsidR="000128ED">
        <w:rPr>
          <w:color w:val="auto"/>
          <w:sz w:val="22"/>
          <w:szCs w:val="22"/>
        </w:rPr>
        <w:t>15</w:t>
      </w:r>
      <w:r w:rsidR="000A626D">
        <w:rPr>
          <w:color w:val="auto"/>
          <w:sz w:val="22"/>
          <w:szCs w:val="22"/>
        </w:rPr>
        <w:t>.</w:t>
      </w:r>
      <w:r w:rsidR="00F31BE3">
        <w:rPr>
          <w:color w:val="auto"/>
          <w:sz w:val="22"/>
          <w:szCs w:val="22"/>
        </w:rPr>
        <w:t>5</w:t>
      </w:r>
      <w:r w:rsidR="000128ED">
        <w:rPr>
          <w:color w:val="auto"/>
          <w:sz w:val="22"/>
          <w:szCs w:val="22"/>
        </w:rPr>
        <w:t>1</w:t>
      </w:r>
      <w:r w:rsidR="00F31BE3">
        <w:rPr>
          <w:color w:val="auto"/>
          <w:sz w:val="22"/>
          <w:szCs w:val="22"/>
        </w:rPr>
        <w:t>9</w:t>
      </w:r>
      <w:r w:rsidR="000128ED">
        <w:rPr>
          <w:color w:val="auto"/>
          <w:sz w:val="22"/>
          <w:szCs w:val="22"/>
        </w:rPr>
        <w:t>(</w:t>
      </w:r>
      <w:r w:rsidR="00F31BE3">
        <w:rPr>
          <w:color w:val="auto"/>
          <w:sz w:val="22"/>
          <w:szCs w:val="22"/>
        </w:rPr>
        <w:t>a</w:t>
      </w:r>
      <w:r w:rsidR="000128ED">
        <w:rPr>
          <w:color w:val="auto"/>
          <w:sz w:val="22"/>
          <w:szCs w:val="22"/>
        </w:rPr>
        <w:t>)</w:t>
      </w:r>
      <w:r w:rsidR="00F31BE3">
        <w:rPr>
          <w:color w:val="auto"/>
          <w:sz w:val="22"/>
          <w:szCs w:val="22"/>
        </w:rPr>
        <w:t>(2)</w:t>
      </w:r>
      <w:r w:rsidR="00D70CAB">
        <w:rPr>
          <w:color w:val="auto"/>
          <w:sz w:val="22"/>
          <w:szCs w:val="22"/>
        </w:rPr>
        <w:t xml:space="preserve"> </w:t>
      </w:r>
      <w:r w:rsidRPr="4461E8A3" w:rsidR="0E4A0D4A">
        <w:rPr>
          <w:color w:val="auto"/>
          <w:sz w:val="22"/>
          <w:szCs w:val="22"/>
        </w:rPr>
        <w:t>of the Commission’s rules</w:t>
      </w:r>
      <w:r>
        <w:rPr>
          <w:color w:val="auto"/>
          <w:sz w:val="22"/>
          <w:szCs w:val="22"/>
        </w:rPr>
        <w:t xml:space="preserve"> to permit </w:t>
      </w:r>
      <w:r w:rsidR="00F31BE3">
        <w:rPr>
          <w:color w:val="auto"/>
          <w:sz w:val="22"/>
          <w:szCs w:val="22"/>
        </w:rPr>
        <w:t>Vivint</w:t>
      </w:r>
      <w:r w:rsidR="0016405D">
        <w:rPr>
          <w:color w:val="auto"/>
          <w:sz w:val="22"/>
          <w:szCs w:val="22"/>
        </w:rPr>
        <w:t xml:space="preserve"> to </w:t>
      </w:r>
      <w:r w:rsidR="00A52D50">
        <w:rPr>
          <w:color w:val="auto"/>
          <w:sz w:val="22"/>
          <w:szCs w:val="22"/>
        </w:rPr>
        <w:t>certify</w:t>
      </w:r>
      <w:r w:rsidR="0068302B">
        <w:rPr>
          <w:color w:val="auto"/>
          <w:sz w:val="22"/>
          <w:szCs w:val="22"/>
        </w:rPr>
        <w:t xml:space="preserve"> and</w:t>
      </w:r>
      <w:r w:rsidR="00474B9A">
        <w:rPr>
          <w:color w:val="auto"/>
          <w:sz w:val="22"/>
          <w:szCs w:val="22"/>
        </w:rPr>
        <w:t xml:space="preserve"> </w:t>
      </w:r>
      <w:r w:rsidR="0016405D">
        <w:rPr>
          <w:color w:val="auto"/>
          <w:sz w:val="22"/>
          <w:szCs w:val="22"/>
        </w:rPr>
        <w:t xml:space="preserve">market </w:t>
      </w:r>
      <w:r w:rsidR="00DB72DB">
        <w:rPr>
          <w:color w:val="auto"/>
          <w:sz w:val="22"/>
          <w:szCs w:val="22"/>
        </w:rPr>
        <w:t xml:space="preserve">doorbell products that contain </w:t>
      </w:r>
      <w:r w:rsidR="0004283B">
        <w:rPr>
          <w:color w:val="auto"/>
          <w:sz w:val="22"/>
          <w:szCs w:val="22"/>
        </w:rPr>
        <w:t xml:space="preserve">ultra-wideband </w:t>
      </w:r>
      <w:r w:rsidR="001C00CC">
        <w:rPr>
          <w:color w:val="auto"/>
          <w:sz w:val="22"/>
          <w:szCs w:val="22"/>
        </w:rPr>
        <w:t xml:space="preserve">(UWB) </w:t>
      </w:r>
      <w:r w:rsidR="00982E71">
        <w:rPr>
          <w:color w:val="auto"/>
          <w:sz w:val="22"/>
          <w:szCs w:val="22"/>
        </w:rPr>
        <w:t>transmitters</w:t>
      </w:r>
      <w:r w:rsidR="00DD655D">
        <w:rPr>
          <w:color w:val="auto"/>
          <w:sz w:val="22"/>
          <w:szCs w:val="22"/>
        </w:rPr>
        <w:t xml:space="preserve"> </w:t>
      </w:r>
      <w:r w:rsidR="004D0665">
        <w:rPr>
          <w:color w:val="auto"/>
          <w:sz w:val="22"/>
          <w:szCs w:val="22"/>
        </w:rPr>
        <w:t>operating in the 6-10 GHz band</w:t>
      </w:r>
      <w:r w:rsidR="004831AE">
        <w:rPr>
          <w:color w:val="auto"/>
          <w:sz w:val="22"/>
          <w:szCs w:val="22"/>
        </w:rPr>
        <w:t>.</w:t>
      </w:r>
      <w:r>
        <w:rPr>
          <w:color w:val="auto"/>
          <w:sz w:val="22"/>
          <w:szCs w:val="22"/>
          <w:vertAlign w:val="superscript"/>
        </w:rPr>
        <w:footnoteReference w:id="3"/>
      </w:r>
      <w:r w:rsidR="00202AD5">
        <w:rPr>
          <w:color w:val="auto"/>
          <w:sz w:val="22"/>
          <w:szCs w:val="22"/>
        </w:rPr>
        <w:t xml:space="preserve"> </w:t>
      </w:r>
      <w:r>
        <w:rPr>
          <w:color w:val="auto"/>
          <w:sz w:val="22"/>
          <w:szCs w:val="22"/>
        </w:rPr>
        <w:t xml:space="preserve"> </w:t>
      </w:r>
    </w:p>
    <w:p w:rsidR="6520285E" w:rsidP="4AF75ABA" w14:paraId="1EED7753" w14:textId="4C2B7A04">
      <w:pPr>
        <w:pStyle w:val="Default"/>
        <w:ind w:firstLine="720"/>
        <w:rPr>
          <w:color w:val="000000" w:themeColor="text1"/>
        </w:rPr>
      </w:pPr>
    </w:p>
    <w:p w:rsidR="00AC6DB1" w:rsidP="000E199F" w14:paraId="06B59B79" w14:textId="49419BFA">
      <w:pPr>
        <w:pStyle w:val="Default"/>
        <w:ind w:firstLine="720"/>
        <w:rPr>
          <w:color w:val="auto"/>
          <w:sz w:val="22"/>
          <w:szCs w:val="22"/>
        </w:rPr>
      </w:pPr>
      <w:r w:rsidRPr="00AC6DB1">
        <w:rPr>
          <w:color w:val="auto"/>
          <w:sz w:val="22"/>
          <w:szCs w:val="22"/>
        </w:rPr>
        <w:t>Vivint</w:t>
      </w:r>
      <w:r w:rsidR="00134F45">
        <w:rPr>
          <w:color w:val="auto"/>
          <w:sz w:val="22"/>
          <w:szCs w:val="22"/>
        </w:rPr>
        <w:t xml:space="preserve"> </w:t>
      </w:r>
      <w:r w:rsidR="00636A94">
        <w:rPr>
          <w:color w:val="auto"/>
          <w:sz w:val="22"/>
          <w:szCs w:val="22"/>
        </w:rPr>
        <w:t>states that its</w:t>
      </w:r>
      <w:r w:rsidR="00477268">
        <w:rPr>
          <w:color w:val="auto"/>
          <w:sz w:val="22"/>
          <w:szCs w:val="22"/>
        </w:rPr>
        <w:t xml:space="preserve"> doorbell</w:t>
      </w:r>
      <w:r w:rsidR="00636A94">
        <w:rPr>
          <w:color w:val="auto"/>
          <w:sz w:val="22"/>
          <w:szCs w:val="22"/>
        </w:rPr>
        <w:t xml:space="preserve"> </w:t>
      </w:r>
      <w:r w:rsidR="009144FC">
        <w:rPr>
          <w:color w:val="auto"/>
          <w:sz w:val="22"/>
          <w:szCs w:val="22"/>
        </w:rPr>
        <w:t xml:space="preserve">products, which include a </w:t>
      </w:r>
      <w:r w:rsidR="001A539B">
        <w:rPr>
          <w:color w:val="auto"/>
          <w:sz w:val="22"/>
          <w:szCs w:val="22"/>
        </w:rPr>
        <w:t xml:space="preserve">camera and </w:t>
      </w:r>
      <w:r w:rsidR="009144FC">
        <w:rPr>
          <w:color w:val="auto"/>
          <w:sz w:val="22"/>
          <w:szCs w:val="22"/>
        </w:rPr>
        <w:t xml:space="preserve">paired smart lock, will be installed on entryways </w:t>
      </w:r>
      <w:r w:rsidR="00936946">
        <w:rPr>
          <w:color w:val="auto"/>
          <w:sz w:val="22"/>
          <w:szCs w:val="22"/>
        </w:rPr>
        <w:t>to</w:t>
      </w:r>
      <w:r w:rsidR="009144FC">
        <w:rPr>
          <w:color w:val="auto"/>
          <w:sz w:val="22"/>
          <w:szCs w:val="22"/>
        </w:rPr>
        <w:t xml:space="preserve"> residential properties.</w:t>
      </w:r>
      <w:r w:rsidR="00847622">
        <w:rPr>
          <w:color w:val="auto"/>
          <w:sz w:val="22"/>
          <w:szCs w:val="22"/>
        </w:rPr>
        <w:t xml:space="preserve">  </w:t>
      </w:r>
      <w:r w:rsidR="00C27AE9">
        <w:rPr>
          <w:color w:val="auto"/>
          <w:sz w:val="22"/>
          <w:szCs w:val="22"/>
        </w:rPr>
        <w:t>These products</w:t>
      </w:r>
      <w:r w:rsidRPr="00AC6DB1">
        <w:rPr>
          <w:color w:val="auto"/>
          <w:sz w:val="22"/>
          <w:szCs w:val="22"/>
        </w:rPr>
        <w:t xml:space="preserve"> use UWB ranging to provide “proof of presence” prior to unlocking </w:t>
      </w:r>
      <w:r w:rsidR="00350DA7">
        <w:rPr>
          <w:color w:val="auto"/>
          <w:sz w:val="22"/>
          <w:szCs w:val="22"/>
        </w:rPr>
        <w:t>a</w:t>
      </w:r>
      <w:r w:rsidRPr="00AC6DB1">
        <w:rPr>
          <w:color w:val="auto"/>
          <w:sz w:val="22"/>
          <w:szCs w:val="22"/>
        </w:rPr>
        <w:t xml:space="preserve"> paired</w:t>
      </w:r>
      <w:r w:rsidR="00134F45">
        <w:rPr>
          <w:color w:val="auto"/>
          <w:sz w:val="22"/>
          <w:szCs w:val="22"/>
        </w:rPr>
        <w:t xml:space="preserve"> </w:t>
      </w:r>
      <w:r w:rsidRPr="00AC6DB1">
        <w:rPr>
          <w:color w:val="auto"/>
          <w:sz w:val="22"/>
          <w:szCs w:val="22"/>
        </w:rPr>
        <w:t>smart lock</w:t>
      </w:r>
      <w:r w:rsidR="00134F45">
        <w:rPr>
          <w:color w:val="auto"/>
          <w:sz w:val="22"/>
          <w:szCs w:val="22"/>
        </w:rPr>
        <w:t>,</w:t>
      </w:r>
      <w:r w:rsidRPr="00AD0A93" w:rsidR="00AD0A93">
        <w:rPr>
          <w:color w:val="auto"/>
          <w:sz w:val="22"/>
          <w:szCs w:val="22"/>
        </w:rPr>
        <w:t xml:space="preserve"> </w:t>
      </w:r>
      <w:r w:rsidR="00134F45">
        <w:rPr>
          <w:color w:val="auto"/>
          <w:sz w:val="22"/>
          <w:szCs w:val="22"/>
        </w:rPr>
        <w:t>s</w:t>
      </w:r>
      <w:r w:rsidRPr="00AC6DB1" w:rsidR="00AD0A93">
        <w:rPr>
          <w:color w:val="auto"/>
          <w:sz w:val="22"/>
          <w:szCs w:val="22"/>
        </w:rPr>
        <w:t xml:space="preserve">imilar to </w:t>
      </w:r>
      <w:r w:rsidR="00134F45">
        <w:rPr>
          <w:color w:val="auto"/>
          <w:sz w:val="22"/>
          <w:szCs w:val="22"/>
        </w:rPr>
        <w:t>other devices</w:t>
      </w:r>
      <w:r w:rsidRPr="00AC6DB1" w:rsidR="00AD0A93">
        <w:rPr>
          <w:color w:val="auto"/>
          <w:sz w:val="22"/>
          <w:szCs w:val="22"/>
        </w:rPr>
        <w:t xml:space="preserve"> </w:t>
      </w:r>
      <w:r w:rsidR="003137F5">
        <w:rPr>
          <w:color w:val="auto"/>
          <w:sz w:val="22"/>
          <w:szCs w:val="22"/>
        </w:rPr>
        <w:t>for which the Commission has previously granted waivers.</w:t>
      </w:r>
      <w:r>
        <w:rPr>
          <w:rStyle w:val="FootnoteReference"/>
          <w:szCs w:val="22"/>
        </w:rPr>
        <w:footnoteReference w:id="4"/>
      </w:r>
      <w:r w:rsidR="00CD78B6">
        <w:rPr>
          <w:color w:val="auto"/>
          <w:sz w:val="22"/>
          <w:szCs w:val="22"/>
        </w:rPr>
        <w:t xml:space="preserve">  </w:t>
      </w:r>
      <w:r w:rsidR="00442F47">
        <w:rPr>
          <w:color w:val="auto"/>
          <w:sz w:val="22"/>
          <w:szCs w:val="22"/>
        </w:rPr>
        <w:t>T</w:t>
      </w:r>
      <w:r w:rsidR="0056644B">
        <w:rPr>
          <w:color w:val="auto"/>
          <w:sz w:val="22"/>
          <w:szCs w:val="22"/>
        </w:rPr>
        <w:t xml:space="preserve">he doorbell </w:t>
      </w:r>
      <w:r w:rsidR="00442F47">
        <w:rPr>
          <w:color w:val="auto"/>
          <w:sz w:val="22"/>
          <w:szCs w:val="22"/>
        </w:rPr>
        <w:t>contains</w:t>
      </w:r>
      <w:r w:rsidR="0056644B">
        <w:rPr>
          <w:color w:val="auto"/>
          <w:sz w:val="22"/>
          <w:szCs w:val="22"/>
        </w:rPr>
        <w:t xml:space="preserve"> a 2.4 GHz transmitter</w:t>
      </w:r>
      <w:r w:rsidR="00BC2E38">
        <w:rPr>
          <w:color w:val="auto"/>
          <w:sz w:val="22"/>
          <w:szCs w:val="22"/>
        </w:rPr>
        <w:t xml:space="preserve"> </w:t>
      </w:r>
      <w:r w:rsidR="00442F47">
        <w:rPr>
          <w:color w:val="auto"/>
          <w:sz w:val="22"/>
          <w:szCs w:val="22"/>
        </w:rPr>
        <w:t>that can</w:t>
      </w:r>
      <w:r w:rsidR="009A43C8">
        <w:rPr>
          <w:color w:val="auto"/>
          <w:sz w:val="22"/>
          <w:szCs w:val="22"/>
        </w:rPr>
        <w:t xml:space="preserve"> </w:t>
      </w:r>
      <w:r w:rsidR="00E6330B">
        <w:rPr>
          <w:color w:val="auto"/>
          <w:sz w:val="22"/>
          <w:szCs w:val="22"/>
        </w:rPr>
        <w:t>communicate</w:t>
      </w:r>
      <w:r w:rsidR="009A43C8">
        <w:rPr>
          <w:color w:val="auto"/>
          <w:sz w:val="22"/>
          <w:szCs w:val="22"/>
        </w:rPr>
        <w:t xml:space="preserve"> with a mobile device carried by </w:t>
      </w:r>
      <w:r w:rsidR="002B73E2">
        <w:rPr>
          <w:color w:val="auto"/>
          <w:sz w:val="22"/>
          <w:szCs w:val="22"/>
        </w:rPr>
        <w:t>a</w:t>
      </w:r>
      <w:r w:rsidR="004F7B74">
        <w:rPr>
          <w:color w:val="auto"/>
          <w:sz w:val="22"/>
          <w:szCs w:val="22"/>
        </w:rPr>
        <w:t xml:space="preserve"> person.</w:t>
      </w:r>
      <w:r>
        <w:rPr>
          <w:rStyle w:val="FootnoteReference"/>
          <w:szCs w:val="22"/>
        </w:rPr>
        <w:footnoteReference w:id="5"/>
      </w:r>
      <w:r w:rsidR="004F7B74">
        <w:rPr>
          <w:color w:val="auto"/>
          <w:sz w:val="22"/>
          <w:szCs w:val="22"/>
        </w:rPr>
        <w:t xml:space="preserve">  If it </w:t>
      </w:r>
      <w:r w:rsidR="006C1F97">
        <w:rPr>
          <w:color w:val="auto"/>
          <w:sz w:val="22"/>
          <w:szCs w:val="22"/>
        </w:rPr>
        <w:t xml:space="preserve">connects </w:t>
      </w:r>
      <w:r w:rsidR="004737E4">
        <w:rPr>
          <w:color w:val="auto"/>
          <w:sz w:val="22"/>
          <w:szCs w:val="22"/>
        </w:rPr>
        <w:t xml:space="preserve">with and authenticates </w:t>
      </w:r>
      <w:r w:rsidR="006022CE">
        <w:rPr>
          <w:color w:val="auto"/>
          <w:sz w:val="22"/>
          <w:szCs w:val="22"/>
        </w:rPr>
        <w:t>a</w:t>
      </w:r>
      <w:r w:rsidR="004737E4">
        <w:rPr>
          <w:color w:val="auto"/>
          <w:sz w:val="22"/>
          <w:szCs w:val="22"/>
        </w:rPr>
        <w:t xml:space="preserve"> mobile device</w:t>
      </w:r>
      <w:r w:rsidR="006022CE">
        <w:rPr>
          <w:color w:val="auto"/>
          <w:sz w:val="22"/>
          <w:szCs w:val="22"/>
        </w:rPr>
        <w:t xml:space="preserve"> as one previously paired with the</w:t>
      </w:r>
      <w:r w:rsidR="0049191A">
        <w:rPr>
          <w:color w:val="auto"/>
          <w:sz w:val="22"/>
          <w:szCs w:val="22"/>
        </w:rPr>
        <w:t xml:space="preserve"> system</w:t>
      </w:r>
      <w:r w:rsidR="004737E4">
        <w:rPr>
          <w:color w:val="auto"/>
          <w:sz w:val="22"/>
          <w:szCs w:val="22"/>
        </w:rPr>
        <w:t>, it then uses a camera and facial recognition</w:t>
      </w:r>
      <w:r w:rsidR="003D2ED6">
        <w:rPr>
          <w:color w:val="auto"/>
          <w:sz w:val="22"/>
          <w:szCs w:val="22"/>
        </w:rPr>
        <w:t xml:space="preserve"> </w:t>
      </w:r>
      <w:r w:rsidR="00E6330B">
        <w:rPr>
          <w:color w:val="auto"/>
          <w:sz w:val="22"/>
          <w:szCs w:val="22"/>
        </w:rPr>
        <w:t xml:space="preserve">software </w:t>
      </w:r>
      <w:r w:rsidR="003D2ED6">
        <w:rPr>
          <w:color w:val="auto"/>
          <w:sz w:val="22"/>
          <w:szCs w:val="22"/>
        </w:rPr>
        <w:t>to confirm the identity of the person approaching</w:t>
      </w:r>
      <w:r w:rsidR="0049191A">
        <w:rPr>
          <w:color w:val="auto"/>
          <w:sz w:val="22"/>
          <w:szCs w:val="22"/>
        </w:rPr>
        <w:t xml:space="preserve"> before unlocking the door</w:t>
      </w:r>
      <w:r w:rsidR="003D2ED6">
        <w:rPr>
          <w:color w:val="auto"/>
          <w:sz w:val="22"/>
          <w:szCs w:val="22"/>
        </w:rPr>
        <w:t>.</w:t>
      </w:r>
      <w:r>
        <w:rPr>
          <w:rStyle w:val="FootnoteReference"/>
          <w:szCs w:val="22"/>
        </w:rPr>
        <w:footnoteReference w:id="6"/>
      </w:r>
      <w:r w:rsidR="001827FC">
        <w:rPr>
          <w:color w:val="auto"/>
          <w:sz w:val="22"/>
          <w:szCs w:val="22"/>
        </w:rPr>
        <w:t xml:space="preserve">  A UWB ranging </w:t>
      </w:r>
      <w:r w:rsidR="009B1463">
        <w:rPr>
          <w:color w:val="auto"/>
          <w:sz w:val="22"/>
          <w:szCs w:val="22"/>
        </w:rPr>
        <w:t>session</w:t>
      </w:r>
      <w:r w:rsidR="001827FC">
        <w:rPr>
          <w:color w:val="auto"/>
          <w:sz w:val="22"/>
          <w:szCs w:val="22"/>
        </w:rPr>
        <w:t xml:space="preserve"> </w:t>
      </w:r>
      <w:r w:rsidR="00527A96">
        <w:rPr>
          <w:color w:val="auto"/>
          <w:sz w:val="22"/>
          <w:szCs w:val="22"/>
        </w:rPr>
        <w:t>to determine a</w:t>
      </w:r>
      <w:r w:rsidR="004672B5">
        <w:rPr>
          <w:color w:val="auto"/>
          <w:sz w:val="22"/>
          <w:szCs w:val="22"/>
        </w:rPr>
        <w:t xml:space="preserve"> person’s movement toward or away from the door </w:t>
      </w:r>
      <w:r w:rsidR="001827FC">
        <w:rPr>
          <w:color w:val="auto"/>
          <w:sz w:val="22"/>
          <w:szCs w:val="22"/>
        </w:rPr>
        <w:t xml:space="preserve">begins </w:t>
      </w:r>
      <w:r w:rsidR="002B2750">
        <w:rPr>
          <w:color w:val="auto"/>
          <w:sz w:val="22"/>
          <w:szCs w:val="22"/>
        </w:rPr>
        <w:t>when</w:t>
      </w:r>
      <w:r w:rsidR="008D2BC0">
        <w:rPr>
          <w:color w:val="auto"/>
          <w:sz w:val="22"/>
          <w:szCs w:val="22"/>
        </w:rPr>
        <w:t xml:space="preserve"> authentication </w:t>
      </w:r>
      <w:r w:rsidR="0049191A">
        <w:rPr>
          <w:color w:val="auto"/>
          <w:sz w:val="22"/>
          <w:szCs w:val="22"/>
        </w:rPr>
        <w:t xml:space="preserve">of a device </w:t>
      </w:r>
      <w:r w:rsidR="008D2BC0">
        <w:rPr>
          <w:color w:val="auto"/>
          <w:sz w:val="22"/>
          <w:szCs w:val="22"/>
        </w:rPr>
        <w:t xml:space="preserve">and identification of </w:t>
      </w:r>
      <w:r w:rsidR="0015176F">
        <w:rPr>
          <w:color w:val="auto"/>
          <w:sz w:val="22"/>
          <w:szCs w:val="22"/>
        </w:rPr>
        <w:t>a</w:t>
      </w:r>
      <w:r w:rsidR="00506BF7">
        <w:rPr>
          <w:color w:val="auto"/>
          <w:sz w:val="22"/>
          <w:szCs w:val="22"/>
        </w:rPr>
        <w:t xml:space="preserve"> person is </w:t>
      </w:r>
      <w:r w:rsidR="00363A70">
        <w:rPr>
          <w:color w:val="auto"/>
          <w:sz w:val="22"/>
          <w:szCs w:val="22"/>
        </w:rPr>
        <w:t>successful</w:t>
      </w:r>
      <w:r w:rsidR="00506BF7">
        <w:rPr>
          <w:color w:val="auto"/>
          <w:sz w:val="22"/>
          <w:szCs w:val="22"/>
        </w:rPr>
        <w:t xml:space="preserve"> and ends after the door is unlocked</w:t>
      </w:r>
      <w:r w:rsidR="009B1463">
        <w:rPr>
          <w:color w:val="auto"/>
          <w:sz w:val="22"/>
          <w:szCs w:val="22"/>
        </w:rPr>
        <w:t xml:space="preserve"> or a session timeout occurs.</w:t>
      </w:r>
      <w:r>
        <w:rPr>
          <w:rStyle w:val="FootnoteReference"/>
          <w:szCs w:val="22"/>
        </w:rPr>
        <w:footnoteReference w:id="7"/>
      </w:r>
    </w:p>
    <w:p w:rsidR="00AC6DB1" w:rsidP="002F56B6" w14:paraId="07533839" w14:textId="77777777">
      <w:pPr>
        <w:pStyle w:val="Default"/>
        <w:ind w:firstLine="720"/>
        <w:rPr>
          <w:color w:val="auto"/>
          <w:sz w:val="22"/>
          <w:szCs w:val="22"/>
        </w:rPr>
      </w:pPr>
    </w:p>
    <w:p w:rsidR="00814335" w:rsidP="00455348" w14:paraId="37190717" w14:textId="5E6DF69B">
      <w:pPr>
        <w:pStyle w:val="Default"/>
        <w:ind w:firstLine="720"/>
        <w:rPr>
          <w:color w:val="auto"/>
          <w:sz w:val="22"/>
          <w:szCs w:val="22"/>
        </w:rPr>
      </w:pPr>
      <w:r w:rsidRPr="004D0665">
        <w:rPr>
          <w:color w:val="auto"/>
          <w:sz w:val="22"/>
          <w:szCs w:val="22"/>
        </w:rPr>
        <w:t xml:space="preserve">Section 15.519(a) of the Commission’s rules contains provisions for UWB devices that </w:t>
      </w:r>
      <w:r w:rsidRPr="001D32E6">
        <w:rPr>
          <w:color w:val="auto"/>
          <w:sz w:val="22"/>
          <w:szCs w:val="22"/>
        </w:rPr>
        <w:t>are relatively small an</w:t>
      </w:r>
      <w:r w:rsidRPr="004D0665">
        <w:rPr>
          <w:color w:val="auto"/>
          <w:sz w:val="22"/>
          <w:szCs w:val="22"/>
        </w:rPr>
        <w:t xml:space="preserve">d are primarily handheld while being operated and do not employ a fixed infrastructure, and Section 15.519(a)(2) prohibits the use of antennas mounted on </w:t>
      </w:r>
      <w:r w:rsidR="00AF7CB7">
        <w:rPr>
          <w:color w:val="auto"/>
          <w:sz w:val="22"/>
          <w:szCs w:val="22"/>
        </w:rPr>
        <w:t xml:space="preserve">the outside of a building </w:t>
      </w:r>
      <w:r w:rsidR="00245F3E">
        <w:rPr>
          <w:color w:val="auto"/>
          <w:sz w:val="22"/>
          <w:szCs w:val="22"/>
        </w:rPr>
        <w:t>and</w:t>
      </w:r>
      <w:r w:rsidR="00AF7CB7">
        <w:rPr>
          <w:color w:val="auto"/>
          <w:sz w:val="22"/>
          <w:szCs w:val="22"/>
        </w:rPr>
        <w:t xml:space="preserve"> on fixed </w:t>
      </w:r>
      <w:r w:rsidRPr="004D0665">
        <w:rPr>
          <w:color w:val="auto"/>
          <w:sz w:val="22"/>
          <w:szCs w:val="22"/>
        </w:rPr>
        <w:t>outdoor infrastructure.</w:t>
      </w:r>
      <w:r>
        <w:rPr>
          <w:rStyle w:val="FootnoteReference"/>
          <w:szCs w:val="22"/>
        </w:rPr>
        <w:footnoteReference w:id="8"/>
      </w:r>
      <w:r w:rsidR="001D32E6">
        <w:rPr>
          <w:color w:val="auto"/>
          <w:sz w:val="22"/>
          <w:szCs w:val="22"/>
        </w:rPr>
        <w:t xml:space="preserve">  </w:t>
      </w:r>
      <w:r w:rsidR="00194DF4">
        <w:rPr>
          <w:color w:val="auto"/>
          <w:sz w:val="22"/>
          <w:szCs w:val="22"/>
        </w:rPr>
        <w:t xml:space="preserve">The Vivint device is not handheld and </w:t>
      </w:r>
      <w:r w:rsidR="00A34E9D">
        <w:rPr>
          <w:color w:val="auto"/>
          <w:sz w:val="22"/>
          <w:szCs w:val="22"/>
        </w:rPr>
        <w:t>is</w:t>
      </w:r>
      <w:r w:rsidR="00194DF4">
        <w:rPr>
          <w:color w:val="auto"/>
          <w:sz w:val="22"/>
          <w:szCs w:val="22"/>
        </w:rPr>
        <w:t xml:space="preserve"> mounted on the out</w:t>
      </w:r>
      <w:r w:rsidR="009C53C7">
        <w:rPr>
          <w:color w:val="auto"/>
          <w:sz w:val="22"/>
          <w:szCs w:val="22"/>
        </w:rPr>
        <w:t>side of a building</w:t>
      </w:r>
      <w:r w:rsidR="008C7264">
        <w:rPr>
          <w:color w:val="auto"/>
          <w:sz w:val="22"/>
          <w:szCs w:val="22"/>
        </w:rPr>
        <w:t xml:space="preserve"> and thus would not comply with these requirements</w:t>
      </w:r>
      <w:r w:rsidR="009C53C7">
        <w:rPr>
          <w:color w:val="auto"/>
          <w:sz w:val="22"/>
          <w:szCs w:val="22"/>
        </w:rPr>
        <w:t xml:space="preserve">.  </w:t>
      </w:r>
      <w:r w:rsidR="001D32E6">
        <w:rPr>
          <w:color w:val="auto"/>
          <w:sz w:val="22"/>
          <w:szCs w:val="22"/>
        </w:rPr>
        <w:t>Vivint</w:t>
      </w:r>
      <w:r w:rsidR="004A1066">
        <w:rPr>
          <w:color w:val="auto"/>
          <w:sz w:val="22"/>
          <w:szCs w:val="22"/>
        </w:rPr>
        <w:t xml:space="preserve"> </w:t>
      </w:r>
      <w:r w:rsidR="00245F3E">
        <w:rPr>
          <w:color w:val="auto"/>
          <w:sz w:val="22"/>
          <w:szCs w:val="22"/>
        </w:rPr>
        <w:t xml:space="preserve">argues that its device </w:t>
      </w:r>
      <w:r w:rsidR="00E817D8">
        <w:rPr>
          <w:color w:val="auto"/>
          <w:sz w:val="22"/>
          <w:szCs w:val="22"/>
        </w:rPr>
        <w:t xml:space="preserve">complies with the intent of </w:t>
      </w:r>
      <w:r w:rsidR="004B1009">
        <w:rPr>
          <w:color w:val="auto"/>
          <w:sz w:val="22"/>
          <w:szCs w:val="22"/>
        </w:rPr>
        <w:t xml:space="preserve">the </w:t>
      </w:r>
      <w:r w:rsidR="002C2D91">
        <w:rPr>
          <w:color w:val="auto"/>
          <w:sz w:val="22"/>
          <w:szCs w:val="22"/>
        </w:rPr>
        <w:t>handheld rule</w:t>
      </w:r>
      <w:r w:rsidR="008A02B2">
        <w:rPr>
          <w:color w:val="auto"/>
          <w:sz w:val="22"/>
          <w:szCs w:val="22"/>
        </w:rPr>
        <w:t xml:space="preserve"> since the operator can exercise control over the</w:t>
      </w:r>
      <w:r w:rsidR="00C04A39">
        <w:rPr>
          <w:color w:val="auto"/>
          <w:sz w:val="22"/>
          <w:szCs w:val="22"/>
        </w:rPr>
        <w:t xml:space="preserve"> device or the object to which the device is affixed.</w:t>
      </w:r>
      <w:r>
        <w:rPr>
          <w:rStyle w:val="FootnoteReference"/>
          <w:szCs w:val="22"/>
        </w:rPr>
        <w:footnoteReference w:id="9"/>
      </w:r>
      <w:r w:rsidRPr="001D32E6" w:rsidR="001D32E6">
        <w:rPr>
          <w:color w:val="auto"/>
          <w:sz w:val="22"/>
          <w:szCs w:val="22"/>
        </w:rPr>
        <w:t xml:space="preserve"> </w:t>
      </w:r>
      <w:r w:rsidR="001D32E6">
        <w:rPr>
          <w:color w:val="auto"/>
          <w:sz w:val="22"/>
          <w:szCs w:val="22"/>
        </w:rPr>
        <w:t xml:space="preserve"> It also states that </w:t>
      </w:r>
      <w:r w:rsidR="000C44CC">
        <w:rPr>
          <w:color w:val="auto"/>
          <w:sz w:val="22"/>
          <w:szCs w:val="22"/>
        </w:rPr>
        <w:t>because</w:t>
      </w:r>
      <w:r w:rsidR="0065448C">
        <w:rPr>
          <w:color w:val="auto"/>
          <w:sz w:val="22"/>
          <w:szCs w:val="22"/>
        </w:rPr>
        <w:t xml:space="preserve"> </w:t>
      </w:r>
      <w:r w:rsidR="00F61774">
        <w:rPr>
          <w:color w:val="auto"/>
          <w:sz w:val="22"/>
          <w:szCs w:val="22"/>
        </w:rPr>
        <w:t>the</w:t>
      </w:r>
      <w:r w:rsidR="0065448C">
        <w:rPr>
          <w:color w:val="auto"/>
          <w:sz w:val="22"/>
          <w:szCs w:val="22"/>
        </w:rPr>
        <w:t xml:space="preserve"> device transmits only under sp</w:t>
      </w:r>
      <w:r w:rsidR="000C44CC">
        <w:rPr>
          <w:color w:val="auto"/>
          <w:sz w:val="22"/>
          <w:szCs w:val="22"/>
        </w:rPr>
        <w:t xml:space="preserve">ecific limited conditions and </w:t>
      </w:r>
      <w:r w:rsidR="0089354A">
        <w:rPr>
          <w:color w:val="auto"/>
          <w:sz w:val="22"/>
          <w:szCs w:val="22"/>
        </w:rPr>
        <w:t xml:space="preserve">does not communicate </w:t>
      </w:r>
      <w:r w:rsidR="00063EBE">
        <w:rPr>
          <w:color w:val="auto"/>
          <w:sz w:val="22"/>
          <w:szCs w:val="22"/>
        </w:rPr>
        <w:t>with other UWB devices, it is</w:t>
      </w:r>
      <w:r w:rsidR="001D32E6">
        <w:rPr>
          <w:color w:val="auto"/>
          <w:sz w:val="22"/>
          <w:szCs w:val="22"/>
        </w:rPr>
        <w:t xml:space="preserve"> </w:t>
      </w:r>
      <w:r w:rsidR="00AF4BB8">
        <w:rPr>
          <w:color w:val="auto"/>
          <w:sz w:val="22"/>
          <w:szCs w:val="22"/>
        </w:rPr>
        <w:t>not capable of creating</w:t>
      </w:r>
      <w:r w:rsidR="001D32E6">
        <w:rPr>
          <w:color w:val="auto"/>
          <w:sz w:val="22"/>
          <w:szCs w:val="22"/>
        </w:rPr>
        <w:t xml:space="preserve"> large </w:t>
      </w:r>
      <w:r w:rsidR="001D32E6">
        <w:rPr>
          <w:color w:val="auto"/>
          <w:sz w:val="22"/>
          <w:szCs w:val="22"/>
        </w:rPr>
        <w:t>communications systems</w:t>
      </w:r>
      <w:r w:rsidR="00F3002E">
        <w:rPr>
          <w:color w:val="auto"/>
          <w:sz w:val="22"/>
          <w:szCs w:val="22"/>
        </w:rPr>
        <w:t>, e.</w:t>
      </w:r>
      <w:r w:rsidR="0089354A">
        <w:rPr>
          <w:color w:val="auto"/>
          <w:sz w:val="22"/>
          <w:szCs w:val="22"/>
        </w:rPr>
        <w:t>g.</w:t>
      </w:r>
      <w:r w:rsidR="00F3002E">
        <w:rPr>
          <w:color w:val="auto"/>
          <w:sz w:val="22"/>
          <w:szCs w:val="22"/>
        </w:rPr>
        <w:t>, fixed outdoor infrastructure</w:t>
      </w:r>
      <w:r w:rsidR="001D32E6">
        <w:rPr>
          <w:color w:val="auto"/>
          <w:sz w:val="22"/>
          <w:szCs w:val="22"/>
        </w:rPr>
        <w:t>.</w:t>
      </w:r>
      <w:r>
        <w:rPr>
          <w:rStyle w:val="FootnoteReference"/>
          <w:szCs w:val="22"/>
        </w:rPr>
        <w:footnoteReference w:id="10"/>
      </w:r>
      <w:r w:rsidR="00167F8B">
        <w:rPr>
          <w:color w:val="auto"/>
          <w:sz w:val="22"/>
          <w:szCs w:val="22"/>
        </w:rPr>
        <w:t xml:space="preserve">  Vivint states that it is not</w:t>
      </w:r>
      <w:r w:rsidR="0004388E">
        <w:rPr>
          <w:color w:val="auto"/>
          <w:sz w:val="22"/>
          <w:szCs w:val="22"/>
        </w:rPr>
        <w:t xml:space="preserve"> aware of any cases where similar devices authorized by the Commission under waiver have resulted in harmful interference.</w:t>
      </w:r>
      <w:r>
        <w:rPr>
          <w:rStyle w:val="FootnoteReference"/>
          <w:szCs w:val="22"/>
        </w:rPr>
        <w:footnoteReference w:id="11"/>
      </w:r>
    </w:p>
    <w:p w:rsidR="004D0665" w:rsidRPr="0063631F" w:rsidP="002F56B6" w14:paraId="03B8405D" w14:textId="77777777">
      <w:pPr>
        <w:pStyle w:val="Default"/>
        <w:ind w:firstLine="720"/>
        <w:rPr>
          <w:color w:val="auto"/>
          <w:sz w:val="22"/>
          <w:szCs w:val="22"/>
        </w:rPr>
      </w:pPr>
    </w:p>
    <w:p w:rsidR="00AB75B0" w:rsidP="1DBE2293" w14:paraId="06521CE5" w14:textId="275D61EA">
      <w:pPr>
        <w:pStyle w:val="Default"/>
        <w:ind w:firstLine="720"/>
        <w:rPr>
          <w:color w:val="000000" w:themeColor="text1"/>
          <w:sz w:val="22"/>
          <w:szCs w:val="22"/>
        </w:rPr>
      </w:pPr>
      <w:r w:rsidRPr="00CC6C92">
        <w:rPr>
          <w:color w:val="000000" w:themeColor="text1"/>
          <w:sz w:val="22"/>
          <w:szCs w:val="22"/>
        </w:rPr>
        <w:t xml:space="preserve">We seek comment on </w:t>
      </w:r>
      <w:r w:rsidR="00D129E5">
        <w:rPr>
          <w:color w:val="000000" w:themeColor="text1"/>
          <w:sz w:val="22"/>
          <w:szCs w:val="22"/>
        </w:rPr>
        <w:t>Vivint</w:t>
      </w:r>
      <w:r w:rsidR="004A3F11">
        <w:rPr>
          <w:color w:val="000000" w:themeColor="text1"/>
          <w:sz w:val="22"/>
          <w:szCs w:val="22"/>
        </w:rPr>
        <w:t>’s</w:t>
      </w:r>
      <w:r w:rsidRPr="00CC6C92" w:rsidR="004A3F11">
        <w:rPr>
          <w:color w:val="000000" w:themeColor="text1"/>
          <w:sz w:val="22"/>
          <w:szCs w:val="22"/>
        </w:rPr>
        <w:t xml:space="preserve"> </w:t>
      </w:r>
      <w:r w:rsidRPr="00CC6C92">
        <w:rPr>
          <w:color w:val="000000" w:themeColor="text1"/>
          <w:sz w:val="22"/>
          <w:szCs w:val="22"/>
        </w:rPr>
        <w:t xml:space="preserve">Waiver Request.  To develop a complete record on the issues presented by this request, this proceeding will be treated, for </w:t>
      </w:r>
      <w:r w:rsidRPr="00A905C1">
        <w:rPr>
          <w:i/>
          <w:iCs/>
          <w:color w:val="000000" w:themeColor="text1"/>
          <w:sz w:val="22"/>
          <w:szCs w:val="22"/>
        </w:rPr>
        <w:t>ex parte</w:t>
      </w:r>
      <w:r w:rsidRPr="00CC6C92">
        <w:rPr>
          <w:color w:val="000000" w:themeColor="text1"/>
          <w:sz w:val="22"/>
          <w:szCs w:val="22"/>
        </w:rPr>
        <w:t xml:space="preserve"> purposes, as "permit-but-disclose" in accordance with Section 1.1200(a) of the Commission's rules, subject to the requirements under Section 1.1206(b).  </w:t>
      </w:r>
      <w:r w:rsidR="00D129E5">
        <w:rPr>
          <w:color w:val="000000" w:themeColor="text1"/>
          <w:sz w:val="22"/>
          <w:szCs w:val="22"/>
        </w:rPr>
        <w:t>Vivint</w:t>
      </w:r>
      <w:r w:rsidRPr="00CC6C92" w:rsidR="00E00F00">
        <w:rPr>
          <w:color w:val="000000" w:themeColor="text1"/>
          <w:sz w:val="22"/>
          <w:szCs w:val="22"/>
        </w:rPr>
        <w:t xml:space="preserve"> </w:t>
      </w:r>
      <w:r w:rsidRPr="00CC6C92">
        <w:rPr>
          <w:color w:val="000000" w:themeColor="text1"/>
          <w:sz w:val="22"/>
          <w:szCs w:val="22"/>
        </w:rPr>
        <w:t xml:space="preserve">filed its petition electronically as a non-docketed proceeding in the Commission’s Electronic Comment Filing System.  We have opened a new docket, </w:t>
      </w:r>
      <w:r w:rsidRPr="00DD3DB2">
        <w:rPr>
          <w:b/>
          <w:bCs/>
          <w:color w:val="000000" w:themeColor="text1"/>
          <w:sz w:val="22"/>
          <w:szCs w:val="22"/>
        </w:rPr>
        <w:t xml:space="preserve">ET Docket </w:t>
      </w:r>
      <w:r w:rsidRPr="00DD3DB2" w:rsidR="00827060">
        <w:rPr>
          <w:b/>
          <w:bCs/>
          <w:color w:val="000000" w:themeColor="text1"/>
          <w:sz w:val="22"/>
          <w:szCs w:val="22"/>
        </w:rPr>
        <w:t>2</w:t>
      </w:r>
      <w:r w:rsidRPr="00DD3DB2" w:rsidR="00DD3DB2">
        <w:rPr>
          <w:b/>
          <w:bCs/>
          <w:color w:val="000000" w:themeColor="text1"/>
          <w:sz w:val="22"/>
          <w:szCs w:val="22"/>
        </w:rPr>
        <w:t>6</w:t>
      </w:r>
      <w:r w:rsidRPr="00DD3DB2" w:rsidR="00827060">
        <w:rPr>
          <w:b/>
          <w:bCs/>
          <w:color w:val="000000" w:themeColor="text1"/>
          <w:sz w:val="22"/>
          <w:szCs w:val="22"/>
        </w:rPr>
        <w:t>-</w:t>
      </w:r>
      <w:r w:rsidR="00DD3DB2">
        <w:rPr>
          <w:b/>
          <w:bCs/>
          <w:color w:val="000000" w:themeColor="text1"/>
          <w:sz w:val="22"/>
          <w:szCs w:val="22"/>
        </w:rPr>
        <w:t>11</w:t>
      </w:r>
      <w:r w:rsidR="00827060">
        <w:rPr>
          <w:b/>
          <w:bCs/>
          <w:color w:val="000000" w:themeColor="text1"/>
          <w:sz w:val="22"/>
          <w:szCs w:val="22"/>
        </w:rPr>
        <w:t xml:space="preserve"> </w:t>
      </w:r>
      <w:r w:rsidRPr="00CC6C92">
        <w:rPr>
          <w:color w:val="000000" w:themeColor="text1"/>
          <w:sz w:val="22"/>
          <w:szCs w:val="22"/>
        </w:rPr>
        <w:t xml:space="preserve">to facilitate consideration of this request and have moved </w:t>
      </w:r>
      <w:r w:rsidR="00D129E5">
        <w:rPr>
          <w:color w:val="000000" w:themeColor="text1"/>
          <w:sz w:val="22"/>
          <w:szCs w:val="22"/>
        </w:rPr>
        <w:t>Vivint’s</w:t>
      </w:r>
      <w:r w:rsidRPr="00CC6C92" w:rsidR="004A3F11">
        <w:rPr>
          <w:color w:val="000000" w:themeColor="text1"/>
          <w:sz w:val="22"/>
          <w:szCs w:val="22"/>
        </w:rPr>
        <w:t xml:space="preserve"> </w:t>
      </w:r>
      <w:r w:rsidRPr="00CC6C92">
        <w:rPr>
          <w:color w:val="000000" w:themeColor="text1"/>
          <w:sz w:val="22"/>
          <w:szCs w:val="22"/>
        </w:rPr>
        <w:t xml:space="preserve">submission into this docket.  Parties should file all comments and reply comments in </w:t>
      </w:r>
      <w:r w:rsidRPr="00DD3DB2">
        <w:rPr>
          <w:b/>
          <w:bCs/>
          <w:color w:val="000000" w:themeColor="text1"/>
          <w:sz w:val="22"/>
          <w:szCs w:val="22"/>
        </w:rPr>
        <w:t xml:space="preserve">ET Docket </w:t>
      </w:r>
      <w:r w:rsidRPr="00DD3DB2" w:rsidR="00827060">
        <w:rPr>
          <w:b/>
          <w:bCs/>
          <w:color w:val="000000" w:themeColor="text1"/>
          <w:sz w:val="22"/>
          <w:szCs w:val="22"/>
        </w:rPr>
        <w:t>2</w:t>
      </w:r>
      <w:r w:rsidRPr="00DD3DB2" w:rsidR="00DD3DB2">
        <w:rPr>
          <w:b/>
          <w:bCs/>
          <w:color w:val="000000" w:themeColor="text1"/>
          <w:sz w:val="22"/>
          <w:szCs w:val="22"/>
        </w:rPr>
        <w:t>6</w:t>
      </w:r>
      <w:r w:rsidRPr="00DD3DB2" w:rsidR="00827060">
        <w:rPr>
          <w:b/>
          <w:bCs/>
          <w:color w:val="000000" w:themeColor="text1"/>
          <w:sz w:val="22"/>
          <w:szCs w:val="22"/>
        </w:rPr>
        <w:t>-</w:t>
      </w:r>
      <w:r w:rsidR="00DD3DB2">
        <w:rPr>
          <w:b/>
          <w:bCs/>
          <w:color w:val="000000" w:themeColor="text1"/>
          <w:sz w:val="22"/>
          <w:szCs w:val="22"/>
        </w:rPr>
        <w:t>11</w:t>
      </w:r>
      <w:r w:rsidRPr="00CC6C92">
        <w:rPr>
          <w:color w:val="000000" w:themeColor="text1"/>
          <w:sz w:val="22"/>
          <w:szCs w:val="22"/>
        </w:rPr>
        <w:t>.</w:t>
      </w:r>
      <w:r w:rsidR="0094656D">
        <w:rPr>
          <w:color w:val="000000" w:themeColor="text1"/>
          <w:sz w:val="22"/>
          <w:szCs w:val="22"/>
        </w:rPr>
        <w:t xml:space="preserve"> </w:t>
      </w:r>
    </w:p>
    <w:p w:rsidR="1DBE2293" w:rsidP="00AB75B0" w14:paraId="6E0540FD" w14:textId="0D3F4C66">
      <w:pPr>
        <w:pStyle w:val="Default"/>
        <w:rPr>
          <w:color w:val="000000" w:themeColor="text1"/>
          <w:sz w:val="22"/>
          <w:szCs w:val="22"/>
        </w:rPr>
      </w:pPr>
    </w:p>
    <w:p w:rsidR="009A42CB" w:rsidRPr="00037FAD" w:rsidP="009A42CB" w14:paraId="2C5CDBB4" w14:textId="7FE6FE08">
      <w:pPr>
        <w:widowControl/>
        <w:ind w:firstLine="720"/>
        <w:rPr>
          <w:szCs w:val="22"/>
        </w:rPr>
      </w:pPr>
      <w:r w:rsidRPr="004A5024">
        <w:rPr>
          <w:i/>
          <w:iCs/>
          <w:szCs w:val="22"/>
        </w:rPr>
        <w:t>Filing Requirements</w:t>
      </w:r>
      <w:r w:rsidRPr="00446D4D">
        <w:rPr>
          <w:szCs w:val="22"/>
        </w:rPr>
        <w:t>.</w:t>
      </w:r>
      <w:r>
        <w:rPr>
          <w:szCs w:val="22"/>
        </w:rPr>
        <w:t xml:space="preserve">  </w:t>
      </w:r>
      <w:r w:rsidRPr="00037FAD">
        <w:rPr>
          <w:szCs w:val="22"/>
        </w:rPr>
        <w:t xml:space="preserve">Pursuant to sections 1.415 and 1.419 of the Commission’s rules, 47 CFR §§ 1.415, 1.149, interested parties may file comments </w:t>
      </w:r>
      <w:r w:rsidRPr="00361A21">
        <w:rPr>
          <w:szCs w:val="22"/>
        </w:rPr>
        <w:t xml:space="preserve">in </w:t>
      </w:r>
      <w:r w:rsidRPr="00DD3DB2">
        <w:rPr>
          <w:szCs w:val="22"/>
        </w:rPr>
        <w:t xml:space="preserve">ET Docket No. </w:t>
      </w:r>
      <w:r w:rsidRPr="00DD3DB2" w:rsidR="00DE2C0E">
        <w:rPr>
          <w:szCs w:val="22"/>
        </w:rPr>
        <w:t>2</w:t>
      </w:r>
      <w:r w:rsidRPr="00DD3DB2" w:rsidR="00DD3DB2">
        <w:rPr>
          <w:szCs w:val="22"/>
        </w:rPr>
        <w:t>6</w:t>
      </w:r>
      <w:r w:rsidRPr="00DD3DB2">
        <w:rPr>
          <w:szCs w:val="22"/>
        </w:rPr>
        <w:t>-</w:t>
      </w:r>
      <w:r w:rsidR="00DD3DB2">
        <w:rPr>
          <w:szCs w:val="22"/>
        </w:rPr>
        <w:t>11</w:t>
      </w:r>
      <w:r>
        <w:rPr>
          <w:szCs w:val="22"/>
        </w:rPr>
        <w:t xml:space="preserve"> </w:t>
      </w:r>
      <w:r w:rsidRPr="00037FAD">
        <w:rPr>
          <w:szCs w:val="22"/>
        </w:rPr>
        <w:t>on or before the date indicated on the first page of this document</w:t>
      </w:r>
      <w:r>
        <w:rPr>
          <w:szCs w:val="22"/>
        </w:rPr>
        <w:t xml:space="preserve"> and </w:t>
      </w:r>
      <w:r w:rsidRPr="00361A21">
        <w:rPr>
          <w:szCs w:val="22"/>
        </w:rPr>
        <w:t>should reference this public notice</w:t>
      </w:r>
      <w:r w:rsidRPr="00037FAD">
        <w:rPr>
          <w:szCs w:val="22"/>
        </w:rPr>
        <w:t>.  Comments may be filed using the Commission’s Electronic Comment Filing System (ECFS).</w:t>
      </w:r>
    </w:p>
    <w:p w:rsidR="009A42CB" w:rsidRPr="00037FAD" w:rsidP="009A42CB" w14:paraId="01656096" w14:textId="77777777">
      <w:pPr>
        <w:rPr>
          <w:szCs w:val="22"/>
        </w:rPr>
      </w:pPr>
    </w:p>
    <w:p w:rsidR="009A42CB" w:rsidRPr="00407A0A" w:rsidP="009A42CB" w14:paraId="3EEC229B" w14:textId="3C705AE2">
      <w:pPr>
        <w:widowControl/>
        <w:numPr>
          <w:ilvl w:val="0"/>
          <w:numId w:val="9"/>
        </w:numPr>
        <w:rPr>
          <w:szCs w:val="22"/>
        </w:rPr>
      </w:pPr>
      <w:r w:rsidRPr="00407A0A">
        <w:rPr>
          <w:i/>
          <w:iCs/>
          <w:szCs w:val="22"/>
        </w:rPr>
        <w:t>Electronic Filers</w:t>
      </w:r>
      <w:r w:rsidRPr="00407A0A">
        <w:rPr>
          <w:szCs w:val="22"/>
        </w:rPr>
        <w:t xml:space="preserve">:  Comments may be filed electronically using the Internet by accessing the ECFS:  </w:t>
      </w:r>
      <w:hyperlink r:id="rId5" w:history="1">
        <w:r w:rsidRPr="00407A0A" w:rsidR="007A5916">
          <w:rPr>
            <w:rStyle w:val="Hyperlink"/>
            <w:szCs w:val="22"/>
          </w:rPr>
          <w:t>https://www.fcc.gov/ecfs</w:t>
        </w:r>
      </w:hyperlink>
      <w:r w:rsidRPr="00407A0A" w:rsidR="007A5916">
        <w:rPr>
          <w:szCs w:val="22"/>
        </w:rPr>
        <w:t>.</w:t>
      </w:r>
      <w:r w:rsidRPr="00407A0A" w:rsidR="007A5916">
        <w:rPr>
          <w:sz w:val="24"/>
          <w:szCs w:val="24"/>
        </w:rPr>
        <w:t xml:space="preserve">  </w:t>
      </w:r>
    </w:p>
    <w:p w:rsidR="009A42CB" w:rsidRPr="00407A0A" w:rsidP="009A42CB" w14:paraId="6B65F7DB" w14:textId="5C93B3EC">
      <w:pPr>
        <w:widowControl/>
        <w:numPr>
          <w:ilvl w:val="0"/>
          <w:numId w:val="8"/>
        </w:numPr>
        <w:rPr>
          <w:szCs w:val="22"/>
        </w:rPr>
      </w:pPr>
      <w:r w:rsidRPr="00407A0A">
        <w:rPr>
          <w:i/>
          <w:iCs/>
          <w:szCs w:val="22"/>
        </w:rPr>
        <w:t>Paper Filers</w:t>
      </w:r>
      <w:r w:rsidRPr="00407A0A">
        <w:rPr>
          <w:szCs w:val="22"/>
        </w:rPr>
        <w:t xml:space="preserve">:  Parties who choose to file by paper must file an original and one copy of each filing.  </w:t>
      </w:r>
    </w:p>
    <w:p w:rsidR="00221E04" w:rsidRPr="00407A0A" w:rsidP="00221E04" w14:paraId="5FE850C7" w14:textId="77777777">
      <w:pPr>
        <w:pStyle w:val="ListParagraph"/>
        <w:widowControl/>
        <w:numPr>
          <w:ilvl w:val="0"/>
          <w:numId w:val="7"/>
        </w:numPr>
        <w:rPr>
          <w:b/>
          <w:bCs/>
          <w:szCs w:val="22"/>
        </w:rPr>
      </w:pPr>
      <w:r w:rsidRPr="00407A0A">
        <w:rPr>
          <w:szCs w:val="22"/>
        </w:rPr>
        <w:t xml:space="preserve">Filings can be sent by hand or messenger delivery, by commercial courier, or by the U.S. Postal Service.  </w:t>
      </w:r>
      <w:r w:rsidRPr="00407A0A">
        <w:rPr>
          <w:b/>
          <w:bCs/>
          <w:szCs w:val="22"/>
        </w:rPr>
        <w:t>All filings must be addressed to the Secretary, Federal Communications Commission.</w:t>
      </w:r>
    </w:p>
    <w:p w:rsidR="00221E04" w:rsidRPr="00407A0A" w:rsidP="00221E04" w14:paraId="6E6FCC9D" w14:textId="77777777">
      <w:pPr>
        <w:pStyle w:val="ListParagraph"/>
        <w:widowControl/>
        <w:numPr>
          <w:ilvl w:val="0"/>
          <w:numId w:val="7"/>
        </w:numPr>
        <w:rPr>
          <w:szCs w:val="22"/>
        </w:rPr>
      </w:pPr>
      <w:r w:rsidRPr="00407A0A">
        <w:rPr>
          <w:szCs w:val="22"/>
        </w:rPr>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221E04" w:rsidRPr="00407A0A" w:rsidP="00221E04" w14:paraId="52099992" w14:textId="77777777">
      <w:pPr>
        <w:pStyle w:val="ListParagraph"/>
        <w:widowControl/>
        <w:numPr>
          <w:ilvl w:val="0"/>
          <w:numId w:val="7"/>
        </w:numPr>
        <w:rPr>
          <w:szCs w:val="22"/>
        </w:rPr>
      </w:pPr>
      <w:r w:rsidRPr="00407A0A">
        <w:rPr>
          <w:szCs w:val="22"/>
        </w:rPr>
        <w:t>Commercial courier deliveries (any deliveries not by the U.S. Postal Service) must be sent to 9050 Junction Drive, Annapolis Junction, MD 20701.</w:t>
      </w:r>
    </w:p>
    <w:p w:rsidR="009A42CB" w:rsidRPr="00407A0A" w:rsidP="009002D7" w14:paraId="617DB052" w14:textId="4A3FFC57">
      <w:pPr>
        <w:pStyle w:val="ListParagraph"/>
        <w:widowControl/>
        <w:numPr>
          <w:ilvl w:val="0"/>
          <w:numId w:val="7"/>
        </w:numPr>
        <w:ind w:left="1354"/>
        <w:rPr>
          <w:szCs w:val="22"/>
        </w:rPr>
      </w:pPr>
      <w:r w:rsidRPr="00407A0A">
        <w:rPr>
          <w:szCs w:val="22"/>
        </w:rPr>
        <w:t>Filings sent by U.S. Postal Service First-Class Mail, Priority Mail, and Priority Mail Express must be sent to 45 L Street NE, Washington, DC 20554.</w:t>
      </w:r>
      <w:r w:rsidR="00E54E83">
        <w:rPr>
          <w:szCs w:val="22"/>
        </w:rPr>
        <w:t xml:space="preserve"> </w:t>
      </w:r>
    </w:p>
    <w:p w:rsidR="00F30B94" w:rsidRPr="00407A0A" w:rsidP="00F30B94" w14:paraId="44C194CD" w14:textId="77777777">
      <w:pPr>
        <w:pStyle w:val="ListParagraph"/>
        <w:widowControl/>
        <w:numPr>
          <w:ilvl w:val="0"/>
          <w:numId w:val="13"/>
        </w:numPr>
        <w:rPr>
          <w:szCs w:val="22"/>
        </w:rPr>
      </w:pPr>
      <w:r w:rsidRPr="00407A0A">
        <w:rPr>
          <w:i/>
          <w:iCs/>
          <w:szCs w:val="22"/>
        </w:rPr>
        <w:t>People with Disabilities</w:t>
      </w:r>
      <w:r w:rsidRPr="00407A0A">
        <w:rPr>
          <w:szCs w:val="22"/>
        </w:rPr>
        <w:t xml:space="preserve">:  To request materials in accessible formats for people with disabilities (braille, large print, electronic files, audio format), send an e-mail to </w:t>
      </w:r>
      <w:hyperlink r:id="rId6" w:history="1">
        <w:r w:rsidRPr="00407A0A">
          <w:rPr>
            <w:color w:val="0000FF"/>
            <w:szCs w:val="22"/>
            <w:u w:val="single"/>
          </w:rPr>
          <w:t>fcc504@fcc.gov</w:t>
        </w:r>
      </w:hyperlink>
      <w:r w:rsidRPr="00407A0A">
        <w:rPr>
          <w:szCs w:val="22"/>
        </w:rPr>
        <w:t xml:space="preserve"> or call the Consumer &amp; Governmental Affairs Bureau at 202-418-0530. </w:t>
      </w:r>
    </w:p>
    <w:p w:rsidR="00A1174B" w:rsidRPr="00470D28" w:rsidP="2D9ECC8F" w14:paraId="5B52976B" w14:textId="77777777">
      <w:pPr>
        <w:rPr>
          <w:szCs w:val="22"/>
        </w:rPr>
      </w:pPr>
    </w:p>
    <w:p w:rsidR="00A1174B" w:rsidP="003F7010" w14:paraId="17574055" w14:textId="720D4968">
      <w:pPr>
        <w:widowControl/>
        <w:ind w:firstLine="720"/>
        <w:rPr>
          <w:szCs w:val="22"/>
        </w:rPr>
      </w:pPr>
      <w:r w:rsidRPr="2D9ECC8F">
        <w:rPr>
          <w:szCs w:val="22"/>
        </w:rPr>
        <w:t xml:space="preserve">Parties should also send a copy of their filings </w:t>
      </w:r>
      <w:r w:rsidRPr="2D9ECC8F" w:rsidR="400F09F1">
        <w:rPr>
          <w:szCs w:val="22"/>
        </w:rPr>
        <w:t xml:space="preserve">to </w:t>
      </w:r>
      <w:r w:rsidR="0096680C">
        <w:rPr>
          <w:szCs w:val="22"/>
        </w:rPr>
        <w:t>Hugh Van</w:t>
      </w:r>
      <w:r w:rsidR="009700A5">
        <w:rPr>
          <w:szCs w:val="22"/>
        </w:rPr>
        <w:t xml:space="preserve"> </w:t>
      </w:r>
      <w:r w:rsidR="0096680C">
        <w:rPr>
          <w:szCs w:val="22"/>
        </w:rPr>
        <w:t>Tuyl</w:t>
      </w:r>
      <w:r w:rsidRPr="2D9ECC8F">
        <w:rPr>
          <w:szCs w:val="22"/>
        </w:rPr>
        <w:t xml:space="preserve">, Office of Engineering and Technology, Federal Communications Commission, 45 </w:t>
      </w:r>
      <w:r w:rsidRPr="2D9ECC8F" w:rsidR="411ECD6B">
        <w:rPr>
          <w:szCs w:val="22"/>
        </w:rPr>
        <w:t>L</w:t>
      </w:r>
      <w:r w:rsidRPr="2D9ECC8F">
        <w:rPr>
          <w:szCs w:val="22"/>
        </w:rPr>
        <w:t xml:space="preserve"> Street, </w:t>
      </w:r>
      <w:r w:rsidRPr="2D9ECC8F" w:rsidR="5857381A">
        <w:rPr>
          <w:szCs w:val="22"/>
        </w:rPr>
        <w:t>N</w:t>
      </w:r>
      <w:r w:rsidRPr="2D9ECC8F">
        <w:rPr>
          <w:szCs w:val="22"/>
        </w:rPr>
        <w:t>.</w:t>
      </w:r>
      <w:r w:rsidRPr="2D9ECC8F" w:rsidR="5857381A">
        <w:rPr>
          <w:szCs w:val="22"/>
        </w:rPr>
        <w:t>E.</w:t>
      </w:r>
      <w:r w:rsidRPr="2D9ECC8F">
        <w:rPr>
          <w:szCs w:val="22"/>
        </w:rPr>
        <w:t>, Washington, D.C. 20</w:t>
      </w:r>
      <w:r w:rsidRPr="2D9ECC8F" w:rsidR="5857381A">
        <w:rPr>
          <w:szCs w:val="22"/>
        </w:rPr>
        <w:t>002</w:t>
      </w:r>
      <w:r w:rsidRPr="2D9ECC8F">
        <w:rPr>
          <w:szCs w:val="22"/>
        </w:rPr>
        <w:t xml:space="preserve">, or by e-mail to </w:t>
      </w:r>
      <w:hyperlink r:id="rId7" w:history="1">
        <w:r w:rsidRPr="000C2501" w:rsidR="0096680C">
          <w:rPr>
            <w:rStyle w:val="Hyperlink"/>
            <w:szCs w:val="22"/>
          </w:rPr>
          <w:t>hugh.vantuyl@fcc.gov</w:t>
        </w:r>
      </w:hyperlink>
      <w:r w:rsidRPr="2D9ECC8F">
        <w:rPr>
          <w:szCs w:val="22"/>
        </w:rPr>
        <w:t xml:space="preserve">. </w:t>
      </w:r>
    </w:p>
    <w:p w:rsidR="003D7700" w:rsidP="2D9ECC8F" w14:paraId="65289611" w14:textId="77777777">
      <w:pPr>
        <w:ind w:firstLine="720"/>
        <w:rPr>
          <w:szCs w:val="22"/>
        </w:rPr>
      </w:pPr>
    </w:p>
    <w:p w:rsidR="005871CE" w:rsidP="005871CE" w14:paraId="18004B11" w14:textId="77777777">
      <w:pPr>
        <w:ind w:firstLine="720"/>
        <w:rPr>
          <w:snapToGrid/>
          <w:color w:val="000000" w:themeColor="text1"/>
          <w:szCs w:val="22"/>
        </w:rPr>
      </w:pPr>
      <w:bookmarkStart w:id="1" w:name="_Hlk59097013"/>
      <w:r>
        <w:rPr>
          <w:color w:val="000000" w:themeColor="text1"/>
          <w:szCs w:val="22"/>
        </w:rPr>
        <w:t>Documents associated with this docket will be available for public inspection through the Commission’s ECFS.</w:t>
      </w:r>
      <w:bookmarkEnd w:id="1"/>
    </w:p>
    <w:p w:rsidR="00083CB3" w:rsidP="00A905C1" w14:paraId="0809CF03" w14:textId="0BFB0EB0">
      <w:pPr>
        <w:ind w:firstLine="720"/>
        <w:rPr>
          <w:szCs w:val="22"/>
        </w:rPr>
      </w:pPr>
    </w:p>
    <w:p w:rsidR="00916412" w:rsidRPr="00806842" w:rsidP="2D9ECC8F" w14:paraId="48AF31D0" w14:textId="77777777">
      <w:pPr>
        <w:rPr>
          <w:spacing w:val="-3"/>
          <w:szCs w:val="22"/>
        </w:rPr>
      </w:pPr>
      <w:r w:rsidRPr="2D9ECC8F">
        <w:rPr>
          <w:spacing w:val="-3"/>
          <w:szCs w:val="22"/>
        </w:rPr>
        <w:t>By the Chief, Office of Engineering and Technology</w:t>
      </w:r>
    </w:p>
    <w:p w:rsidR="00916412" w:rsidRPr="00806842" w:rsidP="00916412" w14:paraId="1299C43A" w14:textId="77777777">
      <w:pPr>
        <w:rPr>
          <w:spacing w:val="-3"/>
          <w:szCs w:val="22"/>
        </w:rPr>
      </w:pPr>
    </w:p>
    <w:p w:rsidR="00916412" w:rsidP="00916412" w14:paraId="30674776" w14:textId="77777777">
      <w:pPr>
        <w:jc w:val="center"/>
        <w:rPr>
          <w:spacing w:val="-3"/>
        </w:rPr>
      </w:pPr>
      <w:r w:rsidRPr="4AF75ABA">
        <w:rPr>
          <w:spacing w:val="-3"/>
        </w:rPr>
        <w:t>-FCC-</w:t>
      </w:r>
      <w:bookmarkEnd w:id="0"/>
    </w:p>
    <w:p w:rsidR="00CE3D23" w:rsidP="00916412" w14:paraId="3A21E4CB" w14:textId="0DB1F72E">
      <w:pPr>
        <w:jc w:val="center"/>
        <w:rPr>
          <w:spacing w:val="-3"/>
        </w:rPr>
      </w:pPr>
      <w:r>
        <w:rPr>
          <w:spacing w:val="-3"/>
        </w:rPr>
        <w:t xml:space="preserve"> </w:t>
      </w:r>
    </w:p>
    <w:p w:rsidR="00703280" w:rsidRPr="00806842" w:rsidP="00F95163" w14:paraId="0318F49F" w14:textId="6451F143">
      <w:pPr>
        <w:jc w:val="center"/>
      </w:pPr>
      <w:r>
        <w:t xml:space="preserve"> </w:t>
      </w:r>
    </w:p>
    <w:sectPr>
      <w:headerReference w:type="default" r:id="rId8"/>
      <w:footerReference w:type="even" r:id="rId9"/>
      <w:footerReference w:type="default" r:id="rId10"/>
      <w:headerReference w:type="first" r:id="rId11"/>
      <w:footerReference w:type="first" r:id="rId12"/>
      <w:pgSz w:w="12240" w:h="15840"/>
      <w:pgMar w:top="1440" w:right="1440" w:bottom="720" w:left="1440" w:header="630"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Bold">
    <w:altName w:val="Times New Roman"/>
    <w:panose1 w:val="02020803070505020304"/>
    <w:charset w:val="00"/>
    <w:family w:val="roman"/>
    <w:notTrueType/>
    <w:pitch w:val="variable"/>
    <w:sig w:usb0="00000003" w:usb1="00000000" w:usb2="00000000" w:usb3="00000000" w:csb0="00000001" w:csb1="00000000"/>
  </w:font>
  <w:font w:name="Arial">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53928121"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34CE0A4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50230CC7" w14:textId="77777777">
    <w:pPr>
      <w:pStyle w:val="Footer"/>
      <w:jc w:val="center"/>
    </w:pPr>
    <w:r>
      <w:fldChar w:fldCharType="begin"/>
    </w:r>
    <w:r>
      <w:instrText xml:space="preserve"> PAGE   \* MERGEFORMAT </w:instrText>
    </w:r>
    <w:r>
      <w:fldChar w:fldCharType="separate"/>
    </w:r>
    <w:r>
      <w:rPr>
        <w:noProof/>
      </w:rPr>
      <w:t>3</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1FC3994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21E5B" w14:paraId="45255BAE" w14:textId="77777777">
      <w:r>
        <w:separator/>
      </w:r>
    </w:p>
  </w:footnote>
  <w:footnote w:type="continuationSeparator" w:id="1">
    <w:p w:rsidR="00C21E5B" w14:paraId="0393A882" w14:textId="77777777">
      <w:r>
        <w:continuationSeparator/>
      </w:r>
    </w:p>
  </w:footnote>
  <w:footnote w:type="continuationNotice" w:id="2">
    <w:p w:rsidR="00C21E5B" w14:paraId="69246C38" w14:textId="77777777"/>
  </w:footnote>
  <w:footnote w:id="3">
    <w:p w:rsidR="00A93CBB" w:rsidRPr="00FC4FDE" w:rsidP="00827060" w14:paraId="7E9287BD" w14:textId="7DD7F16C">
      <w:pPr>
        <w:spacing w:after="120"/>
        <w:rPr>
          <w:sz w:val="20"/>
        </w:rPr>
      </w:pPr>
      <w:r w:rsidRPr="00FC4FDE">
        <w:rPr>
          <w:sz w:val="20"/>
          <w:vertAlign w:val="superscript"/>
        </w:rPr>
        <w:footnoteRef/>
      </w:r>
      <w:r w:rsidRPr="00FC4FDE" w:rsidR="7BF60141">
        <w:rPr>
          <w:sz w:val="20"/>
        </w:rPr>
        <w:t xml:space="preserve"> </w:t>
      </w:r>
      <w:r w:rsidR="009937E6">
        <w:rPr>
          <w:i/>
          <w:iCs/>
          <w:sz w:val="20"/>
        </w:rPr>
        <w:t>Request for Waiver of Vivin</w:t>
      </w:r>
      <w:r w:rsidR="00212BC8">
        <w:rPr>
          <w:i/>
          <w:iCs/>
          <w:sz w:val="20"/>
        </w:rPr>
        <w:t>t, LLC</w:t>
      </w:r>
      <w:r w:rsidRPr="00FC4FDE">
        <w:rPr>
          <w:sz w:val="20"/>
        </w:rPr>
        <w:t xml:space="preserve">, ET Docket No. </w:t>
      </w:r>
      <w:r w:rsidRPr="00827060" w:rsidR="00827060">
        <w:rPr>
          <w:sz w:val="20"/>
        </w:rPr>
        <w:t>2</w:t>
      </w:r>
      <w:r w:rsidR="00DD3DB2">
        <w:rPr>
          <w:sz w:val="20"/>
        </w:rPr>
        <w:t>6</w:t>
      </w:r>
      <w:r w:rsidRPr="00827060">
        <w:rPr>
          <w:sz w:val="20"/>
        </w:rPr>
        <w:t>-</w:t>
      </w:r>
      <w:r w:rsidR="00DD3DB2">
        <w:rPr>
          <w:sz w:val="20"/>
        </w:rPr>
        <w:t>11</w:t>
      </w:r>
      <w:r w:rsidRPr="00FC4FDE">
        <w:rPr>
          <w:sz w:val="20"/>
        </w:rPr>
        <w:t xml:space="preserve"> (filed</w:t>
      </w:r>
      <w:r w:rsidR="00CE54B8">
        <w:rPr>
          <w:sz w:val="20"/>
        </w:rPr>
        <w:t xml:space="preserve"> Nov</w:t>
      </w:r>
      <w:r w:rsidRPr="00FC4FDE">
        <w:rPr>
          <w:sz w:val="20"/>
        </w:rPr>
        <w:t xml:space="preserve">. </w:t>
      </w:r>
      <w:r w:rsidR="00CE54B8">
        <w:rPr>
          <w:sz w:val="20"/>
        </w:rPr>
        <w:t>19</w:t>
      </w:r>
      <w:r w:rsidRPr="00FC4FDE">
        <w:rPr>
          <w:sz w:val="20"/>
        </w:rPr>
        <w:t>, 202</w:t>
      </w:r>
      <w:r w:rsidR="00CE54B8">
        <w:rPr>
          <w:sz w:val="20"/>
        </w:rPr>
        <w:t>5</w:t>
      </w:r>
      <w:r w:rsidRPr="00FC4FDE">
        <w:rPr>
          <w:sz w:val="20"/>
        </w:rPr>
        <w:t>),</w:t>
      </w:r>
      <w:r w:rsidR="003D7896">
        <w:rPr>
          <w:sz w:val="20"/>
        </w:rPr>
        <w:t xml:space="preserve"> </w:t>
      </w:r>
      <w:r w:rsidRPr="00FC4FDE">
        <w:rPr>
          <w:sz w:val="20"/>
        </w:rPr>
        <w:t>(</w:t>
      </w:r>
      <w:r w:rsidR="00CE54B8">
        <w:rPr>
          <w:sz w:val="20"/>
        </w:rPr>
        <w:t>Vivint</w:t>
      </w:r>
      <w:r w:rsidRPr="00DA721C">
        <w:rPr>
          <w:sz w:val="20"/>
        </w:rPr>
        <w:t xml:space="preserve"> Waiver Request</w:t>
      </w:r>
      <w:r w:rsidRPr="00FC4FDE">
        <w:rPr>
          <w:sz w:val="20"/>
        </w:rPr>
        <w:t>).</w:t>
      </w:r>
    </w:p>
  </w:footnote>
  <w:footnote w:id="4">
    <w:p w:rsidR="00BB3B88" w14:paraId="1C0EC222" w14:textId="72B06F7E">
      <w:pPr>
        <w:pStyle w:val="FootnoteText"/>
      </w:pPr>
      <w:r>
        <w:rPr>
          <w:rStyle w:val="FootnoteReference"/>
        </w:rPr>
        <w:footnoteRef/>
      </w:r>
      <w:r>
        <w:t xml:space="preserve"> Vivint Waiver Request at 1.</w:t>
      </w:r>
    </w:p>
  </w:footnote>
  <w:footnote w:id="5">
    <w:p w:rsidR="00283B9B" w14:paraId="04D7A775" w14:textId="0F1396D3">
      <w:pPr>
        <w:pStyle w:val="FootnoteText"/>
      </w:pPr>
      <w:r>
        <w:rPr>
          <w:rStyle w:val="FootnoteReference"/>
        </w:rPr>
        <w:footnoteRef/>
      </w:r>
      <w:r>
        <w:t xml:space="preserve"> </w:t>
      </w:r>
      <w:r w:rsidRPr="006F38B0" w:rsidR="006F38B0">
        <w:t>Vivint Waiver Request</w:t>
      </w:r>
      <w:r w:rsidR="005026AF">
        <w:t>, Exhibit 1.</w:t>
      </w:r>
    </w:p>
  </w:footnote>
  <w:footnote w:id="6">
    <w:p w:rsidR="005026AF" w:rsidRPr="005026AF" w14:paraId="4787105B" w14:textId="5CADED01">
      <w:pPr>
        <w:pStyle w:val="FootnoteText"/>
        <w:rPr>
          <w:i/>
          <w:iCs/>
        </w:rPr>
      </w:pPr>
      <w:r>
        <w:rPr>
          <w:rStyle w:val="FootnoteReference"/>
        </w:rPr>
        <w:footnoteRef/>
      </w:r>
      <w:r>
        <w:t xml:space="preserve"> </w:t>
      </w:r>
      <w:r>
        <w:rPr>
          <w:i/>
          <w:iCs/>
        </w:rPr>
        <w:t>Id.</w:t>
      </w:r>
    </w:p>
  </w:footnote>
  <w:footnote w:id="7">
    <w:p w:rsidR="005026AF" w:rsidRPr="005026AF" w14:paraId="5C755023" w14:textId="7B920005">
      <w:pPr>
        <w:pStyle w:val="FootnoteText"/>
        <w:rPr>
          <w:i/>
          <w:iCs/>
        </w:rPr>
      </w:pPr>
      <w:r>
        <w:rPr>
          <w:rStyle w:val="FootnoteReference"/>
        </w:rPr>
        <w:footnoteRef/>
      </w:r>
      <w:r>
        <w:t xml:space="preserve"> </w:t>
      </w:r>
      <w:r>
        <w:rPr>
          <w:i/>
          <w:iCs/>
        </w:rPr>
        <w:t>Id.</w:t>
      </w:r>
    </w:p>
  </w:footnote>
  <w:footnote w:id="8">
    <w:p w:rsidR="000224B0" w14:paraId="583EAF44" w14:textId="49E069CE">
      <w:pPr>
        <w:pStyle w:val="FootnoteText"/>
      </w:pPr>
      <w:r>
        <w:rPr>
          <w:rStyle w:val="FootnoteReference"/>
        </w:rPr>
        <w:footnoteRef/>
      </w:r>
      <w:r>
        <w:t xml:space="preserve"> 47 CFR § 15.</w:t>
      </w:r>
      <w:r w:rsidR="006C6C07">
        <w:t>519(a); (a)(2).</w:t>
      </w:r>
    </w:p>
  </w:footnote>
  <w:footnote w:id="9">
    <w:p w:rsidR="001D32E6" w14:paraId="53B3706A" w14:textId="23602819">
      <w:pPr>
        <w:pStyle w:val="FootnoteText"/>
      </w:pPr>
      <w:r>
        <w:rPr>
          <w:rStyle w:val="FootnoteReference"/>
        </w:rPr>
        <w:footnoteRef/>
      </w:r>
      <w:r>
        <w:t xml:space="preserve"> </w:t>
      </w:r>
      <w:r w:rsidRPr="001D32E6">
        <w:t>Vivint Waiver Request at</w:t>
      </w:r>
      <w:r>
        <w:t xml:space="preserve"> 8-9.</w:t>
      </w:r>
    </w:p>
  </w:footnote>
  <w:footnote w:id="10">
    <w:p w:rsidR="00F3002E" w14:paraId="3445BC59" w14:textId="36438224">
      <w:pPr>
        <w:pStyle w:val="FootnoteText"/>
      </w:pPr>
      <w:r>
        <w:rPr>
          <w:rStyle w:val="FootnoteReference"/>
        </w:rPr>
        <w:footnoteRef/>
      </w:r>
      <w:r>
        <w:t xml:space="preserve"> </w:t>
      </w:r>
      <w:r w:rsidRPr="001D32E6" w:rsidR="00AF4BB8">
        <w:t>Vivint Waiver Request at</w:t>
      </w:r>
      <w:r w:rsidR="00AF4BB8">
        <w:t xml:space="preserve"> 8.</w:t>
      </w:r>
    </w:p>
  </w:footnote>
  <w:footnote w:id="11">
    <w:p w:rsidR="00561291" w14:paraId="0E639526" w14:textId="161293F3">
      <w:pPr>
        <w:pStyle w:val="FootnoteText"/>
      </w:pPr>
      <w:r>
        <w:rPr>
          <w:rStyle w:val="FootnoteReference"/>
        </w:rPr>
        <w:footnoteRef/>
      </w:r>
      <w:r>
        <w:t xml:space="preserve"> </w:t>
      </w:r>
      <w:r w:rsidRPr="00125022" w:rsidR="00125022">
        <w:t xml:space="preserve">Vivint Waiver Request at </w:t>
      </w:r>
      <w:r w:rsidR="00125022">
        <w:t>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800451" w14:paraId="0562CB0E" w14:textId="77777777">
    <w:pPr>
      <w:tabs>
        <w:tab w:val="center" w:pos="4680"/>
        <w:tab w:val="right" w:pos="9360"/>
      </w:tabs>
      <w:rPr>
        <w:rFonts w:ascii="Arial" w:hAnsi="Arial" w:cs="Arial"/>
        <w:b/>
        <w:sz w:val="20"/>
      </w:rPr>
    </w:pPr>
    <w:r w:rsidRPr="009838BC">
      <w:rPr>
        <w:b/>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33143581" w14:textId="77777777">
    <w:pPr>
      <w:spacing w:before="40"/>
      <w:rPr>
        <w:rFonts w:ascii="Arial" w:hAnsi="Arial" w:cs="Arial"/>
        <w:b/>
        <w:sz w:val="96"/>
      </w:rPr>
    </w:pPr>
    <w:r>
      <w:rPr>
        <w:noProof/>
      </w:rPr>
      <mc:AlternateContent>
        <mc:Choice Requires="wps">
          <w:drawing>
            <wp:anchor distT="0" distB="0" distL="114300" distR="114300" simplePos="0" relativeHeight="251658240"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12"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rPr>
                              <w:rFonts w:ascii="Arial" w:hAnsi="Arial"/>
                              <w:b/>
                            </w:rPr>
                          </w:pPr>
                          <w:r>
                            <w:rPr>
                              <w:rFonts w:ascii="Arial" w:hAnsi="Arial"/>
                              <w:b/>
                            </w:rPr>
                            <w:t>Federal Communications Commission</w:t>
                          </w:r>
                        </w:p>
                        <w:p w:rsidR="009838BC" w:rsidP="009838BC" w14:textId="72EC48AF">
                          <w:pPr>
                            <w:rPr>
                              <w:rFonts w:ascii="Arial" w:hAnsi="Arial"/>
                              <w:b/>
                            </w:rPr>
                          </w:pPr>
                          <w:r>
                            <w:rPr>
                              <w:rFonts w:ascii="Arial" w:hAnsi="Arial"/>
                              <w:b/>
                            </w:rPr>
                            <w:t xml:space="preserve">45 </w:t>
                          </w:r>
                          <w:r w:rsidR="00126C9F">
                            <w:rPr>
                              <w:rFonts w:ascii="Arial" w:hAnsi="Arial"/>
                              <w:b/>
                            </w:rPr>
                            <w:t>L</w:t>
                          </w:r>
                          <w:r>
                            <w:rPr>
                              <w:rFonts w:ascii="Arial" w:hAnsi="Arial"/>
                              <w:b/>
                            </w:rPr>
                            <w:t xml:space="preserve"> St., </w:t>
                          </w:r>
                          <w:r w:rsidR="00126C9F">
                            <w:rPr>
                              <w:rFonts w:ascii="Arial" w:hAnsi="Arial"/>
                              <w:b/>
                            </w:rPr>
                            <w:t>N</w:t>
                          </w:r>
                          <w:r>
                            <w:rPr>
                              <w:rFonts w:ascii="Arial" w:hAnsi="Arial"/>
                              <w:b/>
                            </w:rPr>
                            <w:t>.</w:t>
                          </w:r>
                          <w:r w:rsidR="00126C9F">
                            <w:rPr>
                              <w:rFonts w:ascii="Arial" w:hAnsi="Arial"/>
                              <w:b/>
                            </w:rPr>
                            <w:t>E</w:t>
                          </w:r>
                          <w:r>
                            <w:rPr>
                              <w:rFonts w:ascii="Arial" w:hAnsi="Arial"/>
                              <w:b/>
                            </w:rPr>
                            <w:t>.</w:t>
                          </w:r>
                        </w:p>
                        <w:p w:rsidR="009838BC" w:rsidP="009838BC" w14:textId="77777777">
                          <w:pPr>
                            <w:rPr>
                              <w:rFonts w:ascii="Arial" w:hAnsi="Arial"/>
                              <w:sz w:val="24"/>
                            </w:rPr>
                          </w:pPr>
                          <w:r>
                            <w:rPr>
                              <w:rFonts w:ascii="Arial" w:hAnsi="Arial"/>
                              <w:b/>
                            </w:rPr>
                            <w:t>Washington, D.C. 20554</w:t>
                          </w:r>
                        </w:p>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49"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59264" o:allowincell="f" stroked="f">
              <v:textbox>
                <w:txbxContent>
                  <w:p w:rsidR="009838BC" w:rsidP="009838BC" w14:paraId="62893D47" w14:textId="77777777">
                    <w:pPr>
                      <w:rPr>
                        <w:rFonts w:ascii="Arial" w:hAnsi="Arial"/>
                        <w:b/>
                      </w:rPr>
                    </w:pPr>
                    <w:r>
                      <w:rPr>
                        <w:rFonts w:ascii="Arial" w:hAnsi="Arial"/>
                        <w:b/>
                      </w:rPr>
                      <w:t>Federal Communications Commission</w:t>
                    </w:r>
                  </w:p>
                  <w:p w:rsidR="009838BC" w:rsidP="009838BC" w14:paraId="4600C02F" w14:textId="72EC48AF">
                    <w:pPr>
                      <w:rPr>
                        <w:rFonts w:ascii="Arial" w:hAnsi="Arial"/>
                        <w:b/>
                      </w:rPr>
                    </w:pPr>
                    <w:r>
                      <w:rPr>
                        <w:rFonts w:ascii="Arial" w:hAnsi="Arial"/>
                        <w:b/>
                      </w:rPr>
                      <w:t xml:space="preserve">45 </w:t>
                    </w:r>
                    <w:r w:rsidR="00126C9F">
                      <w:rPr>
                        <w:rFonts w:ascii="Arial" w:hAnsi="Arial"/>
                        <w:b/>
                      </w:rPr>
                      <w:t>L</w:t>
                    </w:r>
                    <w:r>
                      <w:rPr>
                        <w:rFonts w:ascii="Arial" w:hAnsi="Arial"/>
                        <w:b/>
                      </w:rPr>
                      <w:t xml:space="preserve"> St., </w:t>
                    </w:r>
                    <w:r w:rsidR="00126C9F">
                      <w:rPr>
                        <w:rFonts w:ascii="Arial" w:hAnsi="Arial"/>
                        <w:b/>
                      </w:rPr>
                      <w:t>N</w:t>
                    </w:r>
                    <w:r>
                      <w:rPr>
                        <w:rFonts w:ascii="Arial" w:hAnsi="Arial"/>
                        <w:b/>
                      </w:rPr>
                      <w:t>.</w:t>
                    </w:r>
                    <w:r w:rsidR="00126C9F">
                      <w:rPr>
                        <w:rFonts w:ascii="Arial" w:hAnsi="Arial"/>
                        <w:b/>
                      </w:rPr>
                      <w:t>E</w:t>
                    </w:r>
                    <w:r>
                      <w:rPr>
                        <w:rFonts w:ascii="Arial" w:hAnsi="Arial"/>
                        <w:b/>
                      </w:rPr>
                      <w:t>.</w:t>
                    </w:r>
                  </w:p>
                  <w:p w:rsidR="009838BC" w:rsidP="009838BC" w14:paraId="25D99A6D"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0288"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66AC">
      <w:rPr>
        <w:rFonts w:ascii="Arial" w:hAnsi="Arial" w:cs="Arial"/>
        <w:b/>
        <w:sz w:val="96"/>
      </w:rPr>
      <w:t>PUBLIC NOTICE</w:t>
    </w:r>
  </w:p>
  <w:p w:rsidR="009838BC" w:rsidRPr="00357D50" w:rsidP="009838BC" w14:paraId="5CF0EC6D" w14:textId="77777777">
    <w:pPr>
      <w:spacing w:before="40"/>
      <w:rPr>
        <w:rFonts w:ascii="Arial" w:hAnsi="Arial" w:cs="Arial"/>
        <w:b/>
        <w:sz w:val="96"/>
      </w:rPr>
    </w:pPr>
    <w:r>
      <w:rPr>
        <w:noProof/>
      </w:rPr>
      <mc:AlternateContent>
        <mc:Choice Requires="wps">
          <w:drawing>
            <wp:anchor distT="0" distB="0" distL="114300" distR="114300" simplePos="0" relativeHeight="251661312" behindDoc="0" locked="0" layoutInCell="0" allowOverlap="1">
              <wp:simplePos x="0" y="0"/>
              <wp:positionH relativeFrom="margin">
                <wp:align>right</wp:align>
              </wp:positionH>
              <wp:positionV relativeFrom="paragraph">
                <wp:posOffset>720089</wp:posOffset>
              </wp:positionV>
              <wp:extent cx="5943600" cy="0"/>
              <wp:effectExtent l="0" t="0" r="0" b="0"/>
              <wp:wrapNone/>
              <wp:docPr id="10"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0"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2336" from="416.8pt,56.7pt" to="884.8pt,56.7pt" o:allowincell="f">
              <w10:wrap anchorx="margin"/>
            </v:line>
          </w:pict>
        </mc:Fallback>
      </mc:AlternateContent>
    </w:r>
    <w:r>
      <w:rPr>
        <w:noProof/>
      </w:rPr>
      <mc:AlternateContent>
        <mc:Choice Requires="wps">
          <w:drawing>
            <wp:anchor distT="0" distB="0" distL="114300" distR="114300" simplePos="0" relativeHeight="251663360" behindDoc="0" locked="0" layoutInCell="0" allowOverlap="1">
              <wp:simplePos x="0" y="0"/>
              <wp:positionH relativeFrom="column">
                <wp:posOffset>3343275</wp:posOffset>
              </wp:positionH>
              <wp:positionV relativeFrom="paragraph">
                <wp:posOffset>178435</wp:posOffset>
              </wp:positionV>
              <wp:extent cx="2640965" cy="447675"/>
              <wp:effectExtent l="0" t="0" r="0" b="0"/>
              <wp:wrapNone/>
              <wp:docPr id="9"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2" w:name="_Hlt233824"/>
                          <w:hyperlink r:id="rId2" w:history="1">
                            <w:r w:rsidRPr="00D216CD">
                              <w:rPr>
                                <w:rStyle w:val="Hyperlink"/>
                                <w:rFonts w:ascii="Arial" w:hAnsi="Arial"/>
                                <w:b/>
                                <w:sz w:val="16"/>
                              </w:rPr>
                              <w:t>h</w:t>
                            </w:r>
                            <w:bookmarkEnd w:id="2"/>
                            <w:r w:rsidRPr="00D216CD">
                              <w:rPr>
                                <w:rStyle w:val="Hyperlink"/>
                                <w:rFonts w:ascii="Arial" w:hAnsi="Arial"/>
                                <w:b/>
                                <w:sz w:val="16"/>
                              </w:rPr>
                              <w:t>ttps://www.fcc.gov</w:t>
                            </w:r>
                          </w:hyperlink>
                        </w:p>
                        <w:p w:rsidR="009838BC" w:rsidP="009838BC" w14:textId="77777777">
                          <w:pPr>
                            <w:jc w:val="right"/>
                          </w:pPr>
                          <w:r>
                            <w:rPr>
                              <w:rFonts w:ascii="Arial" w:hAnsi="Arial"/>
                              <w:b/>
                              <w:sz w:val="16"/>
                            </w:rPr>
                            <w:t>TTY: 1-888-835-5322</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1"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4384" o:allowincell="f" stroked="f">
              <v:textbox inset=",0,,0">
                <w:txbxContent>
                  <w:p w:rsidR="009838BC" w:rsidP="009838BC" w14:paraId="336667C9" w14:textId="77777777">
                    <w:pPr>
                      <w:spacing w:before="40"/>
                      <w:jc w:val="right"/>
                      <w:rPr>
                        <w:rFonts w:ascii="Arial" w:hAnsi="Arial"/>
                        <w:b/>
                        <w:sz w:val="16"/>
                      </w:rPr>
                    </w:pPr>
                    <w:r>
                      <w:rPr>
                        <w:rFonts w:ascii="Arial" w:hAnsi="Arial"/>
                        <w:b/>
                        <w:sz w:val="16"/>
                      </w:rPr>
                      <w:t>News Media Information 202 / 418-0500</w:t>
                    </w:r>
                  </w:p>
                  <w:p w:rsidR="009838BC" w:rsidP="009838BC" w14:paraId="7AA85013" w14:textId="77777777">
                    <w:pPr>
                      <w:jc w:val="right"/>
                      <w:rPr>
                        <w:rFonts w:ascii="Arial" w:hAnsi="Arial"/>
                        <w:b/>
                        <w:sz w:val="16"/>
                      </w:rPr>
                    </w:pPr>
                    <w:r>
                      <w:rPr>
                        <w:rFonts w:ascii="Arial" w:hAnsi="Arial"/>
                        <w:b/>
                        <w:sz w:val="16"/>
                      </w:rPr>
                      <w:t xml:space="preserve">Internet: </w:t>
                    </w:r>
                    <w:bookmarkStart w:id="2" w:name="_Hlt233824"/>
                    <w:hyperlink r:id="rId2" w:history="1">
                      <w:r w:rsidRPr="00D216CD">
                        <w:rPr>
                          <w:rStyle w:val="Hyperlink"/>
                          <w:rFonts w:ascii="Arial" w:hAnsi="Arial"/>
                          <w:b/>
                          <w:sz w:val="16"/>
                        </w:rPr>
                        <w:t>h</w:t>
                      </w:r>
                      <w:bookmarkEnd w:id="2"/>
                      <w:r w:rsidRPr="00D216CD">
                        <w:rPr>
                          <w:rStyle w:val="Hyperlink"/>
                          <w:rFonts w:ascii="Arial" w:hAnsi="Arial"/>
                          <w:b/>
                          <w:sz w:val="16"/>
                        </w:rPr>
                        <w:t>ttps://www.fcc.gov</w:t>
                      </w:r>
                    </w:hyperlink>
                  </w:p>
                  <w:p w:rsidR="009838BC" w:rsidP="009838BC" w14:paraId="2614E2BD" w14:textId="77777777">
                    <w:pPr>
                      <w:jc w:val="right"/>
                    </w:pPr>
                    <w:r>
                      <w:rPr>
                        <w:rFonts w:ascii="Arial" w:hAnsi="Arial"/>
                        <w:b/>
                        <w:sz w:val="16"/>
                      </w:rPr>
                      <w:t>TTY: 1-888-835-5322</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5357658"/>
    <w:multiLevelType w:val="hybridMultilevel"/>
    <w:tmpl w:val="5D249ABC"/>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nsid w:val="067F5DD3"/>
    <w:multiLevelType w:val="hybridMultilevel"/>
    <w:tmpl w:val="2E026FD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084B453C"/>
    <w:multiLevelType w:val="singleLevel"/>
    <w:tmpl w:val="40A8E97A"/>
    <w:lvl w:ilvl="0">
      <w:start w:val="1"/>
      <w:numFmt w:val="decimal"/>
      <w:lvlText w:val="%1."/>
      <w:lvlJc w:val="left"/>
      <w:pPr>
        <w:tabs>
          <w:tab w:val="num" w:pos="1080"/>
        </w:tabs>
        <w:ind w:left="0" w:firstLine="720"/>
      </w:pPr>
    </w:lvl>
  </w:abstractNum>
  <w:abstractNum w:abstractNumId="3">
    <w:nsid w:val="0C65425E"/>
    <w:multiLevelType w:val="hybridMultilevel"/>
    <w:tmpl w:val="A6220D1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2349677C"/>
    <w:multiLevelType w:val="hybridMultilevel"/>
    <w:tmpl w:val="E94EFB0A"/>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5">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6">
    <w:nsid w:val="248246F3"/>
    <w:multiLevelType w:val="singleLevel"/>
    <w:tmpl w:val="B1F45678"/>
    <w:lvl w:ilvl="0">
      <w:start w:val="1"/>
      <w:numFmt w:val="decimal"/>
      <w:lvlText w:val="%1."/>
      <w:lvlJc w:val="left"/>
      <w:pPr>
        <w:tabs>
          <w:tab w:val="num" w:pos="1080"/>
        </w:tabs>
        <w:ind w:left="0" w:firstLine="720"/>
      </w:pPr>
    </w:lvl>
  </w:abstractNum>
  <w:abstractNum w:abstractNumId="7">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8">
    <w:nsid w:val="38333CB5"/>
    <w:multiLevelType w:val="hybridMultilevel"/>
    <w:tmpl w:val="7B9A5D0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0">
    <w:nsid w:val="5A326888"/>
    <w:multiLevelType w:val="hybridMultilevel"/>
    <w:tmpl w:val="B35A15E6"/>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1">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2">
    <w:nsid w:val="7F0406EE"/>
    <w:multiLevelType w:val="hybridMultilevel"/>
    <w:tmpl w:val="749E4CE6"/>
    <w:lvl w:ilvl="0">
      <w:start w:val="1"/>
      <w:numFmt w:val="bullet"/>
      <w:lvlText w:val=""/>
      <w:lvlJc w:val="left"/>
      <w:pPr>
        <w:tabs>
          <w:tab w:val="num" w:pos="1350"/>
        </w:tabs>
        <w:ind w:left="1350" w:hanging="360"/>
      </w:pPr>
      <w:rPr>
        <w:rFonts w:ascii="Wingdings" w:hAnsi="Wingdings" w:hint="default"/>
      </w:rPr>
    </w:lvl>
    <w:lvl w:ilvl="1">
      <w:start w:val="1"/>
      <w:numFmt w:val="decimal"/>
      <w:lvlText w:val="(%2)"/>
      <w:lvlJc w:val="left"/>
      <w:pPr>
        <w:tabs>
          <w:tab w:val="num" w:pos="2070"/>
        </w:tabs>
        <w:ind w:left="2070" w:hanging="360"/>
      </w:pPr>
      <w:rPr>
        <w:rFonts w:hint="default"/>
      </w:rPr>
    </w:lvl>
    <w:lvl w:ilvl="2">
      <w:start w:val="1"/>
      <w:numFmt w:val="lowerRoman"/>
      <w:lvlText w:val="%3."/>
      <w:lvlJc w:val="right"/>
      <w:pPr>
        <w:tabs>
          <w:tab w:val="num" w:pos="2790"/>
        </w:tabs>
        <w:ind w:left="2790" w:hanging="180"/>
      </w:pPr>
    </w:lvl>
    <w:lvl w:ilvl="3">
      <w:start w:val="0"/>
      <w:numFmt w:val="bullet"/>
      <w:lvlText w:val="-"/>
      <w:lvlJc w:val="left"/>
      <w:pPr>
        <w:tabs>
          <w:tab w:val="num" w:pos="1350"/>
        </w:tabs>
        <w:ind w:left="1350" w:hanging="360"/>
      </w:pPr>
      <w:rPr>
        <w:rFonts w:ascii="Times New Roman" w:eastAsia="Times New Roman" w:hAnsi="Times New Roman" w:cs="Times New Roman" w:hint="default"/>
      </w:rPr>
    </w:lvl>
    <w:lvl w:ilvl="4">
      <w:start w:val="1"/>
      <w:numFmt w:val="lowerLetter"/>
      <w:lvlText w:val="%5."/>
      <w:lvlJc w:val="left"/>
      <w:pPr>
        <w:tabs>
          <w:tab w:val="num" w:pos="4230"/>
        </w:tabs>
        <w:ind w:left="4230" w:hanging="360"/>
      </w:pPr>
    </w:lvl>
    <w:lvl w:ilvl="5" w:tentative="1">
      <w:start w:val="1"/>
      <w:numFmt w:val="lowerRoman"/>
      <w:lvlText w:val="%6."/>
      <w:lvlJc w:val="right"/>
      <w:pPr>
        <w:tabs>
          <w:tab w:val="num" w:pos="4950"/>
        </w:tabs>
        <w:ind w:left="4950" w:hanging="180"/>
      </w:pPr>
    </w:lvl>
    <w:lvl w:ilvl="6" w:tentative="1">
      <w:start w:val="1"/>
      <w:numFmt w:val="decimal"/>
      <w:lvlText w:val="%7."/>
      <w:lvlJc w:val="left"/>
      <w:pPr>
        <w:tabs>
          <w:tab w:val="num" w:pos="5670"/>
        </w:tabs>
        <w:ind w:left="5670" w:hanging="360"/>
      </w:pPr>
    </w:lvl>
    <w:lvl w:ilvl="7" w:tentative="1">
      <w:start w:val="1"/>
      <w:numFmt w:val="lowerLetter"/>
      <w:lvlText w:val="%8."/>
      <w:lvlJc w:val="left"/>
      <w:pPr>
        <w:tabs>
          <w:tab w:val="num" w:pos="6390"/>
        </w:tabs>
        <w:ind w:left="6390" w:hanging="360"/>
      </w:pPr>
    </w:lvl>
    <w:lvl w:ilvl="8" w:tentative="1">
      <w:start w:val="1"/>
      <w:numFmt w:val="lowerRoman"/>
      <w:lvlText w:val="%9."/>
      <w:lvlJc w:val="right"/>
      <w:pPr>
        <w:tabs>
          <w:tab w:val="num" w:pos="7110"/>
        </w:tabs>
        <w:ind w:left="7110" w:hanging="180"/>
      </w:pPr>
    </w:lvl>
  </w:abstractNum>
  <w:num w:numId="1" w16cid:durableId="1823161869">
    <w:abstractNumId w:val="5"/>
  </w:num>
  <w:num w:numId="2" w16cid:durableId="1455631743">
    <w:abstractNumId w:val="11"/>
  </w:num>
  <w:num w:numId="3" w16cid:durableId="565529747">
    <w:abstractNumId w:val="7"/>
  </w:num>
  <w:num w:numId="4" w16cid:durableId="982387316">
    <w:abstractNumId w:val="9"/>
  </w:num>
  <w:num w:numId="5" w16cid:durableId="2102098802">
    <w:abstractNumId w:val="6"/>
  </w:num>
  <w:num w:numId="6" w16cid:durableId="1969359431">
    <w:abstractNumId w:val="2"/>
  </w:num>
  <w:num w:numId="7" w16cid:durableId="65761675">
    <w:abstractNumId w:val="12"/>
  </w:num>
  <w:num w:numId="8" w16cid:durableId="1088841278">
    <w:abstractNumId w:val="0"/>
  </w:num>
  <w:num w:numId="9" w16cid:durableId="1630283826">
    <w:abstractNumId w:val="8"/>
  </w:num>
  <w:num w:numId="10" w16cid:durableId="680594518">
    <w:abstractNumId w:val="4"/>
  </w:num>
  <w:num w:numId="11" w16cid:durableId="1524245453">
    <w:abstractNumId w:val="10"/>
  </w:num>
  <w:num w:numId="12" w16cid:durableId="274866076">
    <w:abstractNumId w:val="1"/>
  </w:num>
  <w:num w:numId="13" w16cid:durableId="166022935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351A"/>
    <w:rsid w:val="000045F5"/>
    <w:rsid w:val="00005E88"/>
    <w:rsid w:val="00007194"/>
    <w:rsid w:val="000128ED"/>
    <w:rsid w:val="00013A8B"/>
    <w:rsid w:val="00015F06"/>
    <w:rsid w:val="00017395"/>
    <w:rsid w:val="00022019"/>
    <w:rsid w:val="000224B0"/>
    <w:rsid w:val="000279C7"/>
    <w:rsid w:val="00031D2D"/>
    <w:rsid w:val="00034958"/>
    <w:rsid w:val="000350FD"/>
    <w:rsid w:val="000355D9"/>
    <w:rsid w:val="00037FAD"/>
    <w:rsid w:val="00041AA1"/>
    <w:rsid w:val="0004283B"/>
    <w:rsid w:val="0004388E"/>
    <w:rsid w:val="00044A99"/>
    <w:rsid w:val="00047DD0"/>
    <w:rsid w:val="00055877"/>
    <w:rsid w:val="00056992"/>
    <w:rsid w:val="00063EBE"/>
    <w:rsid w:val="0006476B"/>
    <w:rsid w:val="00065BD1"/>
    <w:rsid w:val="0006718F"/>
    <w:rsid w:val="00067409"/>
    <w:rsid w:val="00076B3D"/>
    <w:rsid w:val="00077E09"/>
    <w:rsid w:val="00083052"/>
    <w:rsid w:val="00083CB3"/>
    <w:rsid w:val="00084634"/>
    <w:rsid w:val="00086B15"/>
    <w:rsid w:val="00087E8F"/>
    <w:rsid w:val="000920CF"/>
    <w:rsid w:val="000922D0"/>
    <w:rsid w:val="000930AB"/>
    <w:rsid w:val="000933CA"/>
    <w:rsid w:val="0009394F"/>
    <w:rsid w:val="000A2867"/>
    <w:rsid w:val="000A626D"/>
    <w:rsid w:val="000B01F3"/>
    <w:rsid w:val="000B1AD6"/>
    <w:rsid w:val="000C2501"/>
    <w:rsid w:val="000C2B28"/>
    <w:rsid w:val="000C44CC"/>
    <w:rsid w:val="000C4809"/>
    <w:rsid w:val="000D3816"/>
    <w:rsid w:val="000D4B67"/>
    <w:rsid w:val="000D5C80"/>
    <w:rsid w:val="000D6929"/>
    <w:rsid w:val="000E0357"/>
    <w:rsid w:val="000E0932"/>
    <w:rsid w:val="000E199F"/>
    <w:rsid w:val="000E31B7"/>
    <w:rsid w:val="000E4153"/>
    <w:rsid w:val="000E5324"/>
    <w:rsid w:val="000E6223"/>
    <w:rsid w:val="000F081D"/>
    <w:rsid w:val="000F26F9"/>
    <w:rsid w:val="000F27F8"/>
    <w:rsid w:val="000F2866"/>
    <w:rsid w:val="000F4E16"/>
    <w:rsid w:val="000F5FB5"/>
    <w:rsid w:val="001019A3"/>
    <w:rsid w:val="00102105"/>
    <w:rsid w:val="001021DB"/>
    <w:rsid w:val="0010437F"/>
    <w:rsid w:val="00105736"/>
    <w:rsid w:val="00125022"/>
    <w:rsid w:val="00126C9F"/>
    <w:rsid w:val="00133C9F"/>
    <w:rsid w:val="0013421D"/>
    <w:rsid w:val="00134F45"/>
    <w:rsid w:val="001373E4"/>
    <w:rsid w:val="00140880"/>
    <w:rsid w:val="0014217F"/>
    <w:rsid w:val="001437CC"/>
    <w:rsid w:val="00147BD1"/>
    <w:rsid w:val="00150B14"/>
    <w:rsid w:val="0015176F"/>
    <w:rsid w:val="00152B7F"/>
    <w:rsid w:val="001536AE"/>
    <w:rsid w:val="001604F5"/>
    <w:rsid w:val="0016405D"/>
    <w:rsid w:val="00167A3F"/>
    <w:rsid w:val="00167F8B"/>
    <w:rsid w:val="00171323"/>
    <w:rsid w:val="001713C4"/>
    <w:rsid w:val="00174F6A"/>
    <w:rsid w:val="00176C93"/>
    <w:rsid w:val="00180C86"/>
    <w:rsid w:val="0018240E"/>
    <w:rsid w:val="001827FC"/>
    <w:rsid w:val="00184AD9"/>
    <w:rsid w:val="00185FA9"/>
    <w:rsid w:val="00190FC9"/>
    <w:rsid w:val="00191A1E"/>
    <w:rsid w:val="001940E0"/>
    <w:rsid w:val="001948E3"/>
    <w:rsid w:val="00194DF4"/>
    <w:rsid w:val="00196996"/>
    <w:rsid w:val="001A24D3"/>
    <w:rsid w:val="001A539B"/>
    <w:rsid w:val="001A5420"/>
    <w:rsid w:val="001B0B18"/>
    <w:rsid w:val="001B1182"/>
    <w:rsid w:val="001B175C"/>
    <w:rsid w:val="001B63D9"/>
    <w:rsid w:val="001C00CC"/>
    <w:rsid w:val="001C1DD6"/>
    <w:rsid w:val="001C224C"/>
    <w:rsid w:val="001C3734"/>
    <w:rsid w:val="001C70E3"/>
    <w:rsid w:val="001C71E7"/>
    <w:rsid w:val="001C73DA"/>
    <w:rsid w:val="001C7508"/>
    <w:rsid w:val="001C7825"/>
    <w:rsid w:val="001D1999"/>
    <w:rsid w:val="001D32E6"/>
    <w:rsid w:val="001E7380"/>
    <w:rsid w:val="001F34DA"/>
    <w:rsid w:val="001F4D97"/>
    <w:rsid w:val="001F74F1"/>
    <w:rsid w:val="002007B8"/>
    <w:rsid w:val="002009EE"/>
    <w:rsid w:val="00202324"/>
    <w:rsid w:val="00202AD5"/>
    <w:rsid w:val="00206590"/>
    <w:rsid w:val="002129B1"/>
    <w:rsid w:val="00212BC8"/>
    <w:rsid w:val="00214558"/>
    <w:rsid w:val="00215D0A"/>
    <w:rsid w:val="002176A7"/>
    <w:rsid w:val="00220E85"/>
    <w:rsid w:val="00221E04"/>
    <w:rsid w:val="002220DA"/>
    <w:rsid w:val="00224511"/>
    <w:rsid w:val="00227837"/>
    <w:rsid w:val="00227D58"/>
    <w:rsid w:val="002314F1"/>
    <w:rsid w:val="0023416C"/>
    <w:rsid w:val="00237D3F"/>
    <w:rsid w:val="002402F4"/>
    <w:rsid w:val="00245F3E"/>
    <w:rsid w:val="00251AE7"/>
    <w:rsid w:val="0026586D"/>
    <w:rsid w:val="00267CA5"/>
    <w:rsid w:val="002734C7"/>
    <w:rsid w:val="0027655A"/>
    <w:rsid w:val="00281478"/>
    <w:rsid w:val="002815E8"/>
    <w:rsid w:val="002822C7"/>
    <w:rsid w:val="00283B9B"/>
    <w:rsid w:val="00283E5F"/>
    <w:rsid w:val="002857F5"/>
    <w:rsid w:val="002901D0"/>
    <w:rsid w:val="00292F35"/>
    <w:rsid w:val="00294423"/>
    <w:rsid w:val="002A5C33"/>
    <w:rsid w:val="002A6481"/>
    <w:rsid w:val="002A6E7A"/>
    <w:rsid w:val="002B2750"/>
    <w:rsid w:val="002B341B"/>
    <w:rsid w:val="002B6DF2"/>
    <w:rsid w:val="002B73E2"/>
    <w:rsid w:val="002C28E0"/>
    <w:rsid w:val="002C2D91"/>
    <w:rsid w:val="002D1604"/>
    <w:rsid w:val="002D5B0C"/>
    <w:rsid w:val="002D5F14"/>
    <w:rsid w:val="002D78F0"/>
    <w:rsid w:val="002E0BAC"/>
    <w:rsid w:val="002F56B6"/>
    <w:rsid w:val="002F5C53"/>
    <w:rsid w:val="002F5E30"/>
    <w:rsid w:val="00311D59"/>
    <w:rsid w:val="003137F5"/>
    <w:rsid w:val="0031418E"/>
    <w:rsid w:val="00317911"/>
    <w:rsid w:val="00325B54"/>
    <w:rsid w:val="003266EE"/>
    <w:rsid w:val="00330EA0"/>
    <w:rsid w:val="00331F00"/>
    <w:rsid w:val="00336206"/>
    <w:rsid w:val="003364FD"/>
    <w:rsid w:val="00344523"/>
    <w:rsid w:val="003474E4"/>
    <w:rsid w:val="00350DA7"/>
    <w:rsid w:val="00351442"/>
    <w:rsid w:val="00357D50"/>
    <w:rsid w:val="00361A21"/>
    <w:rsid w:val="00363A70"/>
    <w:rsid w:val="003654C8"/>
    <w:rsid w:val="00367A19"/>
    <w:rsid w:val="00370442"/>
    <w:rsid w:val="00372A09"/>
    <w:rsid w:val="00375198"/>
    <w:rsid w:val="00375A7F"/>
    <w:rsid w:val="00382359"/>
    <w:rsid w:val="003855AD"/>
    <w:rsid w:val="003A7F08"/>
    <w:rsid w:val="003B1259"/>
    <w:rsid w:val="003B2444"/>
    <w:rsid w:val="003C6490"/>
    <w:rsid w:val="003D2ED6"/>
    <w:rsid w:val="003D3DB5"/>
    <w:rsid w:val="003D402F"/>
    <w:rsid w:val="003D5D67"/>
    <w:rsid w:val="003D7700"/>
    <w:rsid w:val="003D7896"/>
    <w:rsid w:val="003E0265"/>
    <w:rsid w:val="003E4E62"/>
    <w:rsid w:val="003E606D"/>
    <w:rsid w:val="003F1C0E"/>
    <w:rsid w:val="003F7010"/>
    <w:rsid w:val="003F790D"/>
    <w:rsid w:val="004028AA"/>
    <w:rsid w:val="0040572D"/>
    <w:rsid w:val="00406D2D"/>
    <w:rsid w:val="0040712E"/>
    <w:rsid w:val="00407A0A"/>
    <w:rsid w:val="004101B9"/>
    <w:rsid w:val="0041069C"/>
    <w:rsid w:val="00413180"/>
    <w:rsid w:val="00416262"/>
    <w:rsid w:val="00417208"/>
    <w:rsid w:val="00417F1F"/>
    <w:rsid w:val="00421C7E"/>
    <w:rsid w:val="00426D88"/>
    <w:rsid w:val="0043044F"/>
    <w:rsid w:val="00434688"/>
    <w:rsid w:val="00440CCF"/>
    <w:rsid w:val="00442104"/>
    <w:rsid w:val="00442856"/>
    <w:rsid w:val="004428E6"/>
    <w:rsid w:val="00442F47"/>
    <w:rsid w:val="0044522B"/>
    <w:rsid w:val="00446D4D"/>
    <w:rsid w:val="0044729E"/>
    <w:rsid w:val="00454E04"/>
    <w:rsid w:val="00455348"/>
    <w:rsid w:val="00462739"/>
    <w:rsid w:val="00466238"/>
    <w:rsid w:val="004672B5"/>
    <w:rsid w:val="00470CCA"/>
    <w:rsid w:val="00470D28"/>
    <w:rsid w:val="004710C2"/>
    <w:rsid w:val="00471E11"/>
    <w:rsid w:val="004727DC"/>
    <w:rsid w:val="004737E4"/>
    <w:rsid w:val="00474AEB"/>
    <w:rsid w:val="00474B9A"/>
    <w:rsid w:val="004765F6"/>
    <w:rsid w:val="00477268"/>
    <w:rsid w:val="00482578"/>
    <w:rsid w:val="00482818"/>
    <w:rsid w:val="004831AE"/>
    <w:rsid w:val="00485AC8"/>
    <w:rsid w:val="0049191A"/>
    <w:rsid w:val="00495720"/>
    <w:rsid w:val="004A1066"/>
    <w:rsid w:val="004A3718"/>
    <w:rsid w:val="004A3F11"/>
    <w:rsid w:val="004A5024"/>
    <w:rsid w:val="004B1009"/>
    <w:rsid w:val="004B3C7B"/>
    <w:rsid w:val="004B63B9"/>
    <w:rsid w:val="004C303F"/>
    <w:rsid w:val="004C55ED"/>
    <w:rsid w:val="004C75D1"/>
    <w:rsid w:val="004D02A0"/>
    <w:rsid w:val="004D0665"/>
    <w:rsid w:val="004D7921"/>
    <w:rsid w:val="004E05CD"/>
    <w:rsid w:val="004E28EC"/>
    <w:rsid w:val="004E4F52"/>
    <w:rsid w:val="004E5529"/>
    <w:rsid w:val="004F5DA5"/>
    <w:rsid w:val="004F77C2"/>
    <w:rsid w:val="004F7B74"/>
    <w:rsid w:val="005001DA"/>
    <w:rsid w:val="005026AF"/>
    <w:rsid w:val="00502D52"/>
    <w:rsid w:val="005040EF"/>
    <w:rsid w:val="00504C67"/>
    <w:rsid w:val="00506BF7"/>
    <w:rsid w:val="0050786B"/>
    <w:rsid w:val="00510B15"/>
    <w:rsid w:val="00510C91"/>
    <w:rsid w:val="0051230D"/>
    <w:rsid w:val="00512990"/>
    <w:rsid w:val="00517758"/>
    <w:rsid w:val="00517C2F"/>
    <w:rsid w:val="00526301"/>
    <w:rsid w:val="00527A96"/>
    <w:rsid w:val="00527F2A"/>
    <w:rsid w:val="00530BF3"/>
    <w:rsid w:val="0053244B"/>
    <w:rsid w:val="005337EB"/>
    <w:rsid w:val="00534258"/>
    <w:rsid w:val="00534E58"/>
    <w:rsid w:val="00536C81"/>
    <w:rsid w:val="00537810"/>
    <w:rsid w:val="00545DA3"/>
    <w:rsid w:val="00546A73"/>
    <w:rsid w:val="00554C01"/>
    <w:rsid w:val="0055614C"/>
    <w:rsid w:val="00557492"/>
    <w:rsid w:val="00561291"/>
    <w:rsid w:val="005632B4"/>
    <w:rsid w:val="005639E4"/>
    <w:rsid w:val="005652D0"/>
    <w:rsid w:val="0056644B"/>
    <w:rsid w:val="005677FE"/>
    <w:rsid w:val="00573A84"/>
    <w:rsid w:val="005871CE"/>
    <w:rsid w:val="00591161"/>
    <w:rsid w:val="00591C54"/>
    <w:rsid w:val="00591F87"/>
    <w:rsid w:val="00593872"/>
    <w:rsid w:val="005A0C25"/>
    <w:rsid w:val="005A26A5"/>
    <w:rsid w:val="005A2998"/>
    <w:rsid w:val="005A2C3F"/>
    <w:rsid w:val="005A42C3"/>
    <w:rsid w:val="005A6AF3"/>
    <w:rsid w:val="005A7EA9"/>
    <w:rsid w:val="005B02C3"/>
    <w:rsid w:val="005B436F"/>
    <w:rsid w:val="005B7703"/>
    <w:rsid w:val="005B7BAE"/>
    <w:rsid w:val="005C03A8"/>
    <w:rsid w:val="005C15B9"/>
    <w:rsid w:val="005C182F"/>
    <w:rsid w:val="005C4044"/>
    <w:rsid w:val="005C62C0"/>
    <w:rsid w:val="005C7BAC"/>
    <w:rsid w:val="005D225C"/>
    <w:rsid w:val="005D31F4"/>
    <w:rsid w:val="005D6421"/>
    <w:rsid w:val="005D756B"/>
    <w:rsid w:val="005E0945"/>
    <w:rsid w:val="005E26B3"/>
    <w:rsid w:val="005E4FBC"/>
    <w:rsid w:val="005E5341"/>
    <w:rsid w:val="005F30A6"/>
    <w:rsid w:val="005F3E4F"/>
    <w:rsid w:val="005F7073"/>
    <w:rsid w:val="00600F99"/>
    <w:rsid w:val="00601FAE"/>
    <w:rsid w:val="006022CE"/>
    <w:rsid w:val="006031FB"/>
    <w:rsid w:val="00620F24"/>
    <w:rsid w:val="00623975"/>
    <w:rsid w:val="00623DBE"/>
    <w:rsid w:val="00625ADA"/>
    <w:rsid w:val="006277AC"/>
    <w:rsid w:val="006328B4"/>
    <w:rsid w:val="0063631F"/>
    <w:rsid w:val="006369A4"/>
    <w:rsid w:val="00636A94"/>
    <w:rsid w:val="00637059"/>
    <w:rsid w:val="00641908"/>
    <w:rsid w:val="006425B4"/>
    <w:rsid w:val="00642AA3"/>
    <w:rsid w:val="006462CC"/>
    <w:rsid w:val="00650EA2"/>
    <w:rsid w:val="006533D2"/>
    <w:rsid w:val="0065418C"/>
    <w:rsid w:val="0065448C"/>
    <w:rsid w:val="00661116"/>
    <w:rsid w:val="006640FE"/>
    <w:rsid w:val="006651B4"/>
    <w:rsid w:val="006666B4"/>
    <w:rsid w:val="00671929"/>
    <w:rsid w:val="00671E57"/>
    <w:rsid w:val="00672386"/>
    <w:rsid w:val="0068117D"/>
    <w:rsid w:val="00682886"/>
    <w:rsid w:val="0068302B"/>
    <w:rsid w:val="0068314E"/>
    <w:rsid w:val="00684C6B"/>
    <w:rsid w:val="00691EBC"/>
    <w:rsid w:val="00692ABB"/>
    <w:rsid w:val="006A11F2"/>
    <w:rsid w:val="006A2240"/>
    <w:rsid w:val="006A23AD"/>
    <w:rsid w:val="006A6526"/>
    <w:rsid w:val="006A76FC"/>
    <w:rsid w:val="006B5E7C"/>
    <w:rsid w:val="006B62AF"/>
    <w:rsid w:val="006C0278"/>
    <w:rsid w:val="006C1F97"/>
    <w:rsid w:val="006C3304"/>
    <w:rsid w:val="006C4899"/>
    <w:rsid w:val="006C5FBF"/>
    <w:rsid w:val="006C6131"/>
    <w:rsid w:val="006C6C07"/>
    <w:rsid w:val="006C7FC2"/>
    <w:rsid w:val="006D7FF5"/>
    <w:rsid w:val="006E0F0F"/>
    <w:rsid w:val="006E1C8F"/>
    <w:rsid w:val="006E4C2D"/>
    <w:rsid w:val="006E4F30"/>
    <w:rsid w:val="006E50E8"/>
    <w:rsid w:val="006F38B0"/>
    <w:rsid w:val="006F7393"/>
    <w:rsid w:val="00701609"/>
    <w:rsid w:val="00702EB4"/>
    <w:rsid w:val="00703280"/>
    <w:rsid w:val="00711231"/>
    <w:rsid w:val="0071218C"/>
    <w:rsid w:val="0071655F"/>
    <w:rsid w:val="00717305"/>
    <w:rsid w:val="00717770"/>
    <w:rsid w:val="0072755D"/>
    <w:rsid w:val="0073111F"/>
    <w:rsid w:val="00732070"/>
    <w:rsid w:val="0073316C"/>
    <w:rsid w:val="00735024"/>
    <w:rsid w:val="00741AF6"/>
    <w:rsid w:val="00742B34"/>
    <w:rsid w:val="00743F66"/>
    <w:rsid w:val="00743F99"/>
    <w:rsid w:val="007450C9"/>
    <w:rsid w:val="00747329"/>
    <w:rsid w:val="00751CFF"/>
    <w:rsid w:val="00754782"/>
    <w:rsid w:val="0075777D"/>
    <w:rsid w:val="00757BCC"/>
    <w:rsid w:val="00760B91"/>
    <w:rsid w:val="00761711"/>
    <w:rsid w:val="007662A1"/>
    <w:rsid w:val="00775C49"/>
    <w:rsid w:val="00780265"/>
    <w:rsid w:val="007871D0"/>
    <w:rsid w:val="00790E56"/>
    <w:rsid w:val="00793DE1"/>
    <w:rsid w:val="0079531C"/>
    <w:rsid w:val="007A0458"/>
    <w:rsid w:val="007A1839"/>
    <w:rsid w:val="007A3160"/>
    <w:rsid w:val="007A4758"/>
    <w:rsid w:val="007A56F2"/>
    <w:rsid w:val="007A5916"/>
    <w:rsid w:val="007A6A53"/>
    <w:rsid w:val="007A76BF"/>
    <w:rsid w:val="007B1424"/>
    <w:rsid w:val="007B41D5"/>
    <w:rsid w:val="007C1B40"/>
    <w:rsid w:val="007C7384"/>
    <w:rsid w:val="007C7827"/>
    <w:rsid w:val="007D00AC"/>
    <w:rsid w:val="007D265D"/>
    <w:rsid w:val="007D299D"/>
    <w:rsid w:val="007D773F"/>
    <w:rsid w:val="007E76C7"/>
    <w:rsid w:val="007F0D21"/>
    <w:rsid w:val="007F0E45"/>
    <w:rsid w:val="007F4DB1"/>
    <w:rsid w:val="007F4EC8"/>
    <w:rsid w:val="007F773C"/>
    <w:rsid w:val="0080015B"/>
    <w:rsid w:val="00800451"/>
    <w:rsid w:val="008017C0"/>
    <w:rsid w:val="00806842"/>
    <w:rsid w:val="00810538"/>
    <w:rsid w:val="00814335"/>
    <w:rsid w:val="00815693"/>
    <w:rsid w:val="0081783D"/>
    <w:rsid w:val="00821E84"/>
    <w:rsid w:val="00823CB8"/>
    <w:rsid w:val="00827060"/>
    <w:rsid w:val="00827650"/>
    <w:rsid w:val="00835B54"/>
    <w:rsid w:val="0084259E"/>
    <w:rsid w:val="00847622"/>
    <w:rsid w:val="00851D2F"/>
    <w:rsid w:val="00857F55"/>
    <w:rsid w:val="00861103"/>
    <w:rsid w:val="00866F53"/>
    <w:rsid w:val="00870B17"/>
    <w:rsid w:val="0087131B"/>
    <w:rsid w:val="00872940"/>
    <w:rsid w:val="008812CF"/>
    <w:rsid w:val="00887BC9"/>
    <w:rsid w:val="008909BE"/>
    <w:rsid w:val="00891DEF"/>
    <w:rsid w:val="0089354A"/>
    <w:rsid w:val="008A02B2"/>
    <w:rsid w:val="008B0D7D"/>
    <w:rsid w:val="008B17CC"/>
    <w:rsid w:val="008B444F"/>
    <w:rsid w:val="008C08BE"/>
    <w:rsid w:val="008C09BA"/>
    <w:rsid w:val="008C0DF6"/>
    <w:rsid w:val="008C5F7F"/>
    <w:rsid w:val="008C60B9"/>
    <w:rsid w:val="008C7264"/>
    <w:rsid w:val="008C76E8"/>
    <w:rsid w:val="008D2BC0"/>
    <w:rsid w:val="008D4708"/>
    <w:rsid w:val="008D57B7"/>
    <w:rsid w:val="008E462F"/>
    <w:rsid w:val="008F29A0"/>
    <w:rsid w:val="008F45C4"/>
    <w:rsid w:val="008F46FB"/>
    <w:rsid w:val="008F59D4"/>
    <w:rsid w:val="008F78B5"/>
    <w:rsid w:val="009002D7"/>
    <w:rsid w:val="0090324F"/>
    <w:rsid w:val="009043CF"/>
    <w:rsid w:val="00910F12"/>
    <w:rsid w:val="00912839"/>
    <w:rsid w:val="00913DF1"/>
    <w:rsid w:val="009144FC"/>
    <w:rsid w:val="009145CB"/>
    <w:rsid w:val="00916412"/>
    <w:rsid w:val="009222FA"/>
    <w:rsid w:val="0092351A"/>
    <w:rsid w:val="00926A5F"/>
    <w:rsid w:val="00936946"/>
    <w:rsid w:val="009439DD"/>
    <w:rsid w:val="00945DC0"/>
    <w:rsid w:val="0094656D"/>
    <w:rsid w:val="009468E0"/>
    <w:rsid w:val="009511C6"/>
    <w:rsid w:val="009549FD"/>
    <w:rsid w:val="00954BAD"/>
    <w:rsid w:val="00955C6E"/>
    <w:rsid w:val="00964FFA"/>
    <w:rsid w:val="0096680C"/>
    <w:rsid w:val="00967BED"/>
    <w:rsid w:val="009700A5"/>
    <w:rsid w:val="00973086"/>
    <w:rsid w:val="00974DAD"/>
    <w:rsid w:val="0097511B"/>
    <w:rsid w:val="0097584C"/>
    <w:rsid w:val="0098084A"/>
    <w:rsid w:val="00982E71"/>
    <w:rsid w:val="009838BC"/>
    <w:rsid w:val="00991DCF"/>
    <w:rsid w:val="009937E6"/>
    <w:rsid w:val="009A1DD9"/>
    <w:rsid w:val="009A203A"/>
    <w:rsid w:val="009A2A8F"/>
    <w:rsid w:val="009A35AA"/>
    <w:rsid w:val="009A3919"/>
    <w:rsid w:val="009A42CB"/>
    <w:rsid w:val="009A43C8"/>
    <w:rsid w:val="009A5ACA"/>
    <w:rsid w:val="009B1463"/>
    <w:rsid w:val="009C4022"/>
    <w:rsid w:val="009C53C7"/>
    <w:rsid w:val="009D0168"/>
    <w:rsid w:val="009D0797"/>
    <w:rsid w:val="009D2AFB"/>
    <w:rsid w:val="009D4145"/>
    <w:rsid w:val="009E02A7"/>
    <w:rsid w:val="009E1F52"/>
    <w:rsid w:val="009E2AA7"/>
    <w:rsid w:val="009E5DAC"/>
    <w:rsid w:val="009E7D9B"/>
    <w:rsid w:val="009F77E1"/>
    <w:rsid w:val="009F7D10"/>
    <w:rsid w:val="00A05A5A"/>
    <w:rsid w:val="00A07E1C"/>
    <w:rsid w:val="00A10E5A"/>
    <w:rsid w:val="00A1174B"/>
    <w:rsid w:val="00A1259C"/>
    <w:rsid w:val="00A14A82"/>
    <w:rsid w:val="00A15677"/>
    <w:rsid w:val="00A1716B"/>
    <w:rsid w:val="00A218F8"/>
    <w:rsid w:val="00A24D24"/>
    <w:rsid w:val="00A34E9D"/>
    <w:rsid w:val="00A35DA7"/>
    <w:rsid w:val="00A41137"/>
    <w:rsid w:val="00A414D4"/>
    <w:rsid w:val="00A477C4"/>
    <w:rsid w:val="00A5177C"/>
    <w:rsid w:val="00A52D50"/>
    <w:rsid w:val="00A62AF9"/>
    <w:rsid w:val="00A66F99"/>
    <w:rsid w:val="00A75C96"/>
    <w:rsid w:val="00A777CF"/>
    <w:rsid w:val="00A80AB8"/>
    <w:rsid w:val="00A85495"/>
    <w:rsid w:val="00A866AC"/>
    <w:rsid w:val="00A905C1"/>
    <w:rsid w:val="00A93CBB"/>
    <w:rsid w:val="00AA02A8"/>
    <w:rsid w:val="00AA153F"/>
    <w:rsid w:val="00AA7340"/>
    <w:rsid w:val="00AB642D"/>
    <w:rsid w:val="00AB745F"/>
    <w:rsid w:val="00AB75B0"/>
    <w:rsid w:val="00AC12D1"/>
    <w:rsid w:val="00AC69C5"/>
    <w:rsid w:val="00AC6DB1"/>
    <w:rsid w:val="00AC79E9"/>
    <w:rsid w:val="00AD0A93"/>
    <w:rsid w:val="00AD1F34"/>
    <w:rsid w:val="00AD771B"/>
    <w:rsid w:val="00AE0BF1"/>
    <w:rsid w:val="00AE2033"/>
    <w:rsid w:val="00AE3022"/>
    <w:rsid w:val="00AF17B4"/>
    <w:rsid w:val="00AF2076"/>
    <w:rsid w:val="00AF4BB8"/>
    <w:rsid w:val="00AF7CB7"/>
    <w:rsid w:val="00B001BB"/>
    <w:rsid w:val="00B01C85"/>
    <w:rsid w:val="00B025E6"/>
    <w:rsid w:val="00B05913"/>
    <w:rsid w:val="00B07A1F"/>
    <w:rsid w:val="00B164AF"/>
    <w:rsid w:val="00B25455"/>
    <w:rsid w:val="00B25749"/>
    <w:rsid w:val="00B26D50"/>
    <w:rsid w:val="00B27BEE"/>
    <w:rsid w:val="00B31119"/>
    <w:rsid w:val="00B3639B"/>
    <w:rsid w:val="00B3693A"/>
    <w:rsid w:val="00B36945"/>
    <w:rsid w:val="00B403E8"/>
    <w:rsid w:val="00B40510"/>
    <w:rsid w:val="00B473E5"/>
    <w:rsid w:val="00B474B3"/>
    <w:rsid w:val="00B5014D"/>
    <w:rsid w:val="00B5221C"/>
    <w:rsid w:val="00B610BD"/>
    <w:rsid w:val="00B650A8"/>
    <w:rsid w:val="00B77B52"/>
    <w:rsid w:val="00B77C22"/>
    <w:rsid w:val="00B80DE4"/>
    <w:rsid w:val="00B86F7A"/>
    <w:rsid w:val="00B90F1B"/>
    <w:rsid w:val="00B922A4"/>
    <w:rsid w:val="00B922E4"/>
    <w:rsid w:val="00B93419"/>
    <w:rsid w:val="00B93DBF"/>
    <w:rsid w:val="00B9469A"/>
    <w:rsid w:val="00BA28B8"/>
    <w:rsid w:val="00BA2DC1"/>
    <w:rsid w:val="00BA3C8F"/>
    <w:rsid w:val="00BB3B88"/>
    <w:rsid w:val="00BB569A"/>
    <w:rsid w:val="00BB7EC9"/>
    <w:rsid w:val="00BC1F1F"/>
    <w:rsid w:val="00BC2E38"/>
    <w:rsid w:val="00BC436E"/>
    <w:rsid w:val="00BD1228"/>
    <w:rsid w:val="00BD1387"/>
    <w:rsid w:val="00BE1938"/>
    <w:rsid w:val="00BE219B"/>
    <w:rsid w:val="00BE3243"/>
    <w:rsid w:val="00BE3BA4"/>
    <w:rsid w:val="00BE42D5"/>
    <w:rsid w:val="00BE59FA"/>
    <w:rsid w:val="00BF4598"/>
    <w:rsid w:val="00BF45AC"/>
    <w:rsid w:val="00BF5CD4"/>
    <w:rsid w:val="00C00D9C"/>
    <w:rsid w:val="00C010E2"/>
    <w:rsid w:val="00C016C7"/>
    <w:rsid w:val="00C02D63"/>
    <w:rsid w:val="00C030E0"/>
    <w:rsid w:val="00C046EA"/>
    <w:rsid w:val="00C04A39"/>
    <w:rsid w:val="00C10A42"/>
    <w:rsid w:val="00C10DE7"/>
    <w:rsid w:val="00C12BC0"/>
    <w:rsid w:val="00C14012"/>
    <w:rsid w:val="00C17EFD"/>
    <w:rsid w:val="00C20497"/>
    <w:rsid w:val="00C205A9"/>
    <w:rsid w:val="00C21E5B"/>
    <w:rsid w:val="00C25BA1"/>
    <w:rsid w:val="00C2696F"/>
    <w:rsid w:val="00C27133"/>
    <w:rsid w:val="00C27AE9"/>
    <w:rsid w:val="00C27B30"/>
    <w:rsid w:val="00C34268"/>
    <w:rsid w:val="00C42446"/>
    <w:rsid w:val="00C5100F"/>
    <w:rsid w:val="00C51E1C"/>
    <w:rsid w:val="00C52633"/>
    <w:rsid w:val="00C52D75"/>
    <w:rsid w:val="00C54D04"/>
    <w:rsid w:val="00C63072"/>
    <w:rsid w:val="00C67366"/>
    <w:rsid w:val="00C6799F"/>
    <w:rsid w:val="00C76A6C"/>
    <w:rsid w:val="00C80843"/>
    <w:rsid w:val="00C827D8"/>
    <w:rsid w:val="00C82EA0"/>
    <w:rsid w:val="00C93A1C"/>
    <w:rsid w:val="00C96C95"/>
    <w:rsid w:val="00CA3614"/>
    <w:rsid w:val="00CA4C2E"/>
    <w:rsid w:val="00CA74FE"/>
    <w:rsid w:val="00CB1A6F"/>
    <w:rsid w:val="00CB3264"/>
    <w:rsid w:val="00CB4A10"/>
    <w:rsid w:val="00CC1FBF"/>
    <w:rsid w:val="00CC3B0D"/>
    <w:rsid w:val="00CC4D6D"/>
    <w:rsid w:val="00CC6C92"/>
    <w:rsid w:val="00CC7E05"/>
    <w:rsid w:val="00CD1C42"/>
    <w:rsid w:val="00CD2458"/>
    <w:rsid w:val="00CD6582"/>
    <w:rsid w:val="00CD78B6"/>
    <w:rsid w:val="00CE07BA"/>
    <w:rsid w:val="00CE10AF"/>
    <w:rsid w:val="00CE3275"/>
    <w:rsid w:val="00CE3D23"/>
    <w:rsid w:val="00CE54B8"/>
    <w:rsid w:val="00CE58A4"/>
    <w:rsid w:val="00CE6C44"/>
    <w:rsid w:val="00CF07D0"/>
    <w:rsid w:val="00CF357B"/>
    <w:rsid w:val="00D06322"/>
    <w:rsid w:val="00D119C8"/>
    <w:rsid w:val="00D129E5"/>
    <w:rsid w:val="00D216CD"/>
    <w:rsid w:val="00D2586B"/>
    <w:rsid w:val="00D40E32"/>
    <w:rsid w:val="00D43DE9"/>
    <w:rsid w:val="00D4735A"/>
    <w:rsid w:val="00D4759B"/>
    <w:rsid w:val="00D5230F"/>
    <w:rsid w:val="00D603C0"/>
    <w:rsid w:val="00D60C82"/>
    <w:rsid w:val="00D644F5"/>
    <w:rsid w:val="00D70CAB"/>
    <w:rsid w:val="00D71E13"/>
    <w:rsid w:val="00D76F95"/>
    <w:rsid w:val="00D8442D"/>
    <w:rsid w:val="00D85DEE"/>
    <w:rsid w:val="00D90174"/>
    <w:rsid w:val="00D90628"/>
    <w:rsid w:val="00D94098"/>
    <w:rsid w:val="00DA0A0F"/>
    <w:rsid w:val="00DA57DA"/>
    <w:rsid w:val="00DA721C"/>
    <w:rsid w:val="00DB1C76"/>
    <w:rsid w:val="00DB4A2E"/>
    <w:rsid w:val="00DB5CAC"/>
    <w:rsid w:val="00DB6FC2"/>
    <w:rsid w:val="00DB72DB"/>
    <w:rsid w:val="00DC7D03"/>
    <w:rsid w:val="00DD0B05"/>
    <w:rsid w:val="00DD3DB2"/>
    <w:rsid w:val="00DD655D"/>
    <w:rsid w:val="00DD65DC"/>
    <w:rsid w:val="00DE0AEC"/>
    <w:rsid w:val="00DE2C0E"/>
    <w:rsid w:val="00DF223D"/>
    <w:rsid w:val="00E00F00"/>
    <w:rsid w:val="00E02C57"/>
    <w:rsid w:val="00E13D38"/>
    <w:rsid w:val="00E14A0E"/>
    <w:rsid w:val="00E1664F"/>
    <w:rsid w:val="00E27786"/>
    <w:rsid w:val="00E313BB"/>
    <w:rsid w:val="00E32DDF"/>
    <w:rsid w:val="00E3622B"/>
    <w:rsid w:val="00E37F67"/>
    <w:rsid w:val="00E40D67"/>
    <w:rsid w:val="00E412A3"/>
    <w:rsid w:val="00E44356"/>
    <w:rsid w:val="00E44E19"/>
    <w:rsid w:val="00E44FAC"/>
    <w:rsid w:val="00E47C37"/>
    <w:rsid w:val="00E5255A"/>
    <w:rsid w:val="00E52AD4"/>
    <w:rsid w:val="00E548B9"/>
    <w:rsid w:val="00E54E83"/>
    <w:rsid w:val="00E57346"/>
    <w:rsid w:val="00E574CD"/>
    <w:rsid w:val="00E60438"/>
    <w:rsid w:val="00E6330B"/>
    <w:rsid w:val="00E65990"/>
    <w:rsid w:val="00E7176F"/>
    <w:rsid w:val="00E75436"/>
    <w:rsid w:val="00E77534"/>
    <w:rsid w:val="00E817D8"/>
    <w:rsid w:val="00E851C1"/>
    <w:rsid w:val="00E91010"/>
    <w:rsid w:val="00E9179A"/>
    <w:rsid w:val="00E91A50"/>
    <w:rsid w:val="00E93CB9"/>
    <w:rsid w:val="00E975B3"/>
    <w:rsid w:val="00EC1C11"/>
    <w:rsid w:val="00EC72DA"/>
    <w:rsid w:val="00EC7861"/>
    <w:rsid w:val="00ED0CFE"/>
    <w:rsid w:val="00ED1E82"/>
    <w:rsid w:val="00ED4994"/>
    <w:rsid w:val="00ED4EB6"/>
    <w:rsid w:val="00ED6F08"/>
    <w:rsid w:val="00EE7D96"/>
    <w:rsid w:val="00EF3FD2"/>
    <w:rsid w:val="00F02354"/>
    <w:rsid w:val="00F03E9E"/>
    <w:rsid w:val="00F0478B"/>
    <w:rsid w:val="00F06201"/>
    <w:rsid w:val="00F11E00"/>
    <w:rsid w:val="00F13D96"/>
    <w:rsid w:val="00F201F7"/>
    <w:rsid w:val="00F23E9D"/>
    <w:rsid w:val="00F25562"/>
    <w:rsid w:val="00F2643F"/>
    <w:rsid w:val="00F3002E"/>
    <w:rsid w:val="00F30B94"/>
    <w:rsid w:val="00F31BE3"/>
    <w:rsid w:val="00F37686"/>
    <w:rsid w:val="00F439EE"/>
    <w:rsid w:val="00F44C35"/>
    <w:rsid w:val="00F50131"/>
    <w:rsid w:val="00F511DC"/>
    <w:rsid w:val="00F545FB"/>
    <w:rsid w:val="00F61774"/>
    <w:rsid w:val="00F63600"/>
    <w:rsid w:val="00F64285"/>
    <w:rsid w:val="00F65F50"/>
    <w:rsid w:val="00F66EC0"/>
    <w:rsid w:val="00F72060"/>
    <w:rsid w:val="00F734A8"/>
    <w:rsid w:val="00F758B3"/>
    <w:rsid w:val="00F76A8E"/>
    <w:rsid w:val="00F770B5"/>
    <w:rsid w:val="00F82AB6"/>
    <w:rsid w:val="00F90852"/>
    <w:rsid w:val="00F915F8"/>
    <w:rsid w:val="00F9169D"/>
    <w:rsid w:val="00F9191F"/>
    <w:rsid w:val="00F928F7"/>
    <w:rsid w:val="00F95163"/>
    <w:rsid w:val="00F96F63"/>
    <w:rsid w:val="00FA2260"/>
    <w:rsid w:val="00FA49D8"/>
    <w:rsid w:val="00FA76D9"/>
    <w:rsid w:val="00FA7D5B"/>
    <w:rsid w:val="00FA7E60"/>
    <w:rsid w:val="00FB38AF"/>
    <w:rsid w:val="00FB5A02"/>
    <w:rsid w:val="00FB6DE7"/>
    <w:rsid w:val="00FC0872"/>
    <w:rsid w:val="00FC0E3D"/>
    <w:rsid w:val="00FC4078"/>
    <w:rsid w:val="00FC413A"/>
    <w:rsid w:val="00FC4FDE"/>
    <w:rsid w:val="00FD62E8"/>
    <w:rsid w:val="00FE0668"/>
    <w:rsid w:val="00FE3D42"/>
    <w:rsid w:val="00FF251F"/>
    <w:rsid w:val="00FF3292"/>
    <w:rsid w:val="00FF3979"/>
    <w:rsid w:val="00FF7A33"/>
    <w:rsid w:val="01491DE5"/>
    <w:rsid w:val="02978987"/>
    <w:rsid w:val="02F8EC9A"/>
    <w:rsid w:val="0328C1D8"/>
    <w:rsid w:val="036CE254"/>
    <w:rsid w:val="0391F8F0"/>
    <w:rsid w:val="03AD51E6"/>
    <w:rsid w:val="03ADABE6"/>
    <w:rsid w:val="0422F47D"/>
    <w:rsid w:val="04C49239"/>
    <w:rsid w:val="0510A757"/>
    <w:rsid w:val="05CDB5C6"/>
    <w:rsid w:val="06AA00AB"/>
    <w:rsid w:val="0734201C"/>
    <w:rsid w:val="073E4CEB"/>
    <w:rsid w:val="07DE3663"/>
    <w:rsid w:val="08155086"/>
    <w:rsid w:val="08816266"/>
    <w:rsid w:val="08C7571B"/>
    <w:rsid w:val="08D02C97"/>
    <w:rsid w:val="08ED6FC9"/>
    <w:rsid w:val="0952ABCA"/>
    <w:rsid w:val="099932C1"/>
    <w:rsid w:val="0A29FCF6"/>
    <w:rsid w:val="0A2F6C5F"/>
    <w:rsid w:val="0A46F69E"/>
    <w:rsid w:val="0B1BBBD2"/>
    <w:rsid w:val="0B446336"/>
    <w:rsid w:val="0BF43732"/>
    <w:rsid w:val="0C1B15BB"/>
    <w:rsid w:val="0C6CDD9A"/>
    <w:rsid w:val="0C9E4732"/>
    <w:rsid w:val="0CB4467F"/>
    <w:rsid w:val="0CC026E8"/>
    <w:rsid w:val="0CF3CC4E"/>
    <w:rsid w:val="0D136C1D"/>
    <w:rsid w:val="0D15088C"/>
    <w:rsid w:val="0D4003EC"/>
    <w:rsid w:val="0D7F937F"/>
    <w:rsid w:val="0D8EEA6B"/>
    <w:rsid w:val="0DCEC17D"/>
    <w:rsid w:val="0E05160A"/>
    <w:rsid w:val="0E4A0D4A"/>
    <w:rsid w:val="0F38B080"/>
    <w:rsid w:val="0F3DAA43"/>
    <w:rsid w:val="0F7EB738"/>
    <w:rsid w:val="0FE3C780"/>
    <w:rsid w:val="115DDF43"/>
    <w:rsid w:val="116B8FEB"/>
    <w:rsid w:val="11D9EBEA"/>
    <w:rsid w:val="11F6897F"/>
    <w:rsid w:val="12C61E61"/>
    <w:rsid w:val="12FFD1F9"/>
    <w:rsid w:val="13072BE9"/>
    <w:rsid w:val="13753574"/>
    <w:rsid w:val="13A98904"/>
    <w:rsid w:val="141744A2"/>
    <w:rsid w:val="14456C66"/>
    <w:rsid w:val="147B9DD7"/>
    <w:rsid w:val="157DD726"/>
    <w:rsid w:val="15BEBE16"/>
    <w:rsid w:val="15CC07D8"/>
    <w:rsid w:val="15CD876F"/>
    <w:rsid w:val="15D36C39"/>
    <w:rsid w:val="15D7808B"/>
    <w:rsid w:val="16B873C1"/>
    <w:rsid w:val="1826F633"/>
    <w:rsid w:val="1865996F"/>
    <w:rsid w:val="186C3C94"/>
    <w:rsid w:val="18D14DE1"/>
    <w:rsid w:val="19606057"/>
    <w:rsid w:val="198A1DAB"/>
    <w:rsid w:val="1A880F9D"/>
    <w:rsid w:val="1AA602C9"/>
    <w:rsid w:val="1AD4B712"/>
    <w:rsid w:val="1B30F370"/>
    <w:rsid w:val="1BC3C5CF"/>
    <w:rsid w:val="1C36DD59"/>
    <w:rsid w:val="1DBE2293"/>
    <w:rsid w:val="1E1405AD"/>
    <w:rsid w:val="1E2C89E0"/>
    <w:rsid w:val="1E3999B9"/>
    <w:rsid w:val="1E9A1548"/>
    <w:rsid w:val="1F406774"/>
    <w:rsid w:val="20248AEC"/>
    <w:rsid w:val="21C2826C"/>
    <w:rsid w:val="21C4A95E"/>
    <w:rsid w:val="21CB6C0E"/>
    <w:rsid w:val="21FB2A09"/>
    <w:rsid w:val="22543D30"/>
    <w:rsid w:val="22C7517D"/>
    <w:rsid w:val="23610FA2"/>
    <w:rsid w:val="2388A706"/>
    <w:rsid w:val="2390DE4C"/>
    <w:rsid w:val="2408DD0C"/>
    <w:rsid w:val="244CE50F"/>
    <w:rsid w:val="24631BC1"/>
    <w:rsid w:val="24B5171E"/>
    <w:rsid w:val="2540121F"/>
    <w:rsid w:val="25685401"/>
    <w:rsid w:val="265D6DFD"/>
    <w:rsid w:val="268EF428"/>
    <w:rsid w:val="2698EE29"/>
    <w:rsid w:val="27EADF9A"/>
    <w:rsid w:val="280C0CC9"/>
    <w:rsid w:val="2910F5FD"/>
    <w:rsid w:val="299D69A8"/>
    <w:rsid w:val="29F105B7"/>
    <w:rsid w:val="2A379685"/>
    <w:rsid w:val="2A6A089C"/>
    <w:rsid w:val="2A9E203C"/>
    <w:rsid w:val="2ABF7235"/>
    <w:rsid w:val="2AD53558"/>
    <w:rsid w:val="2BFDD3BC"/>
    <w:rsid w:val="2C6BB10A"/>
    <w:rsid w:val="2C73E7D3"/>
    <w:rsid w:val="2CE9607C"/>
    <w:rsid w:val="2D3A290A"/>
    <w:rsid w:val="2D9ECC8F"/>
    <w:rsid w:val="2DAA4C76"/>
    <w:rsid w:val="2DC78246"/>
    <w:rsid w:val="2EC81E2C"/>
    <w:rsid w:val="2F35747E"/>
    <w:rsid w:val="2F3D79BF"/>
    <w:rsid w:val="30603FAD"/>
    <w:rsid w:val="30C2E1BF"/>
    <w:rsid w:val="3206CCF6"/>
    <w:rsid w:val="3221EAB0"/>
    <w:rsid w:val="3286D3A2"/>
    <w:rsid w:val="32F53E05"/>
    <w:rsid w:val="3335486A"/>
    <w:rsid w:val="3359AA53"/>
    <w:rsid w:val="33732184"/>
    <w:rsid w:val="3430D159"/>
    <w:rsid w:val="346EEAD4"/>
    <w:rsid w:val="347E84D2"/>
    <w:rsid w:val="34E9C4F1"/>
    <w:rsid w:val="358C89C4"/>
    <w:rsid w:val="361512A6"/>
    <w:rsid w:val="36C86FBD"/>
    <w:rsid w:val="372C97EA"/>
    <w:rsid w:val="376B3918"/>
    <w:rsid w:val="3771E5EA"/>
    <w:rsid w:val="37A95293"/>
    <w:rsid w:val="37F1409A"/>
    <w:rsid w:val="383E5E51"/>
    <w:rsid w:val="3857119D"/>
    <w:rsid w:val="3936ACCD"/>
    <w:rsid w:val="3A2AAC5D"/>
    <w:rsid w:val="3A34A997"/>
    <w:rsid w:val="3A3C0B6C"/>
    <w:rsid w:val="3AE7278D"/>
    <w:rsid w:val="3B1097EB"/>
    <w:rsid w:val="3B596C61"/>
    <w:rsid w:val="3BC51F48"/>
    <w:rsid w:val="3C158C6C"/>
    <w:rsid w:val="3CE9C482"/>
    <w:rsid w:val="3D3991AB"/>
    <w:rsid w:val="3D5AFEB4"/>
    <w:rsid w:val="3D7AEC76"/>
    <w:rsid w:val="3DBC9AD6"/>
    <w:rsid w:val="3DDC7FAD"/>
    <w:rsid w:val="3DF14222"/>
    <w:rsid w:val="3E0BC5C1"/>
    <w:rsid w:val="3E2AE76A"/>
    <w:rsid w:val="3E49164E"/>
    <w:rsid w:val="3E8409DD"/>
    <w:rsid w:val="3F6FB6AC"/>
    <w:rsid w:val="3FA64C53"/>
    <w:rsid w:val="400F09F1"/>
    <w:rsid w:val="40FF98D5"/>
    <w:rsid w:val="411ECD6B"/>
    <w:rsid w:val="416246BA"/>
    <w:rsid w:val="419C8F6C"/>
    <w:rsid w:val="41A50997"/>
    <w:rsid w:val="41A7838A"/>
    <w:rsid w:val="41C0E519"/>
    <w:rsid w:val="41CA0880"/>
    <w:rsid w:val="41E7FF13"/>
    <w:rsid w:val="422728B4"/>
    <w:rsid w:val="424673DC"/>
    <w:rsid w:val="42E5D7E2"/>
    <w:rsid w:val="42FE588D"/>
    <w:rsid w:val="430F5387"/>
    <w:rsid w:val="4321EE8A"/>
    <w:rsid w:val="4449A90D"/>
    <w:rsid w:val="4461E8A3"/>
    <w:rsid w:val="44831CFF"/>
    <w:rsid w:val="44A15B7F"/>
    <w:rsid w:val="44CF372B"/>
    <w:rsid w:val="4577258C"/>
    <w:rsid w:val="45C303C0"/>
    <w:rsid w:val="45D7FE1F"/>
    <w:rsid w:val="466329A2"/>
    <w:rsid w:val="469D79A3"/>
    <w:rsid w:val="470A593D"/>
    <w:rsid w:val="477F4726"/>
    <w:rsid w:val="47903259"/>
    <w:rsid w:val="47FBF677"/>
    <w:rsid w:val="485A70FA"/>
    <w:rsid w:val="48C876F5"/>
    <w:rsid w:val="4934063C"/>
    <w:rsid w:val="49719620"/>
    <w:rsid w:val="49A35F5A"/>
    <w:rsid w:val="49F7501F"/>
    <w:rsid w:val="4AF75ABA"/>
    <w:rsid w:val="4B39B41F"/>
    <w:rsid w:val="4BC8396E"/>
    <w:rsid w:val="4C8F7BC9"/>
    <w:rsid w:val="4D66C6A4"/>
    <w:rsid w:val="4E2F3BB3"/>
    <w:rsid w:val="4EC7549E"/>
    <w:rsid w:val="4EE2A7C4"/>
    <w:rsid w:val="4F33C22B"/>
    <w:rsid w:val="5014D701"/>
    <w:rsid w:val="510441B7"/>
    <w:rsid w:val="51BEFEAC"/>
    <w:rsid w:val="51F37007"/>
    <w:rsid w:val="52E046E0"/>
    <w:rsid w:val="52FBE0C4"/>
    <w:rsid w:val="52FDC12E"/>
    <w:rsid w:val="53A0AF30"/>
    <w:rsid w:val="546C44DC"/>
    <w:rsid w:val="54EA0E8C"/>
    <w:rsid w:val="55F4EDC1"/>
    <w:rsid w:val="5608153D"/>
    <w:rsid w:val="5685DEED"/>
    <w:rsid w:val="56D3C6AF"/>
    <w:rsid w:val="57BDA3DE"/>
    <w:rsid w:val="57F5D7F3"/>
    <w:rsid w:val="5814F36D"/>
    <w:rsid w:val="582719FE"/>
    <w:rsid w:val="5857381A"/>
    <w:rsid w:val="587F4CDB"/>
    <w:rsid w:val="58954AB1"/>
    <w:rsid w:val="590460F0"/>
    <w:rsid w:val="5920C19D"/>
    <w:rsid w:val="593FB5FF"/>
    <w:rsid w:val="59B309D3"/>
    <w:rsid w:val="5A38C88F"/>
    <w:rsid w:val="5A3F2423"/>
    <w:rsid w:val="5A5174B8"/>
    <w:rsid w:val="5A600B4F"/>
    <w:rsid w:val="5A6836B5"/>
    <w:rsid w:val="5B9298B8"/>
    <w:rsid w:val="5C6FD2AB"/>
    <w:rsid w:val="5EAB3205"/>
    <w:rsid w:val="5F01E12A"/>
    <w:rsid w:val="5F3EF532"/>
    <w:rsid w:val="5FAC9909"/>
    <w:rsid w:val="6111D69E"/>
    <w:rsid w:val="6187BEF1"/>
    <w:rsid w:val="618F2027"/>
    <w:rsid w:val="61DE0C1B"/>
    <w:rsid w:val="62FF21EA"/>
    <w:rsid w:val="633E0BA0"/>
    <w:rsid w:val="6399A859"/>
    <w:rsid w:val="63ACE476"/>
    <w:rsid w:val="642E9E1C"/>
    <w:rsid w:val="6442401C"/>
    <w:rsid w:val="64C41103"/>
    <w:rsid w:val="64EC74A9"/>
    <w:rsid w:val="650F9CE8"/>
    <w:rsid w:val="6520285E"/>
    <w:rsid w:val="6528EB85"/>
    <w:rsid w:val="65376D61"/>
    <w:rsid w:val="6635F6E0"/>
    <w:rsid w:val="668CBBE4"/>
    <w:rsid w:val="672F50A7"/>
    <w:rsid w:val="6843EB19"/>
    <w:rsid w:val="687D35DC"/>
    <w:rsid w:val="6968EB92"/>
    <w:rsid w:val="697A486A"/>
    <w:rsid w:val="69E821E1"/>
    <w:rsid w:val="6A704AA6"/>
    <w:rsid w:val="6B3FA262"/>
    <w:rsid w:val="6B8D562F"/>
    <w:rsid w:val="6BA0AF7A"/>
    <w:rsid w:val="6BB38840"/>
    <w:rsid w:val="6BB4046C"/>
    <w:rsid w:val="6BE60300"/>
    <w:rsid w:val="6BE9FC95"/>
    <w:rsid w:val="6CAE780F"/>
    <w:rsid w:val="6CED03A0"/>
    <w:rsid w:val="6CF5B12B"/>
    <w:rsid w:val="6D2D2D09"/>
    <w:rsid w:val="6D94D635"/>
    <w:rsid w:val="6DCB3F40"/>
    <w:rsid w:val="6DD23967"/>
    <w:rsid w:val="6DF68BEE"/>
    <w:rsid w:val="6E3A6B62"/>
    <w:rsid w:val="6E86B793"/>
    <w:rsid w:val="6F79E5DC"/>
    <w:rsid w:val="6F7A62E2"/>
    <w:rsid w:val="7061E0F5"/>
    <w:rsid w:val="7083FCA9"/>
    <w:rsid w:val="708CD41A"/>
    <w:rsid w:val="71FF4444"/>
    <w:rsid w:val="72470D8B"/>
    <w:rsid w:val="72C9FD11"/>
    <w:rsid w:val="73203833"/>
    <w:rsid w:val="73A99A6D"/>
    <w:rsid w:val="73FB0861"/>
    <w:rsid w:val="74E206C8"/>
    <w:rsid w:val="7548F79B"/>
    <w:rsid w:val="75494F53"/>
    <w:rsid w:val="764E7EDF"/>
    <w:rsid w:val="76C839CF"/>
    <w:rsid w:val="7724692B"/>
    <w:rsid w:val="773F81B9"/>
    <w:rsid w:val="77572F5B"/>
    <w:rsid w:val="77F80A3F"/>
    <w:rsid w:val="787BD7B8"/>
    <w:rsid w:val="789EA3B6"/>
    <w:rsid w:val="7A1A8E03"/>
    <w:rsid w:val="7A513C71"/>
    <w:rsid w:val="7A6B4896"/>
    <w:rsid w:val="7A6DB4FE"/>
    <w:rsid w:val="7B12B811"/>
    <w:rsid w:val="7BF60141"/>
    <w:rsid w:val="7D2B2BDC"/>
    <w:rsid w:val="7D68F0F2"/>
    <w:rsid w:val="7E188644"/>
    <w:rsid w:val="7E34069D"/>
    <w:rsid w:val="7F0A88B0"/>
    <w:rsid w:val="7F1713B3"/>
    <w:rsid w:val="7F38F83D"/>
    <w:rsid w:val="7FCDFDEE"/>
    <w:rsid w:val="7FF3A687"/>
  </w:rsids>
  <m:mathPr>
    <m:mathFont m:val="Cambria Math"/>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14:docId w14:val="59276914"/>
  <w15:docId w15:val="{0738C0EF-1F1B-4702-8470-CA0D5354A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Smart Link"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ALTS FOOTNOTE,Footnote Text Char Char Char Char,Footnote Text Char1,Footnote Text Char1 Char Char,Footnote Text Char1 Char Char Char Char Char Char,Footnote Text Char1 Char2 Char Char Char,Footnote Text Char2 Char,Styl,f,fn"/>
    <w:link w:val="FootnoteTextChar"/>
    <w:uiPriority w:val="99"/>
    <w:rsid w:val="000E3D42"/>
    <w:pPr>
      <w:spacing w:after="120"/>
    </w:p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uiPriority w:val="99"/>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UnresolvedMention1">
    <w:name w:val="Unresolved Mention1"/>
    <w:basedOn w:val="DefaultParagraphFont"/>
    <w:uiPriority w:val="99"/>
    <w:semiHidden/>
    <w:unhideWhenUsed/>
    <w:rsid w:val="005B02C3"/>
    <w:rPr>
      <w:color w:val="808080"/>
      <w:shd w:val="clear" w:color="auto" w:fill="E6E6E6"/>
    </w:rPr>
  </w:style>
  <w:style w:type="paragraph" w:styleId="BalloonText">
    <w:name w:val="Balloon Text"/>
    <w:basedOn w:val="Normal"/>
    <w:link w:val="BalloonTextChar"/>
    <w:uiPriority w:val="99"/>
    <w:semiHidden/>
    <w:unhideWhenUsed/>
    <w:rsid w:val="005A42C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42C3"/>
    <w:rPr>
      <w:rFonts w:ascii="Segoe UI" w:hAnsi="Segoe UI" w:cs="Segoe UI"/>
      <w:snapToGrid w:val="0"/>
      <w:kern w:val="28"/>
      <w:sz w:val="18"/>
      <w:szCs w:val="18"/>
    </w:rPr>
  </w:style>
  <w:style w:type="character" w:styleId="CommentReference">
    <w:name w:val="annotation reference"/>
    <w:basedOn w:val="DefaultParagraphFont"/>
    <w:uiPriority w:val="99"/>
    <w:semiHidden/>
    <w:unhideWhenUsed/>
    <w:rsid w:val="00B9558B"/>
    <w:rPr>
      <w:sz w:val="16"/>
      <w:szCs w:val="16"/>
    </w:rPr>
  </w:style>
  <w:style w:type="paragraph" w:styleId="CommentText">
    <w:name w:val="annotation text"/>
    <w:basedOn w:val="Normal"/>
    <w:link w:val="CommentTextChar"/>
    <w:uiPriority w:val="99"/>
    <w:unhideWhenUsed/>
    <w:rsid w:val="00B9558B"/>
    <w:rPr>
      <w:sz w:val="20"/>
    </w:rPr>
  </w:style>
  <w:style w:type="character" w:customStyle="1" w:styleId="CommentTextChar">
    <w:name w:val="Comment Text Char"/>
    <w:basedOn w:val="DefaultParagraphFont"/>
    <w:link w:val="CommentText"/>
    <w:uiPriority w:val="99"/>
    <w:rsid w:val="00B9558B"/>
    <w:rPr>
      <w:snapToGrid w:val="0"/>
      <w:kern w:val="28"/>
    </w:rPr>
  </w:style>
  <w:style w:type="paragraph" w:styleId="CommentSubject">
    <w:name w:val="annotation subject"/>
    <w:basedOn w:val="CommentText"/>
    <w:next w:val="CommentText"/>
    <w:link w:val="CommentSubjectChar"/>
    <w:uiPriority w:val="99"/>
    <w:semiHidden/>
    <w:unhideWhenUsed/>
    <w:rsid w:val="00B9558B"/>
    <w:rPr>
      <w:b/>
      <w:bCs/>
    </w:rPr>
  </w:style>
  <w:style w:type="character" w:customStyle="1" w:styleId="CommentSubjectChar">
    <w:name w:val="Comment Subject Char"/>
    <w:basedOn w:val="CommentTextChar"/>
    <w:link w:val="CommentSubject"/>
    <w:uiPriority w:val="99"/>
    <w:semiHidden/>
    <w:rsid w:val="00B9558B"/>
    <w:rPr>
      <w:b/>
      <w:bCs/>
      <w:snapToGrid w:val="0"/>
      <w:kern w:val="28"/>
    </w:rPr>
  </w:style>
  <w:style w:type="paragraph" w:styleId="Revision">
    <w:name w:val="Revision"/>
    <w:hidden/>
    <w:uiPriority w:val="99"/>
    <w:semiHidden/>
    <w:rsid w:val="00B9558B"/>
    <w:rPr>
      <w:snapToGrid w:val="0"/>
      <w:kern w:val="28"/>
      <w:sz w:val="22"/>
    </w:rPr>
  </w:style>
  <w:style w:type="paragraph" w:customStyle="1" w:styleId="Default">
    <w:name w:val="Default"/>
    <w:rsid w:val="009E2AA7"/>
    <w:pPr>
      <w:autoSpaceDE w:val="0"/>
      <w:autoSpaceDN w:val="0"/>
      <w:adjustRightInd w:val="0"/>
    </w:pPr>
    <w:rPr>
      <w:color w:val="000000"/>
      <w:sz w:val="24"/>
      <w:szCs w:val="24"/>
    </w:rPr>
  </w:style>
  <w:style w:type="character" w:customStyle="1" w:styleId="FootnoteTextChar">
    <w:name w:val="Footnote Text Char"/>
    <w:aliases w:val="ALTS FOOTNOT Char,ALTS FOOTNOTE Char,Footnote Text Char Char Char Char Char,Footnote Text Char1 Char,Footnote Text Char1 Char Char Char,Footnote Text Char1 Char Char Char Char Char Char Char,Footnote Text Char2 Char Char,Styl Char"/>
    <w:link w:val="FootnoteText"/>
    <w:uiPriority w:val="99"/>
    <w:rsid w:val="00FC0872"/>
  </w:style>
  <w:style w:type="character" w:customStyle="1" w:styleId="UnresolvedMention2">
    <w:name w:val="Unresolved Mention2"/>
    <w:basedOn w:val="DefaultParagraphFont"/>
    <w:uiPriority w:val="99"/>
    <w:rsid w:val="00A477C4"/>
    <w:rPr>
      <w:color w:val="605E5C"/>
      <w:shd w:val="clear" w:color="auto" w:fill="E1DFDD"/>
    </w:rPr>
  </w:style>
  <w:style w:type="character" w:styleId="FollowedHyperlink">
    <w:name w:val="FollowedHyperlink"/>
    <w:basedOn w:val="DefaultParagraphFont"/>
    <w:uiPriority w:val="99"/>
    <w:semiHidden/>
    <w:unhideWhenUsed/>
    <w:rsid w:val="00B473E5"/>
    <w:rPr>
      <w:color w:val="954F72" w:themeColor="followedHyperlink"/>
      <w:u w:val="single"/>
    </w:rPr>
  </w:style>
  <w:style w:type="character" w:customStyle="1" w:styleId="UnresolvedMention3">
    <w:name w:val="Unresolved Mention3"/>
    <w:basedOn w:val="DefaultParagraphFont"/>
    <w:uiPriority w:val="99"/>
    <w:rsid w:val="000F5FB5"/>
    <w:rPr>
      <w:color w:val="605E5C"/>
      <w:shd w:val="clear" w:color="auto" w:fill="E1DFDD"/>
    </w:rPr>
  </w:style>
  <w:style w:type="character" w:styleId="UnresolvedMention">
    <w:name w:val="Unresolved Mention"/>
    <w:basedOn w:val="DefaultParagraphFont"/>
    <w:uiPriority w:val="99"/>
    <w:rsid w:val="00A1174B"/>
    <w:rPr>
      <w:color w:val="605E5C"/>
      <w:shd w:val="clear" w:color="auto" w:fill="E1DFDD"/>
    </w:rPr>
  </w:style>
  <w:style w:type="paragraph" w:styleId="ListParagraph">
    <w:name w:val="List Paragraph"/>
    <w:basedOn w:val="Normal"/>
    <w:uiPriority w:val="34"/>
    <w:qFormat/>
    <w:rsid w:val="00F95163"/>
    <w:pPr>
      <w:ind w:left="720"/>
      <w:contextualSpacing/>
    </w:pPr>
  </w:style>
  <w:style w:type="character" w:customStyle="1" w:styleId="contentpasted0">
    <w:name w:val="contentpasted0"/>
    <w:basedOn w:val="DefaultParagraphFont"/>
    <w:rsid w:val="009A42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mailto:hugh.vantuyl@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