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61E83" w:rsidRPr="00AF5D92" w:rsidP="00DD2834" w14:paraId="729CB4EC" w14:textId="149F6B26">
      <w:pPr>
        <w:jc w:val="right"/>
        <w:rPr>
          <w:b/>
          <w:szCs w:val="22"/>
        </w:rPr>
      </w:pPr>
      <w:r w:rsidRPr="00AF5D92">
        <w:rPr>
          <w:b/>
          <w:szCs w:val="22"/>
        </w:rPr>
        <w:t xml:space="preserve">DA </w:t>
      </w:r>
      <w:r w:rsidRPr="00AF5D92" w:rsidR="00144858">
        <w:rPr>
          <w:b/>
          <w:szCs w:val="22"/>
        </w:rPr>
        <w:t>2</w:t>
      </w:r>
      <w:r w:rsidRPr="00AF5D92" w:rsidR="0070030C">
        <w:rPr>
          <w:b/>
          <w:szCs w:val="22"/>
        </w:rPr>
        <w:t>6</w:t>
      </w:r>
      <w:r w:rsidRPr="00AF5D92" w:rsidR="001A7834">
        <w:rPr>
          <w:b/>
          <w:szCs w:val="22"/>
        </w:rPr>
        <w:t>-</w:t>
      </w:r>
      <w:r w:rsidR="00FC5AB3">
        <w:rPr>
          <w:b/>
          <w:szCs w:val="22"/>
        </w:rPr>
        <w:t>621</w:t>
      </w:r>
    </w:p>
    <w:p w:rsidR="00961E83" w:rsidRPr="00AF5D92" w:rsidP="00B00F18" w14:paraId="23C00309" w14:textId="42DE548A">
      <w:pPr>
        <w:jc w:val="right"/>
        <w:rPr>
          <w:b/>
          <w:szCs w:val="22"/>
        </w:rPr>
      </w:pPr>
      <w:r w:rsidRPr="00AF5D92">
        <w:rPr>
          <w:b/>
          <w:szCs w:val="22"/>
        </w:rPr>
        <w:t xml:space="preserve">Released:  </w:t>
      </w:r>
      <w:r w:rsidRPr="00AF5D92" w:rsidR="0070030C">
        <w:rPr>
          <w:b/>
          <w:szCs w:val="22"/>
        </w:rPr>
        <w:t>June</w:t>
      </w:r>
      <w:r w:rsidRPr="00AF5D92" w:rsidR="00E37D89">
        <w:rPr>
          <w:b/>
          <w:szCs w:val="22"/>
        </w:rPr>
        <w:t xml:space="preserve"> </w:t>
      </w:r>
      <w:r w:rsidR="007745A8">
        <w:rPr>
          <w:b/>
          <w:szCs w:val="22"/>
        </w:rPr>
        <w:t>2</w:t>
      </w:r>
      <w:r w:rsidR="00FC5AB3">
        <w:rPr>
          <w:b/>
          <w:szCs w:val="22"/>
        </w:rPr>
        <w:t>4</w:t>
      </w:r>
      <w:r w:rsidRPr="00AF5D92" w:rsidR="001A7834">
        <w:rPr>
          <w:b/>
          <w:szCs w:val="22"/>
        </w:rPr>
        <w:t>, 202</w:t>
      </w:r>
      <w:r w:rsidRPr="00AF5D92" w:rsidR="0070030C">
        <w:rPr>
          <w:b/>
          <w:szCs w:val="22"/>
        </w:rPr>
        <w:t>6</w:t>
      </w:r>
    </w:p>
    <w:p w:rsidR="00316088" w:rsidRPr="00AF5D92" w:rsidP="00B00F18" w14:paraId="5DD0E6AA" w14:textId="77777777">
      <w:pPr>
        <w:jc w:val="right"/>
        <w:rPr>
          <w:b/>
          <w:szCs w:val="22"/>
        </w:rPr>
      </w:pPr>
    </w:p>
    <w:p w:rsidR="00316088" w:rsidRPr="00AF5D92" w:rsidP="00847A7A" w14:paraId="6180BA9F" w14:textId="77777777">
      <w:pPr>
        <w:jc w:val="center"/>
        <w:rPr>
          <w:b/>
          <w:szCs w:val="22"/>
        </w:rPr>
      </w:pPr>
      <w:r w:rsidRPr="00AF5D92">
        <w:rPr>
          <w:b/>
          <w:szCs w:val="22"/>
        </w:rPr>
        <w:t>WIRELINE COMPETITION BUREAU SEEKS COMMENT ON</w:t>
      </w:r>
    </w:p>
    <w:p w:rsidR="006D5E6F" w:rsidRPr="00AF5D92" w:rsidP="00B6219B" w14:paraId="1841458B" w14:textId="0600D986">
      <w:pPr>
        <w:jc w:val="center"/>
        <w:rPr>
          <w:b/>
          <w:szCs w:val="22"/>
        </w:rPr>
      </w:pPr>
      <w:r w:rsidRPr="00AF5D92">
        <w:rPr>
          <w:b/>
          <w:caps/>
          <w:szCs w:val="22"/>
        </w:rPr>
        <w:t>NCI</w:t>
      </w:r>
      <w:r w:rsidRPr="00AF5D92" w:rsidR="00CE2641">
        <w:rPr>
          <w:b/>
          <w:caps/>
          <w:szCs w:val="22"/>
        </w:rPr>
        <w:t>C’</w:t>
      </w:r>
      <w:r w:rsidRPr="00AF5D92" w:rsidR="00E408C3">
        <w:rPr>
          <w:b/>
          <w:caps/>
          <w:szCs w:val="22"/>
        </w:rPr>
        <w:t>S</w:t>
      </w:r>
      <w:r w:rsidRPr="00AF5D92" w:rsidR="00824C1B">
        <w:rPr>
          <w:b/>
          <w:szCs w:val="22"/>
        </w:rPr>
        <w:t xml:space="preserve"> PETITION FOR WAIVER O</w:t>
      </w:r>
      <w:r w:rsidRPr="00AF5D92" w:rsidR="001436AC">
        <w:rPr>
          <w:b/>
          <w:szCs w:val="22"/>
        </w:rPr>
        <w:t xml:space="preserve">F </w:t>
      </w:r>
      <w:r w:rsidRPr="00AF5D92" w:rsidR="00B6219B">
        <w:rPr>
          <w:b/>
          <w:szCs w:val="22"/>
        </w:rPr>
        <w:t xml:space="preserve">CERTAIN IPCS REGULATORY REQUIREMENTS </w:t>
      </w:r>
    </w:p>
    <w:p w:rsidR="00961E83" w:rsidRPr="00B00F18" w:rsidP="00B22148" w14:paraId="26A469AE" w14:textId="6F47C035">
      <w:pPr>
        <w:spacing w:before="100" w:beforeAutospacing="1" w:after="240"/>
        <w:jc w:val="center"/>
        <w:rPr>
          <w:b/>
          <w:szCs w:val="22"/>
        </w:rPr>
      </w:pPr>
      <w:r w:rsidRPr="00B7036C">
        <w:rPr>
          <w:b/>
          <w:szCs w:val="22"/>
        </w:rPr>
        <w:t>WC Docket No</w:t>
      </w:r>
      <w:r w:rsidR="00B22148">
        <w:rPr>
          <w:b/>
          <w:szCs w:val="22"/>
        </w:rPr>
        <w:t>s</w:t>
      </w:r>
      <w:r w:rsidRPr="00B7036C">
        <w:rPr>
          <w:b/>
          <w:szCs w:val="22"/>
        </w:rPr>
        <w:t xml:space="preserve">. </w:t>
      </w:r>
      <w:r w:rsidR="00B22148">
        <w:rPr>
          <w:b/>
          <w:szCs w:val="22"/>
        </w:rPr>
        <w:t>23-62 and 12-375</w:t>
      </w:r>
    </w:p>
    <w:p w:rsidR="00961E83" w:rsidRPr="00773F20" w:rsidP="00B00F18" w14:paraId="0C76F000" w14:textId="665E13C3">
      <w:pPr>
        <w:outlineLvl w:val="0"/>
        <w:rPr>
          <w:b/>
          <w:szCs w:val="22"/>
        </w:rPr>
      </w:pPr>
      <w:r w:rsidRPr="00773F20">
        <w:rPr>
          <w:b/>
          <w:szCs w:val="22"/>
        </w:rPr>
        <w:t xml:space="preserve">Comment Date: </w:t>
      </w:r>
      <w:r w:rsidR="007267C2">
        <w:rPr>
          <w:b/>
          <w:szCs w:val="22"/>
        </w:rPr>
        <w:t xml:space="preserve"> </w:t>
      </w:r>
      <w:r w:rsidR="00685162">
        <w:rPr>
          <w:b/>
          <w:szCs w:val="22"/>
        </w:rPr>
        <w:t xml:space="preserve">July </w:t>
      </w:r>
      <w:r w:rsidR="007745A8">
        <w:rPr>
          <w:b/>
          <w:szCs w:val="22"/>
        </w:rPr>
        <w:t>2</w:t>
      </w:r>
      <w:r w:rsidR="00FC5AB3">
        <w:rPr>
          <w:b/>
          <w:szCs w:val="22"/>
        </w:rPr>
        <w:t>4</w:t>
      </w:r>
      <w:r w:rsidR="007267C2">
        <w:rPr>
          <w:b/>
          <w:szCs w:val="22"/>
        </w:rPr>
        <w:t>, 202</w:t>
      </w:r>
      <w:r w:rsidR="00685162">
        <w:rPr>
          <w:b/>
          <w:szCs w:val="22"/>
        </w:rPr>
        <w:t>6</w:t>
      </w:r>
    </w:p>
    <w:p w:rsidR="00941D42" w:rsidP="005F7328" w14:paraId="785552C5" w14:textId="422913AE">
      <w:pPr>
        <w:tabs>
          <w:tab w:val="left" w:pos="1710"/>
        </w:tabs>
        <w:outlineLvl w:val="0"/>
        <w:rPr>
          <w:b/>
          <w:szCs w:val="22"/>
        </w:rPr>
      </w:pPr>
      <w:r w:rsidRPr="00773F20">
        <w:rPr>
          <w:b/>
          <w:szCs w:val="22"/>
        </w:rPr>
        <w:t xml:space="preserve">Reply Comment Date: </w:t>
      </w:r>
      <w:r w:rsidR="007267C2">
        <w:rPr>
          <w:b/>
          <w:szCs w:val="22"/>
        </w:rPr>
        <w:t xml:space="preserve"> </w:t>
      </w:r>
      <w:r w:rsidR="0025748E">
        <w:rPr>
          <w:b/>
          <w:szCs w:val="22"/>
        </w:rPr>
        <w:t xml:space="preserve">August </w:t>
      </w:r>
      <w:r w:rsidR="00FC5AB3">
        <w:rPr>
          <w:b/>
          <w:szCs w:val="22"/>
        </w:rPr>
        <w:t>10</w:t>
      </w:r>
      <w:r w:rsidR="007267C2">
        <w:rPr>
          <w:b/>
          <w:szCs w:val="22"/>
        </w:rPr>
        <w:t>, 202</w:t>
      </w:r>
      <w:r w:rsidR="0025748E">
        <w:rPr>
          <w:b/>
          <w:szCs w:val="22"/>
        </w:rPr>
        <w:t>6</w:t>
      </w:r>
    </w:p>
    <w:p w:rsidR="00B00F18" w:rsidRPr="00B00F18" w:rsidP="00B00F18" w14:paraId="515F69DF" w14:textId="77777777">
      <w:pPr>
        <w:outlineLvl w:val="0"/>
        <w:rPr>
          <w:b/>
          <w:szCs w:val="22"/>
        </w:rPr>
      </w:pPr>
    </w:p>
    <w:p w:rsidR="008F1C93" w:rsidP="00B00F18" w14:paraId="3F16304E" w14:textId="76597D4F">
      <w:pPr>
        <w:spacing w:after="120"/>
        <w:ind w:firstLine="720"/>
        <w:rPr>
          <w:szCs w:val="22"/>
        </w:rPr>
      </w:pPr>
      <w:r>
        <w:rPr>
          <w:szCs w:val="22"/>
        </w:rPr>
        <w:t xml:space="preserve">The Wireline Competition Bureau </w:t>
      </w:r>
      <w:r w:rsidR="00644598">
        <w:rPr>
          <w:szCs w:val="22"/>
        </w:rPr>
        <w:t xml:space="preserve">(Bureau) </w:t>
      </w:r>
      <w:r>
        <w:rPr>
          <w:szCs w:val="22"/>
        </w:rPr>
        <w:t xml:space="preserve">seeks comment from interested parties on </w:t>
      </w:r>
      <w:r w:rsidR="00477BAE">
        <w:rPr>
          <w:szCs w:val="22"/>
        </w:rPr>
        <w:t xml:space="preserve">a petition for waiver filed by </w:t>
      </w:r>
      <w:r w:rsidR="00087381">
        <w:rPr>
          <w:szCs w:val="22"/>
        </w:rPr>
        <w:t xml:space="preserve">Network Communications International Corp., d/b/a/ NCIC Correctional </w:t>
      </w:r>
      <w:r w:rsidR="00CE1C27">
        <w:rPr>
          <w:szCs w:val="22"/>
        </w:rPr>
        <w:t>Services</w:t>
      </w:r>
      <w:r w:rsidR="00087381">
        <w:rPr>
          <w:szCs w:val="22"/>
        </w:rPr>
        <w:t xml:space="preserve"> (“NCIC”)</w:t>
      </w:r>
      <w:r w:rsidR="00554C45">
        <w:rPr>
          <w:szCs w:val="22"/>
        </w:rPr>
        <w:t>.</w:t>
      </w:r>
      <w:r>
        <w:rPr>
          <w:rStyle w:val="FootnoteReference"/>
        </w:rPr>
        <w:footnoteReference w:id="3"/>
      </w:r>
      <w:r w:rsidR="00B373BB">
        <w:rPr>
          <w:szCs w:val="22"/>
        </w:rPr>
        <w:t xml:space="preserve"> </w:t>
      </w:r>
      <w:r>
        <w:rPr>
          <w:szCs w:val="22"/>
        </w:rPr>
        <w:t xml:space="preserve"> </w:t>
      </w:r>
      <w:r w:rsidR="00EA453E">
        <w:rPr>
          <w:szCs w:val="22"/>
        </w:rPr>
        <w:t>Pursuant to section 64.6120 of the Commission’s rules,</w:t>
      </w:r>
      <w:r>
        <w:rPr>
          <w:rStyle w:val="FootnoteReference"/>
          <w:szCs w:val="22"/>
        </w:rPr>
        <w:footnoteReference w:id="4"/>
      </w:r>
      <w:r w:rsidR="00EA453E">
        <w:rPr>
          <w:szCs w:val="22"/>
        </w:rPr>
        <w:t xml:space="preserve"> </w:t>
      </w:r>
      <w:r w:rsidR="00CE1C27">
        <w:rPr>
          <w:szCs w:val="22"/>
        </w:rPr>
        <w:t>NCIC</w:t>
      </w:r>
      <w:r>
        <w:rPr>
          <w:szCs w:val="22"/>
        </w:rPr>
        <w:t xml:space="preserve"> seeks </w:t>
      </w:r>
      <w:r w:rsidR="00554C45">
        <w:rPr>
          <w:szCs w:val="22"/>
        </w:rPr>
        <w:t>a waiver of the Commission</w:t>
      </w:r>
      <w:r w:rsidR="00D53B5E">
        <w:rPr>
          <w:szCs w:val="22"/>
        </w:rPr>
        <w:t>’</w:t>
      </w:r>
      <w:r w:rsidR="00554C45">
        <w:rPr>
          <w:szCs w:val="22"/>
        </w:rPr>
        <w:t xml:space="preserve">s </w:t>
      </w:r>
      <w:r w:rsidR="00C9483E">
        <w:rPr>
          <w:szCs w:val="22"/>
        </w:rPr>
        <w:t xml:space="preserve">audio and video </w:t>
      </w:r>
      <w:r w:rsidR="00554C45">
        <w:rPr>
          <w:szCs w:val="22"/>
        </w:rPr>
        <w:t>Incarcerated People’s Communications Services</w:t>
      </w:r>
      <w:r w:rsidR="005A6E07">
        <w:rPr>
          <w:szCs w:val="22"/>
        </w:rPr>
        <w:t xml:space="preserve"> (IPCS)</w:t>
      </w:r>
      <w:r w:rsidR="00C9483E">
        <w:rPr>
          <w:szCs w:val="22"/>
        </w:rPr>
        <w:t xml:space="preserve"> rate cap rule</w:t>
      </w:r>
      <w:r w:rsidR="00554C45">
        <w:rPr>
          <w:szCs w:val="22"/>
        </w:rPr>
        <w:t xml:space="preserve"> </w:t>
      </w:r>
      <w:r w:rsidR="00892785">
        <w:rPr>
          <w:szCs w:val="22"/>
        </w:rPr>
        <w:t>to</w:t>
      </w:r>
      <w:r w:rsidR="00A1315A">
        <w:rPr>
          <w:szCs w:val="22"/>
        </w:rPr>
        <w:t xml:space="preserve"> </w:t>
      </w:r>
      <w:r w:rsidR="00037945">
        <w:rPr>
          <w:szCs w:val="22"/>
        </w:rPr>
        <w:t xml:space="preserve">charge above the </w:t>
      </w:r>
      <w:r w:rsidR="00C94943">
        <w:rPr>
          <w:szCs w:val="22"/>
        </w:rPr>
        <w:t xml:space="preserve">effective </w:t>
      </w:r>
      <w:r w:rsidR="00037945">
        <w:rPr>
          <w:szCs w:val="22"/>
        </w:rPr>
        <w:t xml:space="preserve">rate caps </w:t>
      </w:r>
      <w:r w:rsidR="00FD6CF8">
        <w:rPr>
          <w:szCs w:val="22"/>
        </w:rPr>
        <w:t xml:space="preserve">at certain </w:t>
      </w:r>
      <w:r w:rsidR="00477BAE">
        <w:rPr>
          <w:szCs w:val="22"/>
        </w:rPr>
        <w:t xml:space="preserve">correctional </w:t>
      </w:r>
      <w:r w:rsidR="00FD6CF8">
        <w:rPr>
          <w:szCs w:val="22"/>
        </w:rPr>
        <w:t>facilities</w:t>
      </w:r>
      <w:r w:rsidR="00477BAE">
        <w:rPr>
          <w:szCs w:val="22"/>
        </w:rPr>
        <w:t xml:space="preserve"> it serves</w:t>
      </w:r>
      <w:r w:rsidR="00D97C60">
        <w:rPr>
          <w:szCs w:val="22"/>
        </w:rPr>
        <w:t>.</w:t>
      </w:r>
      <w:r>
        <w:rPr>
          <w:rStyle w:val="FootnoteReference"/>
          <w:szCs w:val="22"/>
        </w:rPr>
        <w:footnoteReference w:id="5"/>
      </w:r>
      <w:r w:rsidR="00D97C60">
        <w:rPr>
          <w:szCs w:val="22"/>
        </w:rPr>
        <w:t xml:space="preserve"> </w:t>
      </w:r>
      <w:r w:rsidR="005A0FAC">
        <w:rPr>
          <w:szCs w:val="22"/>
        </w:rPr>
        <w:t xml:space="preserve">   </w:t>
      </w:r>
    </w:p>
    <w:p w:rsidR="00961E83" w:rsidRPr="000D0465" w:rsidP="00B00F18" w14:paraId="1C313D5D" w14:textId="151EC69C">
      <w:pPr>
        <w:spacing w:after="120"/>
        <w:ind w:firstLine="720"/>
        <w:rPr>
          <w:szCs w:val="22"/>
        </w:rPr>
      </w:pPr>
      <w:r w:rsidRPr="000D0465">
        <w:rPr>
          <w:i/>
          <w:iCs/>
          <w:szCs w:val="22"/>
        </w:rPr>
        <w:t>Filing Requirements</w:t>
      </w:r>
      <w:r w:rsidRPr="00D02901">
        <w:rPr>
          <w:szCs w:val="22"/>
        </w:rPr>
        <w:t xml:space="preserve">. </w:t>
      </w:r>
      <w:r w:rsidRPr="00D02901" w:rsidR="002D397C">
        <w:rPr>
          <w:szCs w:val="22"/>
        </w:rPr>
        <w:t xml:space="preserve"> </w:t>
      </w:r>
      <w:r>
        <w:rPr>
          <w:szCs w:val="22"/>
        </w:rPr>
        <w:t xml:space="preserve">Pursuant to sections 1.415 and 1.419 of the Commission’s rules, 47 CFR </w:t>
      </w:r>
      <w:r w:rsidRPr="00604098">
        <w:t xml:space="preserve">§§ </w:t>
      </w:r>
      <w:r>
        <w:t>1.415, 1.419,</w:t>
      </w:r>
      <w:r w:rsidRPr="000D0465">
        <w:rPr>
          <w:szCs w:val="22"/>
        </w:rPr>
        <w:t xml:space="preserve"> </w:t>
      </w:r>
      <w:r>
        <w:rPr>
          <w:szCs w:val="22"/>
        </w:rPr>
        <w:t>i</w:t>
      </w:r>
      <w:r w:rsidRPr="000D0465">
        <w:rPr>
          <w:szCs w:val="22"/>
        </w:rPr>
        <w:t>nterested parties may file comments and reply comments on or before the date</w:t>
      </w:r>
      <w:r>
        <w:rPr>
          <w:szCs w:val="22"/>
        </w:rPr>
        <w:t>s</w:t>
      </w:r>
      <w:r w:rsidRPr="000D0465">
        <w:rPr>
          <w:szCs w:val="22"/>
        </w:rPr>
        <w:t xml:space="preserve"> indicated </w:t>
      </w:r>
      <w:r w:rsidR="001477FA">
        <w:rPr>
          <w:szCs w:val="22"/>
        </w:rPr>
        <w:t>on the first page of this document</w:t>
      </w:r>
      <w:r w:rsidRPr="000D0465">
        <w:rPr>
          <w:szCs w:val="22"/>
        </w:rPr>
        <w:t>.</w:t>
      </w:r>
      <w:r w:rsidR="00EC461C">
        <w:rPr>
          <w:szCs w:val="22"/>
        </w:rPr>
        <w:t xml:space="preserve">  </w:t>
      </w:r>
      <w:r w:rsidR="001477FA">
        <w:rPr>
          <w:szCs w:val="22"/>
        </w:rPr>
        <w:t xml:space="preserve">All filings must refer to </w:t>
      </w:r>
      <w:r w:rsidR="001477FA">
        <w:rPr>
          <w:b/>
          <w:bCs/>
          <w:szCs w:val="22"/>
        </w:rPr>
        <w:t>WC Docket</w:t>
      </w:r>
      <w:r>
        <w:rPr>
          <w:b/>
          <w:bCs/>
          <w:szCs w:val="22"/>
        </w:rPr>
        <w:t xml:space="preserve"> Nos.</w:t>
      </w:r>
      <w:r w:rsidR="001477FA">
        <w:rPr>
          <w:b/>
          <w:bCs/>
          <w:szCs w:val="22"/>
        </w:rPr>
        <w:t xml:space="preserve"> </w:t>
      </w:r>
      <w:r>
        <w:rPr>
          <w:b/>
          <w:szCs w:val="22"/>
        </w:rPr>
        <w:t>23-62 and 12-375</w:t>
      </w:r>
      <w:r w:rsidR="001477FA">
        <w:rPr>
          <w:szCs w:val="22"/>
        </w:rPr>
        <w:t>.</w:t>
      </w:r>
      <w:r>
        <w:rPr>
          <w:rStyle w:val="FootnoteReference"/>
          <w:szCs w:val="22"/>
        </w:rPr>
        <w:footnoteReference w:id="6"/>
      </w:r>
      <w:r w:rsidR="001477FA">
        <w:rPr>
          <w:szCs w:val="22"/>
        </w:rPr>
        <w:t xml:space="preserve"> </w:t>
      </w:r>
      <w:r w:rsidR="001477FA">
        <w:rPr>
          <w:b/>
          <w:bCs/>
          <w:szCs w:val="22"/>
        </w:rPr>
        <w:t xml:space="preserve"> </w:t>
      </w:r>
    </w:p>
    <w:p w:rsidR="00961E83" w:rsidRPr="00B00F18" w:rsidP="00B00F18" w14:paraId="6A84F708" w14:textId="62F6D32C">
      <w:pPr>
        <w:widowControl/>
        <w:numPr>
          <w:ilvl w:val="0"/>
          <w:numId w:val="1"/>
        </w:numPr>
        <w:spacing w:before="100" w:beforeAutospacing="1" w:after="120"/>
        <w:rPr>
          <w:szCs w:val="22"/>
        </w:rPr>
      </w:pPr>
      <w:r w:rsidRPr="000D0465">
        <w:rPr>
          <w:szCs w:val="22"/>
        </w:rPr>
        <w:t xml:space="preserve">Electronic Filers: </w:t>
      </w:r>
      <w:r>
        <w:rPr>
          <w:szCs w:val="22"/>
        </w:rPr>
        <w:t xml:space="preserve"> </w:t>
      </w:r>
      <w:r w:rsidRPr="000D0465">
        <w:rPr>
          <w:szCs w:val="22"/>
        </w:rPr>
        <w:t>Comments may be filed electronically using the Commission’s online Electronic Comment Filing System (ECFS):</w:t>
      </w:r>
      <w:r>
        <w:rPr>
          <w:szCs w:val="22"/>
        </w:rPr>
        <w:t xml:space="preserve"> </w:t>
      </w:r>
      <w:r w:rsidRPr="000D0465">
        <w:rPr>
          <w:szCs w:val="22"/>
        </w:rPr>
        <w:t xml:space="preserve"> </w:t>
      </w:r>
      <w:hyperlink r:id="rId5" w:history="1">
        <w:r w:rsidRPr="00544E8B">
          <w:rPr>
            <w:rStyle w:val="Hyperlink"/>
            <w:szCs w:val="22"/>
          </w:rPr>
          <w:t>https://www.fcc.gov/ecfs/</w:t>
        </w:r>
      </w:hyperlink>
      <w:r>
        <w:rPr>
          <w:szCs w:val="22"/>
        </w:rPr>
        <w:t>.</w:t>
      </w:r>
      <w:r>
        <w:rPr>
          <w:rStyle w:val="FootnoteReference"/>
          <w:szCs w:val="22"/>
        </w:rPr>
        <w:footnoteReference w:id="7"/>
      </w:r>
      <w:r>
        <w:rPr>
          <w:szCs w:val="22"/>
        </w:rPr>
        <w:t xml:space="preserve"> </w:t>
      </w:r>
    </w:p>
    <w:p w:rsidR="00B00F18" w:rsidRPr="00B00F18" w:rsidP="00B00F18" w14:paraId="6D316263" w14:textId="77777777">
      <w:pPr>
        <w:pStyle w:val="ListParagraph"/>
        <w:widowControl/>
        <w:numPr>
          <w:ilvl w:val="0"/>
          <w:numId w:val="1"/>
        </w:numPr>
        <w:spacing w:after="120"/>
        <w:rPr>
          <w:szCs w:val="22"/>
        </w:rPr>
      </w:pPr>
      <w:r w:rsidRPr="00B00F18">
        <w:rPr>
          <w:i/>
          <w:iCs/>
          <w:szCs w:val="22"/>
        </w:rPr>
        <w:t>Paper Filers</w:t>
      </w:r>
      <w:r w:rsidRPr="00B00F18">
        <w:rPr>
          <w:szCs w:val="22"/>
        </w:rPr>
        <w:t xml:space="preserve">:  Parties who choose to file by paper must file an original and one copy of each filing.  </w:t>
      </w:r>
    </w:p>
    <w:p w:rsidR="00B00F18" w:rsidRPr="00B00F18" w:rsidP="00B00F18" w14:paraId="1A9873FE" w14:textId="77777777">
      <w:pPr>
        <w:pStyle w:val="ListParagraph"/>
        <w:widowControl/>
        <w:numPr>
          <w:ilvl w:val="1"/>
          <w:numId w:val="1"/>
        </w:numPr>
        <w:spacing w:after="120"/>
        <w:ind w:left="1350"/>
        <w:rPr>
          <w:b/>
          <w:bCs/>
          <w:szCs w:val="22"/>
        </w:rPr>
      </w:pPr>
      <w:r w:rsidRPr="00B00F18">
        <w:rPr>
          <w:szCs w:val="22"/>
        </w:rPr>
        <w:t xml:space="preserve">Filings can be sent by hand or messenger delivery, by commercial courier, or by the U.S. </w:t>
      </w:r>
      <w:r w:rsidRPr="00FB5047">
        <w:rPr>
          <w:szCs w:val="22"/>
        </w:rPr>
        <w:t>Postal Service.  All filings must be addressed to the Secretary, Federal Communications Commission.</w:t>
      </w:r>
    </w:p>
    <w:p w:rsidR="00B00F18" w:rsidRPr="00B00F18" w:rsidP="00B00F18" w14:paraId="65A68CD8" w14:textId="77777777">
      <w:pPr>
        <w:pStyle w:val="ListParagraph"/>
        <w:widowControl/>
        <w:numPr>
          <w:ilvl w:val="1"/>
          <w:numId w:val="1"/>
        </w:numPr>
        <w:spacing w:after="120"/>
        <w:ind w:left="1350"/>
        <w:rPr>
          <w:szCs w:val="22"/>
        </w:rPr>
      </w:pPr>
      <w:r w:rsidRPr="00B00F18">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B00F18" w:rsidRPr="00B00F18" w:rsidP="00B00F18" w14:paraId="417635CD" w14:textId="77777777">
      <w:pPr>
        <w:pStyle w:val="ListParagraph"/>
        <w:widowControl/>
        <w:numPr>
          <w:ilvl w:val="1"/>
          <w:numId w:val="1"/>
        </w:numPr>
        <w:spacing w:after="120"/>
        <w:ind w:left="1350"/>
        <w:rPr>
          <w:szCs w:val="22"/>
        </w:rPr>
      </w:pPr>
      <w:r w:rsidRPr="00B00F18">
        <w:rPr>
          <w:szCs w:val="22"/>
        </w:rPr>
        <w:t>Commercial courier deliveries (any deliveries not by the U.S. Postal Service) must be sent to 9050 Junction Drive, Annapolis Junction, MD 20701.</w:t>
      </w:r>
    </w:p>
    <w:p w:rsidR="00B00F18" w:rsidRPr="00B00F18" w:rsidP="00B00F18" w14:paraId="6EFAD28F" w14:textId="77777777">
      <w:pPr>
        <w:pStyle w:val="ListParagraph"/>
        <w:widowControl/>
        <w:numPr>
          <w:ilvl w:val="1"/>
          <w:numId w:val="1"/>
        </w:numPr>
        <w:spacing w:after="120"/>
        <w:ind w:left="1350"/>
        <w:rPr>
          <w:szCs w:val="22"/>
        </w:rPr>
      </w:pPr>
      <w:r w:rsidRPr="00B00F18">
        <w:rPr>
          <w:szCs w:val="22"/>
        </w:rPr>
        <w:t>Filings sent by U.S. Postal Service First-Class Mail, Priority Mail, and Priority Mail Express must be sent to 45 L Street NE, Washington, DC 20554.</w:t>
      </w:r>
    </w:p>
    <w:p w:rsidR="00B00F18" w:rsidRPr="00B00F18" w:rsidP="00B00F18" w14:paraId="21E1746A" w14:textId="01C10DD6">
      <w:pPr>
        <w:pStyle w:val="ListParagraph"/>
        <w:widowControl/>
        <w:numPr>
          <w:ilvl w:val="0"/>
          <w:numId w:val="1"/>
        </w:numPr>
        <w:spacing w:after="120"/>
        <w:rPr>
          <w:szCs w:val="18"/>
        </w:rPr>
      </w:pPr>
      <w:r w:rsidRPr="00B00F18">
        <w:rPr>
          <w:i/>
          <w:iCs/>
          <w:szCs w:val="18"/>
        </w:rPr>
        <w:t>People with Disabilities</w:t>
      </w:r>
      <w:r w:rsidRPr="00B00F18">
        <w:rPr>
          <w:szCs w:val="18"/>
        </w:rPr>
        <w:t xml:space="preserve">:  To request materials in accessible formats for people with disabilities (braille, large print, electronic files, audio format), send an e-mail to </w:t>
      </w:r>
      <w:hyperlink r:id="rId6" w:history="1">
        <w:r w:rsidRPr="00B00F18">
          <w:rPr>
            <w:color w:val="0000FF"/>
            <w:szCs w:val="18"/>
            <w:u w:val="single"/>
          </w:rPr>
          <w:t>fcc504@fcc.gov</w:t>
        </w:r>
      </w:hyperlink>
      <w:r w:rsidRPr="00B00F18">
        <w:rPr>
          <w:szCs w:val="18"/>
        </w:rPr>
        <w:t xml:space="preserve"> or call the Consumer &amp; Governmental Affairs Bureau at 202-418-0530. </w:t>
      </w:r>
    </w:p>
    <w:p w:rsidR="00961E83" w:rsidRPr="00A862D9" w:rsidP="00B00F18" w14:paraId="25E0C1CF" w14:textId="36B4DDFD">
      <w:pPr>
        <w:spacing w:after="120"/>
        <w:ind w:firstLine="720"/>
        <w:rPr>
          <w:szCs w:val="22"/>
        </w:rPr>
      </w:pPr>
      <w:r w:rsidRPr="003A71D9">
        <w:rPr>
          <w:i/>
          <w:iCs/>
          <w:szCs w:val="22"/>
        </w:rPr>
        <w:t>Permit but Disclose Ex Parte Communications</w:t>
      </w:r>
      <w:r w:rsidRPr="003A71D9">
        <w:rPr>
          <w:szCs w:val="22"/>
        </w:rPr>
        <w:t xml:space="preserve">.  For the purposes of the Commission’s </w:t>
      </w:r>
      <w:r w:rsidRPr="003A71D9">
        <w:rPr>
          <w:i/>
          <w:iCs/>
          <w:szCs w:val="22"/>
        </w:rPr>
        <w:t>ex parte</w:t>
      </w:r>
      <w:r>
        <w:rPr>
          <w:szCs w:val="22"/>
        </w:rPr>
        <w:t xml:space="preserve"> </w:t>
      </w:r>
      <w:r w:rsidRPr="003A71D9">
        <w:rPr>
          <w:szCs w:val="22"/>
        </w:rPr>
        <w:t>rules, each petition addressed within this Public Notice will be treated as initiating a permit-but-disclose</w:t>
      </w:r>
      <w:r>
        <w:rPr>
          <w:szCs w:val="22"/>
        </w:rPr>
        <w:t xml:space="preserve"> </w:t>
      </w:r>
      <w:r w:rsidRPr="003A71D9">
        <w:rPr>
          <w:szCs w:val="22"/>
        </w:rPr>
        <w:t>proceeding under the Commission’s rules.</w:t>
      </w:r>
      <w:r>
        <w:rPr>
          <w:szCs w:val="22"/>
          <w:vertAlign w:val="superscript"/>
        </w:rPr>
        <w:footnoteReference w:id="8"/>
      </w:r>
      <w:r w:rsidRPr="00FA4331" w:rsidR="00FA4331">
        <w:rPr>
          <w:szCs w:val="22"/>
        </w:rPr>
        <w:t xml:space="preserve">  Persons making </w:t>
      </w:r>
      <w:r w:rsidRPr="00FA4331" w:rsidR="00FA4331">
        <w:rPr>
          <w:i/>
          <w:szCs w:val="22"/>
        </w:rPr>
        <w:t xml:space="preserve">ex parte </w:t>
      </w:r>
      <w:r w:rsidRPr="00FA4331" w:rsidR="00FA4331">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FA4331" w:rsidR="00FA4331">
        <w:rPr>
          <w:i/>
          <w:iCs/>
          <w:szCs w:val="22"/>
        </w:rPr>
        <w:t xml:space="preserve">ex parte </w:t>
      </w:r>
      <w:r w:rsidRPr="00FA4331" w:rsidR="00FA4331">
        <w:rPr>
          <w:szCs w:val="22"/>
        </w:rPr>
        <w:t xml:space="preserve">presentations are reminded that memoranda summarizing the presentation must (1) list all persons attending or otherwise participating in the meeting at which the </w:t>
      </w:r>
      <w:r w:rsidRPr="00FA4331" w:rsidR="00FA4331">
        <w:rPr>
          <w:i/>
          <w:iCs/>
          <w:szCs w:val="22"/>
        </w:rPr>
        <w:t xml:space="preserve">ex parte </w:t>
      </w:r>
      <w:r w:rsidRPr="00FA4331" w:rsidR="00FA4331">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FA4331" w:rsidR="00FA4331">
        <w:rPr>
          <w:i/>
          <w:iCs/>
          <w:szCs w:val="22"/>
        </w:rPr>
        <w:t xml:space="preserve">ex parte </w:t>
      </w:r>
      <w:r w:rsidRPr="00FA4331" w:rsidR="00FA4331">
        <w:rPr>
          <w:szCs w:val="22"/>
        </w:rPr>
        <w:t xml:space="preserve">meetings are deemed to be written </w:t>
      </w:r>
      <w:r w:rsidRPr="00FA4331" w:rsidR="00FA4331">
        <w:rPr>
          <w:i/>
          <w:iCs/>
          <w:szCs w:val="22"/>
        </w:rPr>
        <w:t>ex parte</w:t>
      </w:r>
      <w:r w:rsidRPr="00FA4331" w:rsidR="00FA4331">
        <w:rPr>
          <w:szCs w:val="22"/>
        </w:rPr>
        <w:t xml:space="preserve"> presentations and must be filed consistent with rule 1.1206(b).  In proceedings governed by rule 1.49(f) or for which the Commission has made available a method of electronic filing, written </w:t>
      </w:r>
      <w:r w:rsidRPr="00FA4331" w:rsidR="00FA4331">
        <w:rPr>
          <w:i/>
          <w:iCs/>
          <w:szCs w:val="22"/>
        </w:rPr>
        <w:t xml:space="preserve">ex parte </w:t>
      </w:r>
      <w:r w:rsidRPr="00FA4331" w:rsidR="00FA4331">
        <w:rPr>
          <w:szCs w:val="22"/>
        </w:rPr>
        <w:t xml:space="preserve">presentations and memoranda summarizing oral </w:t>
      </w:r>
      <w:r w:rsidRPr="00FA4331" w:rsidR="00FA4331">
        <w:rPr>
          <w:i/>
          <w:iCs/>
          <w:szCs w:val="22"/>
        </w:rPr>
        <w:t xml:space="preserve">ex parte </w:t>
      </w:r>
      <w:r w:rsidRPr="00FA4331" w:rsidR="00FA4331">
        <w:rPr>
          <w:szCs w:val="22"/>
        </w:rPr>
        <w:t>presentations, and all attachments thereto, must be filed through the electronic comment filing system available for that proceeding, and must be filed in their native format (</w:t>
      </w:r>
      <w:r w:rsidRPr="00FA4331" w:rsidR="00FA4331">
        <w:rPr>
          <w:i/>
          <w:iCs/>
          <w:szCs w:val="22"/>
        </w:rPr>
        <w:t>e.g.</w:t>
      </w:r>
      <w:r w:rsidRPr="00FA4331" w:rsidR="00FA4331">
        <w:rPr>
          <w:szCs w:val="22"/>
        </w:rPr>
        <w:t xml:space="preserve">, .doc, .xml, .ppt, searchable .pdf).  Participants in this proceeding should familiarize themselves with the Commission’s </w:t>
      </w:r>
      <w:r w:rsidRPr="00FA4331" w:rsidR="00FA4331">
        <w:rPr>
          <w:i/>
          <w:iCs/>
          <w:szCs w:val="22"/>
        </w:rPr>
        <w:t xml:space="preserve">ex parte </w:t>
      </w:r>
      <w:r w:rsidRPr="00FA4331" w:rsidR="00FA4331">
        <w:rPr>
          <w:szCs w:val="22"/>
        </w:rPr>
        <w:t>rules.</w:t>
      </w:r>
    </w:p>
    <w:p w:rsidR="00D641D3" w:rsidP="0037633B" w14:paraId="09245C63" w14:textId="3AA2FCBE">
      <w:pPr>
        <w:spacing w:after="120"/>
        <w:ind w:firstLine="720"/>
        <w:rPr>
          <w:szCs w:val="22"/>
        </w:rPr>
      </w:pPr>
      <w:r>
        <w:rPr>
          <w:i/>
          <w:iCs/>
          <w:szCs w:val="22"/>
        </w:rPr>
        <w:t xml:space="preserve">Additional Information.  </w:t>
      </w:r>
      <w:r w:rsidRPr="00A862D9" w:rsidR="00824C1B">
        <w:rPr>
          <w:szCs w:val="22"/>
        </w:rPr>
        <w:t xml:space="preserve">For further information, please contact </w:t>
      </w:r>
      <w:r w:rsidR="006B3365">
        <w:rPr>
          <w:szCs w:val="22"/>
        </w:rPr>
        <w:t>Simon Solemani</w:t>
      </w:r>
      <w:r w:rsidR="004C5938">
        <w:rPr>
          <w:szCs w:val="22"/>
        </w:rPr>
        <w:t xml:space="preserve">, Pricing Policy Division, Wireline Competition Bureau at </w:t>
      </w:r>
      <w:hyperlink r:id="rId7" w:history="1">
        <w:r w:rsidRPr="00950EE3" w:rsidR="006B3365">
          <w:rPr>
            <w:rStyle w:val="Hyperlink"/>
            <w:szCs w:val="22"/>
          </w:rPr>
          <w:t>Simon.Solemani@fcc.gov</w:t>
        </w:r>
      </w:hyperlink>
      <w:r w:rsidRPr="00907CC6" w:rsidR="004C5938">
        <w:rPr>
          <w:color w:val="000000" w:themeColor="text1"/>
          <w:szCs w:val="22"/>
        </w:rPr>
        <w:t xml:space="preserve">. </w:t>
      </w:r>
    </w:p>
    <w:p w:rsidR="002E5E68" w:rsidP="002E5E68" w14:paraId="40E5F628" w14:textId="77777777">
      <w:pPr>
        <w:spacing w:after="120"/>
        <w:rPr>
          <w:szCs w:val="22"/>
        </w:rPr>
      </w:pPr>
    </w:p>
    <w:p w:rsidR="002E5E68" w:rsidP="002E5E68" w14:paraId="4317F449" w14:textId="77777777">
      <w:pPr>
        <w:widowControl/>
        <w:jc w:val="center"/>
        <w:rPr>
          <w:b/>
          <w:snapToGrid/>
          <w:kern w:val="0"/>
          <w:szCs w:val="22"/>
        </w:rPr>
      </w:pPr>
      <w:r w:rsidRPr="000773B6">
        <w:rPr>
          <w:b/>
          <w:snapToGrid/>
          <w:kern w:val="0"/>
          <w:szCs w:val="22"/>
        </w:rPr>
        <w:t>–</w:t>
      </w:r>
      <w:r w:rsidRPr="000773B6">
        <w:rPr>
          <w:b/>
          <w:iCs/>
          <w:snapToGrid/>
          <w:kern w:val="0"/>
          <w:szCs w:val="22"/>
        </w:rPr>
        <w:t>FCC</w:t>
      </w:r>
      <w:r w:rsidRPr="000773B6">
        <w:rPr>
          <w:b/>
          <w:snapToGrid/>
          <w:kern w:val="0"/>
          <w:szCs w:val="22"/>
        </w:rPr>
        <w:t>–</w:t>
      </w:r>
    </w:p>
    <w:p w:rsidR="002E5E68" w:rsidRPr="00A862D9" w:rsidP="002E5E68" w14:paraId="005B2145" w14:textId="77777777">
      <w:pPr>
        <w:spacing w:after="120"/>
      </w:pPr>
    </w:p>
    <w:sectPr w:rsidSect="00AA0C92">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1B891FA0"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768F065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645B1C1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7DB856A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C0E51" w:rsidP="00961E83" w14:paraId="63240ED6" w14:textId="77777777">
      <w:r>
        <w:separator/>
      </w:r>
    </w:p>
  </w:footnote>
  <w:footnote w:type="continuationSeparator" w:id="1">
    <w:p w:rsidR="006C0E51" w:rsidP="00961E83" w14:paraId="0CCD84E0" w14:textId="77777777">
      <w:r>
        <w:continuationSeparator/>
      </w:r>
    </w:p>
  </w:footnote>
  <w:footnote w:type="continuationNotice" w:id="2">
    <w:p w:rsidR="006C0E51" w14:paraId="1B3B6803" w14:textId="77777777"/>
  </w:footnote>
  <w:footnote w:id="3">
    <w:p w:rsidR="007F68BF" w:rsidRPr="007D5D3D" w:rsidP="007F68BF" w14:paraId="1DBFB8FE" w14:textId="3F9BE119">
      <w:pPr>
        <w:pStyle w:val="FootnoteText"/>
      </w:pPr>
      <w:r>
        <w:rPr>
          <w:rStyle w:val="FootnoteReference"/>
        </w:rPr>
        <w:footnoteRef/>
      </w:r>
      <w:r>
        <w:t xml:space="preserve"> </w:t>
      </w:r>
      <w:r w:rsidR="001E4C2B">
        <w:t xml:space="preserve">Request for Waiver </w:t>
      </w:r>
      <w:r>
        <w:t xml:space="preserve">of </w:t>
      </w:r>
      <w:r w:rsidR="005C1469">
        <w:t>Network Communications International Corp., d/b/a NCIC Correctional Services</w:t>
      </w:r>
      <w:r>
        <w:t>, WC Docket Nos. 23-62 and 12-375</w:t>
      </w:r>
      <w:r w:rsidRPr="007D5D3D">
        <w:t xml:space="preserve"> (filed</w:t>
      </w:r>
      <w:r w:rsidR="000F1558">
        <w:t xml:space="preserve"> June 17, 2026</w:t>
      </w:r>
      <w:r w:rsidRPr="007D5D3D">
        <w:t>)</w:t>
      </w:r>
      <w:r>
        <w:t xml:space="preserve"> (</w:t>
      </w:r>
      <w:r w:rsidR="000F1558">
        <w:t xml:space="preserve">NCIC </w:t>
      </w:r>
      <w:r>
        <w:t>Waiver Petition)</w:t>
      </w:r>
      <w:r w:rsidRPr="007D5D3D">
        <w:t xml:space="preserve">.  </w:t>
      </w:r>
    </w:p>
  </w:footnote>
  <w:footnote w:id="4">
    <w:p w:rsidR="00EA453E" w14:paraId="622944EC" w14:textId="24B0507A">
      <w:pPr>
        <w:pStyle w:val="FootnoteText"/>
      </w:pPr>
      <w:r>
        <w:rPr>
          <w:rStyle w:val="FootnoteReference"/>
        </w:rPr>
        <w:footnoteRef/>
      </w:r>
      <w:r>
        <w:t xml:space="preserve"> 47 CFR </w:t>
      </w:r>
      <w:r w:rsidRPr="00EA453E">
        <w:t>§</w:t>
      </w:r>
      <w:r>
        <w:t xml:space="preserve"> 64.6120. </w:t>
      </w:r>
    </w:p>
  </w:footnote>
  <w:footnote w:id="5">
    <w:p w:rsidR="00AA7BBB" w:rsidP="00AA7BBB" w14:paraId="6C94D844" w14:textId="77777777">
      <w:pPr>
        <w:pStyle w:val="FootnoteText"/>
      </w:pPr>
      <w:r>
        <w:rPr>
          <w:rStyle w:val="FootnoteReference"/>
        </w:rPr>
        <w:footnoteRef/>
      </w:r>
      <w:r>
        <w:t xml:space="preserve"> </w:t>
      </w:r>
      <w:r w:rsidRPr="001E4C2B">
        <w:t xml:space="preserve">47 CFR § </w:t>
      </w:r>
      <w:r>
        <w:t xml:space="preserve">64.6030. </w:t>
      </w:r>
      <w:r w:rsidRPr="001E4C2B">
        <w:t xml:space="preserve"> </w:t>
      </w:r>
    </w:p>
  </w:footnote>
  <w:footnote w:id="6">
    <w:p w:rsidR="001477FA" w14:paraId="08C2F034" w14:textId="565A1AE3">
      <w:pPr>
        <w:pStyle w:val="FootnoteText"/>
      </w:pPr>
      <w:r>
        <w:rPr>
          <w:rStyle w:val="FootnoteReference"/>
        </w:rPr>
        <w:footnoteRef/>
      </w:r>
      <w:r>
        <w:t xml:space="preserve"> </w:t>
      </w:r>
      <w:r w:rsidRPr="001477FA">
        <w:t xml:space="preserve">All filings relating to this Public Notice should refer </w:t>
      </w:r>
      <w:r w:rsidRPr="001477FA">
        <w:rPr>
          <w:i/>
          <w:iCs/>
        </w:rPr>
        <w:t xml:space="preserve">only </w:t>
      </w:r>
      <w:r w:rsidRPr="001477FA">
        <w:t xml:space="preserve">to the dockets listed </w:t>
      </w:r>
      <w:r w:rsidR="00A67250">
        <w:t>here</w:t>
      </w:r>
      <w:r w:rsidRPr="001477FA">
        <w:t>.</w:t>
      </w:r>
    </w:p>
  </w:footnote>
  <w:footnote w:id="7">
    <w:p w:rsidR="001477FA" w14:paraId="70FFC3CD" w14:textId="0E25B2D1">
      <w:pPr>
        <w:pStyle w:val="FootnoteText"/>
      </w:pPr>
      <w:r>
        <w:rPr>
          <w:rStyle w:val="FootnoteReference"/>
        </w:rPr>
        <w:footnoteRef/>
      </w:r>
      <w:r>
        <w:t xml:space="preserve"> </w:t>
      </w:r>
      <w:r w:rsidRPr="001477FA">
        <w:rPr>
          <w:i/>
          <w:iCs/>
        </w:rPr>
        <w:t xml:space="preserve">See </w:t>
      </w:r>
      <w:r w:rsidR="006D58F8">
        <w:t xml:space="preserve">Federal Communications Commission, </w:t>
      </w:r>
      <w:r w:rsidRPr="006D58F8">
        <w:t>Electronic Filing of Documents in Rulemaking Proceedings</w:t>
      </w:r>
      <w:r w:rsidRPr="0007194B">
        <w:t>,</w:t>
      </w:r>
      <w:r w:rsidRPr="001477FA">
        <w:t xml:space="preserve"> 63 </w:t>
      </w:r>
      <w:r w:rsidR="006D58F8">
        <w:t>Fed. Reg.</w:t>
      </w:r>
      <w:r w:rsidRPr="001477FA">
        <w:t xml:space="preserve"> 24121 (</w:t>
      </w:r>
      <w:r w:rsidR="006D58F8">
        <w:t xml:space="preserve">May 1, </w:t>
      </w:r>
      <w:r w:rsidRPr="001477FA">
        <w:t>1998).</w:t>
      </w:r>
    </w:p>
  </w:footnote>
  <w:footnote w:id="8">
    <w:p w:rsidR="00FA4331" w:rsidP="00FA4331" w14:paraId="5A5D5DDF" w14:textId="0F70C9E0">
      <w:pPr>
        <w:pStyle w:val="FootnoteText"/>
        <w:rPr>
          <w:i/>
          <w:iCs/>
        </w:rPr>
      </w:pPr>
      <w:r>
        <w:rPr>
          <w:rStyle w:val="FootnoteReference"/>
        </w:rPr>
        <w:footnoteRef/>
      </w:r>
      <w:r>
        <w:t xml:space="preserve"> 47 CFR §§ 1.1200 </w:t>
      </w:r>
      <w:r>
        <w:rPr>
          <w:i/>
          <w:iCs/>
        </w:rPr>
        <w:t>et seq</w:t>
      </w:r>
      <w:r w:rsidRPr="00AA7BBB">
        <w:t>.</w:t>
      </w:r>
    </w:p>
    <w:p w:rsidR="00FA4331" w:rsidRPr="00E169D5" w:rsidP="00FA4331" w14:paraId="4AE70B9A" w14:textId="77777777">
      <w:pPr>
        <w:pStyle w:val="FootnoteText"/>
        <w:rPr>
          <w:i/>
          <w:iC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4BA42212" w14:textId="5B41ED5E">
    <w:pPr>
      <w:tabs>
        <w:tab w:val="center" w:pos="4680"/>
        <w:tab w:val="right" w:pos="9360"/>
      </w:tabs>
    </w:pPr>
    <w:r w:rsidRPr="009838BC">
      <w:rPr>
        <w:b/>
      </w:rPr>
      <w:tab/>
      <w:t>Federal Communications Commission</w:t>
    </w:r>
    <w:r w:rsidRPr="009838BC">
      <w:rPr>
        <w:b/>
      </w:rPr>
      <w:tab/>
    </w:r>
    <w:r w:rsidRPr="0083090D" w:rsidR="00B567C8">
      <w:rPr>
        <w:b/>
      </w:rPr>
      <w:t xml:space="preserve">DA </w:t>
    </w:r>
    <w:r w:rsidRPr="0083090D" w:rsidR="0083090D">
      <w:rPr>
        <w:b/>
      </w:rPr>
      <w:t>2</w:t>
    </w:r>
    <w:r w:rsidR="006B3365">
      <w:rPr>
        <w:b/>
      </w:rPr>
      <w:t>6</w:t>
    </w:r>
    <w:r w:rsidRPr="0083090D" w:rsidR="008C3D72">
      <w:rPr>
        <w:b/>
      </w:rPr>
      <w:t>-</w:t>
    </w:r>
    <w:r w:rsidR="006B3365">
      <w:rPr>
        <w:b/>
      </w:rPr>
      <w:t>[##]</w:t>
    </w:r>
  </w:p>
  <w:p w:rsidR="009838BC" w:rsidRPr="009838BC" w:rsidP="009838BC" w14:paraId="72BBF0DE"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540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0048" o:allowincell="f" fillcolor="black" stroked="f" strokeweight="0.05pt">
              <w10:wrap anchorx="margin"/>
            </v:rect>
          </w:pict>
        </mc:Fallback>
      </mc:AlternateContent>
    </w:r>
  </w:p>
  <w:p w:rsidR="009838BC" w:rsidRPr="009838BC" w:rsidP="0007359C" w14:paraId="2F1456CE" w14:textId="77777777">
    <w:pPr>
      <w:spacing w:before="40"/>
      <w:jc w:val="center"/>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4048AB6F" w14:textId="77777777">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9838BC" w:rsidP="009838BC" w14:textId="77777777">
                          <w:pPr>
                            <w:rPr>
                              <w:rFonts w:ascii="Arial" w:hAnsi="Arial"/>
                              <w:b/>
                            </w:rPr>
                          </w:pPr>
                          <w:r>
                            <w:rPr>
                              <w:rFonts w:ascii="Arial" w:hAnsi="Arial"/>
                              <w:b/>
                            </w:rPr>
                            <w:t>45 L St., N.E.</w:t>
                          </w:r>
                        </w:p>
                        <w:p w:rsidR="009838BC" w:rsidP="009838BC" w14:textId="77777777">
                          <w:pPr>
                            <w:rPr>
                              <w:rFonts w:ascii="Arial" w:hAnsi="Arial"/>
                              <w:sz w:val="24"/>
                            </w:rPr>
                          </w:pPr>
                          <w:r>
                            <w:rPr>
                              <w:rFonts w:ascii="Arial" w:hAnsi="Arial"/>
                              <w:b/>
                            </w:rPr>
                            <w:t>Washington, D.C. 20554</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9838BC" w:rsidP="009838BC" w14:paraId="5B8FC745" w14:textId="77777777">
                    <w:pPr>
                      <w:rPr>
                        <w:rFonts w:ascii="Arial" w:hAnsi="Arial"/>
                        <w:b/>
                      </w:rPr>
                    </w:pPr>
                    <w:r>
                      <w:rPr>
                        <w:rFonts w:ascii="Arial" w:hAnsi="Arial"/>
                        <w:b/>
                      </w:rPr>
                      <w:t>Federal Communications Commission</w:t>
                    </w:r>
                  </w:p>
                  <w:p w:rsidR="009838BC" w:rsidP="009838BC" w14:paraId="35DC863F" w14:textId="77777777">
                    <w:pPr>
                      <w:rPr>
                        <w:rFonts w:ascii="Arial" w:hAnsi="Arial"/>
                        <w:b/>
                      </w:rPr>
                    </w:pPr>
                    <w:r>
                      <w:rPr>
                        <w:rFonts w:ascii="Arial" w:hAnsi="Arial"/>
                        <w:b/>
                      </w:rPr>
                      <w:t>45 L St., N.E.</w:t>
                    </w:r>
                  </w:p>
                  <w:p w:rsidR="009838BC" w:rsidP="009838BC" w14:paraId="6816F31B"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0288"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3EE59671" w14:textId="77777777">
    <w:pPr>
      <w:spacing w:before="40"/>
      <w:rPr>
        <w:rFonts w:ascii="Arial" w:hAnsi="Arial" w:cs="Arial"/>
        <w:b/>
        <w:sz w:val="96"/>
      </w:rPr>
    </w:pPr>
    <w:r>
      <w:rPr>
        <w:noProof/>
      </w:rPr>
      <mc:AlternateContent>
        <mc:Choice Requires="wps">
          <w:drawing>
            <wp:anchor distT="0" distB="0" distL="114300" distR="114300" simplePos="0" relativeHeight="251661312"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2336" from="416.8pt,56.7pt" to="884.8pt,56.7pt" o:allowincell="f">
              <w10:wrap anchorx="margin"/>
            </v:line>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4384" o:allowincell="f" stroked="f">
              <v:textbox inset=",0,,0">
                <w:txbxContent>
                  <w:p w:rsidR="009838BC" w:rsidP="009838BC" w14:paraId="12E3E807" w14:textId="77777777">
                    <w:pPr>
                      <w:spacing w:before="40"/>
                      <w:jc w:val="right"/>
                      <w:rPr>
                        <w:rFonts w:ascii="Arial" w:hAnsi="Arial"/>
                        <w:b/>
                        <w:sz w:val="16"/>
                      </w:rPr>
                    </w:pPr>
                    <w:r>
                      <w:rPr>
                        <w:rFonts w:ascii="Arial" w:hAnsi="Arial"/>
                        <w:b/>
                        <w:sz w:val="16"/>
                      </w:rPr>
                      <w:t>News Media Information 202 / 418-0500</w:t>
                    </w:r>
                  </w:p>
                  <w:p w:rsidR="009838BC" w:rsidP="009838BC" w14:paraId="4C491BF3"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p w:rsidR="009838BC" w:rsidP="009838BC" w14:paraId="2BC21717" w14:textId="77777777">
                    <w:pPr>
                      <w:jc w:val="right"/>
                    </w:pPr>
                    <w:r>
                      <w:rPr>
                        <w:rFonts w:ascii="Arial" w:hAnsi="Arial"/>
                        <w:b/>
                        <w:sz w:val="16"/>
                      </w:rPr>
                      <w:t>TTY: 1-888-835-5322</w:t>
                    </w:r>
                  </w:p>
                </w:txbxContent>
              </v:textbox>
            </v:shape>
          </w:pict>
        </mc:Fallback>
      </mc:AlternateContent>
    </w:r>
  </w:p>
  <w:p w:rsidR="006F7393" w:rsidRPr="009838BC" w:rsidP="009838BC" w14:paraId="08C95415"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E5299C"/>
    <w:multiLevelType w:val="hybridMultilevel"/>
    <w:tmpl w:val="2FAE93F2"/>
    <w:lvl w:ilvl="0">
      <w:start w:val="1"/>
      <w:numFmt w:val="bullet"/>
      <w:lvlText w:val=""/>
      <w:lvlJc w:val="left"/>
      <w:pPr>
        <w:ind w:left="72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55BE20C7"/>
    <w:multiLevelType w:val="hybridMultilevel"/>
    <w:tmpl w:val="E1FC3AB2"/>
    <w:lvl w:ilvl="0">
      <w:start w:val="1"/>
      <w:numFmt w:val="bullet"/>
      <w:lvlText w:val="o"/>
      <w:lvlJc w:val="left"/>
      <w:pPr>
        <w:ind w:left="1440" w:hanging="360"/>
      </w:pPr>
      <w:rPr>
        <w:rFonts w:ascii="Courier New" w:hAnsi="Courier New" w:hint="default"/>
      </w:rPr>
    </w:lvl>
    <w:lvl w:ilvl="1" w:tentative="1">
      <w:start w:val="1"/>
      <w:numFmt w:val="bullet"/>
      <w:lvlText w:val="o"/>
      <w:lvlJc w:val="left"/>
      <w:pPr>
        <w:ind w:left="2880" w:hanging="360"/>
      </w:pPr>
      <w:rPr>
        <w:rFonts w:ascii="Courier New" w:hAnsi="Courier New" w:cs="Courier New" w:hint="default"/>
      </w:rPr>
    </w:lvl>
    <w:lvl w:ilvl="2" w:tentative="1">
      <w:start w:val="1"/>
      <w:numFmt w:val="bullet"/>
      <w:lvlText w:val=""/>
      <w:lvlJc w:val="left"/>
      <w:pPr>
        <w:ind w:left="3600" w:hanging="360"/>
      </w:pPr>
      <w:rPr>
        <w:rFonts w:ascii="Wingdings" w:hAnsi="Wingdings" w:hint="default"/>
      </w:rPr>
    </w:lvl>
    <w:lvl w:ilvl="3" w:tentative="1">
      <w:start w:val="1"/>
      <w:numFmt w:val="bullet"/>
      <w:lvlText w:val=""/>
      <w:lvlJc w:val="left"/>
      <w:pPr>
        <w:ind w:left="4320" w:hanging="360"/>
      </w:pPr>
      <w:rPr>
        <w:rFonts w:ascii="Symbol" w:hAnsi="Symbol" w:hint="default"/>
      </w:rPr>
    </w:lvl>
    <w:lvl w:ilvl="4" w:tentative="1">
      <w:start w:val="1"/>
      <w:numFmt w:val="bullet"/>
      <w:lvlText w:val="o"/>
      <w:lvlJc w:val="left"/>
      <w:pPr>
        <w:ind w:left="5040" w:hanging="360"/>
      </w:pPr>
      <w:rPr>
        <w:rFonts w:ascii="Courier New" w:hAnsi="Courier New" w:cs="Courier New" w:hint="default"/>
      </w:rPr>
    </w:lvl>
    <w:lvl w:ilvl="5" w:tentative="1">
      <w:start w:val="1"/>
      <w:numFmt w:val="bullet"/>
      <w:lvlText w:val=""/>
      <w:lvlJc w:val="left"/>
      <w:pPr>
        <w:ind w:left="5760" w:hanging="360"/>
      </w:pPr>
      <w:rPr>
        <w:rFonts w:ascii="Wingdings" w:hAnsi="Wingdings" w:hint="default"/>
      </w:rPr>
    </w:lvl>
    <w:lvl w:ilvl="6" w:tentative="1">
      <w:start w:val="1"/>
      <w:numFmt w:val="bullet"/>
      <w:lvlText w:val=""/>
      <w:lvlJc w:val="left"/>
      <w:pPr>
        <w:ind w:left="6480" w:hanging="360"/>
      </w:pPr>
      <w:rPr>
        <w:rFonts w:ascii="Symbol" w:hAnsi="Symbol" w:hint="default"/>
      </w:rPr>
    </w:lvl>
    <w:lvl w:ilvl="7" w:tentative="1">
      <w:start w:val="1"/>
      <w:numFmt w:val="bullet"/>
      <w:lvlText w:val="o"/>
      <w:lvlJc w:val="left"/>
      <w:pPr>
        <w:ind w:left="7200" w:hanging="360"/>
      </w:pPr>
      <w:rPr>
        <w:rFonts w:ascii="Courier New" w:hAnsi="Courier New" w:cs="Courier New" w:hint="default"/>
      </w:rPr>
    </w:lvl>
    <w:lvl w:ilvl="8" w:tentative="1">
      <w:start w:val="1"/>
      <w:numFmt w:val="bullet"/>
      <w:lvlText w:val=""/>
      <w:lvlJc w:val="left"/>
      <w:pPr>
        <w:ind w:left="7920" w:hanging="360"/>
      </w:pPr>
      <w:rPr>
        <w:rFonts w:ascii="Wingdings" w:hAnsi="Wingdings" w:hint="default"/>
      </w:rPr>
    </w:lvl>
  </w:abstractNum>
  <w:num w:numId="1" w16cid:durableId="1159929628">
    <w:abstractNumId w:val="0"/>
  </w:num>
  <w:num w:numId="2" w16cid:durableId="1106849326">
    <w:abstractNumId w:val="2"/>
  </w:num>
  <w:num w:numId="3" w16cid:durableId="16602293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footnotePr>
    <w:footnote w:id="0"/>
    <w:footnote w:id="1"/>
    <w:footnote w:id="2"/>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E83"/>
    <w:rsid w:val="00001964"/>
    <w:rsid w:val="000033A4"/>
    <w:rsid w:val="00005605"/>
    <w:rsid w:val="00011FDE"/>
    <w:rsid w:val="000150BD"/>
    <w:rsid w:val="0001575E"/>
    <w:rsid w:val="00016335"/>
    <w:rsid w:val="00024674"/>
    <w:rsid w:val="00033368"/>
    <w:rsid w:val="00035FF2"/>
    <w:rsid w:val="00037945"/>
    <w:rsid w:val="00050102"/>
    <w:rsid w:val="00056BC6"/>
    <w:rsid w:val="000626ED"/>
    <w:rsid w:val="00064090"/>
    <w:rsid w:val="00064F0B"/>
    <w:rsid w:val="0006777E"/>
    <w:rsid w:val="00071924"/>
    <w:rsid w:val="0007194B"/>
    <w:rsid w:val="0007359C"/>
    <w:rsid w:val="000773B6"/>
    <w:rsid w:val="0008199F"/>
    <w:rsid w:val="00087381"/>
    <w:rsid w:val="00091604"/>
    <w:rsid w:val="0009369F"/>
    <w:rsid w:val="00096931"/>
    <w:rsid w:val="000977D5"/>
    <w:rsid w:val="000A28D8"/>
    <w:rsid w:val="000A3C00"/>
    <w:rsid w:val="000A572D"/>
    <w:rsid w:val="000A7D27"/>
    <w:rsid w:val="000B3DE2"/>
    <w:rsid w:val="000B4F60"/>
    <w:rsid w:val="000B6D58"/>
    <w:rsid w:val="000C02F2"/>
    <w:rsid w:val="000C09DB"/>
    <w:rsid w:val="000C275C"/>
    <w:rsid w:val="000C567C"/>
    <w:rsid w:val="000D0465"/>
    <w:rsid w:val="000E65CA"/>
    <w:rsid w:val="000E673A"/>
    <w:rsid w:val="000E6ACA"/>
    <w:rsid w:val="000F1558"/>
    <w:rsid w:val="000F2D9B"/>
    <w:rsid w:val="00104EC4"/>
    <w:rsid w:val="0011047F"/>
    <w:rsid w:val="00112BEF"/>
    <w:rsid w:val="00115B47"/>
    <w:rsid w:val="001177DE"/>
    <w:rsid w:val="0012234F"/>
    <w:rsid w:val="00130634"/>
    <w:rsid w:val="00131C19"/>
    <w:rsid w:val="001358F2"/>
    <w:rsid w:val="001415A9"/>
    <w:rsid w:val="00142FB6"/>
    <w:rsid w:val="001436AC"/>
    <w:rsid w:val="00144858"/>
    <w:rsid w:val="001477FA"/>
    <w:rsid w:val="00151186"/>
    <w:rsid w:val="00160D07"/>
    <w:rsid w:val="00165B74"/>
    <w:rsid w:val="00175EE2"/>
    <w:rsid w:val="0018201C"/>
    <w:rsid w:val="001A719D"/>
    <w:rsid w:val="001A7834"/>
    <w:rsid w:val="001B5285"/>
    <w:rsid w:val="001C586E"/>
    <w:rsid w:val="001C5CCE"/>
    <w:rsid w:val="001C5F4C"/>
    <w:rsid w:val="001D6A3D"/>
    <w:rsid w:val="001E113D"/>
    <w:rsid w:val="001E4C2B"/>
    <w:rsid w:val="001E59F1"/>
    <w:rsid w:val="001E6A04"/>
    <w:rsid w:val="001F30B3"/>
    <w:rsid w:val="001F672E"/>
    <w:rsid w:val="0020275A"/>
    <w:rsid w:val="00213136"/>
    <w:rsid w:val="0021320F"/>
    <w:rsid w:val="00213A76"/>
    <w:rsid w:val="00223004"/>
    <w:rsid w:val="00224FFD"/>
    <w:rsid w:val="0023309D"/>
    <w:rsid w:val="002430A8"/>
    <w:rsid w:val="0024671F"/>
    <w:rsid w:val="002471C7"/>
    <w:rsid w:val="002525D1"/>
    <w:rsid w:val="0025748E"/>
    <w:rsid w:val="00267DFE"/>
    <w:rsid w:val="00283649"/>
    <w:rsid w:val="00291633"/>
    <w:rsid w:val="0029338C"/>
    <w:rsid w:val="002C068E"/>
    <w:rsid w:val="002C2466"/>
    <w:rsid w:val="002C703F"/>
    <w:rsid w:val="002D0830"/>
    <w:rsid w:val="002D0F1D"/>
    <w:rsid w:val="002D397C"/>
    <w:rsid w:val="002D549C"/>
    <w:rsid w:val="002D59DC"/>
    <w:rsid w:val="002E006C"/>
    <w:rsid w:val="002E03D0"/>
    <w:rsid w:val="002E5E68"/>
    <w:rsid w:val="002F0B31"/>
    <w:rsid w:val="002F2E52"/>
    <w:rsid w:val="002F45AD"/>
    <w:rsid w:val="002F6F5C"/>
    <w:rsid w:val="003002B7"/>
    <w:rsid w:val="003015C8"/>
    <w:rsid w:val="0030452E"/>
    <w:rsid w:val="00311D60"/>
    <w:rsid w:val="00311EFF"/>
    <w:rsid w:val="00313A8F"/>
    <w:rsid w:val="00316088"/>
    <w:rsid w:val="00323E70"/>
    <w:rsid w:val="00331B46"/>
    <w:rsid w:val="00340117"/>
    <w:rsid w:val="00343FB1"/>
    <w:rsid w:val="00357D50"/>
    <w:rsid w:val="00370D73"/>
    <w:rsid w:val="0037137A"/>
    <w:rsid w:val="00372D37"/>
    <w:rsid w:val="00373624"/>
    <w:rsid w:val="003736DB"/>
    <w:rsid w:val="0037633B"/>
    <w:rsid w:val="00383C4D"/>
    <w:rsid w:val="00384166"/>
    <w:rsid w:val="00384374"/>
    <w:rsid w:val="00387B80"/>
    <w:rsid w:val="00391DDE"/>
    <w:rsid w:val="00393343"/>
    <w:rsid w:val="003948AF"/>
    <w:rsid w:val="003A4DF4"/>
    <w:rsid w:val="003A561B"/>
    <w:rsid w:val="003A71D9"/>
    <w:rsid w:val="003B5106"/>
    <w:rsid w:val="003B5F7D"/>
    <w:rsid w:val="003B7E0A"/>
    <w:rsid w:val="003C153F"/>
    <w:rsid w:val="003C1BD0"/>
    <w:rsid w:val="003C2412"/>
    <w:rsid w:val="003C25A5"/>
    <w:rsid w:val="003C3EB6"/>
    <w:rsid w:val="003C5F1A"/>
    <w:rsid w:val="003E3F0D"/>
    <w:rsid w:val="003E432E"/>
    <w:rsid w:val="003E702F"/>
    <w:rsid w:val="003F0492"/>
    <w:rsid w:val="003F4848"/>
    <w:rsid w:val="004058CA"/>
    <w:rsid w:val="0041026E"/>
    <w:rsid w:val="004114EB"/>
    <w:rsid w:val="00421F78"/>
    <w:rsid w:val="00422F50"/>
    <w:rsid w:val="0043746B"/>
    <w:rsid w:val="00440141"/>
    <w:rsid w:val="00441910"/>
    <w:rsid w:val="0044657D"/>
    <w:rsid w:val="00451991"/>
    <w:rsid w:val="004546F6"/>
    <w:rsid w:val="00471A2A"/>
    <w:rsid w:val="00473443"/>
    <w:rsid w:val="00473B64"/>
    <w:rsid w:val="00475959"/>
    <w:rsid w:val="004764A4"/>
    <w:rsid w:val="00477BAE"/>
    <w:rsid w:val="00485AE1"/>
    <w:rsid w:val="00487E46"/>
    <w:rsid w:val="00497B76"/>
    <w:rsid w:val="004C5938"/>
    <w:rsid w:val="004C6B8C"/>
    <w:rsid w:val="004E4A52"/>
    <w:rsid w:val="004F55E9"/>
    <w:rsid w:val="004F66D2"/>
    <w:rsid w:val="004F687C"/>
    <w:rsid w:val="00504BDB"/>
    <w:rsid w:val="005074BB"/>
    <w:rsid w:val="0051196D"/>
    <w:rsid w:val="0051230D"/>
    <w:rsid w:val="0051547E"/>
    <w:rsid w:val="00516DEA"/>
    <w:rsid w:val="0052386F"/>
    <w:rsid w:val="00523A8A"/>
    <w:rsid w:val="00530471"/>
    <w:rsid w:val="00533050"/>
    <w:rsid w:val="00534762"/>
    <w:rsid w:val="00540C72"/>
    <w:rsid w:val="00543084"/>
    <w:rsid w:val="00544E8B"/>
    <w:rsid w:val="005475C6"/>
    <w:rsid w:val="00551BAD"/>
    <w:rsid w:val="00551C0B"/>
    <w:rsid w:val="00552D9B"/>
    <w:rsid w:val="00554C45"/>
    <w:rsid w:val="00555CAE"/>
    <w:rsid w:val="0055614C"/>
    <w:rsid w:val="005607C4"/>
    <w:rsid w:val="00562825"/>
    <w:rsid w:val="005720EB"/>
    <w:rsid w:val="0057553A"/>
    <w:rsid w:val="00581F6F"/>
    <w:rsid w:val="005917C2"/>
    <w:rsid w:val="005A0FAC"/>
    <w:rsid w:val="005A314B"/>
    <w:rsid w:val="005A6E07"/>
    <w:rsid w:val="005B136F"/>
    <w:rsid w:val="005B28CC"/>
    <w:rsid w:val="005B434F"/>
    <w:rsid w:val="005C1210"/>
    <w:rsid w:val="005C1469"/>
    <w:rsid w:val="005D4B95"/>
    <w:rsid w:val="005D6FFF"/>
    <w:rsid w:val="005D7CF5"/>
    <w:rsid w:val="005E1022"/>
    <w:rsid w:val="005E692A"/>
    <w:rsid w:val="005F7328"/>
    <w:rsid w:val="00604098"/>
    <w:rsid w:val="006043A6"/>
    <w:rsid w:val="006076F8"/>
    <w:rsid w:val="00607A4A"/>
    <w:rsid w:val="00613A51"/>
    <w:rsid w:val="00617995"/>
    <w:rsid w:val="00623943"/>
    <w:rsid w:val="00633B6A"/>
    <w:rsid w:val="006341EA"/>
    <w:rsid w:val="00634633"/>
    <w:rsid w:val="00635E49"/>
    <w:rsid w:val="00644598"/>
    <w:rsid w:val="00645103"/>
    <w:rsid w:val="006515C8"/>
    <w:rsid w:val="00654571"/>
    <w:rsid w:val="0065617B"/>
    <w:rsid w:val="00656BE1"/>
    <w:rsid w:val="006570AE"/>
    <w:rsid w:val="00657FE3"/>
    <w:rsid w:val="0066029C"/>
    <w:rsid w:val="00662845"/>
    <w:rsid w:val="00666CBC"/>
    <w:rsid w:val="00667D8B"/>
    <w:rsid w:val="006728E2"/>
    <w:rsid w:val="00673BDC"/>
    <w:rsid w:val="006816EE"/>
    <w:rsid w:val="00685162"/>
    <w:rsid w:val="006A6845"/>
    <w:rsid w:val="006A799F"/>
    <w:rsid w:val="006B288B"/>
    <w:rsid w:val="006B3365"/>
    <w:rsid w:val="006C0E51"/>
    <w:rsid w:val="006C2224"/>
    <w:rsid w:val="006C2796"/>
    <w:rsid w:val="006D1A41"/>
    <w:rsid w:val="006D2CDF"/>
    <w:rsid w:val="006D58F8"/>
    <w:rsid w:val="006D5E6F"/>
    <w:rsid w:val="006E2AA5"/>
    <w:rsid w:val="006E6171"/>
    <w:rsid w:val="006F4693"/>
    <w:rsid w:val="006F4E62"/>
    <w:rsid w:val="006F5C10"/>
    <w:rsid w:val="006F7393"/>
    <w:rsid w:val="0070030C"/>
    <w:rsid w:val="007027C4"/>
    <w:rsid w:val="007070CE"/>
    <w:rsid w:val="00720C96"/>
    <w:rsid w:val="00724211"/>
    <w:rsid w:val="007267C2"/>
    <w:rsid w:val="00741472"/>
    <w:rsid w:val="00741CEC"/>
    <w:rsid w:val="007525C4"/>
    <w:rsid w:val="007561C9"/>
    <w:rsid w:val="00760D72"/>
    <w:rsid w:val="00767424"/>
    <w:rsid w:val="00767D51"/>
    <w:rsid w:val="00770534"/>
    <w:rsid w:val="00770857"/>
    <w:rsid w:val="00773F20"/>
    <w:rsid w:val="007745A8"/>
    <w:rsid w:val="007832DF"/>
    <w:rsid w:val="00784142"/>
    <w:rsid w:val="00787668"/>
    <w:rsid w:val="00791121"/>
    <w:rsid w:val="007A041F"/>
    <w:rsid w:val="007A058D"/>
    <w:rsid w:val="007B021E"/>
    <w:rsid w:val="007B09BB"/>
    <w:rsid w:val="007B4D7D"/>
    <w:rsid w:val="007D5D3D"/>
    <w:rsid w:val="007E073F"/>
    <w:rsid w:val="007E4026"/>
    <w:rsid w:val="007E4CD7"/>
    <w:rsid w:val="007F68BF"/>
    <w:rsid w:val="007F7168"/>
    <w:rsid w:val="007F7E9F"/>
    <w:rsid w:val="00804C3B"/>
    <w:rsid w:val="0081126B"/>
    <w:rsid w:val="00814EEE"/>
    <w:rsid w:val="00816142"/>
    <w:rsid w:val="008223EC"/>
    <w:rsid w:val="00822F79"/>
    <w:rsid w:val="00824C1B"/>
    <w:rsid w:val="00826083"/>
    <w:rsid w:val="0083090D"/>
    <w:rsid w:val="00835637"/>
    <w:rsid w:val="00837FA0"/>
    <w:rsid w:val="00840C95"/>
    <w:rsid w:val="0084631A"/>
    <w:rsid w:val="0084730F"/>
    <w:rsid w:val="00847A7A"/>
    <w:rsid w:val="00851ABF"/>
    <w:rsid w:val="00860C79"/>
    <w:rsid w:val="0087057A"/>
    <w:rsid w:val="00870E28"/>
    <w:rsid w:val="00876EBB"/>
    <w:rsid w:val="00877E40"/>
    <w:rsid w:val="00882886"/>
    <w:rsid w:val="00892785"/>
    <w:rsid w:val="008A27BA"/>
    <w:rsid w:val="008A5D16"/>
    <w:rsid w:val="008A72AB"/>
    <w:rsid w:val="008B0105"/>
    <w:rsid w:val="008B267B"/>
    <w:rsid w:val="008B423E"/>
    <w:rsid w:val="008B4A86"/>
    <w:rsid w:val="008B5F98"/>
    <w:rsid w:val="008B782B"/>
    <w:rsid w:val="008C2859"/>
    <w:rsid w:val="008C3D72"/>
    <w:rsid w:val="008C65E1"/>
    <w:rsid w:val="008D5CAB"/>
    <w:rsid w:val="008D6A27"/>
    <w:rsid w:val="008E4C9B"/>
    <w:rsid w:val="008E5C37"/>
    <w:rsid w:val="008F1B71"/>
    <w:rsid w:val="008F1C93"/>
    <w:rsid w:val="008F3144"/>
    <w:rsid w:val="008F457D"/>
    <w:rsid w:val="009048D8"/>
    <w:rsid w:val="00907CC6"/>
    <w:rsid w:val="00910627"/>
    <w:rsid w:val="00910639"/>
    <w:rsid w:val="00910A9D"/>
    <w:rsid w:val="00910F12"/>
    <w:rsid w:val="00923469"/>
    <w:rsid w:val="009238FB"/>
    <w:rsid w:val="00926740"/>
    <w:rsid w:val="00934889"/>
    <w:rsid w:val="00941D42"/>
    <w:rsid w:val="0094320C"/>
    <w:rsid w:val="00945747"/>
    <w:rsid w:val="00946A14"/>
    <w:rsid w:val="00950D76"/>
    <w:rsid w:val="00950EE3"/>
    <w:rsid w:val="0095742F"/>
    <w:rsid w:val="00961E83"/>
    <w:rsid w:val="00963F30"/>
    <w:rsid w:val="00977104"/>
    <w:rsid w:val="00980E01"/>
    <w:rsid w:val="009838BC"/>
    <w:rsid w:val="009870E7"/>
    <w:rsid w:val="00992FA5"/>
    <w:rsid w:val="009A46A0"/>
    <w:rsid w:val="009B022C"/>
    <w:rsid w:val="009B024A"/>
    <w:rsid w:val="009B4A7A"/>
    <w:rsid w:val="009B4DFB"/>
    <w:rsid w:val="009C212A"/>
    <w:rsid w:val="009C6D42"/>
    <w:rsid w:val="009E0D9F"/>
    <w:rsid w:val="009E24C7"/>
    <w:rsid w:val="009E4FB6"/>
    <w:rsid w:val="009F2279"/>
    <w:rsid w:val="009F46AD"/>
    <w:rsid w:val="00A00D1D"/>
    <w:rsid w:val="00A06E83"/>
    <w:rsid w:val="00A1315A"/>
    <w:rsid w:val="00A231EF"/>
    <w:rsid w:val="00A37A3E"/>
    <w:rsid w:val="00A44430"/>
    <w:rsid w:val="00A45EBE"/>
    <w:rsid w:val="00A50147"/>
    <w:rsid w:val="00A522E6"/>
    <w:rsid w:val="00A534C6"/>
    <w:rsid w:val="00A62386"/>
    <w:rsid w:val="00A628C5"/>
    <w:rsid w:val="00A67250"/>
    <w:rsid w:val="00A77C87"/>
    <w:rsid w:val="00A862D9"/>
    <w:rsid w:val="00A866AC"/>
    <w:rsid w:val="00A93F8C"/>
    <w:rsid w:val="00A975D6"/>
    <w:rsid w:val="00AA0C92"/>
    <w:rsid w:val="00AA7614"/>
    <w:rsid w:val="00AA797D"/>
    <w:rsid w:val="00AA7BBB"/>
    <w:rsid w:val="00AB24A9"/>
    <w:rsid w:val="00AB602C"/>
    <w:rsid w:val="00AC42A7"/>
    <w:rsid w:val="00AD028F"/>
    <w:rsid w:val="00AE0446"/>
    <w:rsid w:val="00AE400D"/>
    <w:rsid w:val="00AF16E5"/>
    <w:rsid w:val="00AF3023"/>
    <w:rsid w:val="00AF5D92"/>
    <w:rsid w:val="00AF6CC2"/>
    <w:rsid w:val="00B00F18"/>
    <w:rsid w:val="00B138D5"/>
    <w:rsid w:val="00B148E1"/>
    <w:rsid w:val="00B16073"/>
    <w:rsid w:val="00B22148"/>
    <w:rsid w:val="00B2627C"/>
    <w:rsid w:val="00B27F23"/>
    <w:rsid w:val="00B30221"/>
    <w:rsid w:val="00B373BB"/>
    <w:rsid w:val="00B37DF0"/>
    <w:rsid w:val="00B4677A"/>
    <w:rsid w:val="00B546AF"/>
    <w:rsid w:val="00B567C8"/>
    <w:rsid w:val="00B6219B"/>
    <w:rsid w:val="00B67E0F"/>
    <w:rsid w:val="00B7036C"/>
    <w:rsid w:val="00B726D7"/>
    <w:rsid w:val="00B737B6"/>
    <w:rsid w:val="00B87F9B"/>
    <w:rsid w:val="00B966A3"/>
    <w:rsid w:val="00BA15A2"/>
    <w:rsid w:val="00BA3EB7"/>
    <w:rsid w:val="00BA5CBD"/>
    <w:rsid w:val="00BB23ED"/>
    <w:rsid w:val="00BB639A"/>
    <w:rsid w:val="00BC1D4F"/>
    <w:rsid w:val="00BC2739"/>
    <w:rsid w:val="00BC409E"/>
    <w:rsid w:val="00BC4DB7"/>
    <w:rsid w:val="00BC50D0"/>
    <w:rsid w:val="00BE10F5"/>
    <w:rsid w:val="00BE633C"/>
    <w:rsid w:val="00BF26A5"/>
    <w:rsid w:val="00C036B3"/>
    <w:rsid w:val="00C07AA2"/>
    <w:rsid w:val="00C1149A"/>
    <w:rsid w:val="00C208DA"/>
    <w:rsid w:val="00C2169A"/>
    <w:rsid w:val="00C2764E"/>
    <w:rsid w:val="00C3280B"/>
    <w:rsid w:val="00C34073"/>
    <w:rsid w:val="00C36B1A"/>
    <w:rsid w:val="00C46CB1"/>
    <w:rsid w:val="00C470AE"/>
    <w:rsid w:val="00C54BD9"/>
    <w:rsid w:val="00C57400"/>
    <w:rsid w:val="00C62141"/>
    <w:rsid w:val="00C639CD"/>
    <w:rsid w:val="00C65A99"/>
    <w:rsid w:val="00C67ECA"/>
    <w:rsid w:val="00C73129"/>
    <w:rsid w:val="00C73624"/>
    <w:rsid w:val="00C80C4F"/>
    <w:rsid w:val="00C80EA9"/>
    <w:rsid w:val="00C8496C"/>
    <w:rsid w:val="00C86A88"/>
    <w:rsid w:val="00C9483E"/>
    <w:rsid w:val="00C94943"/>
    <w:rsid w:val="00C95E82"/>
    <w:rsid w:val="00C96843"/>
    <w:rsid w:val="00CB08C4"/>
    <w:rsid w:val="00CB09B1"/>
    <w:rsid w:val="00CB39FC"/>
    <w:rsid w:val="00CC37B4"/>
    <w:rsid w:val="00CD0A84"/>
    <w:rsid w:val="00CE1C27"/>
    <w:rsid w:val="00CE2641"/>
    <w:rsid w:val="00CE413A"/>
    <w:rsid w:val="00CE71AF"/>
    <w:rsid w:val="00CE7310"/>
    <w:rsid w:val="00CF626F"/>
    <w:rsid w:val="00D02901"/>
    <w:rsid w:val="00D11DCD"/>
    <w:rsid w:val="00D12058"/>
    <w:rsid w:val="00D15A07"/>
    <w:rsid w:val="00D200CE"/>
    <w:rsid w:val="00D216CD"/>
    <w:rsid w:val="00D345B1"/>
    <w:rsid w:val="00D37953"/>
    <w:rsid w:val="00D40CD0"/>
    <w:rsid w:val="00D44FB8"/>
    <w:rsid w:val="00D46A88"/>
    <w:rsid w:val="00D46CAB"/>
    <w:rsid w:val="00D46D04"/>
    <w:rsid w:val="00D50A97"/>
    <w:rsid w:val="00D53B5E"/>
    <w:rsid w:val="00D61929"/>
    <w:rsid w:val="00D61B96"/>
    <w:rsid w:val="00D61C35"/>
    <w:rsid w:val="00D641D3"/>
    <w:rsid w:val="00D658D6"/>
    <w:rsid w:val="00D662BC"/>
    <w:rsid w:val="00D80767"/>
    <w:rsid w:val="00D80FF0"/>
    <w:rsid w:val="00D84F41"/>
    <w:rsid w:val="00D97C60"/>
    <w:rsid w:val="00DA1F3C"/>
    <w:rsid w:val="00DC0391"/>
    <w:rsid w:val="00DC1C8A"/>
    <w:rsid w:val="00DD2834"/>
    <w:rsid w:val="00DE0AA4"/>
    <w:rsid w:val="00DE1CF5"/>
    <w:rsid w:val="00DE25AF"/>
    <w:rsid w:val="00DE7C60"/>
    <w:rsid w:val="00DF212E"/>
    <w:rsid w:val="00E00835"/>
    <w:rsid w:val="00E030EF"/>
    <w:rsid w:val="00E058EC"/>
    <w:rsid w:val="00E05AE9"/>
    <w:rsid w:val="00E066E7"/>
    <w:rsid w:val="00E10AD1"/>
    <w:rsid w:val="00E121DD"/>
    <w:rsid w:val="00E169D5"/>
    <w:rsid w:val="00E2343C"/>
    <w:rsid w:val="00E27FF9"/>
    <w:rsid w:val="00E34463"/>
    <w:rsid w:val="00E36DBC"/>
    <w:rsid w:val="00E373EC"/>
    <w:rsid w:val="00E37D89"/>
    <w:rsid w:val="00E408C3"/>
    <w:rsid w:val="00E52449"/>
    <w:rsid w:val="00E55E74"/>
    <w:rsid w:val="00E643A9"/>
    <w:rsid w:val="00E75EE6"/>
    <w:rsid w:val="00E8213E"/>
    <w:rsid w:val="00E83146"/>
    <w:rsid w:val="00E85521"/>
    <w:rsid w:val="00E86E29"/>
    <w:rsid w:val="00E87CAE"/>
    <w:rsid w:val="00E90AE4"/>
    <w:rsid w:val="00E91624"/>
    <w:rsid w:val="00E932F5"/>
    <w:rsid w:val="00EA453E"/>
    <w:rsid w:val="00EB321A"/>
    <w:rsid w:val="00EB4295"/>
    <w:rsid w:val="00EC461C"/>
    <w:rsid w:val="00ED39B9"/>
    <w:rsid w:val="00ED5D00"/>
    <w:rsid w:val="00ED6096"/>
    <w:rsid w:val="00ED6A9C"/>
    <w:rsid w:val="00EE50E2"/>
    <w:rsid w:val="00EE62A2"/>
    <w:rsid w:val="00F00ACC"/>
    <w:rsid w:val="00F01AC8"/>
    <w:rsid w:val="00F101F7"/>
    <w:rsid w:val="00F1551B"/>
    <w:rsid w:val="00F1699D"/>
    <w:rsid w:val="00F17247"/>
    <w:rsid w:val="00F224E0"/>
    <w:rsid w:val="00F23C87"/>
    <w:rsid w:val="00F31EB6"/>
    <w:rsid w:val="00F3265C"/>
    <w:rsid w:val="00F36C5D"/>
    <w:rsid w:val="00F37C86"/>
    <w:rsid w:val="00F475BA"/>
    <w:rsid w:val="00F478AF"/>
    <w:rsid w:val="00F56454"/>
    <w:rsid w:val="00F804FE"/>
    <w:rsid w:val="00F827DF"/>
    <w:rsid w:val="00F84650"/>
    <w:rsid w:val="00F84D46"/>
    <w:rsid w:val="00F92BF4"/>
    <w:rsid w:val="00F9387B"/>
    <w:rsid w:val="00F95A7D"/>
    <w:rsid w:val="00FA36A5"/>
    <w:rsid w:val="00FA4331"/>
    <w:rsid w:val="00FB2C65"/>
    <w:rsid w:val="00FB5047"/>
    <w:rsid w:val="00FB5889"/>
    <w:rsid w:val="00FC0F11"/>
    <w:rsid w:val="00FC2264"/>
    <w:rsid w:val="00FC253D"/>
    <w:rsid w:val="00FC3F47"/>
    <w:rsid w:val="00FC52EB"/>
    <w:rsid w:val="00FC5AB3"/>
    <w:rsid w:val="00FC67AD"/>
    <w:rsid w:val="00FD263B"/>
    <w:rsid w:val="00FD4EA0"/>
    <w:rsid w:val="00FD6CF8"/>
    <w:rsid w:val="00FE068B"/>
    <w:rsid w:val="00FE2A36"/>
    <w:rsid w:val="00FF23ED"/>
    <w:rsid w:val="00FF4FC3"/>
    <w:rsid w:val="00FF5F54"/>
    <w:rsid w:val="00FF7E77"/>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232A349C"/>
  <w15:chartTrackingRefBased/>
  <w15:docId w15:val="{8350A8FF-B3FC-42A4-9255-F1E878ED4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1E83"/>
    <w:pPr>
      <w:widowControl w:val="0"/>
      <w:spacing w:after="0" w:line="240" w:lineRule="auto"/>
    </w:pPr>
    <w:rPr>
      <w:rFonts w:ascii="Times New Roman" w:eastAsia="Times New Roman" w:hAnsi="Times New Roman" w:cs="Times New Roman"/>
      <w:snapToGrid w:val="0"/>
      <w:kern w:val="28"/>
      <w:szCs w:val="20"/>
    </w:rPr>
  </w:style>
  <w:style w:type="paragraph" w:styleId="Heading1">
    <w:name w:val="heading 1"/>
    <w:basedOn w:val="Normal"/>
    <w:next w:val="Normal"/>
    <w:link w:val="Heading1Char"/>
    <w:uiPriority w:val="9"/>
    <w:qFormat/>
    <w:rsid w:val="0041026E"/>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Char1,Footnote Text Char Char1 Char Char Char Char,Footnote Text Char1,Footnote Text Char1 Char Char1 Char Char,Footnote Text Char2 Char1 Char,Footnote Text Char3 Char,Footnote Text Char5,fn,ALTS FOOTNOTE,f,fn "/>
    <w:link w:val="FootnoteTextChar2"/>
    <w:rsid w:val="00961E83"/>
    <w:pPr>
      <w:spacing w:after="120" w:line="240" w:lineRule="auto"/>
    </w:pPr>
    <w:rPr>
      <w:rFonts w:ascii="Times New Roman" w:eastAsia="Times New Roman" w:hAnsi="Times New Roman" w:cs="Times New Roman"/>
      <w:sz w:val="20"/>
      <w:szCs w:val="20"/>
    </w:rPr>
  </w:style>
  <w:style w:type="character" w:customStyle="1" w:styleId="FootnoteTextChar">
    <w:name w:val="Footnote Text Char"/>
    <w:aliases w:val="ALTS FOOTNOTE Char1,ALTS FOOTNOTE Char Char,Footnote Text Char2 Char Char,Footnote Text Char2 Char1 Char1 Char Char,Footnote Text Char2 Char1 Char1 Char Char Char Char,Footnote Text Char3 Char1 Char Char,f Char,fn Char2,fn Char Char"/>
    <w:basedOn w:val="DefaultParagraphFont"/>
    <w:rsid w:val="00961E83"/>
    <w:rPr>
      <w:rFonts w:ascii="Times New Roman" w:eastAsia="Times New Roman" w:hAnsi="Times New Roman" w:cs="Times New Roman"/>
      <w:snapToGrid w:val="0"/>
      <w:kern w:val="28"/>
      <w:sz w:val="20"/>
      <w:szCs w:val="20"/>
    </w:r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961E83"/>
    <w:rPr>
      <w:rFonts w:ascii="Times New Roman" w:hAnsi="Times New Roman"/>
      <w:dstrike w:val="0"/>
      <w:color w:val="auto"/>
      <w:sz w:val="22"/>
      <w:vertAlign w:val="superscript"/>
    </w:rPr>
  </w:style>
  <w:style w:type="paragraph" w:styleId="Header">
    <w:name w:val="header"/>
    <w:basedOn w:val="Normal"/>
    <w:link w:val="HeaderChar"/>
    <w:autoRedefine/>
    <w:rsid w:val="00961E83"/>
    <w:pPr>
      <w:tabs>
        <w:tab w:val="center" w:pos="4680"/>
        <w:tab w:val="right" w:pos="9360"/>
      </w:tabs>
      <w:ind w:firstLine="1080"/>
    </w:pPr>
    <w:rPr>
      <w:rFonts w:ascii="Arial" w:hAnsi="Arial" w:cs="Arial"/>
      <w:b/>
      <w:sz w:val="96"/>
      <w:szCs w:val="96"/>
    </w:rPr>
  </w:style>
  <w:style w:type="character" w:customStyle="1" w:styleId="HeaderChar">
    <w:name w:val="Header Char"/>
    <w:basedOn w:val="DefaultParagraphFont"/>
    <w:link w:val="Header"/>
    <w:rsid w:val="00961E83"/>
    <w:rPr>
      <w:rFonts w:ascii="Arial" w:eastAsia="Times New Roman" w:hAnsi="Arial" w:cs="Arial"/>
      <w:b/>
      <w:snapToGrid w:val="0"/>
      <w:kern w:val="28"/>
      <w:sz w:val="96"/>
      <w:szCs w:val="96"/>
    </w:rPr>
  </w:style>
  <w:style w:type="paragraph" w:styleId="Footer">
    <w:name w:val="footer"/>
    <w:basedOn w:val="Normal"/>
    <w:link w:val="FooterChar"/>
    <w:uiPriority w:val="99"/>
    <w:rsid w:val="00961E83"/>
    <w:pPr>
      <w:tabs>
        <w:tab w:val="center" w:pos="4320"/>
        <w:tab w:val="right" w:pos="8640"/>
      </w:tabs>
    </w:pPr>
  </w:style>
  <w:style w:type="character" w:customStyle="1" w:styleId="FooterChar">
    <w:name w:val="Footer Char"/>
    <w:basedOn w:val="DefaultParagraphFont"/>
    <w:link w:val="Footer"/>
    <w:uiPriority w:val="99"/>
    <w:rsid w:val="00961E83"/>
    <w:rPr>
      <w:rFonts w:ascii="Times New Roman" w:eastAsia="Times New Roman" w:hAnsi="Times New Roman" w:cs="Times New Roman"/>
      <w:snapToGrid w:val="0"/>
      <w:kern w:val="28"/>
      <w:szCs w:val="20"/>
    </w:rPr>
  </w:style>
  <w:style w:type="character" w:styleId="Hyperlink">
    <w:name w:val="Hyperlink"/>
    <w:rsid w:val="00961E83"/>
    <w:rPr>
      <w:color w:val="0000FF"/>
      <w:u w:val="single"/>
    </w:rPr>
  </w:style>
  <w:style w:type="paragraph" w:styleId="ListParagraph">
    <w:name w:val="List Paragraph"/>
    <w:basedOn w:val="Normal"/>
    <w:uiPriority w:val="34"/>
    <w:qFormat/>
    <w:rsid w:val="00961E83"/>
    <w:pPr>
      <w:ind w:left="720"/>
    </w:pPr>
  </w:style>
  <w:style w:type="character" w:customStyle="1" w:styleId="FootnoteTextChar2">
    <w:name w:val="Footnote Text Char2"/>
    <w:aliases w:val="Footnote Text Char Char Char Char1 Char,Footnote Text Char Char1 Char Char Char Char Char,Footnote Text Char1 Char,Footnote Text Char1 Char Char1 Char Char Char,Footnote Text Char2 Char1 Char Char,Footnote Text Char3 Char Char"/>
    <w:link w:val="FootnoteText"/>
    <w:rsid w:val="00961E83"/>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B373B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73BB"/>
    <w:rPr>
      <w:rFonts w:ascii="Segoe UI" w:eastAsia="Times New Roman" w:hAnsi="Segoe UI" w:cs="Segoe UI"/>
      <w:snapToGrid w:val="0"/>
      <w:kern w:val="28"/>
      <w:sz w:val="18"/>
      <w:szCs w:val="18"/>
    </w:rPr>
  </w:style>
  <w:style w:type="character" w:styleId="CommentReference">
    <w:name w:val="annotation reference"/>
    <w:basedOn w:val="DefaultParagraphFont"/>
    <w:uiPriority w:val="99"/>
    <w:semiHidden/>
    <w:unhideWhenUsed/>
    <w:rsid w:val="00440141"/>
    <w:rPr>
      <w:sz w:val="16"/>
      <w:szCs w:val="16"/>
    </w:rPr>
  </w:style>
  <w:style w:type="paragraph" w:styleId="CommentText">
    <w:name w:val="annotation text"/>
    <w:basedOn w:val="Normal"/>
    <w:link w:val="CommentTextChar"/>
    <w:uiPriority w:val="99"/>
    <w:unhideWhenUsed/>
    <w:rsid w:val="00440141"/>
    <w:rPr>
      <w:sz w:val="20"/>
    </w:rPr>
  </w:style>
  <w:style w:type="character" w:customStyle="1" w:styleId="CommentTextChar">
    <w:name w:val="Comment Text Char"/>
    <w:basedOn w:val="DefaultParagraphFont"/>
    <w:link w:val="CommentText"/>
    <w:uiPriority w:val="99"/>
    <w:rsid w:val="00440141"/>
    <w:rPr>
      <w:rFonts w:ascii="Times New Roman" w:eastAsia="Times New Roman" w:hAnsi="Times New Roman" w:cs="Times New Roman"/>
      <w:snapToGrid w:val="0"/>
      <w:kern w:val="28"/>
      <w:sz w:val="20"/>
      <w:szCs w:val="20"/>
    </w:rPr>
  </w:style>
  <w:style w:type="paragraph" w:styleId="CommentSubject">
    <w:name w:val="annotation subject"/>
    <w:basedOn w:val="CommentText"/>
    <w:next w:val="CommentText"/>
    <w:link w:val="CommentSubjectChar"/>
    <w:uiPriority w:val="99"/>
    <w:semiHidden/>
    <w:unhideWhenUsed/>
    <w:rsid w:val="00440141"/>
    <w:rPr>
      <w:b/>
      <w:bCs/>
    </w:rPr>
  </w:style>
  <w:style w:type="character" w:customStyle="1" w:styleId="CommentSubjectChar">
    <w:name w:val="Comment Subject Char"/>
    <w:basedOn w:val="CommentTextChar"/>
    <w:link w:val="CommentSubject"/>
    <w:uiPriority w:val="99"/>
    <w:semiHidden/>
    <w:rsid w:val="00440141"/>
    <w:rPr>
      <w:rFonts w:ascii="Times New Roman" w:eastAsia="Times New Roman" w:hAnsi="Times New Roman" w:cs="Times New Roman"/>
      <w:b/>
      <w:bCs/>
      <w:snapToGrid w:val="0"/>
      <w:kern w:val="28"/>
      <w:sz w:val="20"/>
      <w:szCs w:val="20"/>
    </w:rPr>
  </w:style>
  <w:style w:type="character" w:styleId="FollowedHyperlink">
    <w:name w:val="FollowedHyperlink"/>
    <w:basedOn w:val="DefaultParagraphFont"/>
    <w:uiPriority w:val="99"/>
    <w:semiHidden/>
    <w:unhideWhenUsed/>
    <w:rsid w:val="00FF4FC3"/>
    <w:rPr>
      <w:color w:val="954F72" w:themeColor="followedHyperlink"/>
      <w:u w:val="single"/>
    </w:rPr>
  </w:style>
  <w:style w:type="character" w:styleId="UnresolvedMention">
    <w:name w:val="Unresolved Mention"/>
    <w:basedOn w:val="DefaultParagraphFont"/>
    <w:uiPriority w:val="99"/>
    <w:rsid w:val="003A71D9"/>
    <w:rPr>
      <w:color w:val="605E5C"/>
      <w:shd w:val="clear" w:color="auto" w:fill="E1DFDD"/>
    </w:rPr>
  </w:style>
  <w:style w:type="paragraph" w:styleId="Revision">
    <w:name w:val="Revision"/>
    <w:hidden/>
    <w:uiPriority w:val="99"/>
    <w:semiHidden/>
    <w:rsid w:val="00283649"/>
    <w:pPr>
      <w:spacing w:after="0" w:line="240" w:lineRule="auto"/>
    </w:pPr>
    <w:rPr>
      <w:rFonts w:ascii="Times New Roman" w:eastAsia="Times New Roman" w:hAnsi="Times New Roman" w:cs="Times New Roman"/>
      <w:snapToGrid w:val="0"/>
      <w:kern w:val="28"/>
      <w:szCs w:val="20"/>
    </w:rPr>
  </w:style>
  <w:style w:type="character" w:customStyle="1" w:styleId="Heading1Char">
    <w:name w:val="Heading 1 Char"/>
    <w:basedOn w:val="DefaultParagraphFont"/>
    <w:link w:val="Heading1"/>
    <w:uiPriority w:val="9"/>
    <w:rsid w:val="0041026E"/>
    <w:rPr>
      <w:rFonts w:asciiTheme="majorHAnsi" w:eastAsiaTheme="majorEastAsia" w:hAnsiTheme="majorHAnsi" w:cstheme="majorBidi"/>
      <w:snapToGrid w:val="0"/>
      <w:color w:val="2F5496" w:themeColor="accent1" w:themeShade="BF"/>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mailto:Simon.Solemani@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