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8327F" w:rsidP="00E546F1" w14:paraId="6CCA440F" w14:textId="77777777">
      <w:pPr>
        <w:ind w:left="5760" w:firstLine="720"/>
        <w:rPr>
          <w:szCs w:val="22"/>
        </w:rPr>
      </w:pPr>
    </w:p>
    <w:p w:rsidR="00EB105E" w:rsidRPr="00272CDD" w:rsidP="00E546F1" w14:paraId="11C30B46" w14:textId="0CBD18B1">
      <w:pPr>
        <w:ind w:left="5760" w:firstLine="720"/>
        <w:rPr>
          <w:iCs/>
          <w:szCs w:val="22"/>
        </w:rPr>
      </w:pPr>
      <w:r w:rsidRPr="00272CDD">
        <w:rPr>
          <w:szCs w:val="22"/>
        </w:rPr>
        <w:t>DA 2</w:t>
      </w:r>
      <w:r w:rsidR="00014EE6">
        <w:rPr>
          <w:szCs w:val="22"/>
        </w:rPr>
        <w:t>6</w:t>
      </w:r>
      <w:r w:rsidR="0063324F">
        <w:rPr>
          <w:szCs w:val="22"/>
        </w:rPr>
        <w:t>-62</w:t>
      </w:r>
    </w:p>
    <w:p w:rsidR="00BC3540" w:rsidRPr="00272CDD" w:rsidP="00E546F1" w14:paraId="029447D0" w14:textId="77777777">
      <w:pPr>
        <w:ind w:left="5760" w:firstLine="720"/>
        <w:rPr>
          <w:iCs/>
          <w:szCs w:val="22"/>
        </w:rPr>
      </w:pPr>
      <w:r w:rsidRPr="00272CDD">
        <w:rPr>
          <w:iCs/>
          <w:szCs w:val="22"/>
        </w:rPr>
        <w:t>In Reply Refer to:</w:t>
      </w:r>
    </w:p>
    <w:p w:rsidR="00E546F1" w:rsidRPr="00272CDD" w:rsidP="00BC3540" w14:paraId="0D939FB4" w14:textId="529B1920">
      <w:pPr>
        <w:rPr>
          <w:iCs/>
          <w:szCs w:val="22"/>
        </w:rPr>
      </w:pP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t>1800B3-</w:t>
      </w:r>
      <w:r w:rsidR="00014EE6">
        <w:rPr>
          <w:iCs/>
          <w:szCs w:val="22"/>
        </w:rPr>
        <w:t>BH</w:t>
      </w:r>
    </w:p>
    <w:p w:rsidR="00EB105E" w:rsidRPr="00272CDD" w:rsidP="00EB105E" w14:paraId="73626527" w14:textId="797EDBEB">
      <w:pPr>
        <w:tabs>
          <w:tab w:val="left" w:pos="6480"/>
        </w:tabs>
        <w:spacing w:after="120"/>
        <w:contextualSpacing/>
        <w:rPr>
          <w:szCs w:val="22"/>
        </w:rPr>
      </w:pPr>
      <w:r w:rsidRPr="00272CDD">
        <w:rPr>
          <w:b/>
          <w:bCs/>
          <w:iCs/>
          <w:szCs w:val="22"/>
        </w:rPr>
        <w:tab/>
      </w:r>
      <w:r w:rsidRPr="00272CDD">
        <w:rPr>
          <w:szCs w:val="22"/>
        </w:rPr>
        <w:t xml:space="preserve">Released: </w:t>
      </w:r>
      <w:r w:rsidR="00EA3F5F">
        <w:rPr>
          <w:szCs w:val="22"/>
        </w:rPr>
        <w:t xml:space="preserve">January </w:t>
      </w:r>
      <w:r w:rsidR="0063324F">
        <w:rPr>
          <w:szCs w:val="22"/>
        </w:rPr>
        <w:t>16</w:t>
      </w:r>
      <w:r w:rsidR="00EA3F5F">
        <w:rPr>
          <w:szCs w:val="22"/>
        </w:rPr>
        <w:t>, 202</w:t>
      </w:r>
      <w:r w:rsidR="00014EE6">
        <w:rPr>
          <w:szCs w:val="22"/>
        </w:rPr>
        <w:t>6</w:t>
      </w:r>
    </w:p>
    <w:p w:rsidR="00D04157" w:rsidP="00340FD6" w14:paraId="2B50D561" w14:textId="77777777">
      <w:pPr>
        <w:rPr>
          <w:szCs w:val="22"/>
        </w:rPr>
      </w:pPr>
    </w:p>
    <w:p w:rsidR="003D7122" w:rsidRPr="0063324F" w:rsidP="00340FD6" w14:paraId="51749A42" w14:textId="4BA2457E">
      <w:pPr>
        <w:rPr>
          <w:szCs w:val="22"/>
          <w:lang w:val="es-ES"/>
        </w:rPr>
      </w:pPr>
      <w:r w:rsidRPr="0063324F">
        <w:rPr>
          <w:szCs w:val="22"/>
          <w:lang w:val="es-ES"/>
        </w:rPr>
        <w:t xml:space="preserve">Holly USA </w:t>
      </w:r>
      <w:r w:rsidRPr="0063324F">
        <w:rPr>
          <w:szCs w:val="22"/>
          <w:lang w:val="es-ES"/>
        </w:rPr>
        <w:t>Espirit</w:t>
      </w:r>
      <w:r w:rsidRPr="0063324F">
        <w:rPr>
          <w:szCs w:val="22"/>
          <w:lang w:val="es-ES"/>
        </w:rPr>
        <w:t xml:space="preserve"> Church</w:t>
      </w:r>
    </w:p>
    <w:p w:rsidR="00FF58A4" w:rsidRPr="0063324F" w:rsidP="00340FD6" w14:paraId="4B916CEE" w14:textId="7003CFA0">
      <w:pPr>
        <w:rPr>
          <w:szCs w:val="22"/>
          <w:lang w:val="es-ES"/>
        </w:rPr>
      </w:pPr>
      <w:r w:rsidRPr="0063324F">
        <w:rPr>
          <w:szCs w:val="22"/>
          <w:lang w:val="es-ES"/>
        </w:rPr>
        <w:t>c/o Abel Tobia</w:t>
      </w:r>
      <w:r w:rsidRPr="0063324F" w:rsidR="003967DD">
        <w:rPr>
          <w:szCs w:val="22"/>
          <w:lang w:val="es-ES"/>
        </w:rPr>
        <w:t>s</w:t>
      </w:r>
      <w:r w:rsidRPr="0063324F">
        <w:rPr>
          <w:szCs w:val="22"/>
          <w:lang w:val="es-ES"/>
        </w:rPr>
        <w:t xml:space="preserve"> Garcia</w:t>
      </w:r>
    </w:p>
    <w:p w:rsidR="00FF58A4" w:rsidRPr="0063324F" w:rsidP="00340FD6" w14:paraId="4147F33D" w14:textId="7933709B">
      <w:pPr>
        <w:rPr>
          <w:szCs w:val="22"/>
          <w:lang w:val="es-ES"/>
        </w:rPr>
      </w:pPr>
      <w:r w:rsidRPr="0063324F">
        <w:rPr>
          <w:szCs w:val="22"/>
          <w:lang w:val="es-ES"/>
        </w:rPr>
        <w:t>1406 Pasadena St.</w:t>
      </w:r>
    </w:p>
    <w:p w:rsidR="00FF58A4" w:rsidRPr="0063324F" w:rsidP="00340FD6" w14:paraId="09C4E31A" w14:textId="55FBBB89">
      <w:pPr>
        <w:rPr>
          <w:szCs w:val="22"/>
          <w:lang w:val="es-ES"/>
        </w:rPr>
      </w:pPr>
      <w:r w:rsidRPr="0063324F">
        <w:rPr>
          <w:szCs w:val="22"/>
          <w:lang w:val="es-ES"/>
        </w:rPr>
        <w:t>San Antonio, TX  78201</w:t>
      </w:r>
    </w:p>
    <w:p w:rsidR="00FF58A4" w:rsidP="00340FD6" w14:paraId="132EDE65" w14:textId="54E04688">
      <w:pPr>
        <w:rPr>
          <w:szCs w:val="22"/>
        </w:rPr>
      </w:pPr>
      <w:hyperlink r:id="rId5" w:history="1">
        <w:r w:rsidRPr="005D641E">
          <w:rPr>
            <w:rStyle w:val="Hyperlink"/>
            <w:szCs w:val="22"/>
          </w:rPr>
          <w:t>josealves8230@gmail.com</w:t>
        </w:r>
      </w:hyperlink>
      <w:r>
        <w:rPr>
          <w:szCs w:val="22"/>
        </w:rPr>
        <w:t xml:space="preserve"> (sent by email) </w:t>
      </w:r>
    </w:p>
    <w:p w:rsidR="00FF58A4" w:rsidP="00340FD6" w14:paraId="7598F760" w14:textId="77777777">
      <w:pPr>
        <w:rPr>
          <w:szCs w:val="22"/>
        </w:rPr>
      </w:pPr>
    </w:p>
    <w:p w:rsidR="00FF58A4" w:rsidP="00340FD6" w14:paraId="4F9811B7" w14:textId="21DA05B1">
      <w:pPr>
        <w:rPr>
          <w:szCs w:val="22"/>
        </w:rPr>
      </w:pPr>
      <w:r>
        <w:rPr>
          <w:szCs w:val="22"/>
        </w:rPr>
        <w:t xml:space="preserve">Holly USA </w:t>
      </w:r>
      <w:r>
        <w:rPr>
          <w:szCs w:val="22"/>
        </w:rPr>
        <w:t>Espirit</w:t>
      </w:r>
      <w:r>
        <w:rPr>
          <w:szCs w:val="22"/>
        </w:rPr>
        <w:t xml:space="preserve"> Church</w:t>
      </w:r>
    </w:p>
    <w:p w:rsidR="003E3278" w:rsidRPr="00346B80" w:rsidP="00340FD6" w14:paraId="014ECA1F" w14:textId="250CC2C6">
      <w:pPr>
        <w:rPr>
          <w:szCs w:val="22"/>
        </w:rPr>
      </w:pPr>
      <w:r w:rsidRPr="00346B80">
        <w:rPr>
          <w:szCs w:val="22"/>
        </w:rPr>
        <w:t xml:space="preserve">c/o </w:t>
      </w:r>
      <w:r w:rsidR="0006409F">
        <w:rPr>
          <w:szCs w:val="22"/>
        </w:rPr>
        <w:t>Dan J. Alpert</w:t>
      </w:r>
    </w:p>
    <w:p w:rsidR="0006409F" w:rsidP="00340FD6" w14:paraId="2BB1234D" w14:textId="0ECA6C73">
      <w:pPr>
        <w:rPr>
          <w:szCs w:val="22"/>
        </w:rPr>
      </w:pPr>
      <w:r>
        <w:rPr>
          <w:szCs w:val="22"/>
        </w:rPr>
        <w:t>2120 21</w:t>
      </w:r>
      <w:r w:rsidRPr="0006409F">
        <w:rPr>
          <w:szCs w:val="22"/>
          <w:vertAlign w:val="superscript"/>
        </w:rPr>
        <w:t>st</w:t>
      </w:r>
      <w:r>
        <w:rPr>
          <w:szCs w:val="22"/>
        </w:rPr>
        <w:t xml:space="preserve"> Rd. N</w:t>
      </w:r>
    </w:p>
    <w:p w:rsidR="006534B9" w:rsidRPr="00346B80" w:rsidP="0006409F" w14:paraId="68E41498" w14:textId="62BFFEE4">
      <w:pPr>
        <w:rPr>
          <w:szCs w:val="22"/>
        </w:rPr>
      </w:pPr>
      <w:r>
        <w:rPr>
          <w:szCs w:val="22"/>
        </w:rPr>
        <w:t>Arlington, VA  22201</w:t>
      </w:r>
    </w:p>
    <w:p w:rsidR="003D7122" w:rsidRPr="00017D28" w:rsidP="00340FD6" w14:paraId="10F6F552" w14:textId="26A75D33">
      <w:pPr>
        <w:rPr>
          <w:szCs w:val="22"/>
        </w:rPr>
      </w:pPr>
      <w:hyperlink r:id="rId6" w:history="1">
        <w:r w:rsidRPr="004641AA">
          <w:rPr>
            <w:rStyle w:val="Hyperlink"/>
          </w:rPr>
          <w:t>dja@commlaw.tv</w:t>
        </w:r>
      </w:hyperlink>
      <w:r>
        <w:t xml:space="preserve"> </w:t>
      </w:r>
      <w:r w:rsidR="005F414B">
        <w:t xml:space="preserve">(sent by email) </w:t>
      </w:r>
    </w:p>
    <w:p w:rsidR="008E4045" w:rsidP="00340FD6" w14:paraId="6D2E060E" w14:textId="4E6939E1">
      <w:pPr>
        <w:rPr>
          <w:szCs w:val="22"/>
        </w:rPr>
      </w:pPr>
    </w:p>
    <w:p w:rsidR="00FF58A4" w:rsidP="00FF58A4" w14:paraId="24C7E42E" w14:textId="77777777">
      <w:pPr>
        <w:rPr>
          <w:szCs w:val="22"/>
        </w:rPr>
      </w:pPr>
      <w:r>
        <w:rPr>
          <w:szCs w:val="22"/>
        </w:rPr>
        <w:t xml:space="preserve">Holly USA </w:t>
      </w:r>
      <w:r>
        <w:rPr>
          <w:szCs w:val="22"/>
        </w:rPr>
        <w:t>Espirit</w:t>
      </w:r>
      <w:r>
        <w:rPr>
          <w:szCs w:val="22"/>
        </w:rPr>
        <w:t xml:space="preserve"> Church</w:t>
      </w:r>
    </w:p>
    <w:p w:rsidR="00FF58A4" w:rsidP="00FF58A4" w14:paraId="78D4E6BF" w14:textId="4B3FA287">
      <w:pPr>
        <w:rPr>
          <w:szCs w:val="22"/>
        </w:rPr>
      </w:pPr>
      <w:r>
        <w:rPr>
          <w:szCs w:val="22"/>
        </w:rPr>
        <w:t>c/o Mark</w:t>
      </w:r>
      <w:r w:rsidR="001A0CF6">
        <w:rPr>
          <w:szCs w:val="22"/>
        </w:rPr>
        <w:t xml:space="preserve"> B.</w:t>
      </w:r>
      <w:r>
        <w:rPr>
          <w:szCs w:val="22"/>
        </w:rPr>
        <w:t xml:space="preserve"> Denbo</w:t>
      </w:r>
    </w:p>
    <w:p w:rsidR="001A0CF6" w:rsidRPr="001A0CF6" w:rsidP="001A0CF6" w14:paraId="7AAAFA71" w14:textId="77777777">
      <w:pPr>
        <w:rPr>
          <w:szCs w:val="22"/>
        </w:rPr>
      </w:pPr>
      <w:r w:rsidRPr="001A0CF6">
        <w:rPr>
          <w:szCs w:val="22"/>
        </w:rPr>
        <w:t>5028 Wisconsin Avenue, N.W.</w:t>
      </w:r>
    </w:p>
    <w:p w:rsidR="001A0CF6" w:rsidRPr="001A0CF6" w:rsidP="001A0CF6" w14:paraId="0C56ACE0" w14:textId="77777777">
      <w:pPr>
        <w:rPr>
          <w:szCs w:val="22"/>
        </w:rPr>
      </w:pPr>
      <w:r w:rsidRPr="001A0CF6">
        <w:rPr>
          <w:szCs w:val="22"/>
        </w:rPr>
        <w:t>Suite 301</w:t>
      </w:r>
    </w:p>
    <w:p w:rsidR="001A0CF6" w:rsidP="001A0CF6" w14:paraId="4CD5049C" w14:textId="5C50A385">
      <w:pPr>
        <w:rPr>
          <w:szCs w:val="22"/>
        </w:rPr>
      </w:pPr>
      <w:r w:rsidRPr="001A0CF6">
        <w:rPr>
          <w:szCs w:val="22"/>
        </w:rPr>
        <w:t xml:space="preserve">Washington, DC </w:t>
      </w:r>
      <w:r>
        <w:rPr>
          <w:szCs w:val="22"/>
        </w:rPr>
        <w:t xml:space="preserve"> </w:t>
      </w:r>
      <w:r w:rsidRPr="001A0CF6">
        <w:rPr>
          <w:szCs w:val="22"/>
        </w:rPr>
        <w:t>20016</w:t>
      </w:r>
    </w:p>
    <w:p w:rsidR="001A0CF6" w:rsidP="00FF58A4" w14:paraId="6B3947D6" w14:textId="1726AB05">
      <w:pPr>
        <w:rPr>
          <w:szCs w:val="22"/>
        </w:rPr>
      </w:pPr>
      <w:hyperlink r:id="rId7" w:history="1">
        <w:r w:rsidRPr="00373AEA">
          <w:rPr>
            <w:rStyle w:val="Hyperlink"/>
            <w:szCs w:val="22"/>
          </w:rPr>
          <w:t>mdenbo@fccworld.com</w:t>
        </w:r>
      </w:hyperlink>
      <w:r>
        <w:rPr>
          <w:szCs w:val="22"/>
        </w:rPr>
        <w:t xml:space="preserve"> (sent by email)</w:t>
      </w:r>
    </w:p>
    <w:p w:rsidR="00D04157" w:rsidRPr="00017D28" w:rsidP="00340FD6" w14:paraId="1FA6825A" w14:textId="77777777">
      <w:pPr>
        <w:rPr>
          <w:szCs w:val="22"/>
        </w:rPr>
      </w:pPr>
    </w:p>
    <w:p w:rsidR="008E4045" w:rsidRPr="00F029EB" w:rsidP="008E4045" w14:paraId="0AEEBB90" w14:textId="7655AEB8">
      <w:pPr>
        <w:rPr>
          <w:color w:val="FF0000"/>
          <w:szCs w:val="22"/>
        </w:rPr>
      </w:pPr>
      <w:r>
        <w:rPr>
          <w:szCs w:val="22"/>
        </w:rPr>
        <w:t xml:space="preserve"> </w:t>
      </w:r>
    </w:p>
    <w:p w:rsidR="003D7122" w:rsidRPr="0063324F" w:rsidP="003D7122" w14:paraId="039E34B2" w14:textId="4177A44C">
      <w:pPr>
        <w:ind w:left="3600" w:firstLine="720"/>
        <w:rPr>
          <w:b/>
          <w:bCs/>
          <w:szCs w:val="22"/>
        </w:rPr>
      </w:pPr>
      <w:bookmarkStart w:id="0" w:name="_Hlk11270368"/>
      <w:r w:rsidRPr="0063324F">
        <w:rPr>
          <w:b/>
          <w:bCs/>
          <w:szCs w:val="22"/>
        </w:rPr>
        <w:t>In re:</w:t>
      </w:r>
      <w:r w:rsidRPr="0063324F">
        <w:rPr>
          <w:b/>
          <w:bCs/>
          <w:szCs w:val="22"/>
        </w:rPr>
        <w:tab/>
      </w:r>
      <w:r w:rsidRPr="0063324F" w:rsidR="00102E4C">
        <w:rPr>
          <w:b/>
          <w:bCs/>
          <w:szCs w:val="22"/>
        </w:rPr>
        <w:t xml:space="preserve">Holly USA </w:t>
      </w:r>
      <w:r w:rsidRPr="0063324F" w:rsidR="00102E4C">
        <w:rPr>
          <w:b/>
          <w:bCs/>
          <w:szCs w:val="22"/>
        </w:rPr>
        <w:t>Espirit</w:t>
      </w:r>
      <w:r w:rsidRPr="0063324F" w:rsidR="00102E4C">
        <w:rPr>
          <w:b/>
          <w:bCs/>
          <w:szCs w:val="22"/>
        </w:rPr>
        <w:t xml:space="preserve"> Church</w:t>
      </w:r>
    </w:p>
    <w:p w:rsidR="00340FD6" w:rsidRPr="00272CDD" w:rsidP="003D7122" w14:paraId="675838AC" w14:textId="538EFD7F">
      <w:pPr>
        <w:ind w:left="4320" w:firstLine="720"/>
        <w:rPr>
          <w:szCs w:val="22"/>
        </w:rPr>
      </w:pPr>
      <w:r w:rsidRPr="00272CDD">
        <w:rPr>
          <w:szCs w:val="22"/>
        </w:rPr>
        <w:t xml:space="preserve">New </w:t>
      </w:r>
      <w:r w:rsidRPr="00272CDD" w:rsidR="001A4DA2">
        <w:rPr>
          <w:szCs w:val="22"/>
        </w:rPr>
        <w:t>LPFM</w:t>
      </w:r>
      <w:r w:rsidRPr="00272CDD">
        <w:rPr>
          <w:szCs w:val="22"/>
        </w:rPr>
        <w:t xml:space="preserve">, </w:t>
      </w:r>
      <w:r w:rsidR="00102E4C">
        <w:rPr>
          <w:szCs w:val="22"/>
        </w:rPr>
        <w:t>Macdona</w:t>
      </w:r>
      <w:r w:rsidR="0006409F">
        <w:rPr>
          <w:szCs w:val="22"/>
        </w:rPr>
        <w:t>, Texas</w:t>
      </w:r>
    </w:p>
    <w:p w:rsidR="00340FD6" w:rsidRPr="00272CDD" w:rsidP="00340FD6" w14:paraId="3E831E8A" w14:textId="12C2986E">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t xml:space="preserve">Facility ID No. </w:t>
      </w:r>
      <w:r w:rsidR="0006409F">
        <w:rPr>
          <w:szCs w:val="22"/>
        </w:rPr>
        <w:t>788</w:t>
      </w:r>
      <w:r w:rsidR="00102E4C">
        <w:rPr>
          <w:szCs w:val="22"/>
        </w:rPr>
        <w:t>552</w:t>
      </w:r>
    </w:p>
    <w:p w:rsidR="00340FD6" w:rsidRPr="00272CDD" w:rsidP="00340FD6" w14:paraId="473757DE" w14:textId="38BD9FEB">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sidR="00306104">
        <w:rPr>
          <w:szCs w:val="22"/>
        </w:rPr>
        <w:t xml:space="preserve">Application </w:t>
      </w:r>
      <w:r w:rsidRPr="00272CDD">
        <w:rPr>
          <w:szCs w:val="22"/>
        </w:rPr>
        <w:t xml:space="preserve">File No. </w:t>
      </w:r>
      <w:r w:rsidRPr="00272CDD" w:rsidR="003D7122">
        <w:rPr>
          <w:szCs w:val="22"/>
          <w:shd w:val="clear" w:color="auto" w:fill="FFFFFF"/>
        </w:rPr>
        <w:t>000023</w:t>
      </w:r>
      <w:r w:rsidR="0006409F">
        <w:rPr>
          <w:szCs w:val="22"/>
          <w:shd w:val="clear" w:color="auto" w:fill="FFFFFF"/>
        </w:rPr>
        <w:t>3</w:t>
      </w:r>
      <w:r w:rsidR="00102E4C">
        <w:rPr>
          <w:szCs w:val="22"/>
          <w:shd w:val="clear" w:color="auto" w:fill="FFFFFF"/>
        </w:rPr>
        <w:t>033</w:t>
      </w:r>
    </w:p>
    <w:p w:rsidR="00AB718B" w:rsidRPr="00272CDD" w:rsidP="00340FD6" w14:paraId="3132C148" w14:textId="77777777">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p>
    <w:bookmarkEnd w:id="0"/>
    <w:p w:rsidR="00340FD6" w:rsidRPr="00272CDD" w:rsidP="00954544" w14:paraId="0B777DA7" w14:textId="26A1F18E">
      <w:pPr>
        <w:spacing w:after="120"/>
        <w:rPr>
          <w:szCs w:val="22"/>
        </w:rPr>
      </w:pPr>
      <w:r w:rsidRPr="00272CDD">
        <w:rPr>
          <w:szCs w:val="22"/>
        </w:rPr>
        <w:t xml:space="preserve">Dear </w:t>
      </w:r>
      <w:r w:rsidRPr="00272CDD" w:rsidR="00A150E8">
        <w:rPr>
          <w:szCs w:val="22"/>
        </w:rPr>
        <w:t>Applicant</w:t>
      </w:r>
      <w:r w:rsidRPr="00272CDD">
        <w:rPr>
          <w:szCs w:val="22"/>
        </w:rPr>
        <w:t>:</w:t>
      </w:r>
    </w:p>
    <w:p w:rsidR="008E4045" w:rsidRPr="00272CDD" w:rsidP="008E4045" w14:paraId="021C1823" w14:textId="7D22320E">
      <w:pPr>
        <w:spacing w:after="120"/>
        <w:ind w:firstLine="720"/>
        <w:rPr>
          <w:szCs w:val="22"/>
        </w:rPr>
      </w:pPr>
      <w:r w:rsidRPr="00272CDD">
        <w:rPr>
          <w:szCs w:val="22"/>
        </w:rPr>
        <w:t>We have before us</w:t>
      </w:r>
      <w:r w:rsidRPr="00272CDD" w:rsidR="00A962F0">
        <w:rPr>
          <w:szCs w:val="22"/>
        </w:rPr>
        <w:t xml:space="preserve"> t</w:t>
      </w:r>
      <w:r w:rsidRPr="00272CDD" w:rsidR="00290F1A">
        <w:rPr>
          <w:szCs w:val="22"/>
        </w:rPr>
        <w:t>he</w:t>
      </w:r>
      <w:r w:rsidRPr="00272CDD" w:rsidR="00A962F0">
        <w:rPr>
          <w:szCs w:val="22"/>
        </w:rPr>
        <w:t xml:space="preserve"> </w:t>
      </w:r>
      <w:r w:rsidRPr="00272CDD" w:rsidR="00A7399C">
        <w:rPr>
          <w:szCs w:val="22"/>
        </w:rPr>
        <w:t xml:space="preserve">above-referenced </w:t>
      </w:r>
      <w:r w:rsidRPr="00272CDD" w:rsidR="00A962F0">
        <w:rPr>
          <w:szCs w:val="22"/>
        </w:rPr>
        <w:t xml:space="preserve">application </w:t>
      </w:r>
      <w:r w:rsidRPr="00272CDD" w:rsidR="00A7399C">
        <w:rPr>
          <w:szCs w:val="22"/>
        </w:rPr>
        <w:t xml:space="preserve">(Application) </w:t>
      </w:r>
      <w:r w:rsidRPr="00272CDD" w:rsidR="00FB37E3">
        <w:rPr>
          <w:szCs w:val="22"/>
        </w:rPr>
        <w:t xml:space="preserve">for a construction permit for a new low power FM (LPFM) station at </w:t>
      </w:r>
      <w:r w:rsidR="00200B19">
        <w:rPr>
          <w:szCs w:val="22"/>
        </w:rPr>
        <w:t>Macdona</w:t>
      </w:r>
      <w:r w:rsidR="000D0BA0">
        <w:rPr>
          <w:szCs w:val="22"/>
        </w:rPr>
        <w:t>, Texas</w:t>
      </w:r>
      <w:r w:rsidR="004E4B9B">
        <w:rPr>
          <w:szCs w:val="22"/>
        </w:rPr>
        <w:t xml:space="preserve">, </w:t>
      </w:r>
      <w:r w:rsidRPr="00272CDD" w:rsidR="005056BC">
        <w:rPr>
          <w:szCs w:val="22"/>
        </w:rPr>
        <w:t>(Station)</w:t>
      </w:r>
      <w:r w:rsidRPr="00272CDD" w:rsidR="00FB37E3">
        <w:rPr>
          <w:szCs w:val="22"/>
        </w:rPr>
        <w:t xml:space="preserve">, </w:t>
      </w:r>
      <w:r w:rsidRPr="00272CDD" w:rsidR="00A962F0">
        <w:rPr>
          <w:szCs w:val="22"/>
        </w:rPr>
        <w:t xml:space="preserve">filed by </w:t>
      </w:r>
      <w:r w:rsidR="00200B19">
        <w:rPr>
          <w:szCs w:val="22"/>
        </w:rPr>
        <w:t xml:space="preserve">Holly USA </w:t>
      </w:r>
      <w:r w:rsidR="00200B19">
        <w:rPr>
          <w:szCs w:val="22"/>
        </w:rPr>
        <w:t>Espirit</w:t>
      </w:r>
      <w:r w:rsidR="00200B19">
        <w:rPr>
          <w:szCs w:val="22"/>
        </w:rPr>
        <w:t xml:space="preserve"> Church</w:t>
      </w:r>
      <w:r w:rsidR="000D0BA0">
        <w:rPr>
          <w:szCs w:val="22"/>
        </w:rPr>
        <w:t xml:space="preserve"> </w:t>
      </w:r>
      <w:r w:rsidRPr="00272CDD" w:rsidR="00EA09DB">
        <w:rPr>
          <w:szCs w:val="22"/>
        </w:rPr>
        <w:t>(</w:t>
      </w:r>
      <w:r w:rsidR="00200B19">
        <w:rPr>
          <w:szCs w:val="22"/>
        </w:rPr>
        <w:t>Holly USA</w:t>
      </w:r>
      <w:r w:rsidRPr="00272CDD" w:rsidR="00EA09DB">
        <w:rPr>
          <w:szCs w:val="22"/>
        </w:rPr>
        <w:t>)</w:t>
      </w:r>
      <w:r w:rsidRPr="00272CDD" w:rsidR="009B243F">
        <w:rPr>
          <w:szCs w:val="22"/>
        </w:rPr>
        <w:t>.</w:t>
      </w:r>
      <w:r>
        <w:rPr>
          <w:rStyle w:val="FootnoteReference"/>
          <w:sz w:val="22"/>
          <w:szCs w:val="22"/>
        </w:rPr>
        <w:footnoteReference w:id="2"/>
      </w:r>
      <w:r w:rsidRPr="00272CDD" w:rsidR="00B33EC6">
        <w:rPr>
          <w:szCs w:val="22"/>
        </w:rPr>
        <w:t xml:space="preserve"> </w:t>
      </w:r>
      <w:r w:rsidRPr="00272CDD" w:rsidR="00A962F0">
        <w:rPr>
          <w:szCs w:val="22"/>
        </w:rPr>
        <w:t xml:space="preserve"> </w:t>
      </w:r>
      <w:r w:rsidRPr="00272CDD">
        <w:rPr>
          <w:szCs w:val="22"/>
        </w:rPr>
        <w:t>For the reasons set forth below, we dismiss the Application.</w:t>
      </w:r>
    </w:p>
    <w:p w:rsidR="005E0B63" w:rsidP="000D0BA0" w14:paraId="5070F612" w14:textId="0C7355C7">
      <w:pPr>
        <w:pStyle w:val="ParaNum"/>
        <w:widowControl/>
        <w:numPr>
          <w:ilvl w:val="0"/>
          <w:numId w:val="0"/>
        </w:numPr>
        <w:ind w:firstLine="720"/>
        <w:rPr>
          <w:szCs w:val="22"/>
        </w:rPr>
      </w:pPr>
      <w:bookmarkStart w:id="1" w:name="_Hlk166077042"/>
      <w:r w:rsidRPr="00272CDD">
        <w:rPr>
          <w:b/>
          <w:bCs/>
          <w:szCs w:val="22"/>
        </w:rPr>
        <w:t>Background.</w:t>
      </w:r>
      <w:r w:rsidRPr="00272CDD">
        <w:rPr>
          <w:i/>
          <w:iCs/>
          <w:szCs w:val="22"/>
        </w:rPr>
        <w:t xml:space="preserve"> </w:t>
      </w:r>
      <w:r w:rsidRPr="000D0BA0">
        <w:rPr>
          <w:szCs w:val="22"/>
        </w:rPr>
        <w:t xml:space="preserve"> </w:t>
      </w:r>
      <w:r w:rsidR="00DA094A">
        <w:rPr>
          <w:szCs w:val="22"/>
        </w:rPr>
        <w:t>Holly USA</w:t>
      </w:r>
      <w:r w:rsidRPr="00272CDD" w:rsidR="00DA094A">
        <w:rPr>
          <w:szCs w:val="22"/>
        </w:rPr>
        <w:t xml:space="preserve"> </w:t>
      </w:r>
      <w:r w:rsidRPr="00272CDD" w:rsidR="004A6189">
        <w:rPr>
          <w:szCs w:val="22"/>
        </w:rPr>
        <w:t xml:space="preserve">filed </w:t>
      </w:r>
      <w:r w:rsidRPr="00272CDD" w:rsidR="006528D9">
        <w:rPr>
          <w:szCs w:val="22"/>
        </w:rPr>
        <w:t xml:space="preserve">the Application during the </w:t>
      </w:r>
      <w:r w:rsidRPr="00272CDD" w:rsidR="00926BF3">
        <w:rPr>
          <w:szCs w:val="22"/>
        </w:rPr>
        <w:t>202</w:t>
      </w:r>
      <w:r w:rsidRPr="00272CDD" w:rsidR="00451420">
        <w:rPr>
          <w:szCs w:val="22"/>
        </w:rPr>
        <w:t>3</w:t>
      </w:r>
      <w:r w:rsidRPr="00272CDD" w:rsidR="00926BF3">
        <w:rPr>
          <w:szCs w:val="22"/>
        </w:rPr>
        <w:t xml:space="preserve"> </w:t>
      </w:r>
      <w:r w:rsidRPr="00272CDD" w:rsidR="00451420">
        <w:rPr>
          <w:szCs w:val="22"/>
        </w:rPr>
        <w:t>LPFM</w:t>
      </w:r>
      <w:r w:rsidRPr="00272CDD" w:rsidR="00926BF3">
        <w:rPr>
          <w:szCs w:val="22"/>
        </w:rPr>
        <w:t xml:space="preserve"> </w:t>
      </w:r>
      <w:r w:rsidRPr="00272CDD" w:rsidR="006D5521">
        <w:rPr>
          <w:szCs w:val="22"/>
        </w:rPr>
        <w:t>f</w:t>
      </w:r>
      <w:r w:rsidRPr="00272CDD" w:rsidR="00926BF3">
        <w:rPr>
          <w:szCs w:val="22"/>
        </w:rPr>
        <w:t xml:space="preserve">iling </w:t>
      </w:r>
      <w:r w:rsidRPr="00272CDD" w:rsidR="006D5521">
        <w:rPr>
          <w:szCs w:val="22"/>
        </w:rPr>
        <w:t>w</w:t>
      </w:r>
      <w:r w:rsidRPr="00272CDD" w:rsidR="00926BF3">
        <w:rPr>
          <w:szCs w:val="22"/>
        </w:rPr>
        <w:t>indow.</w:t>
      </w:r>
      <w:r>
        <w:rPr>
          <w:rStyle w:val="FootnoteReference"/>
          <w:sz w:val="22"/>
          <w:szCs w:val="22"/>
        </w:rPr>
        <w:footnoteReference w:id="3"/>
      </w:r>
      <w:r w:rsidRPr="00272CDD" w:rsidR="00C22565">
        <w:rPr>
          <w:szCs w:val="22"/>
        </w:rPr>
        <w:t xml:space="preserve"> </w:t>
      </w:r>
      <w:r w:rsidRPr="00272CDD" w:rsidR="006D5521">
        <w:rPr>
          <w:szCs w:val="22"/>
        </w:rPr>
        <w:t xml:space="preserve"> </w:t>
      </w:r>
      <w:r w:rsidRPr="00272CDD" w:rsidR="00622096">
        <w:rPr>
          <w:szCs w:val="22"/>
        </w:rPr>
        <w:t xml:space="preserve">In the Application, </w:t>
      </w:r>
      <w:r w:rsidR="00DA094A">
        <w:rPr>
          <w:szCs w:val="22"/>
        </w:rPr>
        <w:t>Holly USA</w:t>
      </w:r>
      <w:r w:rsidRPr="00272CDD" w:rsidR="00DA094A">
        <w:rPr>
          <w:szCs w:val="22"/>
        </w:rPr>
        <w:t xml:space="preserve"> </w:t>
      </w:r>
      <w:r w:rsidRPr="00272CDD" w:rsidR="00622096">
        <w:rPr>
          <w:szCs w:val="22"/>
        </w:rPr>
        <w:t>certifie</w:t>
      </w:r>
      <w:r w:rsidRPr="00272CDD" w:rsidR="00AA5219">
        <w:rPr>
          <w:szCs w:val="22"/>
        </w:rPr>
        <w:t>s</w:t>
      </w:r>
      <w:r w:rsidRPr="00272CDD" w:rsidR="00622096">
        <w:rPr>
          <w:szCs w:val="22"/>
        </w:rPr>
        <w:t xml:space="preserve"> </w:t>
      </w:r>
      <w:r w:rsidRPr="00272CDD" w:rsidR="00027C16">
        <w:rPr>
          <w:szCs w:val="22"/>
        </w:rPr>
        <w:t xml:space="preserve">that </w:t>
      </w:r>
      <w:r w:rsidRPr="00272CDD" w:rsidR="00035043">
        <w:rPr>
          <w:szCs w:val="22"/>
        </w:rPr>
        <w:t>it</w:t>
      </w:r>
      <w:r w:rsidR="006B1B98">
        <w:rPr>
          <w:szCs w:val="22"/>
        </w:rPr>
        <w:t xml:space="preserve"> qualifies as local </w:t>
      </w:r>
      <w:r w:rsidR="000D0BA0">
        <w:rPr>
          <w:szCs w:val="22"/>
        </w:rPr>
        <w:t xml:space="preserve">both </w:t>
      </w:r>
      <w:r w:rsidR="00157881">
        <w:rPr>
          <w:szCs w:val="22"/>
        </w:rPr>
        <w:t>because</w:t>
      </w:r>
      <w:r w:rsidR="006B1B98">
        <w:rPr>
          <w:szCs w:val="22"/>
        </w:rPr>
        <w:t xml:space="preserve"> </w:t>
      </w:r>
      <w:r w:rsidR="006308A8">
        <w:rPr>
          <w:szCs w:val="22"/>
        </w:rPr>
        <w:t>it is</w:t>
      </w:r>
      <w:r w:rsidRPr="00272CDD" w:rsidR="00035043">
        <w:rPr>
          <w:szCs w:val="22"/>
        </w:rPr>
        <w:t xml:space="preserve"> </w:t>
      </w:r>
      <w:r w:rsidR="006B1B98">
        <w:rPr>
          <w:szCs w:val="22"/>
        </w:rPr>
        <w:t>physical</w:t>
      </w:r>
      <w:r w:rsidR="006308A8">
        <w:rPr>
          <w:szCs w:val="22"/>
        </w:rPr>
        <w:t>ly</w:t>
      </w:r>
      <w:r w:rsidR="006B1B98">
        <w:rPr>
          <w:szCs w:val="22"/>
        </w:rPr>
        <w:t xml:space="preserve"> </w:t>
      </w:r>
      <w:r w:rsidRPr="00272CDD" w:rsidR="00035043">
        <w:rPr>
          <w:szCs w:val="22"/>
        </w:rPr>
        <w:t>headquarter</w:t>
      </w:r>
      <w:r w:rsidR="006308A8">
        <w:rPr>
          <w:szCs w:val="22"/>
        </w:rPr>
        <w:t>ed</w:t>
      </w:r>
      <w:r w:rsidR="00157881">
        <w:rPr>
          <w:szCs w:val="22"/>
        </w:rPr>
        <w:t xml:space="preserve"> </w:t>
      </w:r>
      <w:r w:rsidRPr="00272CDD" w:rsidR="00035043">
        <w:rPr>
          <w:szCs w:val="22"/>
        </w:rPr>
        <w:t xml:space="preserve">and </w:t>
      </w:r>
      <w:r w:rsidR="006308A8">
        <w:rPr>
          <w:szCs w:val="22"/>
        </w:rPr>
        <w:t xml:space="preserve">has </w:t>
      </w:r>
      <w:r w:rsidRPr="00272CDD" w:rsidR="00035043">
        <w:rPr>
          <w:szCs w:val="22"/>
        </w:rPr>
        <w:t>75% of its board members resid</w:t>
      </w:r>
      <w:r w:rsidR="006308A8">
        <w:rPr>
          <w:szCs w:val="22"/>
        </w:rPr>
        <w:t>ing</w:t>
      </w:r>
      <w:r w:rsidR="000D0BA0">
        <w:rPr>
          <w:szCs w:val="22"/>
        </w:rPr>
        <w:t xml:space="preserve"> </w:t>
      </w:r>
      <w:r w:rsidRPr="00272CDD" w:rsidR="00035043">
        <w:rPr>
          <w:szCs w:val="22"/>
        </w:rPr>
        <w:t xml:space="preserve">within 10 miles of its </w:t>
      </w:r>
      <w:r w:rsidR="006B1B98">
        <w:rPr>
          <w:szCs w:val="22"/>
        </w:rPr>
        <w:t xml:space="preserve">proposed </w:t>
      </w:r>
      <w:r w:rsidRPr="00272CDD" w:rsidR="00035043">
        <w:rPr>
          <w:szCs w:val="22"/>
        </w:rPr>
        <w:t>transmitt</w:t>
      </w:r>
      <w:r w:rsidR="00F7508D">
        <w:rPr>
          <w:szCs w:val="22"/>
        </w:rPr>
        <w:t>ing antenna</w:t>
      </w:r>
      <w:r w:rsidRPr="00272CDD" w:rsidR="00035043">
        <w:rPr>
          <w:szCs w:val="22"/>
        </w:rPr>
        <w:t xml:space="preserve"> site</w:t>
      </w:r>
      <w:r w:rsidRPr="00272CDD" w:rsidR="00027C16">
        <w:rPr>
          <w:szCs w:val="22"/>
        </w:rPr>
        <w:t>.</w:t>
      </w:r>
      <w:r>
        <w:rPr>
          <w:rStyle w:val="FootnoteReference"/>
          <w:sz w:val="22"/>
          <w:szCs w:val="22"/>
        </w:rPr>
        <w:footnoteReference w:id="4"/>
      </w:r>
      <w:r w:rsidR="000D0BA0">
        <w:rPr>
          <w:szCs w:val="22"/>
        </w:rPr>
        <w:t xml:space="preserve">  The Application identifies the address of the Applicant as </w:t>
      </w:r>
      <w:r w:rsidR="00DA094A">
        <w:rPr>
          <w:szCs w:val="22"/>
        </w:rPr>
        <w:t xml:space="preserve">“1406 Pasadena St, San Antonio, </w:t>
      </w:r>
      <w:r w:rsidR="000865C3">
        <w:rPr>
          <w:szCs w:val="22"/>
        </w:rPr>
        <w:t>TX</w:t>
      </w:r>
      <w:r w:rsidR="000D0BA0">
        <w:rPr>
          <w:szCs w:val="22"/>
        </w:rPr>
        <w:t xml:space="preserve"> 7</w:t>
      </w:r>
      <w:r w:rsidR="00DA094A">
        <w:rPr>
          <w:szCs w:val="22"/>
        </w:rPr>
        <w:t>8201</w:t>
      </w:r>
      <w:r w:rsidR="000D0BA0">
        <w:rPr>
          <w:szCs w:val="22"/>
        </w:rPr>
        <w:t>,</w:t>
      </w:r>
      <w:r w:rsidR="00DA094A">
        <w:rPr>
          <w:szCs w:val="22"/>
        </w:rPr>
        <w:t>”</w:t>
      </w:r>
      <w:r w:rsidR="000D0BA0">
        <w:rPr>
          <w:szCs w:val="22"/>
        </w:rPr>
        <w:t xml:space="preserve"> which it </w:t>
      </w:r>
      <w:r w:rsidR="000374EA">
        <w:rPr>
          <w:szCs w:val="22"/>
        </w:rPr>
        <w:t>indicates is</w:t>
      </w:r>
      <w:r w:rsidR="000D0BA0">
        <w:rPr>
          <w:szCs w:val="22"/>
        </w:rPr>
        <w:t xml:space="preserve"> </w:t>
      </w:r>
      <w:r w:rsidR="009B6E68">
        <w:rPr>
          <w:szCs w:val="22"/>
        </w:rPr>
        <w:t xml:space="preserve">also the </w:t>
      </w:r>
      <w:r w:rsidR="00823A06">
        <w:rPr>
          <w:szCs w:val="22"/>
        </w:rPr>
        <w:t xml:space="preserve">location </w:t>
      </w:r>
      <w:r w:rsidR="000D0BA0">
        <w:rPr>
          <w:szCs w:val="22"/>
        </w:rPr>
        <w:t xml:space="preserve">proposed </w:t>
      </w:r>
      <w:r w:rsidR="000374EA">
        <w:rPr>
          <w:szCs w:val="22"/>
        </w:rPr>
        <w:t xml:space="preserve">for the </w:t>
      </w:r>
      <w:r w:rsidR="00023941">
        <w:rPr>
          <w:szCs w:val="22"/>
        </w:rPr>
        <w:t>S</w:t>
      </w:r>
      <w:r w:rsidR="000374EA">
        <w:rPr>
          <w:szCs w:val="22"/>
        </w:rPr>
        <w:t>tation</w:t>
      </w:r>
      <w:r w:rsidR="00823A06">
        <w:rPr>
          <w:szCs w:val="22"/>
        </w:rPr>
        <w:t>’s main studio</w:t>
      </w:r>
      <w:r w:rsidR="000D0BA0">
        <w:rPr>
          <w:szCs w:val="22"/>
        </w:rPr>
        <w:t>.</w:t>
      </w:r>
      <w:r>
        <w:rPr>
          <w:rStyle w:val="FootnoteReference"/>
          <w:szCs w:val="22"/>
        </w:rPr>
        <w:footnoteReference w:id="5"/>
      </w:r>
      <w:r w:rsidR="000D0BA0">
        <w:rPr>
          <w:szCs w:val="22"/>
        </w:rPr>
        <w:t xml:space="preserve">  </w:t>
      </w:r>
      <w:r w:rsidR="000374EA">
        <w:rPr>
          <w:szCs w:val="22"/>
        </w:rPr>
        <w:t xml:space="preserve">Based on images from Google Maps, the </w:t>
      </w:r>
      <w:r w:rsidR="00823A06">
        <w:rPr>
          <w:szCs w:val="22"/>
        </w:rPr>
        <w:t>address</w:t>
      </w:r>
      <w:r w:rsidR="000374EA">
        <w:rPr>
          <w:szCs w:val="22"/>
        </w:rPr>
        <w:t xml:space="preserve"> appears to be </w:t>
      </w:r>
      <w:r w:rsidR="0044094B">
        <w:rPr>
          <w:szCs w:val="22"/>
        </w:rPr>
        <w:t xml:space="preserve">the location of </w:t>
      </w:r>
      <w:r>
        <w:rPr>
          <w:szCs w:val="22"/>
        </w:rPr>
        <w:t xml:space="preserve">a church of a different name.  </w:t>
      </w:r>
      <w:r w:rsidR="00823A06">
        <w:rPr>
          <w:szCs w:val="22"/>
        </w:rPr>
        <w:t>In addition, according</w:t>
      </w:r>
      <w:r>
        <w:rPr>
          <w:szCs w:val="22"/>
        </w:rPr>
        <w:t xml:space="preserve"> to signage visible on Googl</w:t>
      </w:r>
      <w:r w:rsidR="006E454C">
        <w:rPr>
          <w:szCs w:val="22"/>
        </w:rPr>
        <w:t>e</w:t>
      </w:r>
      <w:r>
        <w:rPr>
          <w:szCs w:val="22"/>
        </w:rPr>
        <w:t xml:space="preserve"> Maps, the address also appears to be the location of an </w:t>
      </w:r>
      <w:r w:rsidR="0044094B">
        <w:rPr>
          <w:szCs w:val="22"/>
        </w:rPr>
        <w:t xml:space="preserve">existing radio station, </w:t>
      </w:r>
      <w:r>
        <w:rPr>
          <w:szCs w:val="22"/>
        </w:rPr>
        <w:t>La Nueva 90.5 FM</w:t>
      </w:r>
      <w:r w:rsidR="00041609">
        <w:rPr>
          <w:szCs w:val="22"/>
        </w:rPr>
        <w:t>, K213FJ</w:t>
      </w:r>
      <w:r w:rsidR="000374EA">
        <w:rPr>
          <w:szCs w:val="22"/>
        </w:rPr>
        <w:t>.</w:t>
      </w:r>
      <w:r>
        <w:rPr>
          <w:rStyle w:val="FootnoteReference"/>
          <w:szCs w:val="22"/>
        </w:rPr>
        <w:footnoteReference w:id="6"/>
      </w:r>
      <w:r w:rsidR="000374EA">
        <w:rPr>
          <w:szCs w:val="22"/>
        </w:rPr>
        <w:t xml:space="preserve">  </w:t>
      </w:r>
    </w:p>
    <w:bookmarkEnd w:id="1"/>
    <w:p w:rsidR="008219D0" w:rsidRPr="00715889" w:rsidP="00CB0004" w14:paraId="5B840BB5" w14:textId="61B5F353">
      <w:pPr>
        <w:spacing w:after="120"/>
        <w:ind w:firstLine="720"/>
        <w:rPr>
          <w:szCs w:val="22"/>
        </w:rPr>
      </w:pPr>
      <w:r w:rsidRPr="00715889">
        <w:rPr>
          <w:b/>
          <w:bCs/>
          <w:szCs w:val="22"/>
        </w:rPr>
        <w:t>Discussion.</w:t>
      </w:r>
      <w:r w:rsidRPr="00CB0004" w:rsidR="004F5999">
        <w:rPr>
          <w:szCs w:val="22"/>
        </w:rPr>
        <w:t xml:space="preserve">  </w:t>
      </w:r>
      <w:r w:rsidRPr="00715889">
        <w:rPr>
          <w:szCs w:val="22"/>
        </w:rPr>
        <w:t>We find that</w:t>
      </w:r>
      <w:r w:rsidR="007B0080">
        <w:rPr>
          <w:szCs w:val="22"/>
        </w:rPr>
        <w:t xml:space="preserve"> </w:t>
      </w:r>
      <w:r w:rsidR="00DA094A">
        <w:rPr>
          <w:szCs w:val="22"/>
        </w:rPr>
        <w:t>Holly USA</w:t>
      </w:r>
      <w:r w:rsidRPr="00715889" w:rsidR="00DA094A">
        <w:rPr>
          <w:szCs w:val="22"/>
        </w:rPr>
        <w:t xml:space="preserve"> </w:t>
      </w:r>
      <w:r w:rsidRPr="00715889">
        <w:rPr>
          <w:szCs w:val="22"/>
        </w:rPr>
        <w:t>fails to meet the localism requirements of either sections 73.853(b)(1) or 73.853(b)(2) of the Rules.</w:t>
      </w:r>
      <w:r>
        <w:rPr>
          <w:rStyle w:val="FootnoteReference"/>
          <w:szCs w:val="22"/>
        </w:rPr>
        <w:footnoteReference w:id="7"/>
      </w:r>
      <w:r w:rsidR="00811539">
        <w:rPr>
          <w:szCs w:val="22"/>
        </w:rPr>
        <w:t xml:space="preserve"> </w:t>
      </w:r>
      <w:r w:rsidRPr="00715889">
        <w:rPr>
          <w:szCs w:val="22"/>
        </w:rPr>
        <w:t xml:space="preserve"> An LPFM applicant must qualify as a “local”</w:t>
      </w:r>
      <w:r w:rsidRPr="00715889">
        <w:rPr>
          <w:i/>
          <w:iCs/>
          <w:szCs w:val="22"/>
        </w:rPr>
        <w:t xml:space="preserve"> </w:t>
      </w:r>
      <w:r w:rsidRPr="00715889">
        <w:rPr>
          <w:szCs w:val="22"/>
        </w:rPr>
        <w:t>entity at the time</w:t>
      </w:r>
      <w:r w:rsidRPr="00715889">
        <w:rPr>
          <w:i/>
          <w:iCs/>
          <w:szCs w:val="22"/>
        </w:rPr>
        <w:t xml:space="preserve"> </w:t>
      </w:r>
      <w:r w:rsidRPr="00715889">
        <w:rPr>
          <w:szCs w:val="22"/>
        </w:rPr>
        <w:t>that it files its FCC Form 2100, Schedule 318 application (LPFM Application).</w:t>
      </w:r>
      <w:r>
        <w:rPr>
          <w:rStyle w:val="FootnoteReference"/>
          <w:sz w:val="22"/>
          <w:szCs w:val="22"/>
        </w:rPr>
        <w:footnoteReference w:id="8"/>
      </w:r>
      <w:r w:rsidRPr="00715889">
        <w:rPr>
          <w:szCs w:val="22"/>
        </w:rPr>
        <w:t xml:space="preserve">  In order to qualify as local, a</w:t>
      </w:r>
      <w:r w:rsidRPr="00715889" w:rsidR="00D02456">
        <w:rPr>
          <w:szCs w:val="22"/>
        </w:rPr>
        <w:t xml:space="preserve"> nonprofit educational organization</w:t>
      </w:r>
      <w:r w:rsidRPr="00715889">
        <w:rPr>
          <w:szCs w:val="22"/>
        </w:rPr>
        <w:t xml:space="preserve"> LPFM applicant</w:t>
      </w:r>
      <w:r w:rsidRPr="00715889" w:rsidR="00080C74">
        <w:rPr>
          <w:szCs w:val="22"/>
        </w:rPr>
        <w:t xml:space="preserve">, such as </w:t>
      </w:r>
      <w:r w:rsidR="00DA094A">
        <w:rPr>
          <w:szCs w:val="22"/>
        </w:rPr>
        <w:t>Holly USA</w:t>
      </w:r>
      <w:r w:rsidRPr="00715889" w:rsidR="00080C74">
        <w:rPr>
          <w:szCs w:val="22"/>
        </w:rPr>
        <w:t>,</w:t>
      </w:r>
      <w:r w:rsidRPr="00715889">
        <w:rPr>
          <w:szCs w:val="22"/>
        </w:rPr>
        <w:t xml:space="preserve"> will be deemed local if it can certify, at the time of </w:t>
      </w:r>
      <w:r w:rsidR="004F1D06">
        <w:rPr>
          <w:szCs w:val="22"/>
        </w:rPr>
        <w:t xml:space="preserve">filing its </w:t>
      </w:r>
      <w:r w:rsidRPr="00715889">
        <w:rPr>
          <w:szCs w:val="22"/>
        </w:rPr>
        <w:t>application, that</w:t>
      </w:r>
      <w:r w:rsidRPr="00715889" w:rsidR="006308A8">
        <w:rPr>
          <w:szCs w:val="22"/>
        </w:rPr>
        <w:t xml:space="preserve"> either</w:t>
      </w:r>
      <w:r w:rsidRPr="00715889">
        <w:rPr>
          <w:szCs w:val="22"/>
        </w:rPr>
        <w:t>:</w:t>
      </w:r>
    </w:p>
    <w:p w:rsidR="008219D0" w:rsidRPr="00715889" w:rsidP="008219D0" w14:paraId="73C1F837" w14:textId="77777777">
      <w:pPr>
        <w:pStyle w:val="indent-2"/>
        <w:ind w:left="360"/>
        <w:rPr>
          <w:szCs w:val="22"/>
        </w:rPr>
      </w:pPr>
      <w:r w:rsidRPr="00715889">
        <w:rPr>
          <w:rStyle w:val="paren"/>
          <w:szCs w:val="22"/>
        </w:rPr>
        <w:t>(</w:t>
      </w:r>
      <w:r w:rsidRPr="00715889">
        <w:rPr>
          <w:rStyle w:val="paragraph-hierarchy"/>
          <w:szCs w:val="22"/>
        </w:rPr>
        <w:t>1</w:t>
      </w:r>
      <w:r w:rsidRPr="00715889">
        <w:rPr>
          <w:rStyle w:val="paren"/>
          <w:szCs w:val="22"/>
        </w:rPr>
        <w:t>)</w:t>
      </w:r>
      <w:r w:rsidRPr="00715889">
        <w:rPr>
          <w:szCs w:val="22"/>
        </w:rPr>
        <w:t xml:space="preserve"> The applicant, its local chapter or branch is physically headquartered or has a campus within 16.1 km (10 miles) of the proposed site for the transmitting antenna for applicants in the top 50 urban markets, and 32.1 km (20 miles) for applicants outside of the top 50 urban markets; [or]</w:t>
      </w:r>
      <w:r>
        <w:rPr>
          <w:rStyle w:val="FootnoteReference"/>
          <w:sz w:val="22"/>
          <w:szCs w:val="22"/>
        </w:rPr>
        <w:footnoteReference w:id="9"/>
      </w:r>
    </w:p>
    <w:p w:rsidR="008219D0" w:rsidRPr="00715889" w:rsidP="00C04756" w14:paraId="735C5189" w14:textId="77777777">
      <w:pPr>
        <w:pStyle w:val="indent-2"/>
        <w:spacing w:before="0" w:beforeAutospacing="0" w:after="120" w:afterAutospacing="0"/>
        <w:ind w:left="360"/>
        <w:rPr>
          <w:szCs w:val="22"/>
        </w:rPr>
      </w:pPr>
      <w:r w:rsidRPr="00715889">
        <w:rPr>
          <w:rStyle w:val="paren"/>
          <w:szCs w:val="22"/>
        </w:rPr>
        <w:t>(</w:t>
      </w:r>
      <w:r w:rsidRPr="00715889">
        <w:rPr>
          <w:rStyle w:val="paragraph-hierarchy"/>
          <w:szCs w:val="22"/>
        </w:rPr>
        <w:t>2</w:t>
      </w:r>
      <w:r w:rsidRPr="00715889">
        <w:rPr>
          <w:rStyle w:val="paren"/>
          <w:szCs w:val="22"/>
        </w:rPr>
        <w:t>)</w:t>
      </w:r>
      <w:r w:rsidRPr="00715889">
        <w:rPr>
          <w:szCs w:val="22"/>
        </w:rPr>
        <w:t xml:space="preserve"> It has 75% of its board members residing within 16.1 km (10 miles) of the proposed site for the transmitting antenna for applicants in the top 50 urban markets, and 32.1 km (20 miles) for applicants outside of the top 50 urban markets . . . .</w:t>
      </w:r>
      <w:r>
        <w:rPr>
          <w:rStyle w:val="FootnoteReference"/>
          <w:sz w:val="22"/>
          <w:szCs w:val="22"/>
        </w:rPr>
        <w:footnoteReference w:id="10"/>
      </w:r>
    </w:p>
    <w:p w:rsidR="008D22E0" w:rsidRPr="00715889" w:rsidP="00C04756" w14:paraId="37B0E2D7" w14:textId="4A06A5FA">
      <w:pPr>
        <w:pStyle w:val="ParaNum"/>
        <w:numPr>
          <w:ilvl w:val="0"/>
          <w:numId w:val="0"/>
        </w:numPr>
        <w:ind w:firstLine="720"/>
        <w:rPr>
          <w:szCs w:val="22"/>
        </w:rPr>
      </w:pPr>
      <w:r w:rsidRPr="00715889">
        <w:rPr>
          <w:szCs w:val="22"/>
        </w:rPr>
        <w:t xml:space="preserve">Because </w:t>
      </w:r>
      <w:r w:rsidR="00DA094A">
        <w:rPr>
          <w:szCs w:val="22"/>
        </w:rPr>
        <w:t>Holly USA</w:t>
      </w:r>
      <w:r w:rsidR="001900CE">
        <w:rPr>
          <w:szCs w:val="22"/>
        </w:rPr>
        <w:t xml:space="preserve">’s proposed </w:t>
      </w:r>
      <w:r w:rsidR="009B4E14">
        <w:rPr>
          <w:szCs w:val="22"/>
        </w:rPr>
        <w:t>transmitt</w:t>
      </w:r>
      <w:r w:rsidR="001900CE">
        <w:rPr>
          <w:szCs w:val="22"/>
        </w:rPr>
        <w:t>er</w:t>
      </w:r>
      <w:r w:rsidR="009B4E14">
        <w:rPr>
          <w:szCs w:val="22"/>
        </w:rPr>
        <w:t xml:space="preserve"> is located in the </w:t>
      </w:r>
      <w:r w:rsidR="005E0B63">
        <w:rPr>
          <w:szCs w:val="22"/>
        </w:rPr>
        <w:t>San Antonio</w:t>
      </w:r>
      <w:r w:rsidR="00CB0004">
        <w:rPr>
          <w:szCs w:val="22"/>
        </w:rPr>
        <w:t>, Texas</w:t>
      </w:r>
      <w:r w:rsidRPr="00715889">
        <w:rPr>
          <w:szCs w:val="22"/>
        </w:rPr>
        <w:t xml:space="preserve"> Nielsen Radio Metro</w:t>
      </w:r>
      <w:r w:rsidR="00FA797E">
        <w:rPr>
          <w:szCs w:val="22"/>
        </w:rPr>
        <w:t xml:space="preserve"> Market</w:t>
      </w:r>
      <w:r w:rsidR="009B4E14">
        <w:rPr>
          <w:szCs w:val="22"/>
        </w:rPr>
        <w:t>, which</w:t>
      </w:r>
      <w:r w:rsidRPr="00715889">
        <w:rPr>
          <w:szCs w:val="22"/>
        </w:rPr>
        <w:t xml:space="preserve"> is ranked number</w:t>
      </w:r>
      <w:r w:rsidR="001A7CF4">
        <w:rPr>
          <w:szCs w:val="22"/>
        </w:rPr>
        <w:t xml:space="preserve"> </w:t>
      </w:r>
      <w:r w:rsidR="00823A06">
        <w:rPr>
          <w:szCs w:val="22"/>
        </w:rPr>
        <w:t>24</w:t>
      </w:r>
      <w:r w:rsidR="003C6F6B">
        <w:rPr>
          <w:szCs w:val="22"/>
        </w:rPr>
        <w:t xml:space="preserve"> </w:t>
      </w:r>
      <w:r w:rsidRPr="00715889">
        <w:rPr>
          <w:szCs w:val="22"/>
        </w:rPr>
        <w:t>among urban markets</w:t>
      </w:r>
      <w:r w:rsidR="00FA797E">
        <w:rPr>
          <w:szCs w:val="22"/>
        </w:rPr>
        <w:t xml:space="preserve"> in the country</w:t>
      </w:r>
      <w:r w:rsidRPr="00715889">
        <w:rPr>
          <w:szCs w:val="22"/>
        </w:rPr>
        <w:t>,</w:t>
      </w:r>
      <w:r>
        <w:rPr>
          <w:rStyle w:val="FootnoteReference"/>
          <w:sz w:val="22"/>
          <w:szCs w:val="22"/>
        </w:rPr>
        <w:footnoteReference w:id="11"/>
      </w:r>
      <w:r w:rsidRPr="00715889">
        <w:rPr>
          <w:szCs w:val="22"/>
        </w:rPr>
        <w:t xml:space="preserve"> </w:t>
      </w:r>
      <w:r w:rsidR="00CB0004">
        <w:rPr>
          <w:szCs w:val="22"/>
        </w:rPr>
        <w:t xml:space="preserve">the headquarters of </w:t>
      </w:r>
      <w:r w:rsidR="00DA094A">
        <w:rPr>
          <w:szCs w:val="22"/>
        </w:rPr>
        <w:t>Holly USA</w:t>
      </w:r>
      <w:r w:rsidRPr="00715889" w:rsidR="00DA094A">
        <w:rPr>
          <w:szCs w:val="22"/>
        </w:rPr>
        <w:t xml:space="preserve"> </w:t>
      </w:r>
      <w:r w:rsidRPr="00715889">
        <w:rPr>
          <w:szCs w:val="22"/>
        </w:rPr>
        <w:t xml:space="preserve">must </w:t>
      </w:r>
      <w:r w:rsidR="00CB0004">
        <w:rPr>
          <w:szCs w:val="22"/>
        </w:rPr>
        <w:t xml:space="preserve">be </w:t>
      </w:r>
      <w:r w:rsidRPr="00715889">
        <w:rPr>
          <w:szCs w:val="22"/>
        </w:rPr>
        <w:t xml:space="preserve">located, or 75% of its board members </w:t>
      </w:r>
      <w:r w:rsidR="00CB0004">
        <w:rPr>
          <w:szCs w:val="22"/>
        </w:rPr>
        <w:t xml:space="preserve">must </w:t>
      </w:r>
      <w:r w:rsidRPr="00715889">
        <w:rPr>
          <w:szCs w:val="22"/>
        </w:rPr>
        <w:t xml:space="preserve">reside, within 10 miles of the proposed </w:t>
      </w:r>
      <w:r w:rsidRPr="00715889">
        <w:rPr>
          <w:szCs w:val="22"/>
        </w:rPr>
        <w:t>site for the transmitting antenna.</w:t>
      </w:r>
      <w:r>
        <w:rPr>
          <w:rStyle w:val="FootnoteReference"/>
          <w:sz w:val="22"/>
          <w:szCs w:val="22"/>
        </w:rPr>
        <w:footnoteReference w:id="12"/>
      </w:r>
      <w:r w:rsidRPr="00715889">
        <w:rPr>
          <w:szCs w:val="22"/>
        </w:rPr>
        <w:t xml:space="preserve">  In the Application, </w:t>
      </w:r>
      <w:r w:rsidR="00DA094A">
        <w:rPr>
          <w:szCs w:val="22"/>
        </w:rPr>
        <w:t>Holly USA</w:t>
      </w:r>
      <w:r w:rsidRPr="00715889" w:rsidR="00DA094A">
        <w:rPr>
          <w:szCs w:val="22"/>
        </w:rPr>
        <w:t xml:space="preserve"> </w:t>
      </w:r>
      <w:r w:rsidRPr="00715889">
        <w:rPr>
          <w:szCs w:val="22"/>
        </w:rPr>
        <w:t>certifie</w:t>
      </w:r>
      <w:r w:rsidR="009C0E63">
        <w:rPr>
          <w:szCs w:val="22"/>
        </w:rPr>
        <w:t>s</w:t>
      </w:r>
      <w:r w:rsidRPr="00715889">
        <w:rPr>
          <w:szCs w:val="22"/>
        </w:rPr>
        <w:t xml:space="preserve"> that it satisfies the local applicant criteria</w:t>
      </w:r>
      <w:r w:rsidR="009C0E63">
        <w:rPr>
          <w:szCs w:val="22"/>
        </w:rPr>
        <w:t>,</w:t>
      </w:r>
      <w:r w:rsidRPr="00715889">
        <w:rPr>
          <w:szCs w:val="22"/>
        </w:rPr>
        <w:t xml:space="preserve"> </w:t>
      </w:r>
      <w:r w:rsidR="000262CE">
        <w:rPr>
          <w:szCs w:val="22"/>
        </w:rPr>
        <w:t>claiming</w:t>
      </w:r>
      <w:r w:rsidRPr="00715889" w:rsidR="000262CE">
        <w:rPr>
          <w:szCs w:val="22"/>
        </w:rPr>
        <w:t xml:space="preserve"> </w:t>
      </w:r>
      <w:r w:rsidRPr="00715889" w:rsidR="005D3685">
        <w:rPr>
          <w:szCs w:val="22"/>
        </w:rPr>
        <w:t xml:space="preserve">it has both its </w:t>
      </w:r>
      <w:r w:rsidRPr="00715889">
        <w:rPr>
          <w:szCs w:val="22"/>
        </w:rPr>
        <w:t xml:space="preserve">physical headquarters </w:t>
      </w:r>
      <w:r w:rsidRPr="00715889" w:rsidR="00853D9A">
        <w:rPr>
          <w:szCs w:val="22"/>
        </w:rPr>
        <w:t xml:space="preserve">and </w:t>
      </w:r>
      <w:r w:rsidRPr="00715889" w:rsidR="00853D9A">
        <w:rPr>
          <w:szCs w:val="22"/>
          <w:shd w:val="clear" w:color="auto" w:fill="FFFFFF"/>
        </w:rPr>
        <w:t>75</w:t>
      </w:r>
      <w:r w:rsidRPr="00715889" w:rsidR="005D3685">
        <w:rPr>
          <w:szCs w:val="22"/>
          <w:shd w:val="clear" w:color="auto" w:fill="FFFFFF"/>
        </w:rPr>
        <w:t>%</w:t>
      </w:r>
      <w:r w:rsidRPr="00715889" w:rsidR="00853D9A">
        <w:rPr>
          <w:szCs w:val="22"/>
          <w:shd w:val="clear" w:color="auto" w:fill="FFFFFF"/>
        </w:rPr>
        <w:t xml:space="preserve"> of its board members resid</w:t>
      </w:r>
      <w:r w:rsidRPr="00715889" w:rsidR="005D3685">
        <w:rPr>
          <w:szCs w:val="22"/>
          <w:shd w:val="clear" w:color="auto" w:fill="FFFFFF"/>
        </w:rPr>
        <w:t>ing</w:t>
      </w:r>
      <w:r w:rsidRPr="00715889" w:rsidR="00853D9A">
        <w:rPr>
          <w:szCs w:val="22"/>
          <w:shd w:val="clear" w:color="auto" w:fill="FFFFFF"/>
        </w:rPr>
        <w:t xml:space="preserve"> within </w:t>
      </w:r>
      <w:r w:rsidRPr="00715889" w:rsidR="00853D9A">
        <w:rPr>
          <w:szCs w:val="22"/>
        </w:rPr>
        <w:t>10 miles of its proposed transmitting antenna site</w:t>
      </w:r>
      <w:r w:rsidRPr="00715889" w:rsidR="00FB2426">
        <w:rPr>
          <w:szCs w:val="22"/>
        </w:rPr>
        <w:t>.</w:t>
      </w:r>
      <w:r>
        <w:rPr>
          <w:rStyle w:val="FootnoteReference"/>
          <w:sz w:val="22"/>
          <w:szCs w:val="22"/>
        </w:rPr>
        <w:footnoteReference w:id="13"/>
      </w:r>
      <w:r w:rsidRPr="00715889">
        <w:rPr>
          <w:szCs w:val="22"/>
        </w:rPr>
        <w:t xml:space="preserve"> </w:t>
      </w:r>
      <w:r w:rsidR="00CB0004">
        <w:rPr>
          <w:szCs w:val="22"/>
        </w:rPr>
        <w:t xml:space="preserve"> Th</w:t>
      </w:r>
      <w:r w:rsidR="009B6E68">
        <w:rPr>
          <w:szCs w:val="22"/>
        </w:rPr>
        <w:t>ese</w:t>
      </w:r>
      <w:r w:rsidR="00CB0004">
        <w:rPr>
          <w:szCs w:val="22"/>
        </w:rPr>
        <w:t xml:space="preserve"> certification</w:t>
      </w:r>
      <w:r w:rsidR="009B6E68">
        <w:rPr>
          <w:szCs w:val="22"/>
        </w:rPr>
        <w:t>s</w:t>
      </w:r>
      <w:r w:rsidR="00CB0004">
        <w:rPr>
          <w:szCs w:val="22"/>
        </w:rPr>
        <w:t xml:space="preserve"> appears to be false.  </w:t>
      </w:r>
    </w:p>
    <w:p w:rsidR="00A56FEC" w:rsidP="00FA797E" w14:paraId="0034325F" w14:textId="52D49512">
      <w:pPr>
        <w:pStyle w:val="ListBullet"/>
        <w:widowControl/>
        <w:numPr>
          <w:ilvl w:val="0"/>
          <w:numId w:val="0"/>
        </w:numPr>
        <w:spacing w:after="120"/>
        <w:ind w:firstLine="720"/>
        <w:contextualSpacing w:val="0"/>
        <w:rPr>
          <w:szCs w:val="22"/>
        </w:rPr>
      </w:pPr>
      <w:r>
        <w:rPr>
          <w:szCs w:val="22"/>
        </w:rPr>
        <w:t xml:space="preserve">We find that </w:t>
      </w:r>
      <w:r w:rsidR="00DA094A">
        <w:rPr>
          <w:szCs w:val="22"/>
        </w:rPr>
        <w:t xml:space="preserve">Holly USA </w:t>
      </w:r>
      <w:r w:rsidR="005E06C8">
        <w:rPr>
          <w:szCs w:val="22"/>
        </w:rPr>
        <w:t xml:space="preserve">does not satisfy either of the requirements of section 73.853(b).  </w:t>
      </w:r>
      <w:r w:rsidRPr="00715889" w:rsidR="008D22E0">
        <w:rPr>
          <w:szCs w:val="22"/>
        </w:rPr>
        <w:t>The transmitt</w:t>
      </w:r>
      <w:r w:rsidR="00EF4305">
        <w:rPr>
          <w:szCs w:val="22"/>
        </w:rPr>
        <w:t>ing antenna</w:t>
      </w:r>
      <w:r w:rsidRPr="00715889" w:rsidR="008D22E0">
        <w:rPr>
          <w:szCs w:val="22"/>
        </w:rPr>
        <w:t xml:space="preserve"> site that </w:t>
      </w:r>
      <w:r w:rsidR="00DA094A">
        <w:rPr>
          <w:szCs w:val="22"/>
        </w:rPr>
        <w:t>Holly USA</w:t>
      </w:r>
      <w:r w:rsidRPr="00715889" w:rsidR="008D22E0">
        <w:rPr>
          <w:szCs w:val="22"/>
        </w:rPr>
        <w:t xml:space="preserve"> identifies </w:t>
      </w:r>
      <w:r w:rsidRPr="00715889" w:rsidR="00080C74">
        <w:rPr>
          <w:szCs w:val="22"/>
        </w:rPr>
        <w:t>in its</w:t>
      </w:r>
      <w:r w:rsidR="0094683E">
        <w:rPr>
          <w:szCs w:val="22"/>
        </w:rPr>
        <w:t xml:space="preserve"> </w:t>
      </w:r>
      <w:r w:rsidRPr="00715889" w:rsidR="00080C74">
        <w:rPr>
          <w:szCs w:val="22"/>
        </w:rPr>
        <w:t xml:space="preserve">Application </w:t>
      </w:r>
      <w:r w:rsidRPr="00715889" w:rsidR="008D22E0">
        <w:rPr>
          <w:szCs w:val="22"/>
        </w:rPr>
        <w:t xml:space="preserve">is located at </w:t>
      </w:r>
      <w:r w:rsidR="00400EAA">
        <w:rPr>
          <w:szCs w:val="22"/>
          <w:shd w:val="clear" w:color="auto" w:fill="FFFFFF"/>
        </w:rPr>
        <w:t>29</w:t>
      </w:r>
      <w:r w:rsidRPr="00715889" w:rsidR="008D22E0">
        <w:rPr>
          <w:szCs w:val="22"/>
          <w:shd w:val="clear" w:color="auto" w:fill="FFFFFF"/>
        </w:rPr>
        <w:t xml:space="preserve">° </w:t>
      </w:r>
      <w:r w:rsidR="00400EAA">
        <w:rPr>
          <w:szCs w:val="22"/>
          <w:shd w:val="clear" w:color="auto" w:fill="FFFFFF"/>
        </w:rPr>
        <w:t>21</w:t>
      </w:r>
      <w:r w:rsidRPr="00715889" w:rsidR="008D22E0">
        <w:rPr>
          <w:szCs w:val="22"/>
          <w:shd w:val="clear" w:color="auto" w:fill="FFFFFF"/>
        </w:rPr>
        <w:t xml:space="preserve">' </w:t>
      </w:r>
      <w:r w:rsidR="00CB0004">
        <w:rPr>
          <w:szCs w:val="22"/>
          <w:shd w:val="clear" w:color="auto" w:fill="FFFFFF"/>
        </w:rPr>
        <w:t>5</w:t>
      </w:r>
      <w:r w:rsidR="00400EAA">
        <w:rPr>
          <w:szCs w:val="22"/>
          <w:shd w:val="clear" w:color="auto" w:fill="FFFFFF"/>
        </w:rPr>
        <w:t>3</w:t>
      </w:r>
      <w:r w:rsidR="00CB0004">
        <w:rPr>
          <w:szCs w:val="22"/>
          <w:shd w:val="clear" w:color="auto" w:fill="FFFFFF"/>
        </w:rPr>
        <w:t>.</w:t>
      </w:r>
      <w:r w:rsidR="00400EAA">
        <w:rPr>
          <w:szCs w:val="22"/>
          <w:shd w:val="clear" w:color="auto" w:fill="FFFFFF"/>
        </w:rPr>
        <w:t>3</w:t>
      </w:r>
      <w:r w:rsidRPr="00715889" w:rsidR="008D22E0">
        <w:rPr>
          <w:szCs w:val="22"/>
          <w:shd w:val="clear" w:color="auto" w:fill="FFFFFF"/>
        </w:rPr>
        <w:t>" N</w:t>
      </w:r>
      <w:r w:rsidRPr="00715889" w:rsidR="008D22E0">
        <w:rPr>
          <w:szCs w:val="22"/>
        </w:rPr>
        <w:t xml:space="preserve">, </w:t>
      </w:r>
      <w:r w:rsidRPr="00715889" w:rsidR="008D22E0">
        <w:rPr>
          <w:szCs w:val="22"/>
          <w:shd w:val="clear" w:color="auto" w:fill="FFFFFF"/>
        </w:rPr>
        <w:t>0</w:t>
      </w:r>
      <w:r w:rsidR="00CB0004">
        <w:rPr>
          <w:szCs w:val="22"/>
          <w:shd w:val="clear" w:color="auto" w:fill="FFFFFF"/>
        </w:rPr>
        <w:t>9</w:t>
      </w:r>
      <w:r w:rsidR="00400EAA">
        <w:rPr>
          <w:szCs w:val="22"/>
          <w:shd w:val="clear" w:color="auto" w:fill="FFFFFF"/>
        </w:rPr>
        <w:t>8</w:t>
      </w:r>
      <w:r w:rsidRPr="00715889" w:rsidR="008D22E0">
        <w:rPr>
          <w:szCs w:val="22"/>
          <w:shd w:val="clear" w:color="auto" w:fill="FFFFFF"/>
        </w:rPr>
        <w:t xml:space="preserve">° </w:t>
      </w:r>
      <w:r w:rsidR="00400EAA">
        <w:rPr>
          <w:szCs w:val="22"/>
          <w:shd w:val="clear" w:color="auto" w:fill="FFFFFF"/>
        </w:rPr>
        <w:t>45</w:t>
      </w:r>
      <w:r w:rsidRPr="00715889" w:rsidR="008D22E0">
        <w:rPr>
          <w:szCs w:val="22"/>
          <w:shd w:val="clear" w:color="auto" w:fill="FFFFFF"/>
        </w:rPr>
        <w:t xml:space="preserve">' </w:t>
      </w:r>
      <w:r w:rsidR="00400EAA">
        <w:rPr>
          <w:szCs w:val="22"/>
          <w:shd w:val="clear" w:color="auto" w:fill="FFFFFF"/>
        </w:rPr>
        <w:t>05</w:t>
      </w:r>
      <w:r w:rsidR="00CB0004">
        <w:rPr>
          <w:szCs w:val="22"/>
          <w:shd w:val="clear" w:color="auto" w:fill="FFFFFF"/>
        </w:rPr>
        <w:t>.</w:t>
      </w:r>
      <w:r w:rsidR="00400EAA">
        <w:rPr>
          <w:szCs w:val="22"/>
          <w:shd w:val="clear" w:color="auto" w:fill="FFFFFF"/>
        </w:rPr>
        <w:t>1</w:t>
      </w:r>
      <w:r w:rsidRPr="00715889" w:rsidR="008D22E0">
        <w:rPr>
          <w:szCs w:val="22"/>
          <w:shd w:val="clear" w:color="auto" w:fill="FFFFFF"/>
        </w:rPr>
        <w:t>" W</w:t>
      </w:r>
      <w:r w:rsidRPr="00715889" w:rsidR="008D22E0">
        <w:rPr>
          <w:szCs w:val="22"/>
        </w:rPr>
        <w:t>.</w:t>
      </w:r>
      <w:r>
        <w:rPr>
          <w:rStyle w:val="FootnoteReference"/>
          <w:sz w:val="22"/>
          <w:szCs w:val="22"/>
        </w:rPr>
        <w:footnoteReference w:id="14"/>
      </w:r>
      <w:r w:rsidRPr="00715889" w:rsidR="008D22E0">
        <w:rPr>
          <w:szCs w:val="22"/>
        </w:rPr>
        <w:t xml:space="preserve">  </w:t>
      </w:r>
      <w:r w:rsidR="00304D76">
        <w:rPr>
          <w:szCs w:val="22"/>
        </w:rPr>
        <w:t>We have confirmed that th</w:t>
      </w:r>
      <w:r w:rsidR="009D58D4">
        <w:rPr>
          <w:szCs w:val="22"/>
        </w:rPr>
        <w:t xml:space="preserve">is site is </w:t>
      </w:r>
      <w:r>
        <w:rPr>
          <w:szCs w:val="22"/>
        </w:rPr>
        <w:t>1</w:t>
      </w:r>
      <w:r w:rsidR="00400EAA">
        <w:rPr>
          <w:szCs w:val="22"/>
        </w:rPr>
        <w:t>5</w:t>
      </w:r>
      <w:r w:rsidR="00CB0004">
        <w:rPr>
          <w:szCs w:val="22"/>
        </w:rPr>
        <w:t>.</w:t>
      </w:r>
      <w:r w:rsidR="00400EAA">
        <w:rPr>
          <w:szCs w:val="22"/>
        </w:rPr>
        <w:t>8</w:t>
      </w:r>
      <w:r>
        <w:rPr>
          <w:szCs w:val="22"/>
        </w:rPr>
        <w:t xml:space="preserve"> miles from </w:t>
      </w:r>
      <w:r w:rsidR="00400EAA">
        <w:rPr>
          <w:szCs w:val="22"/>
        </w:rPr>
        <w:t>1406 Pasadena St, San Antonio</w:t>
      </w:r>
      <w:r w:rsidR="001A7CF4">
        <w:rPr>
          <w:szCs w:val="22"/>
        </w:rPr>
        <w:t>, Texas 7</w:t>
      </w:r>
      <w:r w:rsidR="00400EAA">
        <w:rPr>
          <w:szCs w:val="22"/>
        </w:rPr>
        <w:t>8201</w:t>
      </w:r>
      <w:r w:rsidR="001A7CF4">
        <w:rPr>
          <w:szCs w:val="22"/>
        </w:rPr>
        <w:t xml:space="preserve">, </w:t>
      </w:r>
      <w:r>
        <w:rPr>
          <w:szCs w:val="22"/>
        </w:rPr>
        <w:t xml:space="preserve">the </w:t>
      </w:r>
      <w:r w:rsidR="009C0E63">
        <w:rPr>
          <w:szCs w:val="22"/>
        </w:rPr>
        <w:t>address</w:t>
      </w:r>
      <w:r>
        <w:rPr>
          <w:szCs w:val="22"/>
        </w:rPr>
        <w:t xml:space="preserve"> listed as </w:t>
      </w:r>
      <w:r w:rsidR="00DA094A">
        <w:rPr>
          <w:szCs w:val="22"/>
        </w:rPr>
        <w:t>Holly USA</w:t>
      </w:r>
      <w:r>
        <w:rPr>
          <w:szCs w:val="22"/>
        </w:rPr>
        <w:t>’s headquarters</w:t>
      </w:r>
      <w:r w:rsidR="001A7CF4">
        <w:rPr>
          <w:szCs w:val="22"/>
        </w:rPr>
        <w:t xml:space="preserve"> and </w:t>
      </w:r>
      <w:r w:rsidR="00400EAA">
        <w:rPr>
          <w:szCs w:val="22"/>
        </w:rPr>
        <w:t xml:space="preserve">the Station’s proposed </w:t>
      </w:r>
      <w:r w:rsidR="001A7CF4">
        <w:rPr>
          <w:szCs w:val="22"/>
        </w:rPr>
        <w:t>main studio</w:t>
      </w:r>
      <w:r>
        <w:rPr>
          <w:szCs w:val="22"/>
        </w:rPr>
        <w:t>,</w:t>
      </w:r>
      <w:r>
        <w:rPr>
          <w:rStyle w:val="FootnoteReference"/>
          <w:szCs w:val="22"/>
        </w:rPr>
        <w:footnoteReference w:id="15"/>
      </w:r>
      <w:r>
        <w:rPr>
          <w:szCs w:val="22"/>
        </w:rPr>
        <w:t xml:space="preserve"> </w:t>
      </w:r>
      <w:r w:rsidR="00203E72">
        <w:rPr>
          <w:szCs w:val="22"/>
        </w:rPr>
        <w:t xml:space="preserve">and thus </w:t>
      </w:r>
      <w:r w:rsidR="001A7CF4">
        <w:rPr>
          <w:szCs w:val="22"/>
        </w:rPr>
        <w:t xml:space="preserve">is </w:t>
      </w:r>
      <w:r w:rsidR="00203E72">
        <w:rPr>
          <w:szCs w:val="22"/>
        </w:rPr>
        <w:t>beyond the 10</w:t>
      </w:r>
      <w:r w:rsidR="001A7CF4">
        <w:rPr>
          <w:szCs w:val="22"/>
        </w:rPr>
        <w:t>-</w:t>
      </w:r>
      <w:r w:rsidR="00203E72">
        <w:rPr>
          <w:szCs w:val="22"/>
        </w:rPr>
        <w:t>mile</w:t>
      </w:r>
      <w:r w:rsidR="006E6D6A">
        <w:rPr>
          <w:szCs w:val="22"/>
        </w:rPr>
        <w:t xml:space="preserve"> </w:t>
      </w:r>
      <w:r w:rsidR="003F460E">
        <w:rPr>
          <w:szCs w:val="22"/>
        </w:rPr>
        <w:t>requirement</w:t>
      </w:r>
      <w:r w:rsidR="00203E72">
        <w:rPr>
          <w:szCs w:val="22"/>
        </w:rPr>
        <w:t xml:space="preserve"> specified in section 73.853(b)(1).</w:t>
      </w:r>
    </w:p>
    <w:p w:rsidR="002241D5" w:rsidP="00A56FEC" w14:paraId="1162254A" w14:textId="6A91D2E0">
      <w:pPr>
        <w:pStyle w:val="ListBullet"/>
        <w:numPr>
          <w:ilvl w:val="0"/>
          <w:numId w:val="0"/>
        </w:numPr>
        <w:spacing w:after="120"/>
        <w:ind w:firstLine="720"/>
        <w:contextualSpacing w:val="0"/>
        <w:rPr>
          <w:szCs w:val="22"/>
        </w:rPr>
      </w:pPr>
      <w:r>
        <w:rPr>
          <w:szCs w:val="22"/>
        </w:rPr>
        <w:t>We further find that the addresses for</w:t>
      </w:r>
      <w:r w:rsidR="00F87AAC">
        <w:rPr>
          <w:szCs w:val="22"/>
        </w:rPr>
        <w:t xml:space="preserve"> all three of Holly USA’s directors </w:t>
      </w:r>
      <w:r>
        <w:rPr>
          <w:szCs w:val="22"/>
        </w:rPr>
        <w:t>are located more than 10 miles from the transmitting antenna site, and thus, Holly USA also fails to meet the eligibility requirement of section 73.853(b)(2)</w:t>
      </w:r>
      <w:r w:rsidR="00F87AAC">
        <w:rPr>
          <w:szCs w:val="22"/>
        </w:rPr>
        <w:t xml:space="preserve">.  Indeed, none of the directors listed on the Application even reside in the same </w:t>
      </w:r>
      <w:r w:rsidRPr="00D04157" w:rsidR="00F87AAC">
        <w:rPr>
          <w:i/>
          <w:iCs/>
          <w:szCs w:val="22"/>
        </w:rPr>
        <w:t>market</w:t>
      </w:r>
      <w:r w:rsidR="00F87AAC">
        <w:rPr>
          <w:szCs w:val="22"/>
        </w:rPr>
        <w:t xml:space="preserve"> as the proposed Station, let alone within 10 miles.  Specifically, </w:t>
      </w:r>
      <w:r>
        <w:rPr>
          <w:szCs w:val="22"/>
        </w:rPr>
        <w:t>Maria Perez Ramos resides 186 miles away in Houston, Texas</w:t>
      </w:r>
      <w:r w:rsidR="00F87AAC">
        <w:rPr>
          <w:szCs w:val="22"/>
        </w:rPr>
        <w:t>; Magdalena Martinez resides 204.8 miles away in Houston, Texas; and Abel Tobias Garcia resides 249 miles away in the Dallas-Ft. Worth, Texas market.</w:t>
      </w:r>
      <w:r>
        <w:rPr>
          <w:rStyle w:val="FootnoteReference"/>
          <w:szCs w:val="22"/>
        </w:rPr>
        <w:footnoteReference w:id="16"/>
      </w:r>
      <w:r w:rsidR="002C7D66">
        <w:rPr>
          <w:szCs w:val="22"/>
        </w:rPr>
        <w:t xml:space="preserve">  </w:t>
      </w:r>
      <w:r w:rsidRPr="00715889" w:rsidR="005F414B">
        <w:rPr>
          <w:szCs w:val="22"/>
        </w:rPr>
        <w:t xml:space="preserve">Therefore, we conclude that </w:t>
      </w:r>
      <w:r w:rsidR="00DA094A">
        <w:rPr>
          <w:szCs w:val="22"/>
        </w:rPr>
        <w:t>Holly USA</w:t>
      </w:r>
      <w:r w:rsidRPr="00715889" w:rsidR="00DA094A">
        <w:rPr>
          <w:szCs w:val="22"/>
        </w:rPr>
        <w:t xml:space="preserve"> </w:t>
      </w:r>
      <w:r w:rsidRPr="00715889" w:rsidR="005F414B">
        <w:rPr>
          <w:szCs w:val="22"/>
        </w:rPr>
        <w:t>does not qualify as local under</w:t>
      </w:r>
      <w:r w:rsidRPr="00715889" w:rsidR="00B72166">
        <w:rPr>
          <w:szCs w:val="22"/>
        </w:rPr>
        <w:t xml:space="preserve"> </w:t>
      </w:r>
      <w:r w:rsidRPr="00715889" w:rsidR="005F414B">
        <w:rPr>
          <w:szCs w:val="22"/>
        </w:rPr>
        <w:t xml:space="preserve">section 73.853(b) of the </w:t>
      </w:r>
      <w:r w:rsidRPr="00715889" w:rsidR="00D04E36">
        <w:rPr>
          <w:szCs w:val="22"/>
        </w:rPr>
        <w:t>R</w:t>
      </w:r>
      <w:r w:rsidRPr="00715889" w:rsidR="005F414B">
        <w:rPr>
          <w:szCs w:val="22"/>
        </w:rPr>
        <w:t>ules</w:t>
      </w:r>
      <w:r w:rsidR="007D7C2E">
        <w:rPr>
          <w:szCs w:val="22"/>
        </w:rPr>
        <w:t>, despite its affirmative certifications</w:t>
      </w:r>
      <w:r w:rsidRPr="00715889" w:rsidR="005F414B">
        <w:rPr>
          <w:szCs w:val="22"/>
        </w:rPr>
        <w:t>.</w:t>
      </w:r>
      <w:r>
        <w:rPr>
          <w:rStyle w:val="FootnoteReference"/>
          <w:sz w:val="22"/>
          <w:szCs w:val="22"/>
        </w:rPr>
        <w:footnoteReference w:id="17"/>
      </w:r>
      <w:r w:rsidRPr="00715889" w:rsidR="00B72166">
        <w:rPr>
          <w:szCs w:val="22"/>
        </w:rPr>
        <w:t xml:space="preserve">  Accordingly, we find </w:t>
      </w:r>
      <w:r w:rsidR="009576EE">
        <w:rPr>
          <w:szCs w:val="22"/>
        </w:rPr>
        <w:t>Holly USA</w:t>
      </w:r>
      <w:r w:rsidRPr="00715889" w:rsidR="00B72166">
        <w:rPr>
          <w:szCs w:val="22"/>
        </w:rPr>
        <w:t xml:space="preserve"> ineligible to hold an LPFM license</w:t>
      </w:r>
      <w:r w:rsidR="00F154BD">
        <w:rPr>
          <w:szCs w:val="22"/>
        </w:rPr>
        <w:t xml:space="preserve"> and dismiss the Application</w:t>
      </w:r>
      <w:r w:rsidRPr="00715889" w:rsidR="00B72166">
        <w:rPr>
          <w:szCs w:val="22"/>
        </w:rPr>
        <w:t>.</w:t>
      </w:r>
      <w:r>
        <w:rPr>
          <w:rStyle w:val="FootnoteReference"/>
          <w:sz w:val="22"/>
          <w:szCs w:val="22"/>
        </w:rPr>
        <w:footnoteReference w:id="18"/>
      </w:r>
      <w:r w:rsidRPr="00715889" w:rsidR="005F414B">
        <w:rPr>
          <w:szCs w:val="22"/>
        </w:rPr>
        <w:t xml:space="preserve"> </w:t>
      </w:r>
    </w:p>
    <w:p w:rsidR="00E445D0" w:rsidRPr="00E445D0" w:rsidP="00E445D0" w14:paraId="78C4DFEC" w14:textId="4B8F7CC3">
      <w:pPr>
        <w:pStyle w:val="ListBullet"/>
        <w:numPr>
          <w:ilvl w:val="0"/>
          <w:numId w:val="0"/>
        </w:numPr>
        <w:spacing w:after="120"/>
        <w:ind w:firstLine="720"/>
        <w:contextualSpacing w:val="0"/>
        <w:rPr>
          <w:kern w:val="0"/>
          <w:szCs w:val="22"/>
        </w:rPr>
      </w:pPr>
      <w:r>
        <w:rPr>
          <w:szCs w:val="22"/>
        </w:rPr>
        <w:t>In addition, we also find that the Application fails to comply with the foreign ownership restrictions of the Communications Act of 1934, as amended (the Act)</w:t>
      </w:r>
      <w:r w:rsidR="002C7D66">
        <w:rPr>
          <w:szCs w:val="22"/>
        </w:rPr>
        <w:t xml:space="preserve"> and</w:t>
      </w:r>
      <w:r w:rsidR="00DA3439">
        <w:rPr>
          <w:szCs w:val="22"/>
        </w:rPr>
        <w:t>, thus,</w:t>
      </w:r>
      <w:r w:rsidR="002C7D66">
        <w:rPr>
          <w:szCs w:val="22"/>
        </w:rPr>
        <w:t xml:space="preserve"> is patently deficient on that </w:t>
      </w:r>
      <w:r>
        <w:rPr>
          <w:szCs w:val="22"/>
        </w:rPr>
        <w:t>basis</w:t>
      </w:r>
      <w:r w:rsidR="002C7D66">
        <w:rPr>
          <w:szCs w:val="22"/>
        </w:rPr>
        <w:t xml:space="preserve"> as well</w:t>
      </w:r>
      <w:r>
        <w:rPr>
          <w:szCs w:val="22"/>
        </w:rPr>
        <w:t>.</w:t>
      </w:r>
      <w:r w:rsidR="002C7D66">
        <w:rPr>
          <w:szCs w:val="22"/>
        </w:rPr>
        <w:t xml:space="preserve">  </w:t>
      </w:r>
      <w:r w:rsidRPr="00E445D0">
        <w:rPr>
          <w:kern w:val="0"/>
          <w:szCs w:val="22"/>
        </w:rPr>
        <w:t>All LPFM applicants and licensees are subject to the statutory requirements of section 310(b) of the Act, which limits foreign ownership and voting interests in radio station licenses, including broadcast licenses.</w:t>
      </w:r>
      <w:r>
        <w:rPr>
          <w:kern w:val="0"/>
          <w:szCs w:val="22"/>
          <w:vertAlign w:val="superscript"/>
        </w:rPr>
        <w:footnoteReference w:id="19"/>
      </w:r>
      <w:r w:rsidRPr="00E445D0">
        <w:rPr>
          <w:kern w:val="0"/>
          <w:szCs w:val="22"/>
        </w:rPr>
        <w:t xml:space="preserve">  While foreign parties may act as officers or directors of corporate licensees,</w:t>
      </w:r>
      <w:r>
        <w:rPr>
          <w:kern w:val="0"/>
          <w:szCs w:val="22"/>
          <w:vertAlign w:val="superscript"/>
        </w:rPr>
        <w:footnoteReference w:id="20"/>
      </w:r>
      <w:r w:rsidRPr="00E445D0">
        <w:rPr>
          <w:kern w:val="0"/>
          <w:szCs w:val="22"/>
        </w:rPr>
        <w:t xml:space="preserve"> section 310(b)(3) prohibits foreign entities from owning or voting more than 20 percent of the capital </w:t>
      </w:r>
      <w:r w:rsidRPr="00E445D0">
        <w:rPr>
          <w:kern w:val="0"/>
          <w:szCs w:val="22"/>
        </w:rPr>
        <w:t>stock of a broadcast licensee.</w:t>
      </w:r>
      <w:r>
        <w:rPr>
          <w:kern w:val="0"/>
          <w:szCs w:val="22"/>
          <w:vertAlign w:val="superscript"/>
        </w:rPr>
        <w:footnoteReference w:id="21"/>
      </w:r>
      <w:r w:rsidRPr="00E445D0">
        <w:rPr>
          <w:kern w:val="0"/>
          <w:szCs w:val="22"/>
        </w:rPr>
        <w:t xml:space="preserve">  The Commission has determined that section 310(b) applies not only to corporate interests, but also to partnership and other non-corporate interests.</w:t>
      </w:r>
      <w:r>
        <w:rPr>
          <w:kern w:val="0"/>
          <w:szCs w:val="22"/>
          <w:vertAlign w:val="superscript"/>
        </w:rPr>
        <w:footnoteReference w:id="22"/>
      </w:r>
      <w:r w:rsidRPr="00E445D0">
        <w:rPr>
          <w:kern w:val="0"/>
          <w:szCs w:val="22"/>
        </w:rPr>
        <w:t xml:space="preserve">  Recognizing that many entities that would hold LPFM licenses would be non-stock corporations or other non-stock entities, the Commission provided that, for the purpose of determining whether a non-stock LPFM applicant or licensee complies with the statutory foreign ownership requirements, we will first consider the citizenship of those individuals who would have the ability, comparable to that of a traditional owner, to influence or control the licensee.</w:t>
      </w:r>
      <w:r>
        <w:rPr>
          <w:kern w:val="0"/>
          <w:szCs w:val="22"/>
          <w:vertAlign w:val="superscript"/>
        </w:rPr>
        <w:footnoteReference w:id="23"/>
      </w:r>
      <w:r w:rsidRPr="00E445D0">
        <w:rPr>
          <w:kern w:val="0"/>
          <w:szCs w:val="22"/>
        </w:rPr>
        <w:t xml:space="preserve">  </w:t>
      </w:r>
    </w:p>
    <w:p w:rsidR="00E445D0" w:rsidRPr="00E445D0" w:rsidP="00E445D0" w14:paraId="33CF6343" w14:textId="44B3485A">
      <w:pPr>
        <w:widowControl/>
        <w:spacing w:after="120"/>
        <w:ind w:firstLine="720"/>
        <w:rPr>
          <w:snapToGrid/>
          <w:kern w:val="0"/>
          <w:szCs w:val="22"/>
        </w:rPr>
      </w:pPr>
      <w:r w:rsidRPr="00E445D0">
        <w:rPr>
          <w:snapToGrid/>
          <w:color w:val="000000"/>
          <w:kern w:val="0"/>
          <w:szCs w:val="22"/>
        </w:rPr>
        <w:t xml:space="preserve">Here, </w:t>
      </w:r>
      <w:r>
        <w:rPr>
          <w:snapToGrid/>
          <w:color w:val="000000"/>
          <w:kern w:val="0"/>
          <w:szCs w:val="22"/>
        </w:rPr>
        <w:t>two of the three</w:t>
      </w:r>
      <w:r w:rsidRPr="00E445D0">
        <w:rPr>
          <w:snapToGrid/>
          <w:color w:val="000000"/>
          <w:kern w:val="0"/>
          <w:szCs w:val="22"/>
        </w:rPr>
        <w:t xml:space="preserve"> director</w:t>
      </w:r>
      <w:r>
        <w:rPr>
          <w:snapToGrid/>
          <w:color w:val="000000"/>
          <w:kern w:val="0"/>
          <w:szCs w:val="22"/>
        </w:rPr>
        <w:t xml:space="preserve">s of Holly USA are foreign </w:t>
      </w:r>
      <w:r w:rsidRPr="00E445D0">
        <w:rPr>
          <w:snapToGrid/>
          <w:color w:val="000000"/>
          <w:kern w:val="0"/>
          <w:szCs w:val="22"/>
        </w:rPr>
        <w:t>citizen</w:t>
      </w:r>
      <w:r>
        <w:rPr>
          <w:snapToGrid/>
          <w:color w:val="000000"/>
          <w:kern w:val="0"/>
          <w:szCs w:val="22"/>
        </w:rPr>
        <w:t>s:  Maria Perez Ramos who is Cuban, and Magdalena Martinez who is Honduran,</w:t>
      </w:r>
      <w:r>
        <w:rPr>
          <w:rStyle w:val="FootnoteReference"/>
          <w:szCs w:val="22"/>
        </w:rPr>
        <w:footnoteReference w:id="24"/>
      </w:r>
      <w:r w:rsidRPr="00E445D0">
        <w:rPr>
          <w:snapToGrid/>
          <w:color w:val="000000"/>
          <w:kern w:val="0"/>
          <w:szCs w:val="22"/>
        </w:rPr>
        <w:t xml:space="preserve"> which means that </w:t>
      </w:r>
      <w:r>
        <w:rPr>
          <w:snapToGrid/>
          <w:color w:val="000000"/>
          <w:kern w:val="0"/>
          <w:szCs w:val="22"/>
        </w:rPr>
        <w:t>66.6</w:t>
      </w:r>
      <w:r w:rsidR="00DA3439">
        <w:rPr>
          <w:snapToGrid/>
          <w:color w:val="000000"/>
          <w:kern w:val="0"/>
          <w:szCs w:val="22"/>
        </w:rPr>
        <w:t xml:space="preserve"> percent</w:t>
      </w:r>
      <w:r w:rsidRPr="00E445D0">
        <w:rPr>
          <w:snapToGrid/>
          <w:color w:val="000000"/>
          <w:kern w:val="0"/>
          <w:szCs w:val="22"/>
        </w:rPr>
        <w:t xml:space="preserve"> of </w:t>
      </w:r>
      <w:r>
        <w:rPr>
          <w:snapToGrid/>
          <w:color w:val="000000"/>
          <w:kern w:val="0"/>
          <w:szCs w:val="22"/>
        </w:rPr>
        <w:t xml:space="preserve">the </w:t>
      </w:r>
      <w:r w:rsidRPr="00E445D0">
        <w:rPr>
          <w:snapToGrid/>
          <w:color w:val="000000"/>
          <w:kern w:val="0"/>
          <w:szCs w:val="22"/>
        </w:rPr>
        <w:t xml:space="preserve">control of </w:t>
      </w:r>
      <w:r>
        <w:rPr>
          <w:snapToGrid/>
          <w:color w:val="000000"/>
          <w:kern w:val="0"/>
          <w:szCs w:val="22"/>
        </w:rPr>
        <w:t xml:space="preserve">Holly USA is held by </w:t>
      </w:r>
      <w:r w:rsidRPr="00E445D0">
        <w:rPr>
          <w:snapToGrid/>
          <w:color w:val="000000"/>
          <w:kern w:val="0"/>
          <w:szCs w:val="22"/>
        </w:rPr>
        <w:t>foreign national</w:t>
      </w:r>
      <w:r>
        <w:rPr>
          <w:snapToGrid/>
          <w:color w:val="000000"/>
          <w:kern w:val="0"/>
          <w:szCs w:val="22"/>
        </w:rPr>
        <w:t>s</w:t>
      </w:r>
      <w:r w:rsidRPr="00E445D0">
        <w:rPr>
          <w:snapToGrid/>
          <w:color w:val="000000"/>
          <w:kern w:val="0"/>
          <w:szCs w:val="22"/>
        </w:rPr>
        <w:t xml:space="preserve"> in violation of section 310(b) of the Act.</w:t>
      </w:r>
      <w:r>
        <w:rPr>
          <w:rStyle w:val="FootnoteReference"/>
          <w:snapToGrid/>
          <w:kern w:val="0"/>
          <w:szCs w:val="22"/>
        </w:rPr>
        <w:footnoteReference w:id="25"/>
      </w:r>
      <w:r w:rsidRPr="00E445D0">
        <w:rPr>
          <w:snapToGrid/>
          <w:color w:val="000000"/>
          <w:kern w:val="0"/>
          <w:szCs w:val="22"/>
        </w:rPr>
        <w:t xml:space="preserve">  </w:t>
      </w:r>
      <w:r w:rsidR="00D04157">
        <w:rPr>
          <w:snapToGrid/>
          <w:color w:val="000000"/>
          <w:kern w:val="0"/>
          <w:szCs w:val="22"/>
        </w:rPr>
        <w:t>D</w:t>
      </w:r>
      <w:r w:rsidR="00D474FB">
        <w:rPr>
          <w:snapToGrid/>
          <w:color w:val="000000"/>
          <w:kern w:val="0"/>
          <w:szCs w:val="22"/>
        </w:rPr>
        <w:t xml:space="preserve">espite indicating that two of the Applicant’s three directors were foreign citizens, </w:t>
      </w:r>
      <w:r w:rsidR="00D474FB">
        <w:t>Holly USA falsely certified that no more than one-fifth of the Applicant was owned or voted by aliens.</w:t>
      </w:r>
      <w:r>
        <w:rPr>
          <w:rStyle w:val="FootnoteReference"/>
        </w:rPr>
        <w:footnoteReference w:id="26"/>
      </w:r>
      <w:r w:rsidR="00D474FB">
        <w:t xml:space="preserve">  </w:t>
      </w:r>
      <w:r w:rsidRPr="00E445D0">
        <w:rPr>
          <w:snapToGrid/>
          <w:color w:val="000000"/>
          <w:kern w:val="0"/>
          <w:szCs w:val="22"/>
        </w:rPr>
        <w:t>We thus dismiss the Application</w:t>
      </w:r>
      <w:r w:rsidR="00DA3439">
        <w:rPr>
          <w:snapToGrid/>
          <w:color w:val="000000"/>
          <w:kern w:val="0"/>
          <w:szCs w:val="22"/>
        </w:rPr>
        <w:t xml:space="preserve"> on th</w:t>
      </w:r>
      <w:r w:rsidR="00D474FB">
        <w:rPr>
          <w:snapToGrid/>
          <w:color w:val="000000"/>
          <w:kern w:val="0"/>
          <w:szCs w:val="22"/>
        </w:rPr>
        <w:t>e</w:t>
      </w:r>
      <w:r w:rsidR="00DA3439">
        <w:rPr>
          <w:snapToGrid/>
          <w:color w:val="000000"/>
          <w:kern w:val="0"/>
          <w:szCs w:val="22"/>
        </w:rPr>
        <w:t xml:space="preserve"> basis</w:t>
      </w:r>
      <w:r w:rsidR="00D474FB">
        <w:rPr>
          <w:snapToGrid/>
          <w:color w:val="000000"/>
          <w:kern w:val="0"/>
          <w:szCs w:val="22"/>
        </w:rPr>
        <w:t xml:space="preserve"> that it also fails to comply with the foreign ownership strictures of the Act</w:t>
      </w:r>
      <w:r w:rsidRPr="00E445D0">
        <w:rPr>
          <w:snapToGrid/>
          <w:color w:val="000000"/>
          <w:kern w:val="0"/>
          <w:szCs w:val="22"/>
        </w:rPr>
        <w:t>.</w:t>
      </w:r>
      <w:r>
        <w:rPr>
          <w:snapToGrid/>
          <w:color w:val="000000"/>
          <w:kern w:val="0"/>
          <w:szCs w:val="22"/>
          <w:vertAlign w:val="superscript"/>
        </w:rPr>
        <w:footnoteReference w:id="27"/>
      </w:r>
    </w:p>
    <w:p w:rsidR="00D04157" w14:paraId="2140F40C" w14:textId="77777777">
      <w:pPr>
        <w:widowControl/>
        <w:rPr>
          <w:b/>
          <w:spacing w:val="-2"/>
          <w:szCs w:val="22"/>
        </w:rPr>
      </w:pPr>
      <w:r>
        <w:rPr>
          <w:b/>
          <w:spacing w:val="-2"/>
          <w:szCs w:val="22"/>
        </w:rPr>
        <w:br w:type="page"/>
      </w:r>
    </w:p>
    <w:p w:rsidR="00FE3AF1" w:rsidRPr="00715889" w:rsidP="001A7CF4" w14:paraId="30493389" w14:textId="51E38A64">
      <w:pPr>
        <w:spacing w:after="120"/>
        <w:ind w:firstLine="720"/>
        <w:rPr>
          <w:szCs w:val="22"/>
        </w:rPr>
      </w:pPr>
      <w:r w:rsidRPr="00715889">
        <w:rPr>
          <w:b/>
          <w:spacing w:val="-2"/>
          <w:szCs w:val="22"/>
        </w:rPr>
        <w:t xml:space="preserve">Conclusion/Actions. </w:t>
      </w:r>
      <w:r w:rsidRPr="00715889">
        <w:rPr>
          <w:szCs w:val="22"/>
        </w:rPr>
        <w:t xml:space="preserve"> For the reasons set forth above, </w:t>
      </w:r>
      <w:r w:rsidRPr="00715889">
        <w:rPr>
          <w:b/>
          <w:bCs/>
          <w:szCs w:val="22"/>
        </w:rPr>
        <w:t>IT IS ORDERED</w:t>
      </w:r>
      <w:r w:rsidRPr="00715889">
        <w:rPr>
          <w:szCs w:val="22"/>
        </w:rPr>
        <w:t xml:space="preserve"> that the application for a construction permit for</w:t>
      </w:r>
      <w:r w:rsidRPr="00715889" w:rsidR="00202AC9">
        <w:rPr>
          <w:szCs w:val="22"/>
        </w:rPr>
        <w:t xml:space="preserve"> a</w:t>
      </w:r>
      <w:r w:rsidRPr="00715889">
        <w:rPr>
          <w:szCs w:val="22"/>
        </w:rPr>
        <w:t xml:space="preserve"> new </w:t>
      </w:r>
      <w:r w:rsidRPr="00715889" w:rsidR="00225C19">
        <w:rPr>
          <w:szCs w:val="22"/>
        </w:rPr>
        <w:t xml:space="preserve">LPFM </w:t>
      </w:r>
      <w:r w:rsidRPr="00715889">
        <w:rPr>
          <w:szCs w:val="22"/>
        </w:rPr>
        <w:t xml:space="preserve">station </w:t>
      </w:r>
      <w:r w:rsidRPr="00715889" w:rsidR="00E74208">
        <w:rPr>
          <w:szCs w:val="22"/>
        </w:rPr>
        <w:t>at</w:t>
      </w:r>
      <w:r w:rsidRPr="00715889" w:rsidR="00202AC9">
        <w:rPr>
          <w:szCs w:val="22"/>
        </w:rPr>
        <w:t xml:space="preserve"> </w:t>
      </w:r>
      <w:r w:rsidR="00DA3439">
        <w:rPr>
          <w:szCs w:val="22"/>
        </w:rPr>
        <w:t>Macdona</w:t>
      </w:r>
      <w:r w:rsidR="001A7CF4">
        <w:rPr>
          <w:szCs w:val="22"/>
        </w:rPr>
        <w:t>, Texas</w:t>
      </w:r>
      <w:r w:rsidRPr="00715889" w:rsidR="00005944">
        <w:rPr>
          <w:szCs w:val="22"/>
        </w:rPr>
        <w:t>,</w:t>
      </w:r>
      <w:r w:rsidRPr="00715889">
        <w:rPr>
          <w:szCs w:val="22"/>
        </w:rPr>
        <w:t xml:space="preserve"> filed by </w:t>
      </w:r>
      <w:r w:rsidR="00DA094A">
        <w:rPr>
          <w:szCs w:val="22"/>
        </w:rPr>
        <w:t xml:space="preserve">Holly USA </w:t>
      </w:r>
      <w:r w:rsidR="00DA094A">
        <w:rPr>
          <w:szCs w:val="22"/>
        </w:rPr>
        <w:t>Espirit</w:t>
      </w:r>
      <w:r w:rsidR="00DA094A">
        <w:rPr>
          <w:szCs w:val="22"/>
        </w:rPr>
        <w:t xml:space="preserve"> Church</w:t>
      </w:r>
      <w:r w:rsidRPr="00715889">
        <w:rPr>
          <w:szCs w:val="22"/>
        </w:rPr>
        <w:t xml:space="preserve"> </w:t>
      </w:r>
      <w:r w:rsidRPr="00715889" w:rsidR="002F085E">
        <w:rPr>
          <w:szCs w:val="22"/>
        </w:rPr>
        <w:t>on December 1</w:t>
      </w:r>
      <w:r w:rsidR="001A7CF4">
        <w:rPr>
          <w:szCs w:val="22"/>
        </w:rPr>
        <w:t>5</w:t>
      </w:r>
      <w:r w:rsidRPr="00715889" w:rsidR="002F085E">
        <w:rPr>
          <w:szCs w:val="22"/>
        </w:rPr>
        <w:t xml:space="preserve">, 2023 </w:t>
      </w:r>
      <w:r w:rsidRPr="00715889">
        <w:rPr>
          <w:szCs w:val="22"/>
        </w:rPr>
        <w:t xml:space="preserve">(Application File No. </w:t>
      </w:r>
      <w:r w:rsidRPr="00715889">
        <w:rPr>
          <w:szCs w:val="22"/>
          <w:shd w:val="clear" w:color="auto" w:fill="FFFFFF"/>
        </w:rPr>
        <w:t>000023</w:t>
      </w:r>
      <w:r w:rsidR="001A7CF4">
        <w:rPr>
          <w:szCs w:val="22"/>
          <w:shd w:val="clear" w:color="auto" w:fill="FFFFFF"/>
        </w:rPr>
        <w:t>30</w:t>
      </w:r>
      <w:r w:rsidR="00DA3439">
        <w:rPr>
          <w:szCs w:val="22"/>
          <w:shd w:val="clear" w:color="auto" w:fill="FFFFFF"/>
        </w:rPr>
        <w:t>33</w:t>
      </w:r>
      <w:r w:rsidRPr="00715889">
        <w:rPr>
          <w:szCs w:val="22"/>
        </w:rPr>
        <w:t xml:space="preserve">) </w:t>
      </w:r>
      <w:r w:rsidRPr="00715889">
        <w:rPr>
          <w:b/>
          <w:bCs/>
          <w:szCs w:val="22"/>
        </w:rPr>
        <w:t>IS DISMISSED</w:t>
      </w:r>
      <w:r w:rsidRPr="007F24FB" w:rsidR="007F24FB">
        <w:rPr>
          <w:szCs w:val="22"/>
        </w:rPr>
        <w:t xml:space="preserve"> pursuant to section 73.3566(a) of the Commission’s Rules</w:t>
      </w:r>
      <w:r w:rsidRPr="00715889">
        <w:rPr>
          <w:szCs w:val="22"/>
        </w:rPr>
        <w:t>.</w:t>
      </w:r>
      <w:r>
        <w:rPr>
          <w:rStyle w:val="FootnoteReference"/>
          <w:szCs w:val="22"/>
        </w:rPr>
        <w:footnoteReference w:id="28"/>
      </w:r>
      <w:r w:rsidRPr="00715889">
        <w:rPr>
          <w:szCs w:val="22"/>
        </w:rPr>
        <w:t xml:space="preserve">  </w:t>
      </w:r>
      <w:r w:rsidRPr="00715889" w:rsidR="000A506C">
        <w:rPr>
          <w:szCs w:val="22"/>
        </w:rPr>
        <w:t xml:space="preserve"> </w:t>
      </w:r>
      <w:bookmarkStart w:id="3" w:name="_Hlk77597583"/>
      <w:r w:rsidRPr="00715889" w:rsidR="000A506C">
        <w:rPr>
          <w:szCs w:val="22"/>
        </w:rPr>
        <w:tab/>
      </w:r>
    </w:p>
    <w:p w:rsidR="004871FE" w:rsidRPr="00715889" w:rsidP="0040097D" w14:paraId="034AE22B" w14:textId="77777777">
      <w:pPr>
        <w:keepNext/>
        <w:widowControl/>
        <w:tabs>
          <w:tab w:val="left" w:pos="4680"/>
        </w:tabs>
        <w:suppressAutoHyphens/>
        <w:rPr>
          <w:snapToGrid/>
          <w:kern w:val="0"/>
          <w:szCs w:val="22"/>
        </w:rPr>
      </w:pPr>
    </w:p>
    <w:p w:rsidR="004871FE" w:rsidRPr="00715889" w:rsidP="0040097D" w14:paraId="6AD34577" w14:textId="77777777">
      <w:pPr>
        <w:keepNext/>
        <w:widowControl/>
        <w:tabs>
          <w:tab w:val="left" w:pos="4680"/>
        </w:tabs>
        <w:suppressAutoHyphens/>
        <w:rPr>
          <w:szCs w:val="22"/>
        </w:rPr>
      </w:pPr>
      <w:r w:rsidRPr="00715889">
        <w:rPr>
          <w:szCs w:val="22"/>
        </w:rPr>
        <w:tab/>
        <w:t>Sincerely,</w:t>
      </w:r>
    </w:p>
    <w:p w:rsidR="004871FE" w:rsidRPr="00715889" w:rsidP="004871FE" w14:paraId="461CC8C3" w14:textId="77777777">
      <w:pPr>
        <w:tabs>
          <w:tab w:val="left" w:pos="4680"/>
        </w:tabs>
        <w:suppressAutoHyphens/>
        <w:rPr>
          <w:szCs w:val="22"/>
        </w:rPr>
      </w:pPr>
    </w:p>
    <w:p w:rsidR="004871FE" w:rsidRPr="00715889" w:rsidP="004871FE" w14:paraId="594ECC36" w14:textId="77777777">
      <w:pPr>
        <w:tabs>
          <w:tab w:val="left" w:pos="4680"/>
        </w:tabs>
        <w:suppressAutoHyphens/>
        <w:rPr>
          <w:szCs w:val="22"/>
        </w:rPr>
      </w:pPr>
    </w:p>
    <w:p w:rsidR="004871FE" w:rsidRPr="00715889" w:rsidP="004871FE" w14:paraId="3EFD189F" w14:textId="77777777">
      <w:pPr>
        <w:tabs>
          <w:tab w:val="left" w:pos="4680"/>
        </w:tabs>
        <w:suppressAutoHyphens/>
        <w:rPr>
          <w:szCs w:val="22"/>
        </w:rPr>
      </w:pPr>
    </w:p>
    <w:p w:rsidR="004871FE" w:rsidRPr="00715889" w:rsidP="004871FE" w14:paraId="0EA65FE9" w14:textId="77777777">
      <w:pPr>
        <w:tabs>
          <w:tab w:val="left" w:pos="4680"/>
        </w:tabs>
        <w:suppressAutoHyphens/>
        <w:rPr>
          <w:szCs w:val="22"/>
        </w:rPr>
      </w:pPr>
      <w:r w:rsidRPr="00715889">
        <w:rPr>
          <w:szCs w:val="22"/>
        </w:rPr>
        <w:tab/>
        <w:t>Albert Shuldiner</w:t>
      </w:r>
    </w:p>
    <w:p w:rsidR="004871FE" w:rsidRPr="00715889" w:rsidP="004871FE" w14:paraId="1FBA2073" w14:textId="77777777">
      <w:pPr>
        <w:pStyle w:val="EndnoteText"/>
        <w:widowControl/>
        <w:tabs>
          <w:tab w:val="left" w:pos="4680"/>
        </w:tabs>
        <w:suppressAutoHyphens/>
        <w:rPr>
          <w:sz w:val="22"/>
          <w:szCs w:val="22"/>
        </w:rPr>
      </w:pPr>
      <w:r w:rsidRPr="00715889">
        <w:rPr>
          <w:sz w:val="22"/>
          <w:szCs w:val="22"/>
        </w:rPr>
        <w:tab/>
        <w:t>Chief, Audio Division</w:t>
      </w:r>
    </w:p>
    <w:p w:rsidR="004871FE" w:rsidRPr="00715889" w:rsidP="004871FE" w14:paraId="427B9519" w14:textId="77777777">
      <w:pPr>
        <w:tabs>
          <w:tab w:val="left" w:pos="3960"/>
          <w:tab w:val="left" w:pos="4680"/>
        </w:tabs>
        <w:rPr>
          <w:szCs w:val="22"/>
        </w:rPr>
      </w:pPr>
      <w:r w:rsidRPr="00715889">
        <w:rPr>
          <w:szCs w:val="22"/>
        </w:rPr>
        <w:tab/>
      </w:r>
      <w:r w:rsidRPr="00715889">
        <w:rPr>
          <w:szCs w:val="22"/>
        </w:rPr>
        <w:tab/>
        <w:t>Media Bureau</w:t>
      </w:r>
    </w:p>
    <w:p w:rsidR="004871FE" w:rsidRPr="00715889" w:rsidP="00D04E36" w14:paraId="1A13B833" w14:textId="77777777">
      <w:pPr>
        <w:spacing w:after="120"/>
        <w:ind w:firstLine="720"/>
        <w:rPr>
          <w:szCs w:val="22"/>
        </w:rPr>
      </w:pPr>
    </w:p>
    <w:bookmarkEnd w:id="3"/>
    <w:p w:rsidR="00FD70AB" w:rsidP="00D8620A" w14:paraId="018E4763" w14:textId="02BFEB5B">
      <w:pPr>
        <w:rPr>
          <w:szCs w:val="22"/>
        </w:rPr>
      </w:pPr>
    </w:p>
    <w:p w:rsidR="008647F0" w:rsidP="00D8620A" w14:paraId="259C0E6D" w14:textId="4C1CEEB2">
      <w:pPr>
        <w:rPr>
          <w:szCs w:val="22"/>
        </w:rPr>
      </w:pPr>
      <w:r>
        <w:rPr>
          <w:szCs w:val="22"/>
        </w:rPr>
        <w:t>c</w:t>
      </w:r>
      <w:r w:rsidR="00121A1A">
        <w:rPr>
          <w:szCs w:val="22"/>
        </w:rPr>
        <w:t>c</w:t>
      </w:r>
      <w:r>
        <w:rPr>
          <w:szCs w:val="22"/>
        </w:rPr>
        <w:t xml:space="preserve"> (</w:t>
      </w:r>
      <w:r w:rsidRPr="00C16CA6">
        <w:rPr>
          <w:i/>
          <w:iCs/>
          <w:szCs w:val="22"/>
        </w:rPr>
        <w:t>by email and U.S. Mail</w:t>
      </w:r>
      <w:r>
        <w:rPr>
          <w:szCs w:val="22"/>
        </w:rPr>
        <w:t>)</w:t>
      </w:r>
      <w:r w:rsidR="00121A1A">
        <w:rPr>
          <w:szCs w:val="22"/>
        </w:rPr>
        <w:t>:</w:t>
      </w:r>
    </w:p>
    <w:p w:rsidR="00121A1A" w:rsidRPr="0063324F" w:rsidP="00D8620A" w14:paraId="1F0069EE" w14:textId="6EE221FE">
      <w:pPr>
        <w:rPr>
          <w:szCs w:val="22"/>
          <w:lang w:val="es-ES"/>
        </w:rPr>
      </w:pPr>
      <w:r>
        <w:rPr>
          <w:szCs w:val="22"/>
        </w:rPr>
        <w:t xml:space="preserve">   </w:t>
      </w:r>
      <w:r>
        <w:rPr>
          <w:szCs w:val="22"/>
        </w:rPr>
        <w:tab/>
      </w:r>
      <w:r w:rsidRPr="0063324F">
        <w:rPr>
          <w:szCs w:val="22"/>
          <w:lang w:val="es-ES"/>
        </w:rPr>
        <w:t>Maria Perez Ramos</w:t>
      </w:r>
    </w:p>
    <w:p w:rsidR="00121A1A" w:rsidRPr="0063324F" w:rsidP="00121A1A" w14:paraId="718320CF" w14:textId="77777777">
      <w:pPr>
        <w:ind w:firstLine="720"/>
        <w:rPr>
          <w:szCs w:val="22"/>
          <w:lang w:val="es-ES"/>
        </w:rPr>
      </w:pPr>
      <w:r w:rsidRPr="0063324F">
        <w:rPr>
          <w:szCs w:val="22"/>
          <w:lang w:val="es-ES"/>
        </w:rPr>
        <w:t>Magdalena Martinez</w:t>
      </w:r>
    </w:p>
    <w:p w:rsidR="00121A1A" w:rsidRPr="0063324F" w:rsidP="00121A1A" w14:paraId="6402784F" w14:textId="0981762F">
      <w:pPr>
        <w:ind w:firstLine="720"/>
        <w:rPr>
          <w:szCs w:val="22"/>
          <w:lang w:val="es-ES"/>
        </w:rPr>
      </w:pPr>
      <w:r w:rsidRPr="0063324F">
        <w:rPr>
          <w:szCs w:val="22"/>
          <w:lang w:val="es-ES"/>
        </w:rPr>
        <w:t>Abel Tobias Garcia</w:t>
      </w:r>
    </w:p>
    <w:sectPr>
      <w:headerReference w:type="first" r:id="rId8"/>
      <w:footerReference w:type="first" r:id="rId9"/>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5358" w14:paraId="47260970" w14:textId="77777777">
    <w:pPr>
      <w:pStyle w:val="Footer"/>
      <w:jc w:val="center"/>
    </w:pPr>
  </w:p>
  <w:p w:rsidR="00C65358" w14:paraId="1944F50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A5F4F" w14:paraId="2B8BB5C0" w14:textId="77777777">
      <w:r>
        <w:separator/>
      </w:r>
    </w:p>
  </w:footnote>
  <w:footnote w:type="continuationSeparator" w:id="1">
    <w:p w:rsidR="00AA5F4F" w14:paraId="062E7E0B" w14:textId="77777777">
      <w:r>
        <w:continuationSeparator/>
      </w:r>
    </w:p>
  </w:footnote>
  <w:footnote w:id="2">
    <w:p w:rsidR="0075225A" w:rsidRPr="00272CDD" w14:paraId="68D67C24" w14:textId="3148C176">
      <w:pPr>
        <w:pStyle w:val="FootnoteText"/>
      </w:pPr>
      <w:r w:rsidRPr="00272CDD">
        <w:rPr>
          <w:rStyle w:val="FootnoteReference"/>
        </w:rPr>
        <w:footnoteRef/>
      </w:r>
      <w:r w:rsidRPr="00272CDD">
        <w:t xml:space="preserve"> </w:t>
      </w:r>
      <w:r w:rsidRPr="00272CDD">
        <w:rPr>
          <w:szCs w:val="22"/>
        </w:rPr>
        <w:t xml:space="preserve">Application File No. </w:t>
      </w:r>
      <w:r w:rsidRPr="00272CDD">
        <w:rPr>
          <w:szCs w:val="22"/>
          <w:shd w:val="clear" w:color="auto" w:fill="FFFFFF"/>
        </w:rPr>
        <w:t>000023</w:t>
      </w:r>
      <w:r w:rsidR="000D0BA0">
        <w:rPr>
          <w:szCs w:val="22"/>
          <w:shd w:val="clear" w:color="auto" w:fill="FFFFFF"/>
        </w:rPr>
        <w:t>30</w:t>
      </w:r>
      <w:r w:rsidR="0044094B">
        <w:rPr>
          <w:szCs w:val="22"/>
          <w:shd w:val="clear" w:color="auto" w:fill="FFFFFF"/>
        </w:rPr>
        <w:t>33</w:t>
      </w:r>
      <w:r w:rsidR="00AF516F">
        <w:rPr>
          <w:szCs w:val="22"/>
          <w:shd w:val="clear" w:color="auto" w:fill="FFFFFF"/>
        </w:rPr>
        <w:t xml:space="preserve"> (filed Dec. 1</w:t>
      </w:r>
      <w:r w:rsidR="000D0BA0">
        <w:rPr>
          <w:szCs w:val="22"/>
          <w:shd w:val="clear" w:color="auto" w:fill="FFFFFF"/>
        </w:rPr>
        <w:t>5</w:t>
      </w:r>
      <w:r w:rsidR="00AF516F">
        <w:rPr>
          <w:szCs w:val="22"/>
          <w:shd w:val="clear" w:color="auto" w:fill="FFFFFF"/>
        </w:rPr>
        <w:t>, 2023)</w:t>
      </w:r>
      <w:r w:rsidRPr="00272CDD">
        <w:rPr>
          <w:szCs w:val="22"/>
          <w:shd w:val="clear" w:color="auto" w:fill="FFFFFF"/>
        </w:rPr>
        <w:t xml:space="preserve">. </w:t>
      </w:r>
    </w:p>
  </w:footnote>
  <w:footnote w:id="3">
    <w:p w:rsidR="00926BF3" w:rsidRPr="00272CDD" w:rsidP="009727D9" w14:paraId="598F7906" w14:textId="55458363">
      <w:pPr>
        <w:pStyle w:val="FootnoteText"/>
      </w:pPr>
      <w:r w:rsidRPr="00272CDD">
        <w:rPr>
          <w:rStyle w:val="FootnoteReference"/>
        </w:rPr>
        <w:footnoteRef/>
      </w:r>
      <w:r w:rsidRPr="00272CDD">
        <w:t xml:space="preserve"> </w:t>
      </w:r>
      <w:bookmarkStart w:id="2" w:name="_Hlk181108185"/>
      <w:r w:rsidRPr="000C062F" w:rsidR="00346B80">
        <w:rPr>
          <w:i/>
          <w:iCs/>
        </w:rPr>
        <w:t>Media Bureau Announces Filing Procedures and Requirements for November 1 – November 8, 2023, Low Power FM Filing Window</w:t>
      </w:r>
      <w:r w:rsidRPr="000C062F" w:rsidR="00346B80">
        <w:t xml:space="preserve">, Public Notice, </w:t>
      </w:r>
      <w:r w:rsidR="00346B80">
        <w:t xml:space="preserve">38 FCC </w:t>
      </w:r>
      <w:r w:rsidR="00346B80">
        <w:t>Rcd</w:t>
      </w:r>
      <w:r w:rsidR="00346B80">
        <w:t xml:space="preserve"> 6660 </w:t>
      </w:r>
      <w:r w:rsidRPr="000C062F" w:rsidR="00346B80">
        <w:t>(MB 2023)</w:t>
      </w:r>
      <w:r w:rsidR="00346B80">
        <w:t xml:space="preserve"> (</w:t>
      </w:r>
      <w:r w:rsidR="00346B80">
        <w:rPr>
          <w:i/>
          <w:iCs/>
        </w:rPr>
        <w:t>Procedures Public Notice</w:t>
      </w:r>
      <w:r w:rsidR="00346B80">
        <w:t>)</w:t>
      </w:r>
      <w:r w:rsidRPr="000C062F" w:rsidR="00346B80">
        <w:t xml:space="preserve">.  Based on a request from LPFM advocates, the Bureau subsequently delayed the window until December 6, 2023.  </w:t>
      </w:r>
      <w:r w:rsidRPr="000C062F" w:rsidR="00346B80">
        <w:rPr>
          <w:i/>
          <w:iCs/>
        </w:rPr>
        <w:t>Media Bureau Announces Revised Dates for LPFM New Station Application Filing Window</w:t>
      </w:r>
      <w:r w:rsidRPr="000C062F" w:rsidR="00346B80">
        <w:t xml:space="preserve">, Public Notice, </w:t>
      </w:r>
      <w:r w:rsidR="00346B80">
        <w:t xml:space="preserve">38 FCC </w:t>
      </w:r>
      <w:r w:rsidR="00346B80">
        <w:t>Rcd</w:t>
      </w:r>
      <w:r w:rsidR="00346B80">
        <w:t xml:space="preserve"> 9589</w:t>
      </w:r>
      <w:r w:rsidRPr="000C062F" w:rsidR="00346B80">
        <w:t xml:space="preserve"> (MB  2023).  The Bureau subsequently extended the close of the window until December 15, 2023.  </w:t>
      </w:r>
      <w:r w:rsidRPr="000C062F" w:rsidR="00346B80">
        <w:rPr>
          <w:i/>
          <w:iCs/>
        </w:rPr>
        <w:t>Media Bureau Announces Extension of LPFM New Station Application Filing Window</w:t>
      </w:r>
      <w:r w:rsidRPr="000C062F" w:rsidR="00346B80">
        <w:t xml:space="preserve">, Public Notice, </w:t>
      </w:r>
      <w:r w:rsidR="00346B80">
        <w:t xml:space="preserve">38 FCC </w:t>
      </w:r>
      <w:r w:rsidR="00346B80">
        <w:t>Rcd</w:t>
      </w:r>
      <w:r w:rsidR="00346B80">
        <w:t xml:space="preserve"> 11882</w:t>
      </w:r>
      <w:r w:rsidRPr="000C062F" w:rsidR="00346B80">
        <w:t xml:space="preserve"> (MB </w:t>
      </w:r>
      <w:r w:rsidR="00346B80">
        <w:t xml:space="preserve"> 2</w:t>
      </w:r>
      <w:r w:rsidRPr="000C062F" w:rsidR="00346B80">
        <w:t>023).</w:t>
      </w:r>
      <w:bookmarkEnd w:id="2"/>
    </w:p>
  </w:footnote>
  <w:footnote w:id="4">
    <w:p w:rsidR="00622096" w:rsidRPr="00374717" w:rsidP="00622096" w14:paraId="7022C31A" w14:textId="495171EE">
      <w:pPr>
        <w:pStyle w:val="FootnoteText"/>
        <w:rPr>
          <w:i/>
          <w:iCs/>
        </w:rPr>
      </w:pPr>
      <w:r w:rsidRPr="00272CDD">
        <w:rPr>
          <w:rStyle w:val="FootnoteReference"/>
        </w:rPr>
        <w:footnoteRef/>
      </w:r>
      <w:r w:rsidRPr="00272CDD">
        <w:t xml:space="preserve"> Application, Legal Certifications</w:t>
      </w:r>
      <w:r w:rsidRPr="00272CDD" w:rsidR="00E276BD">
        <w:t xml:space="preserve"> </w:t>
      </w:r>
      <w:r w:rsidR="00157881">
        <w:t>S</w:t>
      </w:r>
      <w:r w:rsidRPr="00272CDD" w:rsidR="00E276BD">
        <w:t>ection</w:t>
      </w:r>
      <w:r w:rsidRPr="00272CDD">
        <w:t xml:space="preserve">, </w:t>
      </w:r>
      <w:r w:rsidRPr="00272CDD" w:rsidR="00027C16">
        <w:t>Community-Based Criteria</w:t>
      </w:r>
      <w:r w:rsidRPr="00272CDD">
        <w:t xml:space="preserve"> </w:t>
      </w:r>
      <w:r w:rsidRPr="00272CDD" w:rsidR="00FD64A5">
        <w:t>q</w:t>
      </w:r>
      <w:r w:rsidRPr="00272CDD" w:rsidR="00B33EC6">
        <w:t>uestion</w:t>
      </w:r>
      <w:r w:rsidRPr="00272CDD" w:rsidR="00FD64A5">
        <w:t>s</w:t>
      </w:r>
      <w:r w:rsidRPr="00272CDD">
        <w:t xml:space="preserve">. </w:t>
      </w:r>
      <w:r w:rsidRPr="00272CDD" w:rsidR="009F68F3">
        <w:t xml:space="preserve"> </w:t>
      </w:r>
      <w:r w:rsidR="00346B80">
        <w:t>As discussed below, b</w:t>
      </w:r>
      <w:r w:rsidRPr="00272CDD" w:rsidR="00346B80">
        <w:t xml:space="preserve">ecause the transmitter is located in </w:t>
      </w:r>
      <w:r w:rsidR="00346B80">
        <w:t xml:space="preserve">the </w:t>
      </w:r>
      <w:r w:rsidR="0044094B">
        <w:t>San Antonio</w:t>
      </w:r>
      <w:r w:rsidR="000D0BA0">
        <w:t>, Texas</w:t>
      </w:r>
      <w:r w:rsidR="00346B80">
        <w:t xml:space="preserve"> radio market, which is </w:t>
      </w:r>
      <w:r w:rsidRPr="00272CDD" w:rsidR="00346B80">
        <w:t xml:space="preserve">a top 50 urban market, either </w:t>
      </w:r>
      <w:r w:rsidR="0044094B">
        <w:t>Holly USA</w:t>
      </w:r>
      <w:r w:rsidRPr="00272CDD" w:rsidR="00346B80">
        <w:t>’s headquarters must be within 10 miles of the proposed site</w:t>
      </w:r>
      <w:r w:rsidR="00346B80">
        <w:t xml:space="preserve"> for the transmitting antenna</w:t>
      </w:r>
      <w:r w:rsidRPr="00272CDD" w:rsidR="00346B80">
        <w:t xml:space="preserve">, or, alternatively, 75% of </w:t>
      </w:r>
      <w:r w:rsidR="0044094B">
        <w:t>Holly USA</w:t>
      </w:r>
      <w:r w:rsidRPr="00272CDD" w:rsidR="00346B80">
        <w:t>’s board members must reside with 10 miles of the proposed site</w:t>
      </w:r>
      <w:r w:rsidR="00346B80">
        <w:t xml:space="preserve"> for the transmitting antenna</w:t>
      </w:r>
      <w:r w:rsidR="000D0BA0">
        <w:t xml:space="preserve"> in order for </w:t>
      </w:r>
      <w:r w:rsidR="0044094B">
        <w:t>Holly USA</w:t>
      </w:r>
      <w:r w:rsidR="000D0BA0">
        <w:t xml:space="preserve"> to </w:t>
      </w:r>
      <w:r w:rsidR="00023941">
        <w:t xml:space="preserve">be eligible to </w:t>
      </w:r>
      <w:r w:rsidR="000D0BA0">
        <w:t>hold an LPFM authorization under the Commission’s Rules.</w:t>
      </w:r>
      <w:r w:rsidRPr="00272CDD" w:rsidR="00346B80">
        <w:t xml:space="preserve">  47 CFR § 73.853(b)(1)</w:t>
      </w:r>
      <w:r w:rsidR="00A56FEC">
        <w:t>,</w:t>
      </w:r>
      <w:r w:rsidRPr="00272CDD" w:rsidR="00346B80">
        <w:t xml:space="preserve"> (2).</w:t>
      </w:r>
    </w:p>
  </w:footnote>
  <w:footnote w:id="5">
    <w:p w:rsidR="000D0BA0" w14:paraId="72EF4ECF" w14:textId="275AA055">
      <w:pPr>
        <w:pStyle w:val="FootnoteText"/>
      </w:pPr>
      <w:r>
        <w:rPr>
          <w:rStyle w:val="FootnoteReference"/>
        </w:rPr>
        <w:footnoteRef/>
      </w:r>
      <w:r>
        <w:t xml:space="preserve"> Application, Applicant Information; Point System Factors, Main Studio</w:t>
      </w:r>
      <w:r w:rsidR="00FA797E">
        <w:t xml:space="preserve"> question</w:t>
      </w:r>
      <w:r>
        <w:t xml:space="preserve">.  </w:t>
      </w:r>
    </w:p>
  </w:footnote>
  <w:footnote w:id="6">
    <w:p w:rsidR="005E0B63" w14:paraId="5F7EB465" w14:textId="2397B86E">
      <w:pPr>
        <w:pStyle w:val="FootnoteText"/>
      </w:pPr>
      <w:r>
        <w:rPr>
          <w:rStyle w:val="FootnoteReference"/>
        </w:rPr>
        <w:footnoteRef/>
      </w:r>
      <w:r>
        <w:t xml:space="preserve"> According to</w:t>
      </w:r>
      <w:r w:rsidR="00400EAA">
        <w:t xml:space="preserve"> the Commission’s </w:t>
      </w:r>
      <w:r w:rsidRPr="00400EAA" w:rsidR="00400EAA">
        <w:t>Licensing and Management System</w:t>
      </w:r>
      <w:r>
        <w:t xml:space="preserve"> </w:t>
      </w:r>
      <w:r w:rsidR="00400EAA">
        <w:t>(</w:t>
      </w:r>
      <w:r>
        <w:t>LMS</w:t>
      </w:r>
      <w:r w:rsidR="00400EAA">
        <w:t>) database</w:t>
      </w:r>
      <w:r>
        <w:t>, K213FJ is an FM translator licensed to Centro Cristiano de Vida Eterna</w:t>
      </w:r>
      <w:r w:rsidR="006E454C">
        <w:t xml:space="preserve">, which is </w:t>
      </w:r>
      <w:r w:rsidR="00400EAA">
        <w:t xml:space="preserve">also </w:t>
      </w:r>
      <w:r w:rsidR="006E454C">
        <w:t xml:space="preserve">the licensee of </w:t>
      </w:r>
      <w:r w:rsidR="00CE12C1">
        <w:t>several dozen</w:t>
      </w:r>
      <w:r w:rsidR="006E454C">
        <w:t xml:space="preserve"> FM Radio, FM translator, and low power television stations located across Texas and California.  </w:t>
      </w:r>
    </w:p>
  </w:footnote>
  <w:footnote w:id="7">
    <w:p w:rsidR="00EE782F" w14:paraId="2223AB01" w14:textId="77777777">
      <w:pPr>
        <w:pStyle w:val="FootnoteText"/>
      </w:pPr>
      <w:r>
        <w:rPr>
          <w:rStyle w:val="FootnoteReference"/>
        </w:rPr>
        <w:footnoteRef/>
      </w:r>
      <w:r>
        <w:t xml:space="preserve"> </w:t>
      </w:r>
      <w:r w:rsidRPr="00272CDD" w:rsidR="00AD4607">
        <w:t>47 CFR § 73.853(b)(1)</w:t>
      </w:r>
      <w:r w:rsidR="00AD4607">
        <w:t>, (2)</w:t>
      </w:r>
      <w:r w:rsidR="00811539">
        <w:t>.</w:t>
      </w:r>
    </w:p>
  </w:footnote>
  <w:footnote w:id="8">
    <w:p w:rsidR="008219D0" w:rsidRPr="00272CDD" w:rsidP="008219D0" w14:paraId="4D641C34" w14:textId="77777777">
      <w:pPr>
        <w:pStyle w:val="FootnoteText"/>
      </w:pPr>
      <w:r w:rsidRPr="00272CDD">
        <w:rPr>
          <w:rStyle w:val="FootnoteReference"/>
        </w:rPr>
        <w:footnoteRef/>
      </w:r>
      <w:r w:rsidRPr="00272CDD">
        <w:t xml:space="preserve"> </w:t>
      </w:r>
      <w:r w:rsidRPr="00272CDD">
        <w:rPr>
          <w:i/>
          <w:iCs/>
        </w:rPr>
        <w:t>See</w:t>
      </w:r>
      <w:r w:rsidRPr="00272CDD">
        <w:t xml:space="preserve"> Instructions for LPFM Application, Legal Certifications, Eligibility Certifications, and Community-Based Criteria Certifications.  </w:t>
      </w:r>
      <w:r w:rsidRPr="00272CDD">
        <w:rPr>
          <w:i/>
          <w:iCs/>
        </w:rPr>
        <w:t>See also</w:t>
      </w:r>
      <w:r w:rsidRPr="00272CDD">
        <w:t xml:space="preserve"> LPFM Application, Legal Certifications, Eligibility Certifications, and Community-Based Criteria Certifications.</w:t>
      </w:r>
    </w:p>
  </w:footnote>
  <w:footnote w:id="9">
    <w:p w:rsidR="006C28C9" w:rsidRPr="00272CDD" w14:paraId="149AE4BD" w14:textId="77777777">
      <w:pPr>
        <w:pStyle w:val="FootnoteText"/>
      </w:pPr>
      <w:r w:rsidRPr="00272CDD">
        <w:rPr>
          <w:rStyle w:val="FootnoteReference"/>
        </w:rPr>
        <w:footnoteRef/>
      </w:r>
      <w:r w:rsidRPr="00272CDD">
        <w:t xml:space="preserve"> 47 CFR § 73.853(b)(1). </w:t>
      </w:r>
    </w:p>
  </w:footnote>
  <w:footnote w:id="10">
    <w:p w:rsidR="008219D0" w:rsidRPr="00FB2426" w:rsidP="008219D0" w14:paraId="1545E514" w14:textId="77777777">
      <w:pPr>
        <w:pStyle w:val="FootnoteText"/>
      </w:pPr>
      <w:r w:rsidRPr="00272CDD">
        <w:rPr>
          <w:rStyle w:val="FootnoteReference"/>
        </w:rPr>
        <w:footnoteRef/>
      </w:r>
      <w:r w:rsidRPr="00272CDD">
        <w:t xml:space="preserve"> </w:t>
      </w:r>
      <w:r w:rsidRPr="0022690D" w:rsidR="0022690D">
        <w:rPr>
          <w:i/>
          <w:iCs/>
        </w:rPr>
        <w:t>Id</w:t>
      </w:r>
      <w:r w:rsidR="0022690D">
        <w:t>. at</w:t>
      </w:r>
      <w:r w:rsidRPr="00272CDD">
        <w:t xml:space="preserve"> § 73.853(b)</w:t>
      </w:r>
      <w:r w:rsidRPr="00272CDD" w:rsidR="00E73C81">
        <w:t>(2)</w:t>
      </w:r>
      <w:r w:rsidRPr="00272CDD">
        <w:t>.</w:t>
      </w:r>
      <w:r w:rsidR="001E28D4">
        <w:t xml:space="preserve">  </w:t>
      </w:r>
      <w:r w:rsidR="001E28D4">
        <w:rPr>
          <w:i/>
          <w:iCs/>
        </w:rPr>
        <w:t>See also</w:t>
      </w:r>
      <w:r w:rsidR="00FB2426">
        <w:rPr>
          <w:i/>
          <w:iCs/>
        </w:rPr>
        <w:t xml:space="preserve"> Creation of Low Power Radio Service</w:t>
      </w:r>
      <w:r w:rsidR="00FB2426">
        <w:t xml:space="preserve">, MM Docket No. 99-25, Report and Order, 15 FCC </w:t>
      </w:r>
      <w:r w:rsidR="00FB2426">
        <w:t>Rcd</w:t>
      </w:r>
      <w:r w:rsidR="00FB2426">
        <w:t xml:space="preserve"> 2205, 2219, para. 33 (2000).</w:t>
      </w:r>
    </w:p>
  </w:footnote>
  <w:footnote w:id="11">
    <w:p w:rsidR="00A7275F" w:rsidRPr="00272CDD" w:rsidP="00C55F11" w14:paraId="3571EF82" w14:textId="421D1EB7">
      <w:pPr>
        <w:pStyle w:val="FootnoteText"/>
      </w:pPr>
      <w:r w:rsidRPr="00272CDD">
        <w:rPr>
          <w:rStyle w:val="FootnoteReference"/>
        </w:rPr>
        <w:footnoteRef/>
      </w:r>
      <w:r w:rsidRPr="00272CDD">
        <w:t xml:space="preserve"> </w:t>
      </w:r>
      <w:r w:rsidRPr="00272CDD">
        <w:rPr>
          <w:i/>
          <w:iCs/>
        </w:rPr>
        <w:t>See</w:t>
      </w:r>
      <w:r w:rsidRPr="00272CDD">
        <w:t xml:space="preserve"> The Nielsen Company (US) LLC, Radio Market Survey Population &amp; Information, </w:t>
      </w:r>
      <w:r w:rsidR="001A7CF4">
        <w:t>Fall</w:t>
      </w:r>
      <w:r w:rsidRPr="00272CDD">
        <w:t xml:space="preserve"> 202</w:t>
      </w:r>
      <w:r w:rsidR="001A7CF4">
        <w:t>5</w:t>
      </w:r>
      <w:r w:rsidRPr="00272CDD">
        <w:t>, at 2 (202</w:t>
      </w:r>
      <w:r w:rsidR="001A7CF4">
        <w:t>5</w:t>
      </w:r>
      <w:r w:rsidRPr="00272CDD">
        <w:t xml:space="preserve">) </w:t>
      </w:r>
      <w:hyperlink r:id="rId1" w:history="1">
        <w:r w:rsidRPr="00E7199B" w:rsidR="001A7CF4">
          <w:rPr>
            <w:rStyle w:val="Hyperlink"/>
          </w:rPr>
          <w:t>https://www.nielsen.com/wp-content/uploads/sites/2/2025/09/redbook_fa25.pdf</w:t>
        </w:r>
      </w:hyperlink>
      <w:r w:rsidRPr="007F24FB" w:rsidR="001A7CF4">
        <w:t xml:space="preserve">.  </w:t>
      </w:r>
      <w:r w:rsidRPr="007F24FB" w:rsidR="002D6A09">
        <w:t xml:space="preserve">Both </w:t>
      </w:r>
      <w:r w:rsidR="00400EAA">
        <w:t>Macdona</w:t>
      </w:r>
      <w:r w:rsidRPr="007F24FB" w:rsidR="002D6A09">
        <w:t xml:space="preserve">, Texas, and the proposed antenna transmitter site are located in </w:t>
      </w:r>
      <w:r w:rsidR="00400EAA">
        <w:t>Bexar</w:t>
      </w:r>
      <w:r w:rsidRPr="007F24FB" w:rsidR="002D6A09">
        <w:t xml:space="preserve"> County</w:t>
      </w:r>
      <w:r w:rsidR="002839B9">
        <w:t>, Texas</w:t>
      </w:r>
      <w:r w:rsidRPr="007F24FB" w:rsidR="002D6A09">
        <w:t xml:space="preserve">, which is part of the </w:t>
      </w:r>
      <w:r w:rsidR="00400EAA">
        <w:t>San Antonio</w:t>
      </w:r>
      <w:r w:rsidRPr="007F24FB" w:rsidR="002D6A09">
        <w:t>, Texas R</w:t>
      </w:r>
      <w:r w:rsidR="007F24FB">
        <w:t>a</w:t>
      </w:r>
      <w:r w:rsidRPr="007F24FB" w:rsidR="002D6A09">
        <w:t>dio Metro</w:t>
      </w:r>
      <w:r w:rsidR="007F24FB">
        <w:t xml:space="preserve"> Market</w:t>
      </w:r>
      <w:r w:rsidRPr="007F24FB" w:rsidR="002D6A09">
        <w:t xml:space="preserve">.  </w:t>
      </w:r>
      <w:r w:rsidRPr="007F24FB" w:rsidR="002D6A09">
        <w:rPr>
          <w:i/>
          <w:iCs/>
        </w:rPr>
        <w:t>See</w:t>
      </w:r>
      <w:r w:rsidRPr="007F24FB" w:rsidR="002D6A09">
        <w:t xml:space="preserve"> </w:t>
      </w:r>
      <w:r w:rsidR="007F24FB">
        <w:t xml:space="preserve">The </w:t>
      </w:r>
      <w:r w:rsidRPr="007F24FB" w:rsidR="002D6A09">
        <w:t xml:space="preserve">Nielsen </w:t>
      </w:r>
      <w:r w:rsidR="007F24FB">
        <w:t xml:space="preserve">Company (US) LLC, </w:t>
      </w:r>
      <w:r w:rsidRPr="007F24FB" w:rsidR="002D6A09">
        <w:t>202</w:t>
      </w:r>
      <w:r w:rsidRPr="007F24FB" w:rsidR="00501F62">
        <w:t>3</w:t>
      </w:r>
      <w:r w:rsidRPr="007F24FB" w:rsidR="002D6A09">
        <w:t xml:space="preserve"> Radio Metro Map</w:t>
      </w:r>
      <w:r w:rsidRPr="007F24FB" w:rsidR="00501F62">
        <w:t xml:space="preserve"> </w:t>
      </w:r>
      <w:hyperlink r:id="rId2" w:history="1">
        <w:r w:rsidRPr="007F24FB" w:rsidR="00501F62">
          <w:rPr>
            <w:rStyle w:val="Hyperlink"/>
          </w:rPr>
          <w:t>https://www.worldradiohistory.com/Archive-Arbitron/Market-Maps/Nielsen-Radio-Market-Mape-Fall-2023.pdf</w:t>
        </w:r>
      </w:hyperlink>
      <w:r w:rsidRPr="007F24FB" w:rsidR="00501F62">
        <w:t xml:space="preserve"> </w:t>
      </w:r>
      <w:r w:rsidRPr="007F24FB" w:rsidR="002D6A09">
        <w:t>.</w:t>
      </w:r>
      <w:r w:rsidR="002D6A09">
        <w:t xml:space="preserve">  </w:t>
      </w:r>
    </w:p>
  </w:footnote>
  <w:footnote w:id="12">
    <w:p w:rsidR="00C55F11" w:rsidRPr="00272CDD" w:rsidP="00C55F11" w14:paraId="6EFE0D63" w14:textId="77777777">
      <w:pPr>
        <w:pStyle w:val="FootnoteText"/>
      </w:pPr>
      <w:r w:rsidRPr="00272CDD">
        <w:rPr>
          <w:rStyle w:val="FootnoteReference"/>
        </w:rPr>
        <w:footnoteRef/>
      </w:r>
      <w:r w:rsidRPr="00272CDD">
        <w:t xml:space="preserve"> </w:t>
      </w:r>
      <w:r w:rsidRPr="00272CDD" w:rsidR="00F17681">
        <w:t>47 CFR § 73.853(b).</w:t>
      </w:r>
    </w:p>
  </w:footnote>
  <w:footnote w:id="13">
    <w:p w:rsidR="00C55F11" w:rsidRPr="00272CDD" w:rsidP="00C55F11" w14:paraId="235493E4" w14:textId="77777777">
      <w:pPr>
        <w:pStyle w:val="FootnoteText"/>
      </w:pPr>
      <w:r w:rsidRPr="00272CDD">
        <w:rPr>
          <w:rStyle w:val="FootnoteReference"/>
        </w:rPr>
        <w:footnoteRef/>
      </w:r>
      <w:r w:rsidRPr="00272CDD">
        <w:t xml:space="preserve"> </w:t>
      </w:r>
      <w:r w:rsidRPr="00272CDD">
        <w:rPr>
          <w:i/>
          <w:iCs/>
        </w:rPr>
        <w:t xml:space="preserve">See </w:t>
      </w:r>
      <w:r w:rsidRPr="00272CDD">
        <w:t>Application at Legal Certifications, Community-Based Criteria Certifications.</w:t>
      </w:r>
    </w:p>
  </w:footnote>
  <w:footnote w:id="14">
    <w:p w:rsidR="008D22E0" w:rsidRPr="00272CDD" w:rsidP="008D22E0" w14:paraId="7EBA4E4B" w14:textId="09BE99AD">
      <w:pPr>
        <w:pStyle w:val="FootnoteText"/>
      </w:pPr>
      <w:r w:rsidRPr="00272CDD">
        <w:rPr>
          <w:rStyle w:val="FootnoteReference"/>
        </w:rPr>
        <w:footnoteRef/>
      </w:r>
      <w:r w:rsidRPr="00272CDD">
        <w:t xml:space="preserve"> Application at Antenna Location Data </w:t>
      </w:r>
      <w:r w:rsidR="000C72E9">
        <w:t>S</w:t>
      </w:r>
      <w:r w:rsidRPr="00272CDD">
        <w:t xml:space="preserve">ection, Coordinates question. </w:t>
      </w:r>
      <w:r w:rsidRPr="00272CDD" w:rsidR="00CE6A06">
        <w:rPr>
          <w:sz w:val="22"/>
          <w:szCs w:val="22"/>
        </w:rPr>
        <w:t xml:space="preserve"> </w:t>
      </w:r>
    </w:p>
  </w:footnote>
  <w:footnote w:id="15">
    <w:p w:rsidR="00A56FEC" w14:paraId="6C7B4AE3" w14:textId="47D6FB53">
      <w:pPr>
        <w:pStyle w:val="FootnoteText"/>
      </w:pPr>
      <w:r>
        <w:rPr>
          <w:rStyle w:val="FootnoteReference"/>
        </w:rPr>
        <w:footnoteRef/>
      </w:r>
      <w:r>
        <w:t xml:space="preserve"> Application at Applica</w:t>
      </w:r>
      <w:r w:rsidR="007D7C2E">
        <w:t>n</w:t>
      </w:r>
      <w:r>
        <w:t>t Information Section</w:t>
      </w:r>
      <w:r w:rsidR="007D7C2E">
        <w:t xml:space="preserve">; Point System Factors Section, Main Studio question </w:t>
      </w:r>
      <w:r>
        <w:t xml:space="preserve">(listing address of </w:t>
      </w:r>
      <w:r w:rsidR="000865C3">
        <w:rPr>
          <w:szCs w:val="22"/>
        </w:rPr>
        <w:t>1406 Pasadena St., San Antonio</w:t>
      </w:r>
      <w:r w:rsidR="007D7C2E">
        <w:rPr>
          <w:szCs w:val="22"/>
        </w:rPr>
        <w:t>, Texas 7</w:t>
      </w:r>
      <w:r w:rsidR="000865C3">
        <w:rPr>
          <w:szCs w:val="22"/>
        </w:rPr>
        <w:t>8201</w:t>
      </w:r>
      <w:r>
        <w:t>).</w:t>
      </w:r>
    </w:p>
  </w:footnote>
  <w:footnote w:id="16">
    <w:p w:rsidR="007D7C2E" w14:paraId="3925074B" w14:textId="0C28C935">
      <w:pPr>
        <w:pStyle w:val="FootnoteText"/>
      </w:pPr>
      <w:r>
        <w:rPr>
          <w:rStyle w:val="FootnoteReference"/>
        </w:rPr>
        <w:footnoteRef/>
      </w:r>
      <w:r>
        <w:t xml:space="preserve"> Application at Parties to the Application Section (listing</w:t>
      </w:r>
      <w:r w:rsidRPr="007D7C2E">
        <w:t xml:space="preserve"> </w:t>
      </w:r>
      <w:r w:rsidRPr="00F87AAC" w:rsidR="00F87AAC">
        <w:rPr>
          <w:szCs w:val="22"/>
        </w:rPr>
        <w:t xml:space="preserve">5700 Thousand Oaks </w:t>
      </w:r>
      <w:r w:rsidR="00F87AAC">
        <w:rPr>
          <w:szCs w:val="22"/>
        </w:rPr>
        <w:t>C</w:t>
      </w:r>
      <w:r w:rsidRPr="00F87AAC" w:rsidR="00F87AAC">
        <w:rPr>
          <w:szCs w:val="22"/>
        </w:rPr>
        <w:t>t</w:t>
      </w:r>
      <w:r w:rsidR="00121A1A">
        <w:rPr>
          <w:szCs w:val="22"/>
        </w:rPr>
        <w:t>.</w:t>
      </w:r>
      <w:r w:rsidRPr="00F87AAC" w:rsidR="00F87AAC">
        <w:rPr>
          <w:szCs w:val="22"/>
        </w:rPr>
        <w:t xml:space="preserve">, Houston, Texas 77092 </w:t>
      </w:r>
      <w:r>
        <w:rPr>
          <w:szCs w:val="22"/>
        </w:rPr>
        <w:t xml:space="preserve">as the address for </w:t>
      </w:r>
      <w:r w:rsidR="00F87AAC">
        <w:rPr>
          <w:szCs w:val="22"/>
        </w:rPr>
        <w:t xml:space="preserve">Maria Perez Ramos; </w:t>
      </w:r>
      <w:r w:rsidRPr="00F87AAC" w:rsidR="00F87AAC">
        <w:rPr>
          <w:szCs w:val="22"/>
        </w:rPr>
        <w:t>1214 Elberta St</w:t>
      </w:r>
      <w:r w:rsidR="00121A1A">
        <w:rPr>
          <w:szCs w:val="22"/>
        </w:rPr>
        <w:t>.</w:t>
      </w:r>
      <w:r w:rsidRPr="00F87AAC" w:rsidR="00F87AAC">
        <w:rPr>
          <w:szCs w:val="22"/>
        </w:rPr>
        <w:t>, Houston, Texas, 77051</w:t>
      </w:r>
      <w:r w:rsidR="00F87AAC">
        <w:rPr>
          <w:szCs w:val="22"/>
        </w:rPr>
        <w:t xml:space="preserve"> as the address for Magdalena Martinez; and </w:t>
      </w:r>
      <w:r w:rsidRPr="00F87AAC" w:rsidR="00F87AAC">
        <w:rPr>
          <w:szCs w:val="22"/>
        </w:rPr>
        <w:t>220 Bailey Dr</w:t>
      </w:r>
      <w:r w:rsidR="00121A1A">
        <w:rPr>
          <w:szCs w:val="22"/>
        </w:rPr>
        <w:t>.</w:t>
      </w:r>
      <w:r w:rsidR="00F87AAC">
        <w:rPr>
          <w:szCs w:val="22"/>
        </w:rPr>
        <w:t>,</w:t>
      </w:r>
      <w:r w:rsidRPr="00F87AAC" w:rsidR="00F87AAC">
        <w:rPr>
          <w:szCs w:val="22"/>
        </w:rPr>
        <w:t xml:space="preserve"> De Soto, TX 75115</w:t>
      </w:r>
      <w:r w:rsidR="00F87AAC">
        <w:rPr>
          <w:szCs w:val="22"/>
        </w:rPr>
        <w:t xml:space="preserve"> as the address for Abel Tobias Garcia</w:t>
      </w:r>
      <w:r w:rsidR="005F414B">
        <w:rPr>
          <w:szCs w:val="22"/>
        </w:rPr>
        <w:t>)</w:t>
      </w:r>
      <w:r>
        <w:t>.</w:t>
      </w:r>
    </w:p>
  </w:footnote>
  <w:footnote w:id="17">
    <w:p w:rsidR="00B72166" w14:paraId="47733025" w14:textId="4BEDCDA8">
      <w:pPr>
        <w:pStyle w:val="FootnoteText"/>
      </w:pPr>
      <w:r>
        <w:rPr>
          <w:rStyle w:val="FootnoteReference"/>
        </w:rPr>
        <w:footnoteRef/>
      </w:r>
      <w:r>
        <w:t xml:space="preserve"> </w:t>
      </w:r>
      <w:r w:rsidRPr="00272CDD" w:rsidR="00473410">
        <w:t>47 CFR § 73.853(b).</w:t>
      </w:r>
      <w:r>
        <w:t xml:space="preserve"> </w:t>
      </w:r>
    </w:p>
  </w:footnote>
  <w:footnote w:id="18">
    <w:p w:rsidR="002241D5" w:rsidRPr="00272CDD" w:rsidP="002241D5" w14:paraId="290ADE33" w14:textId="750936AD">
      <w:pPr>
        <w:pStyle w:val="FootnoteText"/>
      </w:pPr>
      <w:r w:rsidRPr="00272CDD">
        <w:rPr>
          <w:rStyle w:val="FootnoteReference"/>
        </w:rPr>
        <w:footnoteRef/>
      </w:r>
      <w:r w:rsidRPr="00272CDD">
        <w:t xml:space="preserve"> </w:t>
      </w:r>
      <w:r w:rsidR="00473410">
        <w:rPr>
          <w:i/>
          <w:iCs/>
        </w:rPr>
        <w:t xml:space="preserve">See, e.g., </w:t>
      </w:r>
      <w:r w:rsidRPr="00964FE2" w:rsidR="00473410">
        <w:rPr>
          <w:i/>
          <w:iCs/>
        </w:rPr>
        <w:t>Bump FM Inc.</w:t>
      </w:r>
      <w:r w:rsidR="00473410">
        <w:t xml:space="preserve">, Letter Order, DA 24-243, at 4 (MB Mar. 13, 2024).  </w:t>
      </w:r>
    </w:p>
  </w:footnote>
  <w:footnote w:id="19">
    <w:p w:rsidR="00E445D0" w:rsidP="00E445D0" w14:paraId="361FC500" w14:textId="77777777">
      <w:pPr>
        <w:pStyle w:val="FootnoteText"/>
      </w:pPr>
      <w:r>
        <w:rPr>
          <w:rStyle w:val="FootnoteReference"/>
        </w:rPr>
        <w:footnoteRef/>
      </w:r>
      <w:r>
        <w:t xml:space="preserve"> </w:t>
      </w:r>
      <w:r w:rsidRPr="00AC1DE0">
        <w:rPr>
          <w:i/>
          <w:iCs/>
        </w:rPr>
        <w:t>Creation of Low Power Radio Service</w:t>
      </w:r>
      <w:r>
        <w:t xml:space="preserve">, Memorandum Opinion and Order on Reconsideration, 15 FCC </w:t>
      </w:r>
      <w:r>
        <w:t>Rcd</w:t>
      </w:r>
      <w:r>
        <w:t xml:space="preserve"> 19208, 19243-44, para. 89 (2000) (</w:t>
      </w:r>
      <w:r>
        <w:rPr>
          <w:i/>
          <w:iCs/>
        </w:rPr>
        <w:t>LPFM Order on Recon</w:t>
      </w:r>
      <w:r>
        <w:t xml:space="preserve">) (citing 47 U.S.C. § 310(b)).  </w:t>
      </w:r>
    </w:p>
  </w:footnote>
  <w:footnote w:id="20">
    <w:p w:rsidR="00E445D0" w:rsidP="00E445D0" w14:paraId="45902A5B" w14:textId="0303CF0E">
      <w:pPr>
        <w:pStyle w:val="FootnoteText"/>
      </w:pPr>
      <w:r>
        <w:rPr>
          <w:rStyle w:val="FootnoteReference"/>
        </w:rPr>
        <w:footnoteRef/>
      </w:r>
      <w:r>
        <w:t xml:space="preserve"> Telecommunications Act of 1996, Pub. L. No. 104-104, § 403(k), 110 Stat. 56 (1996</w:t>
      </w:r>
      <w:r>
        <w:rPr>
          <w:i/>
        </w:rPr>
        <w:t>); Amendment of Parts 20, 21, 22, 24, 26, 80, 87, 90, 100, and 101 of the Commission’s Rules to Implement Section 403(k) of the Telecommunications Act of 1996</w:t>
      </w:r>
      <w:r>
        <w:t xml:space="preserve">, </w:t>
      </w:r>
      <w:r w:rsidRPr="00126ACA">
        <w:rPr>
          <w:iCs/>
        </w:rPr>
        <w:t>Order</w:t>
      </w:r>
      <w:r>
        <w:t xml:space="preserve">, 11 FCC </w:t>
      </w:r>
      <w:r>
        <w:t>Rcd</w:t>
      </w:r>
      <w:r>
        <w:t xml:space="preserve"> 13072 (1996) (</w:t>
      </w:r>
      <w:r>
        <w:rPr>
          <w:i/>
        </w:rPr>
        <w:t>Citizenship Requirements Order</w:t>
      </w:r>
      <w:r>
        <w:t xml:space="preserve">).  Prior to enactment of the Telecommunications Act of 1996, Section 310(b)(3) precluded a license from being granted to a corporation with any foreign officers or directors, and Section 310(b)(4) provided that the Commission could deny an application or revoke a license where any officer of the parent corporation is a foreign party.  </w:t>
      </w:r>
      <w:r>
        <w:rPr>
          <w:i/>
        </w:rPr>
        <w:t>Citizenship Requirements Order</w:t>
      </w:r>
      <w:r>
        <w:t xml:space="preserve">, 11 FCC </w:t>
      </w:r>
      <w:r>
        <w:t>Rcd</w:t>
      </w:r>
      <w:r>
        <w:t xml:space="preserve"> at 13073, </w:t>
      </w:r>
      <w:r w:rsidR="00DA3439">
        <w:t>para.</w:t>
      </w:r>
      <w:r>
        <w:t xml:space="preserve"> 2.</w:t>
      </w:r>
    </w:p>
  </w:footnote>
  <w:footnote w:id="21">
    <w:p w:rsidR="00E445D0" w:rsidP="00E445D0" w14:paraId="46B5B78E" w14:textId="77777777">
      <w:pPr>
        <w:pStyle w:val="FootnoteText"/>
      </w:pPr>
      <w:r>
        <w:rPr>
          <w:rStyle w:val="FootnoteReference"/>
        </w:rPr>
        <w:footnoteRef/>
      </w:r>
      <w:r>
        <w:t xml:space="preserve"> 47 U.S.C. § 310(b)(3).  If either the foreign ownership or voting interest in an applicant or licensee exceeds the 20 percent benchmark, we are required by law to revoke the license or refuse to grant the license application.  </w:t>
      </w:r>
      <w:r w:rsidRPr="0058372F">
        <w:rPr>
          <w:i/>
          <w:iCs/>
        </w:rPr>
        <w:t>Request for Declaratory Ruling Concerning the Citizenship Requirements of Sections 310(b)(3) and (4) of the Communications Act of 1934, as amended,</w:t>
      </w:r>
      <w:r>
        <w:t xml:space="preserve"> </w:t>
      </w:r>
      <w:r w:rsidRPr="0058372F">
        <w:rPr>
          <w:iCs/>
        </w:rPr>
        <w:t>Declaratory Ruling</w:t>
      </w:r>
      <w:r>
        <w:t>, 103 FCC 2d 511, 517-18, para. 12 &amp; n.33, 520, para. 16 (1983) (</w:t>
      </w:r>
      <w:r>
        <w:rPr>
          <w:i/>
        </w:rPr>
        <w:t>Wilner and Scheiner I</w:t>
      </w:r>
      <w:r>
        <w:t xml:space="preserve">), </w:t>
      </w:r>
      <w:r>
        <w:rPr>
          <w:i/>
        </w:rPr>
        <w:t>clarified upon reconsideration</w:t>
      </w:r>
      <w:r>
        <w:t xml:space="preserve">, Memorandum Opinion and Order, 1 FCC </w:t>
      </w:r>
      <w:r>
        <w:t>Rcd</w:t>
      </w:r>
      <w:r>
        <w:t xml:space="preserve"> 12 (1986).</w:t>
      </w:r>
    </w:p>
  </w:footnote>
  <w:footnote w:id="22">
    <w:p w:rsidR="00E445D0" w:rsidP="00E445D0" w14:paraId="444F9BE7" w14:textId="4ABCE4CC">
      <w:pPr>
        <w:pStyle w:val="FootnoteText"/>
      </w:pPr>
      <w:r>
        <w:rPr>
          <w:rStyle w:val="FootnoteReference"/>
        </w:rPr>
        <w:footnoteRef/>
      </w:r>
      <w:r>
        <w:t xml:space="preserve"> </w:t>
      </w:r>
      <w:r>
        <w:rPr>
          <w:i/>
        </w:rPr>
        <w:t>See</w:t>
      </w:r>
      <w:r>
        <w:t xml:space="preserve"> </w:t>
      </w:r>
      <w:r>
        <w:rPr>
          <w:i/>
        </w:rPr>
        <w:t>Wilner and Scheiner I</w:t>
      </w:r>
      <w:r>
        <w:t xml:space="preserve">, 103 FCC 2d at 514-15, para. 7, 516, para. 10 (stating that the Commission has applied the strictures of </w:t>
      </w:r>
      <w:r w:rsidR="00D04157">
        <w:t>s</w:t>
      </w:r>
      <w:r>
        <w:t>ection 310(b) to a variety of non-corporate entities, including unincorporated associations and partnerships).</w:t>
      </w:r>
    </w:p>
  </w:footnote>
  <w:footnote w:id="23">
    <w:p w:rsidR="00E445D0" w:rsidRPr="00AC1DE0" w:rsidP="00E445D0" w14:paraId="3D1CB42D" w14:textId="77777777">
      <w:pPr>
        <w:pStyle w:val="FootnoteText"/>
      </w:pPr>
      <w:r>
        <w:rPr>
          <w:rStyle w:val="FootnoteReference"/>
        </w:rPr>
        <w:footnoteRef/>
      </w:r>
      <w:r>
        <w:t xml:space="preserve"> </w:t>
      </w:r>
      <w:r>
        <w:rPr>
          <w:i/>
          <w:iCs/>
        </w:rPr>
        <w:t>LPFM Order on Recon</w:t>
      </w:r>
      <w:r>
        <w:t xml:space="preserve">, 15 FCC </w:t>
      </w:r>
      <w:r>
        <w:t>Rcd</w:t>
      </w:r>
      <w:r>
        <w:t xml:space="preserve"> at 19244, para. 90.</w:t>
      </w:r>
    </w:p>
  </w:footnote>
  <w:footnote w:id="24">
    <w:p w:rsidR="00E445D0" w:rsidP="00E445D0" w14:paraId="33AC1260" w14:textId="388F9AFA">
      <w:pPr>
        <w:pStyle w:val="FootnoteText"/>
      </w:pPr>
      <w:r>
        <w:rPr>
          <w:rStyle w:val="FootnoteReference"/>
        </w:rPr>
        <w:footnoteRef/>
      </w:r>
      <w:r>
        <w:t xml:space="preserve"> Application at Parties to the Application Section (listing</w:t>
      </w:r>
      <w:r w:rsidRPr="007D7C2E">
        <w:t xml:space="preserve"> </w:t>
      </w:r>
      <w:r>
        <w:t xml:space="preserve">the citizenship of </w:t>
      </w:r>
      <w:r>
        <w:rPr>
          <w:szCs w:val="22"/>
        </w:rPr>
        <w:t>Maria Perez Ramos as “Cuba” and of Magdalena Martinez as “Honduras” and ascribing 15% of the votes of the Applicant to each)</w:t>
      </w:r>
      <w:r>
        <w:t xml:space="preserve">.  </w:t>
      </w:r>
    </w:p>
  </w:footnote>
  <w:footnote w:id="25">
    <w:p w:rsidR="00E445D0" w14:paraId="54BC7475" w14:textId="25E4A950">
      <w:pPr>
        <w:pStyle w:val="FootnoteText"/>
      </w:pPr>
      <w:r>
        <w:rPr>
          <w:rStyle w:val="FootnoteReference"/>
        </w:rPr>
        <w:footnoteRef/>
      </w:r>
      <w:r>
        <w:t xml:space="preserve"> Even if the Commission were to consider each of these directors as holding only 15% of the votes as Holly USA indicates in the Application, the </w:t>
      </w:r>
      <w:r w:rsidR="00DA3439">
        <w:t xml:space="preserve">30 percent combined </w:t>
      </w:r>
      <w:r>
        <w:t xml:space="preserve">foreign </w:t>
      </w:r>
      <w:r w:rsidR="00DA3439">
        <w:t xml:space="preserve">ownership interest </w:t>
      </w:r>
      <w:r>
        <w:t xml:space="preserve">would still exceed the </w:t>
      </w:r>
      <w:r w:rsidR="00DA3439">
        <w:t xml:space="preserve">20 percent </w:t>
      </w:r>
      <w:r>
        <w:t>statutory limit</w:t>
      </w:r>
      <w:r w:rsidR="00D04157">
        <w:t xml:space="preserve"> set forth in section 310(b)(3)</w:t>
      </w:r>
      <w:r>
        <w:t xml:space="preserve">.  </w:t>
      </w:r>
    </w:p>
  </w:footnote>
  <w:footnote w:id="26">
    <w:p w:rsidR="00D474FB" w14:paraId="185B4147" w14:textId="5A10217E">
      <w:pPr>
        <w:pStyle w:val="FootnoteText"/>
      </w:pPr>
      <w:r>
        <w:rPr>
          <w:rStyle w:val="FootnoteReference"/>
        </w:rPr>
        <w:footnoteRef/>
      </w:r>
      <w:r>
        <w:t xml:space="preserve"> Application at Alien Ownership, question 4.  </w:t>
      </w:r>
    </w:p>
  </w:footnote>
  <w:footnote w:id="27">
    <w:p w:rsidR="00E445D0" w:rsidRPr="0058372F" w:rsidP="00E445D0" w14:paraId="1138F239" w14:textId="77777777">
      <w:pPr>
        <w:pStyle w:val="FootnoteText"/>
      </w:pPr>
      <w:r>
        <w:rPr>
          <w:rStyle w:val="FootnoteReference"/>
        </w:rPr>
        <w:footnoteRef/>
      </w:r>
      <w:r>
        <w:t xml:space="preserve"> </w:t>
      </w:r>
      <w:r>
        <w:rPr>
          <w:i/>
          <w:iCs/>
        </w:rPr>
        <w:t>See, e.g.,</w:t>
      </w:r>
      <w:r>
        <w:t xml:space="preserve"> </w:t>
      </w:r>
      <w:r>
        <w:rPr>
          <w:i/>
          <w:iCs/>
        </w:rPr>
        <w:t>Caribbean Festival Association, Inc.</w:t>
      </w:r>
      <w:r>
        <w:t xml:space="preserve">, Letter Order, 22 FCC </w:t>
      </w:r>
      <w:r>
        <w:t>Rcd</w:t>
      </w:r>
      <w:r>
        <w:t xml:space="preserve"> 19238 (MB 2007) (affirming dismissal of LPFM application where foreign nationals controlled more than 20 percent of applicant’s board in violation of section 310 of the Act). </w:t>
      </w:r>
    </w:p>
  </w:footnote>
  <w:footnote w:id="28">
    <w:p w:rsidR="007F24FB" w14:paraId="46386D97" w14:textId="4F18ED4C">
      <w:pPr>
        <w:pStyle w:val="FootnoteText"/>
      </w:pPr>
      <w:r>
        <w:rPr>
          <w:rStyle w:val="FootnoteReference"/>
        </w:rPr>
        <w:footnoteRef/>
      </w:r>
      <w:r>
        <w:t xml:space="preserve"> </w:t>
      </w:r>
      <w:r w:rsidRPr="00272CDD">
        <w:t>47 CFR § 73.</w:t>
      </w:r>
      <w:r>
        <w:t xml:space="preserve">3566(a).  </w:t>
      </w:r>
      <w:r w:rsidRPr="00DA3439" w:rsidR="00DA3439">
        <w:t xml:space="preserve">While we find </w:t>
      </w:r>
      <w:r w:rsidR="00DA3439">
        <w:t>Holly USA</w:t>
      </w:r>
      <w:r w:rsidRPr="00DA3439" w:rsidR="00DA3439">
        <w:t xml:space="preserve"> to be ineligible to hold an LPFM authorization by virtue of its failure to meet the requirements of section 73.853</w:t>
      </w:r>
      <w:r w:rsidR="00DA3439">
        <w:t xml:space="preserve"> and its impermissible foreign ownership</w:t>
      </w:r>
      <w:r w:rsidR="008B28D7">
        <w:t xml:space="preserve"> interest</w:t>
      </w:r>
      <w:r w:rsidRPr="00DA3439" w:rsidR="00DA3439">
        <w:t xml:space="preserve">, we note that the Applicant and/or the Application may have other deficiencies as well, such as the fact that </w:t>
      </w:r>
      <w:r w:rsidR="00DA3439">
        <w:t>Holly USA</w:t>
      </w:r>
      <w:r w:rsidRPr="00DA3439" w:rsidR="00DA3439">
        <w:t xml:space="preserve"> appears to have forfeited its right to transact business in Texas for failure to pay taxes</w:t>
      </w:r>
      <w:r w:rsidR="00091E50">
        <w:t xml:space="preserve"> and that the mission statement submitted with the Application appears to be for an entity other than Holly USA</w:t>
      </w:r>
      <w:r w:rsidRPr="00DA3439" w:rsidR="00DA343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rsidRPr="001A292B" w:rsidP="00FC3EDE" w14:paraId="5210C166" w14:textId="77777777">
    <w:pPr>
      <w:pStyle w:val="Header"/>
      <w:jc w:val="center"/>
      <w:rPr>
        <w:sz w:val="28"/>
        <w:szCs w:val="28"/>
      </w:rPr>
    </w:pPr>
    <w:r w:rsidRPr="001A292B">
      <w:rPr>
        <w:noProof/>
        <w:sz w:val="28"/>
        <w:szCs w:val="28"/>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1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025"/>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sidRPr="001A292B" w:rsidR="000A506C">
      <w:rPr>
        <w:sz w:val="28"/>
        <w:szCs w:val="28"/>
      </w:rPr>
      <w:t>Federal Communications Commission</w:t>
    </w:r>
  </w:p>
  <w:p w:rsidR="002B54DB" w:rsidP="00FC3EDE" w14:paraId="67D8388C" w14:textId="77777777">
    <w:pPr>
      <w:tabs>
        <w:tab w:val="center" w:pos="4680"/>
        <w:tab w:val="left" w:pos="8400"/>
      </w:tabs>
      <w:jc w:val="center"/>
      <w:rPr>
        <w:rFonts w:ascii="CG Times (W1)" w:hAnsi="CG Times (W1)"/>
        <w:sz w:val="28"/>
      </w:rPr>
    </w:pPr>
    <w:r>
      <w:rPr>
        <w:rFonts w:ascii="CG Times (W1)" w:hAnsi="CG Times (W1)"/>
        <w:sz w:val="28"/>
      </w:rPr>
      <w:t>Washington, D.C. 20554</w:t>
    </w:r>
  </w:p>
  <w:p w:rsidR="00C949DD" w:rsidP="00FC3EDE" w14:paraId="6CFE5289" w14:textId="77777777">
    <w:pPr>
      <w:tabs>
        <w:tab w:val="center" w:pos="4680"/>
        <w:tab w:val="left" w:pos="8400"/>
      </w:tabs>
      <w:jc w:val="center"/>
      <w:rPr>
        <w:rFonts w:ascii="CG Times (W1)" w:hAnsi="CG Times (W1)"/>
        <w:sz w:val="28"/>
      </w:rPr>
    </w:pPr>
  </w:p>
  <w:p w:rsidR="00360CE3" w:rsidRPr="00360CE3" w:rsidP="00360CE3" w14:paraId="67C40205" w14:textId="1382B39B">
    <w:pPr>
      <w:tabs>
        <w:tab w:val="center" w:pos="4680"/>
        <w:tab w:val="left" w:pos="8400"/>
      </w:tabs>
      <w:jc w:val="center"/>
      <w:rPr>
        <w:rFonts w:ascii="CG Times (W1)" w:hAnsi="CG Times (W1)"/>
        <w:sz w:val="28"/>
      </w:rPr>
    </w:pPr>
    <w:r>
      <w:rPr>
        <w:rFonts w:ascii="CG Times (W1)" w:hAnsi="CG Times (W1)"/>
        <w:sz w:val="28"/>
      </w:rPr>
      <w:t>January</w:t>
    </w:r>
    <w:r w:rsidR="0063324F">
      <w:rPr>
        <w:rFonts w:ascii="CG Times (W1)" w:hAnsi="CG Times (W1)"/>
        <w:sz w:val="28"/>
      </w:rPr>
      <w:t xml:space="preserve"> 16</w:t>
    </w:r>
    <w:r>
      <w:rPr>
        <w:rFonts w:ascii="CG Times (W1)" w:hAnsi="CG Times (W1)"/>
        <w:sz w:val="28"/>
      </w:rPr>
      <w:t>, 202</w:t>
    </w:r>
    <w:r w:rsidR="00014EE6">
      <w:rPr>
        <w:rFonts w:ascii="CG Times (W1)" w:hAnsi="CG Times (W1)"/>
        <w:sz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E842C7C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00365FB"/>
    <w:multiLevelType w:val="hybridMultilevel"/>
    <w:tmpl w:val="F84E82B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1A711757"/>
    <w:multiLevelType w:val="hybridMultilevel"/>
    <w:tmpl w:val="016E330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42BA1B03"/>
    <w:multiLevelType w:val="hybridMultilevel"/>
    <w:tmpl w:val="6012136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7498589">
    <w:abstractNumId w:val="9"/>
  </w:num>
  <w:num w:numId="2" w16cid:durableId="1232807374">
    <w:abstractNumId w:val="4"/>
  </w:num>
  <w:num w:numId="3" w16cid:durableId="253245273">
    <w:abstractNumId w:val="6"/>
  </w:num>
  <w:num w:numId="4" w16cid:durableId="2052920556">
    <w:abstractNumId w:val="8"/>
  </w:num>
  <w:num w:numId="5" w16cid:durableId="37750670">
    <w:abstractNumId w:val="5"/>
  </w:num>
  <w:num w:numId="6" w16cid:durableId="1865745566">
    <w:abstractNumId w:val="1"/>
  </w:num>
  <w:num w:numId="7" w16cid:durableId="605889628">
    <w:abstractNumId w:val="7"/>
  </w:num>
  <w:num w:numId="8" w16cid:durableId="439226490">
    <w:abstractNumId w:val="3"/>
  </w:num>
  <w:num w:numId="9" w16cid:durableId="1850096684">
    <w:abstractNumId w:val="2"/>
  </w:num>
  <w:num w:numId="10" w16cid:durableId="3804034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CE3"/>
    <w:rsid w:val="00001388"/>
    <w:rsid w:val="00002E06"/>
    <w:rsid w:val="00002E87"/>
    <w:rsid w:val="00003B4F"/>
    <w:rsid w:val="00003D7D"/>
    <w:rsid w:val="000041AC"/>
    <w:rsid w:val="00004231"/>
    <w:rsid w:val="00004F62"/>
    <w:rsid w:val="00005944"/>
    <w:rsid w:val="000100E1"/>
    <w:rsid w:val="00011113"/>
    <w:rsid w:val="00011971"/>
    <w:rsid w:val="000120CF"/>
    <w:rsid w:val="00012B9B"/>
    <w:rsid w:val="00012BED"/>
    <w:rsid w:val="00013210"/>
    <w:rsid w:val="00013713"/>
    <w:rsid w:val="0001467A"/>
    <w:rsid w:val="00014EE6"/>
    <w:rsid w:val="00015D34"/>
    <w:rsid w:val="0001748A"/>
    <w:rsid w:val="00017778"/>
    <w:rsid w:val="00017D28"/>
    <w:rsid w:val="00020D07"/>
    <w:rsid w:val="00022D33"/>
    <w:rsid w:val="0002302F"/>
    <w:rsid w:val="00023941"/>
    <w:rsid w:val="00023BEF"/>
    <w:rsid w:val="00023F1C"/>
    <w:rsid w:val="00023F35"/>
    <w:rsid w:val="000243D8"/>
    <w:rsid w:val="0002536F"/>
    <w:rsid w:val="00025619"/>
    <w:rsid w:val="000262CE"/>
    <w:rsid w:val="0002636C"/>
    <w:rsid w:val="00027A12"/>
    <w:rsid w:val="00027C16"/>
    <w:rsid w:val="00027DD7"/>
    <w:rsid w:val="00030CF7"/>
    <w:rsid w:val="000321F0"/>
    <w:rsid w:val="000333B9"/>
    <w:rsid w:val="00033ECF"/>
    <w:rsid w:val="00035043"/>
    <w:rsid w:val="00035BCE"/>
    <w:rsid w:val="00035C63"/>
    <w:rsid w:val="00035EA3"/>
    <w:rsid w:val="0003694D"/>
    <w:rsid w:val="000374EA"/>
    <w:rsid w:val="000402DB"/>
    <w:rsid w:val="00040DA2"/>
    <w:rsid w:val="0004140C"/>
    <w:rsid w:val="00041609"/>
    <w:rsid w:val="00051389"/>
    <w:rsid w:val="00054EB3"/>
    <w:rsid w:val="000554D7"/>
    <w:rsid w:val="00060035"/>
    <w:rsid w:val="0006409F"/>
    <w:rsid w:val="00064F9B"/>
    <w:rsid w:val="00065EB1"/>
    <w:rsid w:val="00066B4F"/>
    <w:rsid w:val="000700A8"/>
    <w:rsid w:val="00070412"/>
    <w:rsid w:val="00072AE9"/>
    <w:rsid w:val="00073E42"/>
    <w:rsid w:val="00074A4B"/>
    <w:rsid w:val="00074EB5"/>
    <w:rsid w:val="000760AA"/>
    <w:rsid w:val="00076238"/>
    <w:rsid w:val="0007786C"/>
    <w:rsid w:val="00080C74"/>
    <w:rsid w:val="000820ED"/>
    <w:rsid w:val="0008359C"/>
    <w:rsid w:val="00084677"/>
    <w:rsid w:val="00084722"/>
    <w:rsid w:val="0008552D"/>
    <w:rsid w:val="000860EB"/>
    <w:rsid w:val="0008620F"/>
    <w:rsid w:val="000865C3"/>
    <w:rsid w:val="0008688B"/>
    <w:rsid w:val="0009020A"/>
    <w:rsid w:val="00091A36"/>
    <w:rsid w:val="00091E50"/>
    <w:rsid w:val="000921E7"/>
    <w:rsid w:val="00092326"/>
    <w:rsid w:val="00092A86"/>
    <w:rsid w:val="000A0F40"/>
    <w:rsid w:val="000A2FF0"/>
    <w:rsid w:val="000A4B36"/>
    <w:rsid w:val="000A506C"/>
    <w:rsid w:val="000A5CD9"/>
    <w:rsid w:val="000A6984"/>
    <w:rsid w:val="000A6C24"/>
    <w:rsid w:val="000B1789"/>
    <w:rsid w:val="000B1975"/>
    <w:rsid w:val="000B1C67"/>
    <w:rsid w:val="000B405E"/>
    <w:rsid w:val="000C04C0"/>
    <w:rsid w:val="000C062F"/>
    <w:rsid w:val="000C10F8"/>
    <w:rsid w:val="000C185B"/>
    <w:rsid w:val="000C18FF"/>
    <w:rsid w:val="000C2309"/>
    <w:rsid w:val="000C3960"/>
    <w:rsid w:val="000C5A35"/>
    <w:rsid w:val="000C6DE1"/>
    <w:rsid w:val="000C72E9"/>
    <w:rsid w:val="000C73E5"/>
    <w:rsid w:val="000C7E9B"/>
    <w:rsid w:val="000D0BA0"/>
    <w:rsid w:val="000D0DCD"/>
    <w:rsid w:val="000D0E29"/>
    <w:rsid w:val="000D0FF8"/>
    <w:rsid w:val="000D2919"/>
    <w:rsid w:val="000D4AF0"/>
    <w:rsid w:val="000D4C14"/>
    <w:rsid w:val="000D5EE5"/>
    <w:rsid w:val="000D6E5B"/>
    <w:rsid w:val="000E0D3C"/>
    <w:rsid w:val="000E19F5"/>
    <w:rsid w:val="000E1AB5"/>
    <w:rsid w:val="000E1FB2"/>
    <w:rsid w:val="000E600C"/>
    <w:rsid w:val="000E614B"/>
    <w:rsid w:val="000E634D"/>
    <w:rsid w:val="000F4285"/>
    <w:rsid w:val="000F4701"/>
    <w:rsid w:val="00100FFE"/>
    <w:rsid w:val="00101B59"/>
    <w:rsid w:val="00102ABC"/>
    <w:rsid w:val="00102E4C"/>
    <w:rsid w:val="00103C3E"/>
    <w:rsid w:val="0010511F"/>
    <w:rsid w:val="00105BA3"/>
    <w:rsid w:val="00106446"/>
    <w:rsid w:val="00107100"/>
    <w:rsid w:val="00110437"/>
    <w:rsid w:val="001114D1"/>
    <w:rsid w:val="00111F04"/>
    <w:rsid w:val="00112297"/>
    <w:rsid w:val="00113D4F"/>
    <w:rsid w:val="001143E2"/>
    <w:rsid w:val="001160E9"/>
    <w:rsid w:val="001166E2"/>
    <w:rsid w:val="001175DA"/>
    <w:rsid w:val="00120271"/>
    <w:rsid w:val="0012057B"/>
    <w:rsid w:val="00120A12"/>
    <w:rsid w:val="00121586"/>
    <w:rsid w:val="0012171A"/>
    <w:rsid w:val="00121A1A"/>
    <w:rsid w:val="00123B1E"/>
    <w:rsid w:val="00126ACA"/>
    <w:rsid w:val="001273BA"/>
    <w:rsid w:val="001306CE"/>
    <w:rsid w:val="00131CC5"/>
    <w:rsid w:val="00132CB7"/>
    <w:rsid w:val="001333F1"/>
    <w:rsid w:val="00136406"/>
    <w:rsid w:val="00136AE6"/>
    <w:rsid w:val="00140716"/>
    <w:rsid w:val="001418CC"/>
    <w:rsid w:val="00141A4B"/>
    <w:rsid w:val="00142309"/>
    <w:rsid w:val="001428A2"/>
    <w:rsid w:val="001430B3"/>
    <w:rsid w:val="00143F58"/>
    <w:rsid w:val="001440A5"/>
    <w:rsid w:val="0014647F"/>
    <w:rsid w:val="0014660C"/>
    <w:rsid w:val="00146803"/>
    <w:rsid w:val="00146E1A"/>
    <w:rsid w:val="00151B44"/>
    <w:rsid w:val="00153BDB"/>
    <w:rsid w:val="00153FB4"/>
    <w:rsid w:val="00154CBB"/>
    <w:rsid w:val="00155866"/>
    <w:rsid w:val="00155AFE"/>
    <w:rsid w:val="00157881"/>
    <w:rsid w:val="00160097"/>
    <w:rsid w:val="001653F9"/>
    <w:rsid w:val="00165DDC"/>
    <w:rsid w:val="00166817"/>
    <w:rsid w:val="00167A43"/>
    <w:rsid w:val="001700D5"/>
    <w:rsid w:val="00171D1F"/>
    <w:rsid w:val="0017207A"/>
    <w:rsid w:val="001746CF"/>
    <w:rsid w:val="00175584"/>
    <w:rsid w:val="00175B45"/>
    <w:rsid w:val="001766C1"/>
    <w:rsid w:val="001778C0"/>
    <w:rsid w:val="00186869"/>
    <w:rsid w:val="0018778F"/>
    <w:rsid w:val="001900CE"/>
    <w:rsid w:val="0019200F"/>
    <w:rsid w:val="00193246"/>
    <w:rsid w:val="00195D55"/>
    <w:rsid w:val="001960E7"/>
    <w:rsid w:val="0019650E"/>
    <w:rsid w:val="00197A2B"/>
    <w:rsid w:val="001A0CF6"/>
    <w:rsid w:val="001A292B"/>
    <w:rsid w:val="001A4C88"/>
    <w:rsid w:val="001A4DA2"/>
    <w:rsid w:val="001A6C3E"/>
    <w:rsid w:val="001A6F1F"/>
    <w:rsid w:val="001A6F3A"/>
    <w:rsid w:val="001A70F9"/>
    <w:rsid w:val="001A7B08"/>
    <w:rsid w:val="001A7CF4"/>
    <w:rsid w:val="001B2DE8"/>
    <w:rsid w:val="001B3EB7"/>
    <w:rsid w:val="001B4981"/>
    <w:rsid w:val="001B4CDD"/>
    <w:rsid w:val="001B58C2"/>
    <w:rsid w:val="001B606B"/>
    <w:rsid w:val="001B7DBB"/>
    <w:rsid w:val="001C0DFE"/>
    <w:rsid w:val="001C0F9A"/>
    <w:rsid w:val="001C5643"/>
    <w:rsid w:val="001C60E5"/>
    <w:rsid w:val="001C6F47"/>
    <w:rsid w:val="001D2CBA"/>
    <w:rsid w:val="001D30F6"/>
    <w:rsid w:val="001D32CB"/>
    <w:rsid w:val="001D3BA5"/>
    <w:rsid w:val="001D69DC"/>
    <w:rsid w:val="001E28D4"/>
    <w:rsid w:val="001E4271"/>
    <w:rsid w:val="001E50A8"/>
    <w:rsid w:val="001E556D"/>
    <w:rsid w:val="001E63A8"/>
    <w:rsid w:val="001E66B6"/>
    <w:rsid w:val="001E7911"/>
    <w:rsid w:val="001F07B9"/>
    <w:rsid w:val="001F1622"/>
    <w:rsid w:val="001F1743"/>
    <w:rsid w:val="001F4E24"/>
    <w:rsid w:val="001F5EFD"/>
    <w:rsid w:val="001F604C"/>
    <w:rsid w:val="0020040C"/>
    <w:rsid w:val="00200B19"/>
    <w:rsid w:val="00202602"/>
    <w:rsid w:val="00202AC9"/>
    <w:rsid w:val="00203067"/>
    <w:rsid w:val="00203E72"/>
    <w:rsid w:val="00204002"/>
    <w:rsid w:val="00204CE3"/>
    <w:rsid w:val="00205079"/>
    <w:rsid w:val="002055D0"/>
    <w:rsid w:val="002075EB"/>
    <w:rsid w:val="00215B2D"/>
    <w:rsid w:val="00216E76"/>
    <w:rsid w:val="002220AB"/>
    <w:rsid w:val="002241D5"/>
    <w:rsid w:val="00224447"/>
    <w:rsid w:val="0022449D"/>
    <w:rsid w:val="00225C19"/>
    <w:rsid w:val="0022656F"/>
    <w:rsid w:val="0022690D"/>
    <w:rsid w:val="00226E28"/>
    <w:rsid w:val="00227D61"/>
    <w:rsid w:val="00230550"/>
    <w:rsid w:val="00230FEE"/>
    <w:rsid w:val="00231E58"/>
    <w:rsid w:val="00232941"/>
    <w:rsid w:val="002349F2"/>
    <w:rsid w:val="00234DBB"/>
    <w:rsid w:val="0023504A"/>
    <w:rsid w:val="002360D2"/>
    <w:rsid w:val="00236AF2"/>
    <w:rsid w:val="002411C5"/>
    <w:rsid w:val="00241319"/>
    <w:rsid w:val="00242111"/>
    <w:rsid w:val="002429A3"/>
    <w:rsid w:val="002429F7"/>
    <w:rsid w:val="002431C2"/>
    <w:rsid w:val="002450CE"/>
    <w:rsid w:val="002470A5"/>
    <w:rsid w:val="002479B0"/>
    <w:rsid w:val="002509CB"/>
    <w:rsid w:val="0025132B"/>
    <w:rsid w:val="00252D9D"/>
    <w:rsid w:val="00253D72"/>
    <w:rsid w:val="00255880"/>
    <w:rsid w:val="00256A73"/>
    <w:rsid w:val="00256AB1"/>
    <w:rsid w:val="00257AC7"/>
    <w:rsid w:val="00257CFA"/>
    <w:rsid w:val="00257F5A"/>
    <w:rsid w:val="00260ABC"/>
    <w:rsid w:val="0026144F"/>
    <w:rsid w:val="00261DB2"/>
    <w:rsid w:val="00263F50"/>
    <w:rsid w:val="00264B93"/>
    <w:rsid w:val="00264D2E"/>
    <w:rsid w:val="00265EC7"/>
    <w:rsid w:val="0026617A"/>
    <w:rsid w:val="002669E0"/>
    <w:rsid w:val="00272CDD"/>
    <w:rsid w:val="00273F7D"/>
    <w:rsid w:val="00275DC5"/>
    <w:rsid w:val="0027794B"/>
    <w:rsid w:val="00277E7B"/>
    <w:rsid w:val="002813F4"/>
    <w:rsid w:val="00282864"/>
    <w:rsid w:val="0028327F"/>
    <w:rsid w:val="002839B9"/>
    <w:rsid w:val="00283FFD"/>
    <w:rsid w:val="00284807"/>
    <w:rsid w:val="002865B0"/>
    <w:rsid w:val="00290F1A"/>
    <w:rsid w:val="00291E42"/>
    <w:rsid w:val="002923C6"/>
    <w:rsid w:val="00293C2B"/>
    <w:rsid w:val="00293F1F"/>
    <w:rsid w:val="00297836"/>
    <w:rsid w:val="00297AD4"/>
    <w:rsid w:val="00297DE6"/>
    <w:rsid w:val="002A1468"/>
    <w:rsid w:val="002A1557"/>
    <w:rsid w:val="002A161F"/>
    <w:rsid w:val="002A245F"/>
    <w:rsid w:val="002A3AED"/>
    <w:rsid w:val="002A4490"/>
    <w:rsid w:val="002A5094"/>
    <w:rsid w:val="002A6B59"/>
    <w:rsid w:val="002A7C5E"/>
    <w:rsid w:val="002B0571"/>
    <w:rsid w:val="002B0BA8"/>
    <w:rsid w:val="002B129F"/>
    <w:rsid w:val="002B16C4"/>
    <w:rsid w:val="002B2C5F"/>
    <w:rsid w:val="002B39BC"/>
    <w:rsid w:val="002B49C4"/>
    <w:rsid w:val="002B4D7F"/>
    <w:rsid w:val="002B54DB"/>
    <w:rsid w:val="002B6C79"/>
    <w:rsid w:val="002C3384"/>
    <w:rsid w:val="002C7D66"/>
    <w:rsid w:val="002D0E64"/>
    <w:rsid w:val="002D39B9"/>
    <w:rsid w:val="002D5DD1"/>
    <w:rsid w:val="002D6A09"/>
    <w:rsid w:val="002D7640"/>
    <w:rsid w:val="002E01DE"/>
    <w:rsid w:val="002E07DE"/>
    <w:rsid w:val="002E0AD5"/>
    <w:rsid w:val="002E15D6"/>
    <w:rsid w:val="002E2BBE"/>
    <w:rsid w:val="002E5C7B"/>
    <w:rsid w:val="002F002F"/>
    <w:rsid w:val="002F085E"/>
    <w:rsid w:val="002F0B66"/>
    <w:rsid w:val="002F1C10"/>
    <w:rsid w:val="002F1D40"/>
    <w:rsid w:val="002F3688"/>
    <w:rsid w:val="002F453C"/>
    <w:rsid w:val="002F4AFD"/>
    <w:rsid w:val="003013C8"/>
    <w:rsid w:val="00303EDE"/>
    <w:rsid w:val="00304914"/>
    <w:rsid w:val="00304B08"/>
    <w:rsid w:val="00304D76"/>
    <w:rsid w:val="003056C6"/>
    <w:rsid w:val="00305B11"/>
    <w:rsid w:val="00306104"/>
    <w:rsid w:val="003062BC"/>
    <w:rsid w:val="003071B1"/>
    <w:rsid w:val="0031201C"/>
    <w:rsid w:val="00316FEA"/>
    <w:rsid w:val="00321DCE"/>
    <w:rsid w:val="00323913"/>
    <w:rsid w:val="00324276"/>
    <w:rsid w:val="003242C3"/>
    <w:rsid w:val="00326C8A"/>
    <w:rsid w:val="0032734A"/>
    <w:rsid w:val="003274A4"/>
    <w:rsid w:val="00332755"/>
    <w:rsid w:val="0033482D"/>
    <w:rsid w:val="00335465"/>
    <w:rsid w:val="00335A1F"/>
    <w:rsid w:val="00335B30"/>
    <w:rsid w:val="0033678A"/>
    <w:rsid w:val="00340FD6"/>
    <w:rsid w:val="00341B8A"/>
    <w:rsid w:val="00344A51"/>
    <w:rsid w:val="00346749"/>
    <w:rsid w:val="00346802"/>
    <w:rsid w:val="00346B80"/>
    <w:rsid w:val="00347F18"/>
    <w:rsid w:val="00350A01"/>
    <w:rsid w:val="0035134B"/>
    <w:rsid w:val="00352429"/>
    <w:rsid w:val="003545B0"/>
    <w:rsid w:val="00354B4B"/>
    <w:rsid w:val="00354EC7"/>
    <w:rsid w:val="00355D2A"/>
    <w:rsid w:val="003570D4"/>
    <w:rsid w:val="003572C3"/>
    <w:rsid w:val="00357F42"/>
    <w:rsid w:val="00360CE3"/>
    <w:rsid w:val="00361BBB"/>
    <w:rsid w:val="00361D60"/>
    <w:rsid w:val="00362739"/>
    <w:rsid w:val="00364F6C"/>
    <w:rsid w:val="00366214"/>
    <w:rsid w:val="00367060"/>
    <w:rsid w:val="00371534"/>
    <w:rsid w:val="00373AEA"/>
    <w:rsid w:val="00374717"/>
    <w:rsid w:val="0037503D"/>
    <w:rsid w:val="00375AD7"/>
    <w:rsid w:val="00377CE8"/>
    <w:rsid w:val="003812A7"/>
    <w:rsid w:val="003871A8"/>
    <w:rsid w:val="0039021D"/>
    <w:rsid w:val="00391061"/>
    <w:rsid w:val="003910FB"/>
    <w:rsid w:val="003929D7"/>
    <w:rsid w:val="00392CEB"/>
    <w:rsid w:val="003930CF"/>
    <w:rsid w:val="00394373"/>
    <w:rsid w:val="00395A2D"/>
    <w:rsid w:val="003967DD"/>
    <w:rsid w:val="003A092B"/>
    <w:rsid w:val="003A3DFC"/>
    <w:rsid w:val="003B0879"/>
    <w:rsid w:val="003B0C25"/>
    <w:rsid w:val="003B161B"/>
    <w:rsid w:val="003B217B"/>
    <w:rsid w:val="003B2CAA"/>
    <w:rsid w:val="003B5BE5"/>
    <w:rsid w:val="003B5E64"/>
    <w:rsid w:val="003C1746"/>
    <w:rsid w:val="003C2EE0"/>
    <w:rsid w:val="003C2F2E"/>
    <w:rsid w:val="003C4538"/>
    <w:rsid w:val="003C501A"/>
    <w:rsid w:val="003C6B8F"/>
    <w:rsid w:val="003C6F6B"/>
    <w:rsid w:val="003C7866"/>
    <w:rsid w:val="003D2EE4"/>
    <w:rsid w:val="003D4D21"/>
    <w:rsid w:val="003D4F49"/>
    <w:rsid w:val="003D5DC9"/>
    <w:rsid w:val="003D6B20"/>
    <w:rsid w:val="003D7122"/>
    <w:rsid w:val="003D792A"/>
    <w:rsid w:val="003E086F"/>
    <w:rsid w:val="003E0FEA"/>
    <w:rsid w:val="003E1BD0"/>
    <w:rsid w:val="003E2F45"/>
    <w:rsid w:val="003E3278"/>
    <w:rsid w:val="003E52FE"/>
    <w:rsid w:val="003E7A4B"/>
    <w:rsid w:val="003F023D"/>
    <w:rsid w:val="003F1771"/>
    <w:rsid w:val="003F23F7"/>
    <w:rsid w:val="003F2B91"/>
    <w:rsid w:val="003F396E"/>
    <w:rsid w:val="003F460E"/>
    <w:rsid w:val="003F5251"/>
    <w:rsid w:val="003F66A1"/>
    <w:rsid w:val="0040097D"/>
    <w:rsid w:val="00400EAA"/>
    <w:rsid w:val="00401FB6"/>
    <w:rsid w:val="0040592F"/>
    <w:rsid w:val="0041452D"/>
    <w:rsid w:val="0041459B"/>
    <w:rsid w:val="00414C83"/>
    <w:rsid w:val="00414EBF"/>
    <w:rsid w:val="00415034"/>
    <w:rsid w:val="0041626A"/>
    <w:rsid w:val="004176E2"/>
    <w:rsid w:val="004214CD"/>
    <w:rsid w:val="004239BA"/>
    <w:rsid w:val="0042570C"/>
    <w:rsid w:val="004258FE"/>
    <w:rsid w:val="0042661B"/>
    <w:rsid w:val="00427D83"/>
    <w:rsid w:val="0043239E"/>
    <w:rsid w:val="00433A6A"/>
    <w:rsid w:val="00435845"/>
    <w:rsid w:val="00436521"/>
    <w:rsid w:val="0043662B"/>
    <w:rsid w:val="00437314"/>
    <w:rsid w:val="0044054B"/>
    <w:rsid w:val="0044094B"/>
    <w:rsid w:val="00441AB0"/>
    <w:rsid w:val="0044216E"/>
    <w:rsid w:val="004430AD"/>
    <w:rsid w:val="00444605"/>
    <w:rsid w:val="00446675"/>
    <w:rsid w:val="00446A0C"/>
    <w:rsid w:val="00447EC4"/>
    <w:rsid w:val="00450776"/>
    <w:rsid w:val="004508FD"/>
    <w:rsid w:val="0045094A"/>
    <w:rsid w:val="00451420"/>
    <w:rsid w:val="00453077"/>
    <w:rsid w:val="004530FA"/>
    <w:rsid w:val="00453A90"/>
    <w:rsid w:val="00453EEC"/>
    <w:rsid w:val="00454F5E"/>
    <w:rsid w:val="00455096"/>
    <w:rsid w:val="00455380"/>
    <w:rsid w:val="0046074B"/>
    <w:rsid w:val="00461898"/>
    <w:rsid w:val="00462E91"/>
    <w:rsid w:val="004641AA"/>
    <w:rsid w:val="00466E2E"/>
    <w:rsid w:val="004670E6"/>
    <w:rsid w:val="00467459"/>
    <w:rsid w:val="00467541"/>
    <w:rsid w:val="00467DBA"/>
    <w:rsid w:val="0047003A"/>
    <w:rsid w:val="00470F5F"/>
    <w:rsid w:val="004733FA"/>
    <w:rsid w:val="00473410"/>
    <w:rsid w:val="00473654"/>
    <w:rsid w:val="00474413"/>
    <w:rsid w:val="00474726"/>
    <w:rsid w:val="0047472D"/>
    <w:rsid w:val="00481D7E"/>
    <w:rsid w:val="004858B5"/>
    <w:rsid w:val="00486DB2"/>
    <w:rsid w:val="004871FE"/>
    <w:rsid w:val="00490343"/>
    <w:rsid w:val="00491526"/>
    <w:rsid w:val="004934BA"/>
    <w:rsid w:val="00494359"/>
    <w:rsid w:val="00494802"/>
    <w:rsid w:val="00496923"/>
    <w:rsid w:val="004A1633"/>
    <w:rsid w:val="004A1B01"/>
    <w:rsid w:val="004A1BF3"/>
    <w:rsid w:val="004A2DC8"/>
    <w:rsid w:val="004A3831"/>
    <w:rsid w:val="004A6189"/>
    <w:rsid w:val="004A6A9A"/>
    <w:rsid w:val="004B07C7"/>
    <w:rsid w:val="004B1731"/>
    <w:rsid w:val="004B2D6F"/>
    <w:rsid w:val="004B4A0F"/>
    <w:rsid w:val="004B5A48"/>
    <w:rsid w:val="004C2A29"/>
    <w:rsid w:val="004C344B"/>
    <w:rsid w:val="004C3CFE"/>
    <w:rsid w:val="004C5812"/>
    <w:rsid w:val="004C614F"/>
    <w:rsid w:val="004D0415"/>
    <w:rsid w:val="004D16E6"/>
    <w:rsid w:val="004D1C92"/>
    <w:rsid w:val="004D1FE8"/>
    <w:rsid w:val="004D3B53"/>
    <w:rsid w:val="004D3CCC"/>
    <w:rsid w:val="004D4F40"/>
    <w:rsid w:val="004D678F"/>
    <w:rsid w:val="004D6CFA"/>
    <w:rsid w:val="004D73A3"/>
    <w:rsid w:val="004D74F2"/>
    <w:rsid w:val="004D779C"/>
    <w:rsid w:val="004E0CE5"/>
    <w:rsid w:val="004E1818"/>
    <w:rsid w:val="004E2126"/>
    <w:rsid w:val="004E23E9"/>
    <w:rsid w:val="004E3157"/>
    <w:rsid w:val="004E4B9B"/>
    <w:rsid w:val="004E6828"/>
    <w:rsid w:val="004F06F5"/>
    <w:rsid w:val="004F0B67"/>
    <w:rsid w:val="004F11B4"/>
    <w:rsid w:val="004F1386"/>
    <w:rsid w:val="004F1D06"/>
    <w:rsid w:val="004F3557"/>
    <w:rsid w:val="004F3E90"/>
    <w:rsid w:val="004F4E8F"/>
    <w:rsid w:val="004F5999"/>
    <w:rsid w:val="004F61BB"/>
    <w:rsid w:val="00500068"/>
    <w:rsid w:val="00501F62"/>
    <w:rsid w:val="005028C0"/>
    <w:rsid w:val="005030C0"/>
    <w:rsid w:val="00503439"/>
    <w:rsid w:val="00503CE8"/>
    <w:rsid w:val="0050402D"/>
    <w:rsid w:val="00504E9D"/>
    <w:rsid w:val="005056BC"/>
    <w:rsid w:val="0050694C"/>
    <w:rsid w:val="00506A17"/>
    <w:rsid w:val="00506F3A"/>
    <w:rsid w:val="005072C8"/>
    <w:rsid w:val="00507596"/>
    <w:rsid w:val="00507EC3"/>
    <w:rsid w:val="00510CAD"/>
    <w:rsid w:val="0051231D"/>
    <w:rsid w:val="0051329E"/>
    <w:rsid w:val="005136F7"/>
    <w:rsid w:val="00513835"/>
    <w:rsid w:val="00515990"/>
    <w:rsid w:val="005160B7"/>
    <w:rsid w:val="00521D2E"/>
    <w:rsid w:val="005224CD"/>
    <w:rsid w:val="0052335D"/>
    <w:rsid w:val="005239A6"/>
    <w:rsid w:val="00524291"/>
    <w:rsid w:val="00525D97"/>
    <w:rsid w:val="005308CB"/>
    <w:rsid w:val="00531D8A"/>
    <w:rsid w:val="00534E3C"/>
    <w:rsid w:val="005367D4"/>
    <w:rsid w:val="00540D26"/>
    <w:rsid w:val="00540F96"/>
    <w:rsid w:val="00541642"/>
    <w:rsid w:val="00542231"/>
    <w:rsid w:val="00542644"/>
    <w:rsid w:val="005435E6"/>
    <w:rsid w:val="00543FC8"/>
    <w:rsid w:val="00544D41"/>
    <w:rsid w:val="00544FAF"/>
    <w:rsid w:val="005457CB"/>
    <w:rsid w:val="00550399"/>
    <w:rsid w:val="005509B0"/>
    <w:rsid w:val="00551DB3"/>
    <w:rsid w:val="00552EC3"/>
    <w:rsid w:val="00554550"/>
    <w:rsid w:val="00562D21"/>
    <w:rsid w:val="00563FA3"/>
    <w:rsid w:val="00564922"/>
    <w:rsid w:val="00565286"/>
    <w:rsid w:val="005654EA"/>
    <w:rsid w:val="00566134"/>
    <w:rsid w:val="005703B8"/>
    <w:rsid w:val="00570F63"/>
    <w:rsid w:val="005711B3"/>
    <w:rsid w:val="005712D4"/>
    <w:rsid w:val="00572F93"/>
    <w:rsid w:val="00573EC8"/>
    <w:rsid w:val="00575468"/>
    <w:rsid w:val="00575A97"/>
    <w:rsid w:val="0058099C"/>
    <w:rsid w:val="0058372F"/>
    <w:rsid w:val="005842E6"/>
    <w:rsid w:val="00584F31"/>
    <w:rsid w:val="00585F37"/>
    <w:rsid w:val="00586B50"/>
    <w:rsid w:val="005870D7"/>
    <w:rsid w:val="00590F04"/>
    <w:rsid w:val="005925F0"/>
    <w:rsid w:val="0059338A"/>
    <w:rsid w:val="005936B4"/>
    <w:rsid w:val="0059386C"/>
    <w:rsid w:val="00594BF0"/>
    <w:rsid w:val="0059650E"/>
    <w:rsid w:val="00596B31"/>
    <w:rsid w:val="00597B96"/>
    <w:rsid w:val="005A22F3"/>
    <w:rsid w:val="005A4EED"/>
    <w:rsid w:val="005A5B08"/>
    <w:rsid w:val="005A6EA9"/>
    <w:rsid w:val="005B1AB7"/>
    <w:rsid w:val="005B2687"/>
    <w:rsid w:val="005B2B55"/>
    <w:rsid w:val="005B2B6E"/>
    <w:rsid w:val="005B37E3"/>
    <w:rsid w:val="005B45EE"/>
    <w:rsid w:val="005B5AAA"/>
    <w:rsid w:val="005B5E25"/>
    <w:rsid w:val="005B6013"/>
    <w:rsid w:val="005B69EB"/>
    <w:rsid w:val="005B72EA"/>
    <w:rsid w:val="005B7F16"/>
    <w:rsid w:val="005C0BA0"/>
    <w:rsid w:val="005C0BDB"/>
    <w:rsid w:val="005C1865"/>
    <w:rsid w:val="005C1914"/>
    <w:rsid w:val="005C1F9F"/>
    <w:rsid w:val="005C27FD"/>
    <w:rsid w:val="005C68DF"/>
    <w:rsid w:val="005C6D13"/>
    <w:rsid w:val="005C6E0B"/>
    <w:rsid w:val="005C780E"/>
    <w:rsid w:val="005D0301"/>
    <w:rsid w:val="005D096C"/>
    <w:rsid w:val="005D1350"/>
    <w:rsid w:val="005D16D6"/>
    <w:rsid w:val="005D283B"/>
    <w:rsid w:val="005D2C31"/>
    <w:rsid w:val="005D3057"/>
    <w:rsid w:val="005D3685"/>
    <w:rsid w:val="005D3FD6"/>
    <w:rsid w:val="005D4912"/>
    <w:rsid w:val="005D618D"/>
    <w:rsid w:val="005D641E"/>
    <w:rsid w:val="005D6EA4"/>
    <w:rsid w:val="005E06C8"/>
    <w:rsid w:val="005E0B63"/>
    <w:rsid w:val="005E0BD3"/>
    <w:rsid w:val="005E123E"/>
    <w:rsid w:val="005E59CB"/>
    <w:rsid w:val="005E6A08"/>
    <w:rsid w:val="005E74AD"/>
    <w:rsid w:val="005E7912"/>
    <w:rsid w:val="005F414B"/>
    <w:rsid w:val="005F5C28"/>
    <w:rsid w:val="005F6CA0"/>
    <w:rsid w:val="005F7E32"/>
    <w:rsid w:val="005F7EA0"/>
    <w:rsid w:val="00600148"/>
    <w:rsid w:val="006001A1"/>
    <w:rsid w:val="006012C5"/>
    <w:rsid w:val="00601E27"/>
    <w:rsid w:val="00602726"/>
    <w:rsid w:val="00602F6C"/>
    <w:rsid w:val="0060397A"/>
    <w:rsid w:val="006062DB"/>
    <w:rsid w:val="006063F9"/>
    <w:rsid w:val="0060783A"/>
    <w:rsid w:val="00610E1F"/>
    <w:rsid w:val="006141B2"/>
    <w:rsid w:val="006149A1"/>
    <w:rsid w:val="00614B22"/>
    <w:rsid w:val="006166FE"/>
    <w:rsid w:val="00616DD8"/>
    <w:rsid w:val="006178F1"/>
    <w:rsid w:val="00620559"/>
    <w:rsid w:val="00622096"/>
    <w:rsid w:val="0062330F"/>
    <w:rsid w:val="0062422E"/>
    <w:rsid w:val="006248EE"/>
    <w:rsid w:val="00624F5D"/>
    <w:rsid w:val="006254E2"/>
    <w:rsid w:val="00627FF2"/>
    <w:rsid w:val="006308A8"/>
    <w:rsid w:val="00630913"/>
    <w:rsid w:val="00631E4A"/>
    <w:rsid w:val="0063324F"/>
    <w:rsid w:val="0063346F"/>
    <w:rsid w:val="006344BF"/>
    <w:rsid w:val="00640EE9"/>
    <w:rsid w:val="00644F86"/>
    <w:rsid w:val="00645E40"/>
    <w:rsid w:val="006528D9"/>
    <w:rsid w:val="006534B9"/>
    <w:rsid w:val="00655012"/>
    <w:rsid w:val="00660F92"/>
    <w:rsid w:val="00661092"/>
    <w:rsid w:val="0066138E"/>
    <w:rsid w:val="006644BF"/>
    <w:rsid w:val="00664837"/>
    <w:rsid w:val="0066543D"/>
    <w:rsid w:val="00665543"/>
    <w:rsid w:val="00665C77"/>
    <w:rsid w:val="00665DE2"/>
    <w:rsid w:val="00667127"/>
    <w:rsid w:val="00673738"/>
    <w:rsid w:val="006742EC"/>
    <w:rsid w:val="006746EA"/>
    <w:rsid w:val="00677281"/>
    <w:rsid w:val="00681B12"/>
    <w:rsid w:val="00682884"/>
    <w:rsid w:val="006849B3"/>
    <w:rsid w:val="00684A49"/>
    <w:rsid w:val="00684ABD"/>
    <w:rsid w:val="006870DA"/>
    <w:rsid w:val="00691B1D"/>
    <w:rsid w:val="00694572"/>
    <w:rsid w:val="00695382"/>
    <w:rsid w:val="0069617B"/>
    <w:rsid w:val="0069643A"/>
    <w:rsid w:val="00696C4C"/>
    <w:rsid w:val="00697FDA"/>
    <w:rsid w:val="006A2B91"/>
    <w:rsid w:val="006A38DD"/>
    <w:rsid w:val="006A415A"/>
    <w:rsid w:val="006A619B"/>
    <w:rsid w:val="006B0412"/>
    <w:rsid w:val="006B10C3"/>
    <w:rsid w:val="006B1B98"/>
    <w:rsid w:val="006B434C"/>
    <w:rsid w:val="006B46D1"/>
    <w:rsid w:val="006B516B"/>
    <w:rsid w:val="006B5762"/>
    <w:rsid w:val="006B6100"/>
    <w:rsid w:val="006B70BE"/>
    <w:rsid w:val="006C0C4F"/>
    <w:rsid w:val="006C122F"/>
    <w:rsid w:val="006C1A10"/>
    <w:rsid w:val="006C1A73"/>
    <w:rsid w:val="006C2338"/>
    <w:rsid w:val="006C24C3"/>
    <w:rsid w:val="006C28C9"/>
    <w:rsid w:val="006C6260"/>
    <w:rsid w:val="006C6C0D"/>
    <w:rsid w:val="006D0004"/>
    <w:rsid w:val="006D037D"/>
    <w:rsid w:val="006D1AF3"/>
    <w:rsid w:val="006D2F1E"/>
    <w:rsid w:val="006D5521"/>
    <w:rsid w:val="006D71F5"/>
    <w:rsid w:val="006E139A"/>
    <w:rsid w:val="006E1C51"/>
    <w:rsid w:val="006E28A3"/>
    <w:rsid w:val="006E3B16"/>
    <w:rsid w:val="006E454C"/>
    <w:rsid w:val="006E513B"/>
    <w:rsid w:val="006E6D6A"/>
    <w:rsid w:val="006F038E"/>
    <w:rsid w:val="006F42B8"/>
    <w:rsid w:val="006F4679"/>
    <w:rsid w:val="006F62C6"/>
    <w:rsid w:val="006F6723"/>
    <w:rsid w:val="006F78EA"/>
    <w:rsid w:val="00701B6F"/>
    <w:rsid w:val="0070361C"/>
    <w:rsid w:val="0070790F"/>
    <w:rsid w:val="00710E42"/>
    <w:rsid w:val="00712F37"/>
    <w:rsid w:val="00713616"/>
    <w:rsid w:val="00714FCA"/>
    <w:rsid w:val="007150EB"/>
    <w:rsid w:val="00715889"/>
    <w:rsid w:val="00715959"/>
    <w:rsid w:val="00715EC0"/>
    <w:rsid w:val="0071717C"/>
    <w:rsid w:val="007176C8"/>
    <w:rsid w:val="00717FE5"/>
    <w:rsid w:val="00720292"/>
    <w:rsid w:val="007216C0"/>
    <w:rsid w:val="00723DF5"/>
    <w:rsid w:val="0072525C"/>
    <w:rsid w:val="00725E59"/>
    <w:rsid w:val="00726FF3"/>
    <w:rsid w:val="007274AA"/>
    <w:rsid w:val="00727B09"/>
    <w:rsid w:val="00732985"/>
    <w:rsid w:val="00732A29"/>
    <w:rsid w:val="00733405"/>
    <w:rsid w:val="00737229"/>
    <w:rsid w:val="00741A28"/>
    <w:rsid w:val="0074288C"/>
    <w:rsid w:val="00742B79"/>
    <w:rsid w:val="007456AB"/>
    <w:rsid w:val="00747ACF"/>
    <w:rsid w:val="007504A2"/>
    <w:rsid w:val="0075225A"/>
    <w:rsid w:val="0075268A"/>
    <w:rsid w:val="00752B1A"/>
    <w:rsid w:val="007531D7"/>
    <w:rsid w:val="007553DC"/>
    <w:rsid w:val="007556EA"/>
    <w:rsid w:val="0076012B"/>
    <w:rsid w:val="00760713"/>
    <w:rsid w:val="00761AFD"/>
    <w:rsid w:val="00761E39"/>
    <w:rsid w:val="007642E4"/>
    <w:rsid w:val="00764550"/>
    <w:rsid w:val="00765AA2"/>
    <w:rsid w:val="00765D15"/>
    <w:rsid w:val="00766908"/>
    <w:rsid w:val="007709E0"/>
    <w:rsid w:val="00771791"/>
    <w:rsid w:val="00771FB5"/>
    <w:rsid w:val="007744BF"/>
    <w:rsid w:val="007777DF"/>
    <w:rsid w:val="00781173"/>
    <w:rsid w:val="00781394"/>
    <w:rsid w:val="00781E52"/>
    <w:rsid w:val="00782B5A"/>
    <w:rsid w:val="00783BF5"/>
    <w:rsid w:val="00785F54"/>
    <w:rsid w:val="00787998"/>
    <w:rsid w:val="00792022"/>
    <w:rsid w:val="00794310"/>
    <w:rsid w:val="00794BB1"/>
    <w:rsid w:val="00794C96"/>
    <w:rsid w:val="00795A17"/>
    <w:rsid w:val="007975F0"/>
    <w:rsid w:val="00797D80"/>
    <w:rsid w:val="007A2F19"/>
    <w:rsid w:val="007A6D51"/>
    <w:rsid w:val="007B0080"/>
    <w:rsid w:val="007B357F"/>
    <w:rsid w:val="007B3752"/>
    <w:rsid w:val="007B629D"/>
    <w:rsid w:val="007B648B"/>
    <w:rsid w:val="007B732A"/>
    <w:rsid w:val="007C0256"/>
    <w:rsid w:val="007C21AA"/>
    <w:rsid w:val="007C27AF"/>
    <w:rsid w:val="007C2E94"/>
    <w:rsid w:val="007C35AA"/>
    <w:rsid w:val="007C42A0"/>
    <w:rsid w:val="007C4ED5"/>
    <w:rsid w:val="007C54B2"/>
    <w:rsid w:val="007C59CB"/>
    <w:rsid w:val="007D084E"/>
    <w:rsid w:val="007D17C9"/>
    <w:rsid w:val="007D1A41"/>
    <w:rsid w:val="007D1CCC"/>
    <w:rsid w:val="007D1D1C"/>
    <w:rsid w:val="007D23D2"/>
    <w:rsid w:val="007D2BC8"/>
    <w:rsid w:val="007D35DA"/>
    <w:rsid w:val="007D46D5"/>
    <w:rsid w:val="007D6E32"/>
    <w:rsid w:val="007D7C2E"/>
    <w:rsid w:val="007E1354"/>
    <w:rsid w:val="007E2E8B"/>
    <w:rsid w:val="007E35B3"/>
    <w:rsid w:val="007E423C"/>
    <w:rsid w:val="007E57BB"/>
    <w:rsid w:val="007E59E9"/>
    <w:rsid w:val="007E635C"/>
    <w:rsid w:val="007E6BE7"/>
    <w:rsid w:val="007E70F6"/>
    <w:rsid w:val="007E7E9B"/>
    <w:rsid w:val="007E7FFC"/>
    <w:rsid w:val="007F0DD8"/>
    <w:rsid w:val="007F24FB"/>
    <w:rsid w:val="007F31DD"/>
    <w:rsid w:val="007F48EC"/>
    <w:rsid w:val="007F4A3E"/>
    <w:rsid w:val="007F5CFE"/>
    <w:rsid w:val="007F6F5C"/>
    <w:rsid w:val="00800DD8"/>
    <w:rsid w:val="00801A2C"/>
    <w:rsid w:val="00802F48"/>
    <w:rsid w:val="0080335D"/>
    <w:rsid w:val="00805353"/>
    <w:rsid w:val="0080547B"/>
    <w:rsid w:val="00806179"/>
    <w:rsid w:val="00806A35"/>
    <w:rsid w:val="00811539"/>
    <w:rsid w:val="00811777"/>
    <w:rsid w:val="00811BFC"/>
    <w:rsid w:val="0081381C"/>
    <w:rsid w:val="00813890"/>
    <w:rsid w:val="00813AC4"/>
    <w:rsid w:val="00813FA1"/>
    <w:rsid w:val="008143E4"/>
    <w:rsid w:val="0081519F"/>
    <w:rsid w:val="00817D4D"/>
    <w:rsid w:val="008215E3"/>
    <w:rsid w:val="008219D0"/>
    <w:rsid w:val="00823103"/>
    <w:rsid w:val="00823A06"/>
    <w:rsid w:val="00825180"/>
    <w:rsid w:val="0082523F"/>
    <w:rsid w:val="00827356"/>
    <w:rsid w:val="0083354D"/>
    <w:rsid w:val="00833A13"/>
    <w:rsid w:val="008401D5"/>
    <w:rsid w:val="0084310A"/>
    <w:rsid w:val="0084614D"/>
    <w:rsid w:val="00847A09"/>
    <w:rsid w:val="00850458"/>
    <w:rsid w:val="00853D9A"/>
    <w:rsid w:val="0085418D"/>
    <w:rsid w:val="00856357"/>
    <w:rsid w:val="00856460"/>
    <w:rsid w:val="00857131"/>
    <w:rsid w:val="00861676"/>
    <w:rsid w:val="008618CD"/>
    <w:rsid w:val="00862352"/>
    <w:rsid w:val="008630C8"/>
    <w:rsid w:val="008647F0"/>
    <w:rsid w:val="00866097"/>
    <w:rsid w:val="008673F2"/>
    <w:rsid w:val="008705C2"/>
    <w:rsid w:val="0087085F"/>
    <w:rsid w:val="00870F7B"/>
    <w:rsid w:val="00870FC8"/>
    <w:rsid w:val="00871F07"/>
    <w:rsid w:val="00872267"/>
    <w:rsid w:val="008777B7"/>
    <w:rsid w:val="00881D19"/>
    <w:rsid w:val="008835D1"/>
    <w:rsid w:val="0088581A"/>
    <w:rsid w:val="00885F56"/>
    <w:rsid w:val="00887654"/>
    <w:rsid w:val="008877AF"/>
    <w:rsid w:val="00893086"/>
    <w:rsid w:val="00895031"/>
    <w:rsid w:val="00897BE8"/>
    <w:rsid w:val="00897CE3"/>
    <w:rsid w:val="008A01E2"/>
    <w:rsid w:val="008A0D75"/>
    <w:rsid w:val="008A2165"/>
    <w:rsid w:val="008A5F79"/>
    <w:rsid w:val="008B0B11"/>
    <w:rsid w:val="008B1045"/>
    <w:rsid w:val="008B137D"/>
    <w:rsid w:val="008B28D7"/>
    <w:rsid w:val="008B5860"/>
    <w:rsid w:val="008C0B7E"/>
    <w:rsid w:val="008C3456"/>
    <w:rsid w:val="008C36ED"/>
    <w:rsid w:val="008C39CB"/>
    <w:rsid w:val="008C436E"/>
    <w:rsid w:val="008C4696"/>
    <w:rsid w:val="008C5507"/>
    <w:rsid w:val="008C67C7"/>
    <w:rsid w:val="008C6DB9"/>
    <w:rsid w:val="008C711A"/>
    <w:rsid w:val="008D015A"/>
    <w:rsid w:val="008D05C9"/>
    <w:rsid w:val="008D0979"/>
    <w:rsid w:val="008D195D"/>
    <w:rsid w:val="008D22E0"/>
    <w:rsid w:val="008D2A66"/>
    <w:rsid w:val="008D427C"/>
    <w:rsid w:val="008D4429"/>
    <w:rsid w:val="008D660E"/>
    <w:rsid w:val="008D783B"/>
    <w:rsid w:val="008E0247"/>
    <w:rsid w:val="008E4045"/>
    <w:rsid w:val="008E48EC"/>
    <w:rsid w:val="008E5693"/>
    <w:rsid w:val="008E5E3D"/>
    <w:rsid w:val="008E65DF"/>
    <w:rsid w:val="008E6A00"/>
    <w:rsid w:val="008F0E83"/>
    <w:rsid w:val="008F1DE0"/>
    <w:rsid w:val="00900464"/>
    <w:rsid w:val="00900860"/>
    <w:rsid w:val="00900B4C"/>
    <w:rsid w:val="00900DA2"/>
    <w:rsid w:val="0090145E"/>
    <w:rsid w:val="0090164B"/>
    <w:rsid w:val="0090178B"/>
    <w:rsid w:val="00903577"/>
    <w:rsid w:val="00903BE5"/>
    <w:rsid w:val="00904D39"/>
    <w:rsid w:val="009077C3"/>
    <w:rsid w:val="00910AB9"/>
    <w:rsid w:val="00911F23"/>
    <w:rsid w:val="009124C3"/>
    <w:rsid w:val="009134D2"/>
    <w:rsid w:val="00916518"/>
    <w:rsid w:val="00924404"/>
    <w:rsid w:val="00925CA1"/>
    <w:rsid w:val="00926BF3"/>
    <w:rsid w:val="00926FC8"/>
    <w:rsid w:val="00927051"/>
    <w:rsid w:val="00930378"/>
    <w:rsid w:val="00933675"/>
    <w:rsid w:val="00934230"/>
    <w:rsid w:val="00936F37"/>
    <w:rsid w:val="0093735E"/>
    <w:rsid w:val="00940C46"/>
    <w:rsid w:val="00941C66"/>
    <w:rsid w:val="00942823"/>
    <w:rsid w:val="00943764"/>
    <w:rsid w:val="00943DBA"/>
    <w:rsid w:val="00945F9A"/>
    <w:rsid w:val="0094683E"/>
    <w:rsid w:val="0094714E"/>
    <w:rsid w:val="009539FC"/>
    <w:rsid w:val="0095445E"/>
    <w:rsid w:val="00954544"/>
    <w:rsid w:val="0095495D"/>
    <w:rsid w:val="00954EB9"/>
    <w:rsid w:val="0095565A"/>
    <w:rsid w:val="00955C65"/>
    <w:rsid w:val="00956D5A"/>
    <w:rsid w:val="00957183"/>
    <w:rsid w:val="009576EE"/>
    <w:rsid w:val="00957F53"/>
    <w:rsid w:val="009621D3"/>
    <w:rsid w:val="00964FE2"/>
    <w:rsid w:val="009651CE"/>
    <w:rsid w:val="00965511"/>
    <w:rsid w:val="0096703F"/>
    <w:rsid w:val="00971AE1"/>
    <w:rsid w:val="00971EED"/>
    <w:rsid w:val="009723F6"/>
    <w:rsid w:val="009727D9"/>
    <w:rsid w:val="00973588"/>
    <w:rsid w:val="00975223"/>
    <w:rsid w:val="00975602"/>
    <w:rsid w:val="00975D22"/>
    <w:rsid w:val="00975EA9"/>
    <w:rsid w:val="009767E6"/>
    <w:rsid w:val="009772A9"/>
    <w:rsid w:val="0098035B"/>
    <w:rsid w:val="0098164A"/>
    <w:rsid w:val="00982CA8"/>
    <w:rsid w:val="009868B1"/>
    <w:rsid w:val="009873D8"/>
    <w:rsid w:val="0099041C"/>
    <w:rsid w:val="00990652"/>
    <w:rsid w:val="00990668"/>
    <w:rsid w:val="00991814"/>
    <w:rsid w:val="00991F3B"/>
    <w:rsid w:val="00996236"/>
    <w:rsid w:val="009A06F7"/>
    <w:rsid w:val="009A11AA"/>
    <w:rsid w:val="009A1E42"/>
    <w:rsid w:val="009A2215"/>
    <w:rsid w:val="009A2728"/>
    <w:rsid w:val="009A2C93"/>
    <w:rsid w:val="009A394E"/>
    <w:rsid w:val="009A4BA7"/>
    <w:rsid w:val="009A66EB"/>
    <w:rsid w:val="009B0DB8"/>
    <w:rsid w:val="009B23A7"/>
    <w:rsid w:val="009B243F"/>
    <w:rsid w:val="009B3EFD"/>
    <w:rsid w:val="009B4E14"/>
    <w:rsid w:val="009B6E68"/>
    <w:rsid w:val="009B7818"/>
    <w:rsid w:val="009C074B"/>
    <w:rsid w:val="009C0E63"/>
    <w:rsid w:val="009C54B0"/>
    <w:rsid w:val="009C5BA5"/>
    <w:rsid w:val="009C7692"/>
    <w:rsid w:val="009D2E3E"/>
    <w:rsid w:val="009D3953"/>
    <w:rsid w:val="009D4303"/>
    <w:rsid w:val="009D4D17"/>
    <w:rsid w:val="009D55B6"/>
    <w:rsid w:val="009D564F"/>
    <w:rsid w:val="009D5802"/>
    <w:rsid w:val="009D58D4"/>
    <w:rsid w:val="009D69BE"/>
    <w:rsid w:val="009E08E2"/>
    <w:rsid w:val="009E12A1"/>
    <w:rsid w:val="009E131D"/>
    <w:rsid w:val="009E6D0B"/>
    <w:rsid w:val="009E72E9"/>
    <w:rsid w:val="009E74DA"/>
    <w:rsid w:val="009E7F72"/>
    <w:rsid w:val="009F0ACF"/>
    <w:rsid w:val="009F590E"/>
    <w:rsid w:val="009F5C3A"/>
    <w:rsid w:val="009F5E7E"/>
    <w:rsid w:val="009F68F3"/>
    <w:rsid w:val="009F6E44"/>
    <w:rsid w:val="009F76FD"/>
    <w:rsid w:val="00A0059D"/>
    <w:rsid w:val="00A00932"/>
    <w:rsid w:val="00A011D5"/>
    <w:rsid w:val="00A023FF"/>
    <w:rsid w:val="00A04333"/>
    <w:rsid w:val="00A04923"/>
    <w:rsid w:val="00A06111"/>
    <w:rsid w:val="00A0648E"/>
    <w:rsid w:val="00A06842"/>
    <w:rsid w:val="00A07C04"/>
    <w:rsid w:val="00A11F32"/>
    <w:rsid w:val="00A135DC"/>
    <w:rsid w:val="00A13F4E"/>
    <w:rsid w:val="00A14099"/>
    <w:rsid w:val="00A14734"/>
    <w:rsid w:val="00A147CF"/>
    <w:rsid w:val="00A14856"/>
    <w:rsid w:val="00A150E8"/>
    <w:rsid w:val="00A15A1E"/>
    <w:rsid w:val="00A17129"/>
    <w:rsid w:val="00A21FB9"/>
    <w:rsid w:val="00A246EF"/>
    <w:rsid w:val="00A255C2"/>
    <w:rsid w:val="00A26C56"/>
    <w:rsid w:val="00A27EF3"/>
    <w:rsid w:val="00A30FB4"/>
    <w:rsid w:val="00A317AA"/>
    <w:rsid w:val="00A3227E"/>
    <w:rsid w:val="00A325C6"/>
    <w:rsid w:val="00A3307B"/>
    <w:rsid w:val="00A3552C"/>
    <w:rsid w:val="00A36EC3"/>
    <w:rsid w:val="00A41A12"/>
    <w:rsid w:val="00A41DB1"/>
    <w:rsid w:val="00A43785"/>
    <w:rsid w:val="00A44BB1"/>
    <w:rsid w:val="00A45D2A"/>
    <w:rsid w:val="00A45F63"/>
    <w:rsid w:val="00A46200"/>
    <w:rsid w:val="00A46518"/>
    <w:rsid w:val="00A47A1E"/>
    <w:rsid w:val="00A50585"/>
    <w:rsid w:val="00A56FEC"/>
    <w:rsid w:val="00A57656"/>
    <w:rsid w:val="00A603C1"/>
    <w:rsid w:val="00A62ED5"/>
    <w:rsid w:val="00A6395E"/>
    <w:rsid w:val="00A65D1A"/>
    <w:rsid w:val="00A665C9"/>
    <w:rsid w:val="00A67DE9"/>
    <w:rsid w:val="00A70442"/>
    <w:rsid w:val="00A725C1"/>
    <w:rsid w:val="00A7275F"/>
    <w:rsid w:val="00A7399C"/>
    <w:rsid w:val="00A74E15"/>
    <w:rsid w:val="00A74E4A"/>
    <w:rsid w:val="00A75BE2"/>
    <w:rsid w:val="00A8266B"/>
    <w:rsid w:val="00A8421C"/>
    <w:rsid w:val="00A91579"/>
    <w:rsid w:val="00A920C9"/>
    <w:rsid w:val="00A92DD0"/>
    <w:rsid w:val="00A93438"/>
    <w:rsid w:val="00A93B7C"/>
    <w:rsid w:val="00A946F5"/>
    <w:rsid w:val="00A95EDE"/>
    <w:rsid w:val="00A962F0"/>
    <w:rsid w:val="00A969A4"/>
    <w:rsid w:val="00A97053"/>
    <w:rsid w:val="00AA035C"/>
    <w:rsid w:val="00AA3B78"/>
    <w:rsid w:val="00AA4092"/>
    <w:rsid w:val="00AA4D21"/>
    <w:rsid w:val="00AA5219"/>
    <w:rsid w:val="00AA54F8"/>
    <w:rsid w:val="00AA5F4F"/>
    <w:rsid w:val="00AA68C6"/>
    <w:rsid w:val="00AA6AF0"/>
    <w:rsid w:val="00AB00B8"/>
    <w:rsid w:val="00AB080F"/>
    <w:rsid w:val="00AB3083"/>
    <w:rsid w:val="00AB4992"/>
    <w:rsid w:val="00AB5C13"/>
    <w:rsid w:val="00AB6327"/>
    <w:rsid w:val="00AB6BD8"/>
    <w:rsid w:val="00AB718B"/>
    <w:rsid w:val="00AC0A33"/>
    <w:rsid w:val="00AC0EEC"/>
    <w:rsid w:val="00AC14D0"/>
    <w:rsid w:val="00AC18A1"/>
    <w:rsid w:val="00AC1DE0"/>
    <w:rsid w:val="00AC5C9D"/>
    <w:rsid w:val="00AD0683"/>
    <w:rsid w:val="00AD1CD9"/>
    <w:rsid w:val="00AD4481"/>
    <w:rsid w:val="00AD4607"/>
    <w:rsid w:val="00AD48B0"/>
    <w:rsid w:val="00AD59CF"/>
    <w:rsid w:val="00AD6FFC"/>
    <w:rsid w:val="00AE0121"/>
    <w:rsid w:val="00AE18A2"/>
    <w:rsid w:val="00AE18E4"/>
    <w:rsid w:val="00AE1CD0"/>
    <w:rsid w:val="00AE4E86"/>
    <w:rsid w:val="00AE5900"/>
    <w:rsid w:val="00AE7FC5"/>
    <w:rsid w:val="00AF42D8"/>
    <w:rsid w:val="00AF4866"/>
    <w:rsid w:val="00AF516F"/>
    <w:rsid w:val="00AF57E1"/>
    <w:rsid w:val="00AF61B8"/>
    <w:rsid w:val="00AF7DEB"/>
    <w:rsid w:val="00B00404"/>
    <w:rsid w:val="00B00A3A"/>
    <w:rsid w:val="00B00EA6"/>
    <w:rsid w:val="00B01B2E"/>
    <w:rsid w:val="00B02ECA"/>
    <w:rsid w:val="00B039A3"/>
    <w:rsid w:val="00B04621"/>
    <w:rsid w:val="00B04636"/>
    <w:rsid w:val="00B046CF"/>
    <w:rsid w:val="00B0543B"/>
    <w:rsid w:val="00B060AD"/>
    <w:rsid w:val="00B07416"/>
    <w:rsid w:val="00B11325"/>
    <w:rsid w:val="00B11B04"/>
    <w:rsid w:val="00B13622"/>
    <w:rsid w:val="00B1442A"/>
    <w:rsid w:val="00B14454"/>
    <w:rsid w:val="00B14954"/>
    <w:rsid w:val="00B14D81"/>
    <w:rsid w:val="00B15C26"/>
    <w:rsid w:val="00B16049"/>
    <w:rsid w:val="00B16592"/>
    <w:rsid w:val="00B20E61"/>
    <w:rsid w:val="00B21E1F"/>
    <w:rsid w:val="00B23137"/>
    <w:rsid w:val="00B25A2B"/>
    <w:rsid w:val="00B27B53"/>
    <w:rsid w:val="00B3237F"/>
    <w:rsid w:val="00B3269F"/>
    <w:rsid w:val="00B32788"/>
    <w:rsid w:val="00B33D43"/>
    <w:rsid w:val="00B33EC6"/>
    <w:rsid w:val="00B34A02"/>
    <w:rsid w:val="00B34BDC"/>
    <w:rsid w:val="00B35E48"/>
    <w:rsid w:val="00B36265"/>
    <w:rsid w:val="00B40BD5"/>
    <w:rsid w:val="00B40C3A"/>
    <w:rsid w:val="00B43D68"/>
    <w:rsid w:val="00B44286"/>
    <w:rsid w:val="00B448B7"/>
    <w:rsid w:val="00B44DBD"/>
    <w:rsid w:val="00B46767"/>
    <w:rsid w:val="00B46BC4"/>
    <w:rsid w:val="00B503C4"/>
    <w:rsid w:val="00B50D7C"/>
    <w:rsid w:val="00B50E25"/>
    <w:rsid w:val="00B5156C"/>
    <w:rsid w:val="00B515CB"/>
    <w:rsid w:val="00B51A46"/>
    <w:rsid w:val="00B52F35"/>
    <w:rsid w:val="00B53551"/>
    <w:rsid w:val="00B53C77"/>
    <w:rsid w:val="00B54AC3"/>
    <w:rsid w:val="00B550A4"/>
    <w:rsid w:val="00B55609"/>
    <w:rsid w:val="00B55B7F"/>
    <w:rsid w:val="00B567DF"/>
    <w:rsid w:val="00B570A8"/>
    <w:rsid w:val="00B6090F"/>
    <w:rsid w:val="00B61552"/>
    <w:rsid w:val="00B6258E"/>
    <w:rsid w:val="00B62F53"/>
    <w:rsid w:val="00B637F7"/>
    <w:rsid w:val="00B6402C"/>
    <w:rsid w:val="00B65636"/>
    <w:rsid w:val="00B65F2C"/>
    <w:rsid w:val="00B66D30"/>
    <w:rsid w:val="00B710D1"/>
    <w:rsid w:val="00B72166"/>
    <w:rsid w:val="00B73B66"/>
    <w:rsid w:val="00B74CCB"/>
    <w:rsid w:val="00B7500B"/>
    <w:rsid w:val="00B7528E"/>
    <w:rsid w:val="00B75ECA"/>
    <w:rsid w:val="00B80D06"/>
    <w:rsid w:val="00B82C5D"/>
    <w:rsid w:val="00B83FC9"/>
    <w:rsid w:val="00B851AE"/>
    <w:rsid w:val="00B855E9"/>
    <w:rsid w:val="00B8612C"/>
    <w:rsid w:val="00B9089F"/>
    <w:rsid w:val="00B9269F"/>
    <w:rsid w:val="00B92B38"/>
    <w:rsid w:val="00B92DB0"/>
    <w:rsid w:val="00B95E60"/>
    <w:rsid w:val="00B96E85"/>
    <w:rsid w:val="00B97880"/>
    <w:rsid w:val="00BA16BE"/>
    <w:rsid w:val="00BA45FD"/>
    <w:rsid w:val="00BA6B85"/>
    <w:rsid w:val="00BB0319"/>
    <w:rsid w:val="00BB1952"/>
    <w:rsid w:val="00BB2544"/>
    <w:rsid w:val="00BB2BAC"/>
    <w:rsid w:val="00BB3914"/>
    <w:rsid w:val="00BB46CE"/>
    <w:rsid w:val="00BB661A"/>
    <w:rsid w:val="00BC18FD"/>
    <w:rsid w:val="00BC3411"/>
    <w:rsid w:val="00BC3540"/>
    <w:rsid w:val="00BC368C"/>
    <w:rsid w:val="00BC3819"/>
    <w:rsid w:val="00BC43A9"/>
    <w:rsid w:val="00BC463F"/>
    <w:rsid w:val="00BC4BA8"/>
    <w:rsid w:val="00BC4BEB"/>
    <w:rsid w:val="00BC4C73"/>
    <w:rsid w:val="00BC58C7"/>
    <w:rsid w:val="00BC64A4"/>
    <w:rsid w:val="00BC66A1"/>
    <w:rsid w:val="00BC676F"/>
    <w:rsid w:val="00BC6A61"/>
    <w:rsid w:val="00BD0E24"/>
    <w:rsid w:val="00BD3AA6"/>
    <w:rsid w:val="00BD3B8A"/>
    <w:rsid w:val="00BD6B42"/>
    <w:rsid w:val="00BE1E45"/>
    <w:rsid w:val="00BE4CC9"/>
    <w:rsid w:val="00BE70AB"/>
    <w:rsid w:val="00BE79EB"/>
    <w:rsid w:val="00BF1710"/>
    <w:rsid w:val="00BF1AEE"/>
    <w:rsid w:val="00BF2828"/>
    <w:rsid w:val="00BF3B8F"/>
    <w:rsid w:val="00BF3FC0"/>
    <w:rsid w:val="00BF425F"/>
    <w:rsid w:val="00BF4E0E"/>
    <w:rsid w:val="00BF5378"/>
    <w:rsid w:val="00BF5A33"/>
    <w:rsid w:val="00BF7053"/>
    <w:rsid w:val="00BF79C5"/>
    <w:rsid w:val="00BF7E86"/>
    <w:rsid w:val="00C00899"/>
    <w:rsid w:val="00C00C2D"/>
    <w:rsid w:val="00C00CB9"/>
    <w:rsid w:val="00C01732"/>
    <w:rsid w:val="00C04756"/>
    <w:rsid w:val="00C06086"/>
    <w:rsid w:val="00C10F97"/>
    <w:rsid w:val="00C11AC0"/>
    <w:rsid w:val="00C12CBF"/>
    <w:rsid w:val="00C154C9"/>
    <w:rsid w:val="00C16CA6"/>
    <w:rsid w:val="00C20098"/>
    <w:rsid w:val="00C20DFA"/>
    <w:rsid w:val="00C21BC7"/>
    <w:rsid w:val="00C22565"/>
    <w:rsid w:val="00C23E5A"/>
    <w:rsid w:val="00C2504F"/>
    <w:rsid w:val="00C25879"/>
    <w:rsid w:val="00C30D1C"/>
    <w:rsid w:val="00C31230"/>
    <w:rsid w:val="00C31624"/>
    <w:rsid w:val="00C3258D"/>
    <w:rsid w:val="00C3304A"/>
    <w:rsid w:val="00C346D8"/>
    <w:rsid w:val="00C35DD3"/>
    <w:rsid w:val="00C3679A"/>
    <w:rsid w:val="00C40317"/>
    <w:rsid w:val="00C4031F"/>
    <w:rsid w:val="00C40E2A"/>
    <w:rsid w:val="00C4171E"/>
    <w:rsid w:val="00C45D20"/>
    <w:rsid w:val="00C46789"/>
    <w:rsid w:val="00C46C88"/>
    <w:rsid w:val="00C476D2"/>
    <w:rsid w:val="00C50515"/>
    <w:rsid w:val="00C51CE2"/>
    <w:rsid w:val="00C52D78"/>
    <w:rsid w:val="00C5341A"/>
    <w:rsid w:val="00C547A9"/>
    <w:rsid w:val="00C55F11"/>
    <w:rsid w:val="00C56C0D"/>
    <w:rsid w:val="00C57788"/>
    <w:rsid w:val="00C6069E"/>
    <w:rsid w:val="00C60B15"/>
    <w:rsid w:val="00C630C2"/>
    <w:rsid w:val="00C65358"/>
    <w:rsid w:val="00C657DE"/>
    <w:rsid w:val="00C65942"/>
    <w:rsid w:val="00C6692E"/>
    <w:rsid w:val="00C672B0"/>
    <w:rsid w:val="00C721BA"/>
    <w:rsid w:val="00C80951"/>
    <w:rsid w:val="00C81D10"/>
    <w:rsid w:val="00C82F02"/>
    <w:rsid w:val="00C8447E"/>
    <w:rsid w:val="00C85D49"/>
    <w:rsid w:val="00C902AD"/>
    <w:rsid w:val="00C902D8"/>
    <w:rsid w:val="00C90A83"/>
    <w:rsid w:val="00C92F1A"/>
    <w:rsid w:val="00C949DD"/>
    <w:rsid w:val="00C9521A"/>
    <w:rsid w:val="00C97013"/>
    <w:rsid w:val="00C97F17"/>
    <w:rsid w:val="00CA3102"/>
    <w:rsid w:val="00CA3D0B"/>
    <w:rsid w:val="00CA3ECA"/>
    <w:rsid w:val="00CA4559"/>
    <w:rsid w:val="00CA54BA"/>
    <w:rsid w:val="00CA5758"/>
    <w:rsid w:val="00CA5942"/>
    <w:rsid w:val="00CA625D"/>
    <w:rsid w:val="00CA6443"/>
    <w:rsid w:val="00CA6A95"/>
    <w:rsid w:val="00CB0004"/>
    <w:rsid w:val="00CB091F"/>
    <w:rsid w:val="00CB0F43"/>
    <w:rsid w:val="00CB490E"/>
    <w:rsid w:val="00CB50CC"/>
    <w:rsid w:val="00CB588A"/>
    <w:rsid w:val="00CB5D77"/>
    <w:rsid w:val="00CB7D33"/>
    <w:rsid w:val="00CC0F88"/>
    <w:rsid w:val="00CC1ADE"/>
    <w:rsid w:val="00CC3F25"/>
    <w:rsid w:val="00CC4B70"/>
    <w:rsid w:val="00CC4E15"/>
    <w:rsid w:val="00CC5E4F"/>
    <w:rsid w:val="00CC75EA"/>
    <w:rsid w:val="00CD1467"/>
    <w:rsid w:val="00CD2749"/>
    <w:rsid w:val="00CD32B3"/>
    <w:rsid w:val="00CD58A1"/>
    <w:rsid w:val="00CD642C"/>
    <w:rsid w:val="00CE081B"/>
    <w:rsid w:val="00CE1222"/>
    <w:rsid w:val="00CE12C1"/>
    <w:rsid w:val="00CE1C96"/>
    <w:rsid w:val="00CE3F7C"/>
    <w:rsid w:val="00CE4701"/>
    <w:rsid w:val="00CE4779"/>
    <w:rsid w:val="00CE6312"/>
    <w:rsid w:val="00CE6A06"/>
    <w:rsid w:val="00CE712A"/>
    <w:rsid w:val="00CE7878"/>
    <w:rsid w:val="00CF197B"/>
    <w:rsid w:val="00CF1D84"/>
    <w:rsid w:val="00CF2135"/>
    <w:rsid w:val="00CF2B79"/>
    <w:rsid w:val="00CF2BFB"/>
    <w:rsid w:val="00CF418C"/>
    <w:rsid w:val="00CF712E"/>
    <w:rsid w:val="00CF789C"/>
    <w:rsid w:val="00D00441"/>
    <w:rsid w:val="00D01390"/>
    <w:rsid w:val="00D01EBC"/>
    <w:rsid w:val="00D02456"/>
    <w:rsid w:val="00D028A3"/>
    <w:rsid w:val="00D0300E"/>
    <w:rsid w:val="00D04157"/>
    <w:rsid w:val="00D04E36"/>
    <w:rsid w:val="00D052BC"/>
    <w:rsid w:val="00D052E3"/>
    <w:rsid w:val="00D10F5C"/>
    <w:rsid w:val="00D119B0"/>
    <w:rsid w:val="00D13056"/>
    <w:rsid w:val="00D13185"/>
    <w:rsid w:val="00D171A2"/>
    <w:rsid w:val="00D20B0A"/>
    <w:rsid w:val="00D22229"/>
    <w:rsid w:val="00D228D7"/>
    <w:rsid w:val="00D2426F"/>
    <w:rsid w:val="00D247EC"/>
    <w:rsid w:val="00D2516C"/>
    <w:rsid w:val="00D255B7"/>
    <w:rsid w:val="00D26DE5"/>
    <w:rsid w:val="00D27992"/>
    <w:rsid w:val="00D30C97"/>
    <w:rsid w:val="00D32808"/>
    <w:rsid w:val="00D32C92"/>
    <w:rsid w:val="00D34372"/>
    <w:rsid w:val="00D34ED0"/>
    <w:rsid w:val="00D3566F"/>
    <w:rsid w:val="00D3661D"/>
    <w:rsid w:val="00D36B15"/>
    <w:rsid w:val="00D407A3"/>
    <w:rsid w:val="00D407F8"/>
    <w:rsid w:val="00D41F33"/>
    <w:rsid w:val="00D421C7"/>
    <w:rsid w:val="00D44E94"/>
    <w:rsid w:val="00D44F6C"/>
    <w:rsid w:val="00D45A9B"/>
    <w:rsid w:val="00D47088"/>
    <w:rsid w:val="00D474FB"/>
    <w:rsid w:val="00D50944"/>
    <w:rsid w:val="00D51AD2"/>
    <w:rsid w:val="00D52873"/>
    <w:rsid w:val="00D5452E"/>
    <w:rsid w:val="00D54A10"/>
    <w:rsid w:val="00D55DB9"/>
    <w:rsid w:val="00D56146"/>
    <w:rsid w:val="00D56654"/>
    <w:rsid w:val="00D56732"/>
    <w:rsid w:val="00D5734A"/>
    <w:rsid w:val="00D616BC"/>
    <w:rsid w:val="00D62AA0"/>
    <w:rsid w:val="00D62F21"/>
    <w:rsid w:val="00D63837"/>
    <w:rsid w:val="00D64F11"/>
    <w:rsid w:val="00D66B0B"/>
    <w:rsid w:val="00D66C47"/>
    <w:rsid w:val="00D70AF5"/>
    <w:rsid w:val="00D71322"/>
    <w:rsid w:val="00D727B2"/>
    <w:rsid w:val="00D734E2"/>
    <w:rsid w:val="00D73874"/>
    <w:rsid w:val="00D7626A"/>
    <w:rsid w:val="00D80235"/>
    <w:rsid w:val="00D80297"/>
    <w:rsid w:val="00D826F9"/>
    <w:rsid w:val="00D8385F"/>
    <w:rsid w:val="00D847B1"/>
    <w:rsid w:val="00D8620A"/>
    <w:rsid w:val="00D8681E"/>
    <w:rsid w:val="00D9239D"/>
    <w:rsid w:val="00D927CF"/>
    <w:rsid w:val="00D92FD6"/>
    <w:rsid w:val="00D95D25"/>
    <w:rsid w:val="00DA094A"/>
    <w:rsid w:val="00DA0FAF"/>
    <w:rsid w:val="00DA2A8C"/>
    <w:rsid w:val="00DA3439"/>
    <w:rsid w:val="00DA45BB"/>
    <w:rsid w:val="00DA4745"/>
    <w:rsid w:val="00DA4D17"/>
    <w:rsid w:val="00DA52B6"/>
    <w:rsid w:val="00DA57F0"/>
    <w:rsid w:val="00DA75E4"/>
    <w:rsid w:val="00DB2404"/>
    <w:rsid w:val="00DB2733"/>
    <w:rsid w:val="00DB2CF0"/>
    <w:rsid w:val="00DB364A"/>
    <w:rsid w:val="00DB47E9"/>
    <w:rsid w:val="00DB77A4"/>
    <w:rsid w:val="00DC01E3"/>
    <w:rsid w:val="00DC19F5"/>
    <w:rsid w:val="00DC4226"/>
    <w:rsid w:val="00DC4EC2"/>
    <w:rsid w:val="00DC5507"/>
    <w:rsid w:val="00DD060B"/>
    <w:rsid w:val="00DD1ABF"/>
    <w:rsid w:val="00DD2784"/>
    <w:rsid w:val="00DD352C"/>
    <w:rsid w:val="00DD3B0E"/>
    <w:rsid w:val="00DD3D0A"/>
    <w:rsid w:val="00DD4488"/>
    <w:rsid w:val="00DD60CA"/>
    <w:rsid w:val="00DD6616"/>
    <w:rsid w:val="00DD6B22"/>
    <w:rsid w:val="00DE012E"/>
    <w:rsid w:val="00DE0DCF"/>
    <w:rsid w:val="00DE0E7A"/>
    <w:rsid w:val="00DE2261"/>
    <w:rsid w:val="00DE2832"/>
    <w:rsid w:val="00DE2DB5"/>
    <w:rsid w:val="00DE4556"/>
    <w:rsid w:val="00DE5E7C"/>
    <w:rsid w:val="00DE713B"/>
    <w:rsid w:val="00DF03D9"/>
    <w:rsid w:val="00DF1A9F"/>
    <w:rsid w:val="00DF26F6"/>
    <w:rsid w:val="00DF27C9"/>
    <w:rsid w:val="00DF29A1"/>
    <w:rsid w:val="00DF3974"/>
    <w:rsid w:val="00DF3D6D"/>
    <w:rsid w:val="00DF7663"/>
    <w:rsid w:val="00DF7737"/>
    <w:rsid w:val="00DF79F7"/>
    <w:rsid w:val="00E01220"/>
    <w:rsid w:val="00E021B0"/>
    <w:rsid w:val="00E027A3"/>
    <w:rsid w:val="00E031C1"/>
    <w:rsid w:val="00E03882"/>
    <w:rsid w:val="00E03A3A"/>
    <w:rsid w:val="00E03C77"/>
    <w:rsid w:val="00E065DD"/>
    <w:rsid w:val="00E06AE8"/>
    <w:rsid w:val="00E1319A"/>
    <w:rsid w:val="00E145B9"/>
    <w:rsid w:val="00E155F9"/>
    <w:rsid w:val="00E157A4"/>
    <w:rsid w:val="00E15BE0"/>
    <w:rsid w:val="00E15DA1"/>
    <w:rsid w:val="00E16C91"/>
    <w:rsid w:val="00E16F25"/>
    <w:rsid w:val="00E1738A"/>
    <w:rsid w:val="00E174F5"/>
    <w:rsid w:val="00E17A36"/>
    <w:rsid w:val="00E20C90"/>
    <w:rsid w:val="00E20EAF"/>
    <w:rsid w:val="00E21464"/>
    <w:rsid w:val="00E245B2"/>
    <w:rsid w:val="00E24860"/>
    <w:rsid w:val="00E25735"/>
    <w:rsid w:val="00E2613A"/>
    <w:rsid w:val="00E26666"/>
    <w:rsid w:val="00E276BD"/>
    <w:rsid w:val="00E27833"/>
    <w:rsid w:val="00E30794"/>
    <w:rsid w:val="00E31DCC"/>
    <w:rsid w:val="00E331DA"/>
    <w:rsid w:val="00E33A66"/>
    <w:rsid w:val="00E347C4"/>
    <w:rsid w:val="00E35531"/>
    <w:rsid w:val="00E3626D"/>
    <w:rsid w:val="00E401AC"/>
    <w:rsid w:val="00E40460"/>
    <w:rsid w:val="00E42865"/>
    <w:rsid w:val="00E43781"/>
    <w:rsid w:val="00E445D0"/>
    <w:rsid w:val="00E44A93"/>
    <w:rsid w:val="00E51844"/>
    <w:rsid w:val="00E51A4F"/>
    <w:rsid w:val="00E52A58"/>
    <w:rsid w:val="00E534D3"/>
    <w:rsid w:val="00E53D9F"/>
    <w:rsid w:val="00E546F1"/>
    <w:rsid w:val="00E55E55"/>
    <w:rsid w:val="00E6043B"/>
    <w:rsid w:val="00E6049A"/>
    <w:rsid w:val="00E61625"/>
    <w:rsid w:val="00E621B2"/>
    <w:rsid w:val="00E62C3D"/>
    <w:rsid w:val="00E639CE"/>
    <w:rsid w:val="00E63EA0"/>
    <w:rsid w:val="00E6515C"/>
    <w:rsid w:val="00E67799"/>
    <w:rsid w:val="00E70556"/>
    <w:rsid w:val="00E707E3"/>
    <w:rsid w:val="00E71479"/>
    <w:rsid w:val="00E7199B"/>
    <w:rsid w:val="00E72DD9"/>
    <w:rsid w:val="00E73541"/>
    <w:rsid w:val="00E73C81"/>
    <w:rsid w:val="00E74208"/>
    <w:rsid w:val="00E74EB6"/>
    <w:rsid w:val="00E75D5B"/>
    <w:rsid w:val="00E75F1A"/>
    <w:rsid w:val="00E81398"/>
    <w:rsid w:val="00E8159F"/>
    <w:rsid w:val="00E86D6A"/>
    <w:rsid w:val="00E87073"/>
    <w:rsid w:val="00E901EE"/>
    <w:rsid w:val="00E90C67"/>
    <w:rsid w:val="00E93732"/>
    <w:rsid w:val="00E94127"/>
    <w:rsid w:val="00E94367"/>
    <w:rsid w:val="00E95690"/>
    <w:rsid w:val="00E95710"/>
    <w:rsid w:val="00E95B97"/>
    <w:rsid w:val="00E96995"/>
    <w:rsid w:val="00E96B36"/>
    <w:rsid w:val="00E97B9A"/>
    <w:rsid w:val="00EA09DB"/>
    <w:rsid w:val="00EA18F4"/>
    <w:rsid w:val="00EA3F5F"/>
    <w:rsid w:val="00EA7FBA"/>
    <w:rsid w:val="00EB0880"/>
    <w:rsid w:val="00EB0DC3"/>
    <w:rsid w:val="00EB105E"/>
    <w:rsid w:val="00EB1EA0"/>
    <w:rsid w:val="00EB3011"/>
    <w:rsid w:val="00EB3BA6"/>
    <w:rsid w:val="00EB4F3A"/>
    <w:rsid w:val="00EB5714"/>
    <w:rsid w:val="00EB67DB"/>
    <w:rsid w:val="00EB6CE9"/>
    <w:rsid w:val="00EC043A"/>
    <w:rsid w:val="00EC109A"/>
    <w:rsid w:val="00EC1205"/>
    <w:rsid w:val="00EC20CA"/>
    <w:rsid w:val="00EC38CD"/>
    <w:rsid w:val="00EC3A10"/>
    <w:rsid w:val="00EC4519"/>
    <w:rsid w:val="00EC5C5A"/>
    <w:rsid w:val="00EC7149"/>
    <w:rsid w:val="00ED1D72"/>
    <w:rsid w:val="00ED2BF3"/>
    <w:rsid w:val="00ED3730"/>
    <w:rsid w:val="00ED3EB2"/>
    <w:rsid w:val="00ED3EDD"/>
    <w:rsid w:val="00ED4C0E"/>
    <w:rsid w:val="00EE1238"/>
    <w:rsid w:val="00EE1530"/>
    <w:rsid w:val="00EE26FC"/>
    <w:rsid w:val="00EE5015"/>
    <w:rsid w:val="00EE7730"/>
    <w:rsid w:val="00EE782F"/>
    <w:rsid w:val="00EF050C"/>
    <w:rsid w:val="00EF06D1"/>
    <w:rsid w:val="00EF0E3F"/>
    <w:rsid w:val="00EF1903"/>
    <w:rsid w:val="00EF390A"/>
    <w:rsid w:val="00EF3D74"/>
    <w:rsid w:val="00EF3FE2"/>
    <w:rsid w:val="00EF4305"/>
    <w:rsid w:val="00EF46EC"/>
    <w:rsid w:val="00EF65A2"/>
    <w:rsid w:val="00EF7C8A"/>
    <w:rsid w:val="00F029EB"/>
    <w:rsid w:val="00F02AE0"/>
    <w:rsid w:val="00F02D67"/>
    <w:rsid w:val="00F05D42"/>
    <w:rsid w:val="00F06EA1"/>
    <w:rsid w:val="00F070FF"/>
    <w:rsid w:val="00F10994"/>
    <w:rsid w:val="00F10EB9"/>
    <w:rsid w:val="00F128A1"/>
    <w:rsid w:val="00F136F6"/>
    <w:rsid w:val="00F14267"/>
    <w:rsid w:val="00F14441"/>
    <w:rsid w:val="00F154BD"/>
    <w:rsid w:val="00F17048"/>
    <w:rsid w:val="00F17548"/>
    <w:rsid w:val="00F17681"/>
    <w:rsid w:val="00F220AB"/>
    <w:rsid w:val="00F2396A"/>
    <w:rsid w:val="00F23A28"/>
    <w:rsid w:val="00F245BE"/>
    <w:rsid w:val="00F246B1"/>
    <w:rsid w:val="00F265BB"/>
    <w:rsid w:val="00F26B24"/>
    <w:rsid w:val="00F270B5"/>
    <w:rsid w:val="00F306C1"/>
    <w:rsid w:val="00F30911"/>
    <w:rsid w:val="00F31A8E"/>
    <w:rsid w:val="00F323AB"/>
    <w:rsid w:val="00F36CEE"/>
    <w:rsid w:val="00F37760"/>
    <w:rsid w:val="00F403B6"/>
    <w:rsid w:val="00F448B4"/>
    <w:rsid w:val="00F44D5D"/>
    <w:rsid w:val="00F47080"/>
    <w:rsid w:val="00F47658"/>
    <w:rsid w:val="00F528E4"/>
    <w:rsid w:val="00F536B7"/>
    <w:rsid w:val="00F5653F"/>
    <w:rsid w:val="00F57259"/>
    <w:rsid w:val="00F573C7"/>
    <w:rsid w:val="00F5790E"/>
    <w:rsid w:val="00F603C8"/>
    <w:rsid w:val="00F61E41"/>
    <w:rsid w:val="00F63670"/>
    <w:rsid w:val="00F63E83"/>
    <w:rsid w:val="00F65873"/>
    <w:rsid w:val="00F7142F"/>
    <w:rsid w:val="00F7152E"/>
    <w:rsid w:val="00F72285"/>
    <w:rsid w:val="00F72850"/>
    <w:rsid w:val="00F72E33"/>
    <w:rsid w:val="00F736EA"/>
    <w:rsid w:val="00F73A4F"/>
    <w:rsid w:val="00F74396"/>
    <w:rsid w:val="00F7508D"/>
    <w:rsid w:val="00F76060"/>
    <w:rsid w:val="00F80195"/>
    <w:rsid w:val="00F82056"/>
    <w:rsid w:val="00F82710"/>
    <w:rsid w:val="00F83D3D"/>
    <w:rsid w:val="00F841A9"/>
    <w:rsid w:val="00F84937"/>
    <w:rsid w:val="00F85CBE"/>
    <w:rsid w:val="00F869D6"/>
    <w:rsid w:val="00F86A52"/>
    <w:rsid w:val="00F87AAC"/>
    <w:rsid w:val="00F91964"/>
    <w:rsid w:val="00F938A1"/>
    <w:rsid w:val="00F941AB"/>
    <w:rsid w:val="00F944CB"/>
    <w:rsid w:val="00F94891"/>
    <w:rsid w:val="00F95BA0"/>
    <w:rsid w:val="00F969F3"/>
    <w:rsid w:val="00FA04BB"/>
    <w:rsid w:val="00FA1C23"/>
    <w:rsid w:val="00FA1E4C"/>
    <w:rsid w:val="00FA40EC"/>
    <w:rsid w:val="00FA6F51"/>
    <w:rsid w:val="00FA6FC1"/>
    <w:rsid w:val="00FA797E"/>
    <w:rsid w:val="00FB0757"/>
    <w:rsid w:val="00FB0962"/>
    <w:rsid w:val="00FB0BA0"/>
    <w:rsid w:val="00FB0E32"/>
    <w:rsid w:val="00FB17B4"/>
    <w:rsid w:val="00FB2426"/>
    <w:rsid w:val="00FB37E3"/>
    <w:rsid w:val="00FB447B"/>
    <w:rsid w:val="00FB79CF"/>
    <w:rsid w:val="00FB7F40"/>
    <w:rsid w:val="00FC1294"/>
    <w:rsid w:val="00FC130F"/>
    <w:rsid w:val="00FC29A9"/>
    <w:rsid w:val="00FC3201"/>
    <w:rsid w:val="00FC3EDE"/>
    <w:rsid w:val="00FC5175"/>
    <w:rsid w:val="00FC540F"/>
    <w:rsid w:val="00FC54F2"/>
    <w:rsid w:val="00FC6871"/>
    <w:rsid w:val="00FC6FFB"/>
    <w:rsid w:val="00FC7318"/>
    <w:rsid w:val="00FC73F8"/>
    <w:rsid w:val="00FC7539"/>
    <w:rsid w:val="00FD17FA"/>
    <w:rsid w:val="00FD215E"/>
    <w:rsid w:val="00FD2603"/>
    <w:rsid w:val="00FD3081"/>
    <w:rsid w:val="00FD427B"/>
    <w:rsid w:val="00FD4F60"/>
    <w:rsid w:val="00FD64A5"/>
    <w:rsid w:val="00FD70AB"/>
    <w:rsid w:val="00FE1B07"/>
    <w:rsid w:val="00FE1EDD"/>
    <w:rsid w:val="00FE3997"/>
    <w:rsid w:val="00FE3AF1"/>
    <w:rsid w:val="00FE4097"/>
    <w:rsid w:val="00FE529A"/>
    <w:rsid w:val="00FE64A3"/>
    <w:rsid w:val="00FF06F0"/>
    <w:rsid w:val="00FF0D73"/>
    <w:rsid w:val="00FF1384"/>
    <w:rsid w:val="00FF2202"/>
    <w:rsid w:val="00FF2362"/>
    <w:rsid w:val="00FF44B6"/>
    <w:rsid w:val="00FF49A3"/>
    <w:rsid w:val="00FF4F5C"/>
    <w:rsid w:val="00FF5786"/>
    <w:rsid w:val="00FF58A4"/>
    <w:rsid w:val="00FF63F0"/>
    <w:rsid w:val="00FF77FA"/>
    <w:rsid w:val="00FF7AD1"/>
    <w:rsid w:val="00FF7D6A"/>
    <w:rsid w:val="00FF7D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CD4EE23"/>
  <w15:chartTrackingRefBased/>
  <w15:docId w15:val="{35586A80-CBF8-4D1F-9EC9-40845B11C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3324F"/>
    <w:pPr>
      <w:widowControl w:val="0"/>
    </w:pPr>
    <w:rPr>
      <w:snapToGrid w:val="0"/>
      <w:kern w:val="28"/>
      <w:sz w:val="22"/>
    </w:rPr>
  </w:style>
  <w:style w:type="paragraph" w:styleId="Heading1">
    <w:name w:val="heading 1"/>
    <w:basedOn w:val="Normal"/>
    <w:next w:val="ParaNum"/>
    <w:link w:val="Heading1Char"/>
    <w:qFormat/>
    <w:rsid w:val="0063324F"/>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63324F"/>
    <w:pPr>
      <w:keepNext/>
      <w:numPr>
        <w:ilvl w:val="1"/>
        <w:numId w:val="3"/>
      </w:numPr>
      <w:spacing w:after="120"/>
      <w:outlineLvl w:val="1"/>
    </w:pPr>
    <w:rPr>
      <w:b/>
    </w:rPr>
  </w:style>
  <w:style w:type="paragraph" w:styleId="Heading3">
    <w:name w:val="heading 3"/>
    <w:basedOn w:val="Normal"/>
    <w:next w:val="ParaNum"/>
    <w:link w:val="Heading3Char"/>
    <w:qFormat/>
    <w:rsid w:val="0063324F"/>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63324F"/>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63324F"/>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63324F"/>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63324F"/>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63324F"/>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63324F"/>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63324F"/>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3324F"/>
  </w:style>
  <w:style w:type="paragraph" w:styleId="Header">
    <w:name w:val="header"/>
    <w:basedOn w:val="Normal"/>
    <w:autoRedefine/>
    <w:rsid w:val="0063324F"/>
    <w:pPr>
      <w:tabs>
        <w:tab w:val="center" w:pos="4680"/>
        <w:tab w:val="right" w:pos="9360"/>
      </w:tabs>
    </w:pPr>
    <w:rPr>
      <w:b/>
    </w:rPr>
  </w:style>
  <w:style w:type="paragraph" w:styleId="Footer">
    <w:name w:val="footer"/>
    <w:basedOn w:val="Normal"/>
    <w:link w:val="FooterChar"/>
    <w:uiPriority w:val="99"/>
    <w:rsid w:val="0063324F"/>
    <w:pPr>
      <w:tabs>
        <w:tab w:val="center" w:pos="4320"/>
        <w:tab w:val="right" w:pos="8640"/>
      </w:tabs>
    </w:pPr>
  </w:style>
  <w:style w:type="paragraph" w:customStyle="1" w:styleId="ParaNum">
    <w:name w:val="ParaNum"/>
    <w:basedOn w:val="Normal"/>
    <w:rsid w:val="0063324F"/>
    <w:pPr>
      <w:numPr>
        <w:numId w:val="1"/>
      </w:numPr>
      <w:tabs>
        <w:tab w:val="clear" w:pos="1080"/>
        <w:tab w:val="num" w:pos="1440"/>
      </w:tabs>
      <w:spacing w:after="120"/>
    </w:pPr>
  </w:style>
  <w:style w:type="paragraph" w:styleId="FootnoteText">
    <w:name w:val="footnote text"/>
    <w:aliases w:val="ALTS FOOTNOT,Footnote Text Char Char Char,Footnote Text Char Char Char Char Char Char,Footnote Text Char1,Footnote Text Char1 Char,Footnote Text Char1 Char1 Char Char Char,Footnote Text Char2,Footnote Text Char2 Char Char Char,f,fn"/>
    <w:link w:val="FootnoteTextChar"/>
    <w:rsid w:val="0063324F"/>
    <w:pPr>
      <w:spacing w:after="120"/>
    </w:pPr>
  </w:style>
  <w:style w:type="character" w:customStyle="1" w:styleId="FootnoteTextChar">
    <w:name w:val="Footnote Text Char"/>
    <w:aliases w:val="ALTS FOOTNOT Char,Footnote Text Char Char Char Char1,Footnote Text Char Char Char Char Char Char Char1,Footnote Text Char1 Char1,Footnote Text Char1 Char Char1,Footnote Text Char1 Char1 Char Char Char Char1,Footnote Text Char2 Char"/>
    <w:basedOn w:val="DefaultParagraphFont"/>
    <w:link w:val="FootnoteText"/>
    <w:rsid w:val="00340FD6"/>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sid w:val="0063324F"/>
    <w:rPr>
      <w:rFonts w:ascii="Times New Roman" w:hAnsi="Times New Roman"/>
      <w:dstrike w:val="0"/>
      <w:color w:val="auto"/>
      <w:sz w:val="20"/>
      <w:vertAlign w:val="superscript"/>
    </w:rPr>
  </w:style>
  <w:style w:type="character" w:customStyle="1" w:styleId="FootnoteTextChar3">
    <w:name w:val="Footnote Text Char3"/>
    <w:aliases w:val="Footnote Text Char Char,Footnote Text Char Char Char Char,Footnote Text Char Char Char Char Char Char Char,Footnote Text Char1 Char Char,Footnote Text Char1 Char1 Char Char Char Char,Footnote Text Char2 Char Char Char Char,f Char"/>
    <w:rsid w:val="003C7866"/>
    <w:rPr>
      <w:snapToGrid w:val="0"/>
      <w:lang w:val="en-US" w:eastAsia="en-US" w:bidi="ar-SA"/>
    </w:rPr>
  </w:style>
  <w:style w:type="character" w:customStyle="1" w:styleId="searchterm">
    <w:name w:val="searchterm"/>
    <w:rsid w:val="003C7866"/>
  </w:style>
  <w:style w:type="character" w:styleId="CommentReference">
    <w:name w:val="annotation reference"/>
    <w:uiPriority w:val="99"/>
    <w:semiHidden/>
    <w:unhideWhenUsed/>
    <w:rsid w:val="00B80D06"/>
    <w:rPr>
      <w:sz w:val="16"/>
      <w:szCs w:val="16"/>
    </w:rPr>
  </w:style>
  <w:style w:type="paragraph" w:styleId="CommentText">
    <w:name w:val="annotation text"/>
    <w:basedOn w:val="Normal"/>
    <w:link w:val="CommentTextChar"/>
    <w:uiPriority w:val="99"/>
    <w:unhideWhenUsed/>
    <w:rsid w:val="00B80D06"/>
    <w:rPr>
      <w:snapToGrid/>
    </w:rPr>
  </w:style>
  <w:style w:type="character" w:customStyle="1" w:styleId="CommentTextChar">
    <w:name w:val="Comment Text Char"/>
    <w:basedOn w:val="DefaultParagraphFont"/>
    <w:link w:val="CommentText"/>
    <w:uiPriority w:val="99"/>
    <w:rsid w:val="00B80D06"/>
  </w:style>
  <w:style w:type="paragraph" w:styleId="CommentSubject">
    <w:name w:val="annotation subject"/>
    <w:basedOn w:val="CommentText"/>
    <w:next w:val="CommentText"/>
    <w:link w:val="CommentSubjectChar"/>
    <w:uiPriority w:val="99"/>
    <w:semiHidden/>
    <w:unhideWhenUsed/>
    <w:rsid w:val="00B80D06"/>
    <w:rPr>
      <w:b/>
      <w:bCs/>
    </w:rPr>
  </w:style>
  <w:style w:type="character" w:customStyle="1" w:styleId="CommentSubjectChar">
    <w:name w:val="Comment Subject Char"/>
    <w:link w:val="CommentSubject"/>
    <w:uiPriority w:val="99"/>
    <w:semiHidden/>
    <w:rsid w:val="00B80D06"/>
    <w:rPr>
      <w:b/>
      <w:bCs/>
    </w:rPr>
  </w:style>
  <w:style w:type="character" w:customStyle="1" w:styleId="Heading1Char">
    <w:name w:val="Heading 1 Char"/>
    <w:link w:val="Heading1"/>
    <w:rsid w:val="00E81398"/>
    <w:rPr>
      <w:rFonts w:ascii="Times New Roman Bold" w:hAnsi="Times New Roman Bold"/>
      <w:b/>
      <w:caps/>
      <w:snapToGrid w:val="0"/>
      <w:kern w:val="28"/>
      <w:sz w:val="22"/>
    </w:rPr>
  </w:style>
  <w:style w:type="character" w:customStyle="1" w:styleId="Heading2Char">
    <w:name w:val="Heading 2 Char"/>
    <w:link w:val="Heading2"/>
    <w:rsid w:val="00E81398"/>
    <w:rPr>
      <w:b/>
      <w:snapToGrid w:val="0"/>
      <w:kern w:val="28"/>
      <w:sz w:val="22"/>
    </w:rPr>
  </w:style>
  <w:style w:type="character" w:customStyle="1" w:styleId="Heading3Char">
    <w:name w:val="Heading 3 Char"/>
    <w:link w:val="Heading3"/>
    <w:rsid w:val="00E81398"/>
    <w:rPr>
      <w:b/>
      <w:snapToGrid w:val="0"/>
      <w:kern w:val="28"/>
      <w:sz w:val="22"/>
    </w:rPr>
  </w:style>
  <w:style w:type="character" w:customStyle="1" w:styleId="Heading4Char">
    <w:name w:val="Heading 4 Char"/>
    <w:link w:val="Heading4"/>
    <w:rsid w:val="00E81398"/>
    <w:rPr>
      <w:b/>
      <w:snapToGrid w:val="0"/>
      <w:kern w:val="28"/>
      <w:sz w:val="22"/>
    </w:rPr>
  </w:style>
  <w:style w:type="character" w:customStyle="1" w:styleId="Heading5Char">
    <w:name w:val="Heading 5 Char"/>
    <w:link w:val="Heading5"/>
    <w:rsid w:val="00E81398"/>
    <w:rPr>
      <w:b/>
      <w:snapToGrid w:val="0"/>
      <w:kern w:val="28"/>
      <w:sz w:val="22"/>
    </w:rPr>
  </w:style>
  <w:style w:type="character" w:customStyle="1" w:styleId="Heading6Char">
    <w:name w:val="Heading 6 Char"/>
    <w:link w:val="Heading6"/>
    <w:rsid w:val="00E81398"/>
    <w:rPr>
      <w:b/>
      <w:snapToGrid w:val="0"/>
      <w:kern w:val="28"/>
      <w:sz w:val="22"/>
    </w:rPr>
  </w:style>
  <w:style w:type="character" w:customStyle="1" w:styleId="Heading7Char">
    <w:name w:val="Heading 7 Char"/>
    <w:link w:val="Heading7"/>
    <w:rsid w:val="00E81398"/>
    <w:rPr>
      <w:b/>
      <w:snapToGrid w:val="0"/>
      <w:kern w:val="28"/>
      <w:sz w:val="22"/>
    </w:rPr>
  </w:style>
  <w:style w:type="character" w:customStyle="1" w:styleId="Heading8Char">
    <w:name w:val="Heading 8 Char"/>
    <w:link w:val="Heading8"/>
    <w:rsid w:val="00E81398"/>
    <w:rPr>
      <w:b/>
      <w:snapToGrid w:val="0"/>
      <w:kern w:val="28"/>
      <w:sz w:val="22"/>
    </w:rPr>
  </w:style>
  <w:style w:type="character" w:customStyle="1" w:styleId="Heading9Char">
    <w:name w:val="Heading 9 Char"/>
    <w:link w:val="Heading9"/>
    <w:rsid w:val="00E81398"/>
    <w:rPr>
      <w:b/>
      <w:snapToGrid w:val="0"/>
      <w:kern w:val="28"/>
      <w:sz w:val="22"/>
    </w:rPr>
  </w:style>
  <w:style w:type="paragraph" w:styleId="EndnoteText">
    <w:name w:val="endnote text"/>
    <w:basedOn w:val="Normal"/>
    <w:link w:val="EndnoteTextChar"/>
    <w:semiHidden/>
    <w:rsid w:val="0063324F"/>
    <w:rPr>
      <w:sz w:val="20"/>
    </w:rPr>
  </w:style>
  <w:style w:type="character" w:customStyle="1" w:styleId="EndnoteTextChar">
    <w:name w:val="Endnote Text Char"/>
    <w:link w:val="EndnoteText"/>
    <w:semiHidden/>
    <w:rsid w:val="00E81398"/>
    <w:rPr>
      <w:snapToGrid w:val="0"/>
      <w:kern w:val="28"/>
    </w:rPr>
  </w:style>
  <w:style w:type="character" w:styleId="EndnoteReference">
    <w:name w:val="endnote reference"/>
    <w:semiHidden/>
    <w:rsid w:val="0063324F"/>
    <w:rPr>
      <w:vertAlign w:val="superscript"/>
    </w:rPr>
  </w:style>
  <w:style w:type="paragraph" w:styleId="TOC1">
    <w:name w:val="toc 1"/>
    <w:basedOn w:val="Normal"/>
    <w:next w:val="Normal"/>
    <w:semiHidden/>
    <w:rsid w:val="0063324F"/>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63324F"/>
    <w:pPr>
      <w:tabs>
        <w:tab w:val="left" w:pos="720"/>
        <w:tab w:val="right" w:leader="dot" w:pos="9360"/>
      </w:tabs>
      <w:suppressAutoHyphens/>
      <w:ind w:left="720" w:right="720" w:hanging="360"/>
    </w:pPr>
    <w:rPr>
      <w:noProof/>
    </w:rPr>
  </w:style>
  <w:style w:type="paragraph" w:styleId="TOC3">
    <w:name w:val="toc 3"/>
    <w:basedOn w:val="Normal"/>
    <w:next w:val="Normal"/>
    <w:semiHidden/>
    <w:rsid w:val="0063324F"/>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63324F"/>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63324F"/>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63324F"/>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63324F"/>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63324F"/>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63324F"/>
    <w:pPr>
      <w:tabs>
        <w:tab w:val="left" w:pos="3240"/>
        <w:tab w:val="right" w:leader="dot" w:pos="9360"/>
      </w:tabs>
      <w:suppressAutoHyphens/>
      <w:ind w:left="3240" w:hanging="360"/>
    </w:pPr>
    <w:rPr>
      <w:noProof/>
    </w:rPr>
  </w:style>
  <w:style w:type="paragraph" w:styleId="TOAHeading">
    <w:name w:val="toa heading"/>
    <w:basedOn w:val="Normal"/>
    <w:next w:val="Normal"/>
    <w:semiHidden/>
    <w:rsid w:val="0063324F"/>
    <w:pPr>
      <w:tabs>
        <w:tab w:val="right" w:pos="9360"/>
      </w:tabs>
      <w:suppressAutoHyphens/>
    </w:pPr>
  </w:style>
  <w:style w:type="character" w:customStyle="1" w:styleId="EquationCaption">
    <w:name w:val="_Equation Caption"/>
    <w:rsid w:val="0063324F"/>
  </w:style>
  <w:style w:type="character" w:styleId="PageNumber">
    <w:name w:val="page number"/>
    <w:basedOn w:val="DefaultParagraphFont"/>
    <w:rsid w:val="0063324F"/>
  </w:style>
  <w:style w:type="paragraph" w:styleId="BlockText">
    <w:name w:val="Block Text"/>
    <w:basedOn w:val="Normal"/>
    <w:rsid w:val="0063324F"/>
    <w:pPr>
      <w:spacing w:after="240"/>
      <w:ind w:left="1440" w:right="1440"/>
    </w:pPr>
  </w:style>
  <w:style w:type="paragraph" w:customStyle="1" w:styleId="Paratitle">
    <w:name w:val="Para title"/>
    <w:basedOn w:val="Normal"/>
    <w:rsid w:val="0063324F"/>
    <w:pPr>
      <w:tabs>
        <w:tab w:val="center" w:pos="9270"/>
      </w:tabs>
      <w:spacing w:after="240"/>
    </w:pPr>
    <w:rPr>
      <w:spacing w:val="-2"/>
    </w:rPr>
  </w:style>
  <w:style w:type="paragraph" w:customStyle="1" w:styleId="Bullet">
    <w:name w:val="Bullet"/>
    <w:basedOn w:val="Normal"/>
    <w:rsid w:val="0063324F"/>
    <w:pPr>
      <w:tabs>
        <w:tab w:val="left" w:pos="2160"/>
      </w:tabs>
      <w:spacing w:after="220"/>
      <w:ind w:left="2160" w:hanging="720"/>
    </w:pPr>
  </w:style>
  <w:style w:type="paragraph" w:customStyle="1" w:styleId="TableFormat">
    <w:name w:val="TableFormat"/>
    <w:basedOn w:val="Bullet"/>
    <w:rsid w:val="0063324F"/>
    <w:pPr>
      <w:tabs>
        <w:tab w:val="clear" w:pos="2160"/>
        <w:tab w:val="left" w:pos="5040"/>
      </w:tabs>
      <w:ind w:left="5040" w:hanging="3600"/>
    </w:pPr>
  </w:style>
  <w:style w:type="paragraph" w:customStyle="1" w:styleId="TOCTitle">
    <w:name w:val="TOC Title"/>
    <w:basedOn w:val="Normal"/>
    <w:rsid w:val="0063324F"/>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63324F"/>
    <w:pPr>
      <w:jc w:val="center"/>
    </w:pPr>
    <w:rPr>
      <w:rFonts w:ascii="Times New Roman Bold" w:hAnsi="Times New Roman Bold"/>
      <w:b/>
      <w:bCs/>
      <w:caps/>
      <w:szCs w:val="22"/>
    </w:rPr>
  </w:style>
  <w:style w:type="character" w:styleId="Hyperlink">
    <w:name w:val="Hyperlink"/>
    <w:rsid w:val="0063324F"/>
    <w:rPr>
      <w:color w:val="0000FF"/>
      <w:u w:val="single"/>
    </w:rPr>
  </w:style>
  <w:style w:type="character" w:customStyle="1" w:styleId="FooterChar">
    <w:name w:val="Footer Char"/>
    <w:link w:val="Footer"/>
    <w:uiPriority w:val="99"/>
    <w:rsid w:val="0063324F"/>
    <w:rPr>
      <w:snapToGrid w:val="0"/>
      <w:kern w:val="28"/>
      <w:sz w:val="22"/>
    </w:rPr>
  </w:style>
  <w:style w:type="paragraph" w:styleId="Revision">
    <w:name w:val="Revision"/>
    <w:hidden/>
    <w:uiPriority w:val="99"/>
    <w:semiHidden/>
    <w:rsid w:val="00BF3FC0"/>
    <w:rPr>
      <w:snapToGrid w:val="0"/>
      <w:kern w:val="28"/>
      <w:sz w:val="22"/>
    </w:rPr>
  </w:style>
  <w:style w:type="character" w:styleId="UnresolvedMention">
    <w:name w:val="Unresolved Mention"/>
    <w:basedOn w:val="DefaultParagraphFont"/>
    <w:uiPriority w:val="99"/>
    <w:semiHidden/>
    <w:unhideWhenUsed/>
    <w:rsid w:val="007C2E94"/>
    <w:rPr>
      <w:color w:val="605E5C"/>
      <w:shd w:val="clear" w:color="auto" w:fill="E1DFDD"/>
    </w:rPr>
  </w:style>
  <w:style w:type="character" w:styleId="FollowedHyperlink">
    <w:name w:val="FollowedHyperlink"/>
    <w:basedOn w:val="DefaultParagraphFont"/>
    <w:uiPriority w:val="99"/>
    <w:semiHidden/>
    <w:unhideWhenUsed/>
    <w:rsid w:val="00346749"/>
    <w:rPr>
      <w:color w:val="954F72" w:themeColor="followedHyperlink"/>
      <w:u w:val="single"/>
    </w:rPr>
  </w:style>
  <w:style w:type="character" w:styleId="Strong">
    <w:name w:val="Strong"/>
    <w:basedOn w:val="DefaultParagraphFont"/>
    <w:uiPriority w:val="22"/>
    <w:qFormat/>
    <w:rsid w:val="003D7122"/>
    <w:rPr>
      <w:b/>
      <w:bCs/>
    </w:rPr>
  </w:style>
  <w:style w:type="character" w:styleId="Emphasis">
    <w:name w:val="Emphasis"/>
    <w:basedOn w:val="DefaultParagraphFont"/>
    <w:uiPriority w:val="20"/>
    <w:qFormat/>
    <w:rsid w:val="008E4045"/>
    <w:rPr>
      <w:i/>
      <w:iCs/>
    </w:rPr>
  </w:style>
  <w:style w:type="paragraph" w:customStyle="1" w:styleId="paragraph">
    <w:name w:val="paragraph"/>
    <w:basedOn w:val="Normal"/>
    <w:rsid w:val="008E4045"/>
    <w:pPr>
      <w:spacing w:before="100" w:beforeAutospacing="1" w:after="100" w:afterAutospacing="1"/>
    </w:pPr>
  </w:style>
  <w:style w:type="character" w:customStyle="1" w:styleId="normaltextrun">
    <w:name w:val="normaltextrun"/>
    <w:basedOn w:val="DefaultParagraphFont"/>
    <w:rsid w:val="008E4045"/>
  </w:style>
  <w:style w:type="character" w:customStyle="1" w:styleId="eop">
    <w:name w:val="eop"/>
    <w:basedOn w:val="DefaultParagraphFont"/>
    <w:rsid w:val="008E4045"/>
  </w:style>
  <w:style w:type="paragraph" w:styleId="NormalWeb">
    <w:name w:val="Normal (Web)"/>
    <w:basedOn w:val="Normal"/>
    <w:uiPriority w:val="99"/>
    <w:unhideWhenUsed/>
    <w:rsid w:val="008E4045"/>
    <w:pPr>
      <w:spacing w:before="100" w:beforeAutospacing="1" w:after="100" w:afterAutospacing="1"/>
    </w:pPr>
  </w:style>
  <w:style w:type="paragraph" w:customStyle="1" w:styleId="indent-2">
    <w:name w:val="indent-2"/>
    <w:basedOn w:val="Normal"/>
    <w:rsid w:val="008219D0"/>
    <w:pPr>
      <w:spacing w:before="100" w:beforeAutospacing="1" w:after="100" w:afterAutospacing="1"/>
    </w:pPr>
  </w:style>
  <w:style w:type="character" w:customStyle="1" w:styleId="paragraph-hierarchy">
    <w:name w:val="paragraph-hierarchy"/>
    <w:basedOn w:val="DefaultParagraphFont"/>
    <w:rsid w:val="008219D0"/>
  </w:style>
  <w:style w:type="character" w:customStyle="1" w:styleId="paren">
    <w:name w:val="paren"/>
    <w:basedOn w:val="DefaultParagraphFont"/>
    <w:rsid w:val="008219D0"/>
  </w:style>
  <w:style w:type="paragraph" w:styleId="ListBullet">
    <w:name w:val="List Bullet"/>
    <w:basedOn w:val="Normal"/>
    <w:uiPriority w:val="99"/>
    <w:unhideWhenUsed/>
    <w:rsid w:val="006C28C9"/>
    <w:pPr>
      <w:numPr>
        <w:numId w:val="10"/>
      </w:numPr>
      <w:contextualSpacing/>
    </w:pPr>
    <w:rPr>
      <w:snapToGr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josealves8230@gmail.com" TargetMode="External" /><Relationship Id="rId6" Type="http://schemas.openxmlformats.org/officeDocument/2006/relationships/hyperlink" Target="mailto:dja@commlaw.tv" TargetMode="External" /><Relationship Id="rId7" Type="http://schemas.openxmlformats.org/officeDocument/2006/relationships/hyperlink" Target="mailto:mdenbo@fccworld.com"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nielsen.com/wp-content/uploads/sites/2/2025/09/redbook_fa25.pdf" TargetMode="External" /><Relationship Id="rId2" Type="http://schemas.openxmlformats.org/officeDocument/2006/relationships/hyperlink" Target="https://www.worldradiohistory.com/Archive-Arbitron/Market-Maps/Nielsen-Radio-Market-Mape-Fall-2023.pdf"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