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9D2D6F" w:rsidP="00F61588" w14:paraId="05F4F58B" w14:textId="5A0FE998">
      <w:pPr>
        <w:spacing w:after="240" w:line="240" w:lineRule="auto"/>
        <w:jc w:val="right"/>
        <w:rPr>
          <w:rFonts w:ascii="Times New Roman" w:hAnsi="Times New Roman" w:cs="Times New Roman"/>
          <w:b/>
        </w:rPr>
      </w:pPr>
      <w:r w:rsidRPr="009D2D6F">
        <w:rPr>
          <w:rFonts w:ascii="Times New Roman" w:hAnsi="Times New Roman" w:cs="Times New Roman"/>
          <w:b/>
        </w:rPr>
        <w:t xml:space="preserve">DA </w:t>
      </w:r>
      <w:r w:rsidRPr="009D2D6F" w:rsidR="00C57C1F">
        <w:rPr>
          <w:rFonts w:ascii="Times New Roman" w:hAnsi="Times New Roman" w:cs="Times New Roman"/>
          <w:b/>
        </w:rPr>
        <w:t>2</w:t>
      </w:r>
      <w:r w:rsidR="005E1D7D">
        <w:rPr>
          <w:rFonts w:ascii="Times New Roman" w:hAnsi="Times New Roman" w:cs="Times New Roman"/>
          <w:b/>
        </w:rPr>
        <w:t>6</w:t>
      </w:r>
      <w:r w:rsidRPr="009D2D6F" w:rsidR="00C57C1F">
        <w:rPr>
          <w:rFonts w:ascii="Times New Roman" w:hAnsi="Times New Roman" w:cs="Times New Roman"/>
          <w:b/>
        </w:rPr>
        <w:t>-</w:t>
      </w:r>
      <w:r w:rsidR="00502FE2">
        <w:rPr>
          <w:rFonts w:ascii="Times New Roman" w:hAnsi="Times New Roman" w:cs="Times New Roman"/>
          <w:b/>
        </w:rPr>
        <w:t>68</w:t>
      </w:r>
    </w:p>
    <w:p w:rsidR="00BA3BA8" w:rsidRPr="009D2D6F" w:rsidP="00F61588" w14:paraId="4251C21C" w14:textId="582EC99A">
      <w:pPr>
        <w:spacing w:after="240" w:line="240" w:lineRule="auto"/>
        <w:jc w:val="right"/>
        <w:rPr>
          <w:rFonts w:ascii="Times New Roman" w:hAnsi="Times New Roman" w:cs="Times New Roman"/>
          <w:b/>
        </w:rPr>
      </w:pPr>
      <w:r w:rsidRPr="009D2D6F">
        <w:rPr>
          <w:rFonts w:ascii="Times New Roman" w:hAnsi="Times New Roman" w:cs="Times New Roman"/>
          <w:b/>
        </w:rPr>
        <w:t xml:space="preserve">Released:  </w:t>
      </w:r>
      <w:r w:rsidRPr="009D2D6F" w:rsidR="006D6490">
        <w:rPr>
          <w:rFonts w:ascii="Times New Roman" w:hAnsi="Times New Roman" w:cs="Times New Roman"/>
          <w:b/>
        </w:rPr>
        <w:t>January</w:t>
      </w:r>
      <w:r w:rsidRPr="009D2D6F" w:rsidR="00576876">
        <w:rPr>
          <w:rFonts w:ascii="Times New Roman" w:hAnsi="Times New Roman" w:cs="Times New Roman"/>
          <w:b/>
        </w:rPr>
        <w:t xml:space="preserve"> </w:t>
      </w:r>
      <w:r w:rsidR="00161170">
        <w:rPr>
          <w:rFonts w:ascii="Times New Roman" w:hAnsi="Times New Roman" w:cs="Times New Roman"/>
          <w:b/>
        </w:rPr>
        <w:t>21</w:t>
      </w:r>
      <w:r w:rsidRPr="009D2D6F" w:rsidR="0049340D">
        <w:rPr>
          <w:rFonts w:ascii="Times New Roman" w:hAnsi="Times New Roman" w:cs="Times New Roman"/>
          <w:b/>
        </w:rPr>
        <w:t>, 202</w:t>
      </w:r>
      <w:r w:rsidRPr="009D2D6F" w:rsidR="006D6490">
        <w:rPr>
          <w:rFonts w:ascii="Times New Roman" w:hAnsi="Times New Roman" w:cs="Times New Roman"/>
          <w:b/>
        </w:rPr>
        <w:t>6</w:t>
      </w:r>
    </w:p>
    <w:p w:rsidR="009A2902" w:rsidRPr="009D2D6F" w:rsidP="001D568D" w14:paraId="09CE7E2D" w14:textId="77777777">
      <w:pPr>
        <w:spacing w:after="0" w:line="240" w:lineRule="auto"/>
        <w:jc w:val="center"/>
        <w:rPr>
          <w:rFonts w:ascii="Times New Roman" w:hAnsi="Times New Roman" w:cs="Times New Roman"/>
          <w:b/>
          <w:caps/>
        </w:rPr>
      </w:pPr>
      <w:bookmarkStart w:id="0" w:name="TOChere"/>
      <w:r>
        <w:rPr>
          <w:rFonts w:ascii="Times New Roman" w:hAnsi="Times New Roman" w:cs="Times New Roman"/>
          <w:b/>
          <w:caps/>
        </w:rPr>
        <w:t xml:space="preserve">FCC’s </w:t>
      </w:r>
      <w:r w:rsidRPr="009D2D6F">
        <w:rPr>
          <w:rFonts w:ascii="Times New Roman" w:hAnsi="Times New Roman" w:cs="Times New Roman"/>
          <w:b/>
          <w:caps/>
        </w:rPr>
        <w:t xml:space="preserve">MEDIA BUREAU PROVIDES GUIDANCE ON </w:t>
      </w:r>
      <w:r>
        <w:rPr>
          <w:rFonts w:ascii="Times New Roman" w:hAnsi="Times New Roman" w:cs="Times New Roman"/>
          <w:b/>
          <w:caps/>
        </w:rPr>
        <w:t>political equal opportunities requirement for broadcast television stations</w:t>
      </w:r>
    </w:p>
    <w:p w:rsidR="009A2902" w:rsidP="001D568D" w14:paraId="51CB46B7" w14:textId="77777777">
      <w:pPr>
        <w:spacing w:after="0" w:line="240" w:lineRule="auto"/>
        <w:rPr>
          <w:rFonts w:ascii="Times New Roman" w:hAnsi="Times New Roman" w:cs="Times New Roman"/>
          <w:b/>
        </w:rPr>
      </w:pPr>
    </w:p>
    <w:p w:rsidR="009A2902" w:rsidRPr="009A2902" w:rsidP="001D568D" w14:paraId="7E64B99E" w14:textId="7D669948">
      <w:pPr>
        <w:spacing w:after="0" w:line="240" w:lineRule="auto"/>
        <w:jc w:val="center"/>
        <w:rPr>
          <w:rFonts w:ascii="Times New Roman" w:hAnsi="Times New Roman" w:cs="Times New Roman"/>
          <w:bCs/>
          <w:i/>
          <w:iCs/>
        </w:rPr>
      </w:pPr>
      <w:r w:rsidRPr="009A2902">
        <w:rPr>
          <w:rFonts w:ascii="Times New Roman" w:hAnsi="Times New Roman" w:cs="Times New Roman"/>
          <w:bCs/>
          <w:i/>
          <w:iCs/>
        </w:rPr>
        <w:t xml:space="preserve">Emphasizes </w:t>
      </w:r>
      <w:r w:rsidR="005010DE">
        <w:rPr>
          <w:rFonts w:ascii="Times New Roman" w:hAnsi="Times New Roman" w:cs="Times New Roman"/>
          <w:bCs/>
          <w:i/>
          <w:iCs/>
        </w:rPr>
        <w:t xml:space="preserve">that </w:t>
      </w:r>
      <w:r w:rsidRPr="009A2902">
        <w:rPr>
          <w:rFonts w:ascii="Times New Roman" w:hAnsi="Times New Roman" w:cs="Times New Roman"/>
          <w:bCs/>
          <w:i/>
          <w:iCs/>
        </w:rPr>
        <w:t xml:space="preserve">Broadcast TV </w:t>
      </w:r>
      <w:r w:rsidR="005010DE">
        <w:rPr>
          <w:rFonts w:ascii="Times New Roman" w:hAnsi="Times New Roman" w:cs="Times New Roman"/>
          <w:bCs/>
          <w:i/>
          <w:iCs/>
        </w:rPr>
        <w:t xml:space="preserve">Stations Airing </w:t>
      </w:r>
      <w:r w:rsidR="00375358">
        <w:rPr>
          <w:rFonts w:ascii="Times New Roman" w:hAnsi="Times New Roman" w:cs="Times New Roman"/>
          <w:bCs/>
          <w:i/>
          <w:iCs/>
        </w:rPr>
        <w:t xml:space="preserve">Covered </w:t>
      </w:r>
      <w:r w:rsidRPr="009A2902">
        <w:rPr>
          <w:rFonts w:ascii="Times New Roman" w:hAnsi="Times New Roman" w:cs="Times New Roman"/>
          <w:bCs/>
          <w:i/>
          <w:iCs/>
        </w:rPr>
        <w:t>Programming Motivated by Partisan Purposes</w:t>
      </w:r>
      <w:r w:rsidR="005010DE">
        <w:rPr>
          <w:rFonts w:ascii="Times New Roman" w:hAnsi="Times New Roman" w:cs="Times New Roman"/>
          <w:bCs/>
          <w:i/>
          <w:iCs/>
        </w:rPr>
        <w:t xml:space="preserve"> Must Comply with Equal Opportunities Requirement</w:t>
      </w:r>
    </w:p>
    <w:p w:rsidR="009A2902" w:rsidP="001D568D" w14:paraId="1A5DAD88" w14:textId="77777777">
      <w:pPr>
        <w:spacing w:after="0" w:line="240" w:lineRule="auto"/>
        <w:jc w:val="center"/>
        <w:rPr>
          <w:rFonts w:ascii="Times New Roman" w:hAnsi="Times New Roman" w:cs="Times New Roman"/>
          <w:b/>
        </w:rPr>
      </w:pPr>
    </w:p>
    <w:p w:rsidR="00F03292" w:rsidP="00D17867" w14:paraId="422D44CF" w14:textId="6DD72F28">
      <w:pPr>
        <w:pStyle w:val="NormalWeb"/>
        <w:spacing w:before="0" w:beforeAutospacing="0" w:after="0" w:afterAutospacing="0" w:line="240" w:lineRule="auto"/>
        <w:rPr>
          <w:rFonts w:ascii="Times New Roman" w:hAnsi="Times New Roman" w:cs="Times New Roman"/>
          <w:bdr w:val="none" w:sz="0" w:space="0" w:color="auto" w:frame="1"/>
        </w:rPr>
      </w:pPr>
      <w:r w:rsidRPr="000E5684">
        <w:rPr>
          <w:rFonts w:ascii="Times New Roman" w:hAnsi="Times New Roman" w:cs="Times New Roman"/>
          <w:bdr w:val="none" w:sz="0" w:space="0" w:color="auto" w:frame="1"/>
        </w:rPr>
        <w:t xml:space="preserve">The </w:t>
      </w:r>
      <w:r w:rsidR="009A2902">
        <w:rPr>
          <w:rFonts w:ascii="Times New Roman" w:hAnsi="Times New Roman" w:cs="Times New Roman"/>
          <w:bdr w:val="none" w:sz="0" w:space="0" w:color="auto" w:frame="1"/>
        </w:rPr>
        <w:t xml:space="preserve">FCC’s </w:t>
      </w:r>
      <w:r w:rsidRPr="000E5684">
        <w:rPr>
          <w:rFonts w:ascii="Times New Roman" w:hAnsi="Times New Roman" w:cs="Times New Roman"/>
          <w:bdr w:val="none" w:sz="0" w:space="0" w:color="auto" w:frame="1"/>
        </w:rPr>
        <w:t xml:space="preserve">Media Bureau herein provides guidance on the </w:t>
      </w:r>
      <w:r w:rsidRPr="000E5684" w:rsidR="2E751C0F">
        <w:rPr>
          <w:rFonts w:ascii="Times New Roman" w:hAnsi="Times New Roman" w:cs="Times New Roman"/>
          <w:bdr w:val="none" w:sz="0" w:space="0" w:color="auto" w:frame="1"/>
        </w:rPr>
        <w:t xml:space="preserve">application of the </w:t>
      </w:r>
      <w:r w:rsidRPr="000E5684" w:rsidR="3D6C533E">
        <w:rPr>
          <w:rFonts w:ascii="Times New Roman" w:hAnsi="Times New Roman" w:cs="Times New Roman"/>
          <w:bdr w:val="none" w:sz="0" w:space="0" w:color="auto" w:frame="1"/>
        </w:rPr>
        <w:t xml:space="preserve">statutory </w:t>
      </w:r>
      <w:r w:rsidRPr="000E5684" w:rsidR="2094F414">
        <w:rPr>
          <w:rFonts w:ascii="Times New Roman" w:hAnsi="Times New Roman" w:cs="Times New Roman"/>
          <w:bdr w:val="none" w:sz="0" w:space="0" w:color="auto" w:frame="1"/>
        </w:rPr>
        <w:t xml:space="preserve">equal opportunities </w:t>
      </w:r>
      <w:r w:rsidRPr="000E5684" w:rsidR="3D6C533E">
        <w:rPr>
          <w:rFonts w:ascii="Times New Roman" w:hAnsi="Times New Roman" w:cs="Times New Roman"/>
          <w:bdr w:val="none" w:sz="0" w:space="0" w:color="auto" w:frame="1"/>
        </w:rPr>
        <w:t>requirement</w:t>
      </w:r>
      <w:r>
        <w:rPr>
          <w:rStyle w:val="FootnoteReference"/>
          <w:rFonts w:cs="Times New Roman"/>
          <w:bdr w:val="none" w:sz="0" w:space="0" w:color="auto" w:frame="1"/>
        </w:rPr>
        <w:footnoteReference w:id="3"/>
      </w:r>
      <w:r w:rsidRPr="000E5684" w:rsidR="3D6C533E">
        <w:rPr>
          <w:rFonts w:ascii="Times New Roman" w:hAnsi="Times New Roman" w:cs="Times New Roman"/>
          <w:bdr w:val="none" w:sz="0" w:space="0" w:color="auto" w:frame="1"/>
        </w:rPr>
        <w:t xml:space="preserve"> </w:t>
      </w:r>
      <w:r w:rsidRPr="000E5684" w:rsidR="11A70E8C">
        <w:rPr>
          <w:rFonts w:ascii="Times New Roman" w:hAnsi="Times New Roman" w:cs="Times New Roman"/>
          <w:bdr w:val="none" w:sz="0" w:space="0" w:color="auto" w:frame="1"/>
        </w:rPr>
        <w:t xml:space="preserve">and </w:t>
      </w:r>
      <w:r w:rsidRPr="000E5684" w:rsidR="7D4356B0">
        <w:rPr>
          <w:rFonts w:ascii="Times New Roman" w:hAnsi="Times New Roman" w:cs="Times New Roman"/>
          <w:bdr w:val="none" w:sz="0" w:space="0" w:color="auto" w:frame="1"/>
        </w:rPr>
        <w:t xml:space="preserve">the </w:t>
      </w:r>
      <w:r w:rsidRPr="000E5684" w:rsidR="00A75C29">
        <w:rPr>
          <w:rFonts w:ascii="Times New Roman" w:hAnsi="Times New Roman" w:cs="Times New Roman"/>
          <w:i/>
          <w:iCs/>
          <w:bdr w:val="none" w:sz="0" w:space="0" w:color="auto" w:frame="1"/>
        </w:rPr>
        <w:t>bona fide</w:t>
      </w:r>
      <w:r w:rsidRPr="000E5684" w:rsidR="7D4356B0">
        <w:rPr>
          <w:rFonts w:ascii="Times New Roman" w:hAnsi="Times New Roman" w:cs="Times New Roman"/>
          <w:bdr w:val="none" w:sz="0" w:space="0" w:color="auto" w:frame="1"/>
        </w:rPr>
        <w:t xml:space="preserve"> news exemption</w:t>
      </w:r>
      <w:r w:rsidRPr="000E5684" w:rsidR="11A70E8C">
        <w:rPr>
          <w:rFonts w:ascii="Times New Roman" w:hAnsi="Times New Roman" w:cs="Times New Roman"/>
          <w:bdr w:val="none" w:sz="0" w:space="0" w:color="auto" w:frame="1"/>
        </w:rPr>
        <w:t>s</w:t>
      </w:r>
      <w:r w:rsidRPr="000E5684" w:rsidR="7D4356B0">
        <w:rPr>
          <w:rFonts w:ascii="Times New Roman" w:hAnsi="Times New Roman" w:cs="Times New Roman"/>
          <w:bdr w:val="none" w:sz="0" w:space="0" w:color="auto" w:frame="1"/>
        </w:rPr>
        <w:t xml:space="preserve"> </w:t>
      </w:r>
      <w:r w:rsidRPr="000E5684" w:rsidR="5F741F1D">
        <w:rPr>
          <w:rFonts w:ascii="Times New Roman" w:hAnsi="Times New Roman" w:cs="Times New Roman"/>
          <w:bdr w:val="none" w:sz="0" w:space="0" w:color="auto" w:frame="1"/>
        </w:rPr>
        <w:t>to</w:t>
      </w:r>
      <w:r w:rsidRPr="000E5684" w:rsidR="30552EAC">
        <w:rPr>
          <w:rFonts w:ascii="Times New Roman" w:hAnsi="Times New Roman" w:cs="Times New Roman"/>
          <w:bdr w:val="none" w:sz="0" w:space="0" w:color="auto" w:frame="1"/>
        </w:rPr>
        <w:t xml:space="preserve"> broadcast television stations</w:t>
      </w:r>
      <w:r w:rsidR="00D11662">
        <w:rPr>
          <w:rFonts w:ascii="Times New Roman" w:hAnsi="Times New Roman" w:cs="Times New Roman"/>
          <w:bdr w:val="none" w:sz="0" w:space="0" w:color="auto" w:frame="1"/>
        </w:rPr>
        <w:t>, including their</w:t>
      </w:r>
      <w:r w:rsidRPr="000E5684" w:rsidR="30552EAC">
        <w:rPr>
          <w:rFonts w:ascii="Times New Roman" w:hAnsi="Times New Roman" w:cs="Times New Roman"/>
          <w:bdr w:val="none" w:sz="0" w:space="0" w:color="auto" w:frame="1"/>
        </w:rPr>
        <w:t xml:space="preserve"> airing</w:t>
      </w:r>
      <w:r w:rsidR="00D11662">
        <w:rPr>
          <w:rFonts w:ascii="Times New Roman" w:hAnsi="Times New Roman" w:cs="Times New Roman"/>
          <w:bdr w:val="none" w:sz="0" w:space="0" w:color="auto" w:frame="1"/>
        </w:rPr>
        <w:t xml:space="preserve"> of</w:t>
      </w:r>
      <w:r w:rsidRPr="000E5684" w:rsidR="5F741F1D">
        <w:rPr>
          <w:rFonts w:ascii="Times New Roman" w:hAnsi="Times New Roman" w:cs="Times New Roman"/>
          <w:bdr w:val="none" w:sz="0" w:space="0" w:color="auto" w:frame="1"/>
        </w:rPr>
        <w:t xml:space="preserve"> late night and daytime talk shows.</w:t>
      </w:r>
      <w:r w:rsidRPr="000E5684">
        <w:rPr>
          <w:rFonts w:ascii="Times New Roman" w:hAnsi="Times New Roman" w:cs="Times New Roman"/>
          <w:bdr w:val="none" w:sz="0" w:space="0" w:color="auto" w:frame="1"/>
        </w:rPr>
        <w:t xml:space="preserve"> </w:t>
      </w:r>
    </w:p>
    <w:p w:rsidR="00D17867" w:rsidRPr="000E5684" w:rsidP="001D568D" w14:paraId="1FBD1510" w14:textId="77777777">
      <w:pPr>
        <w:pStyle w:val="NormalWeb"/>
        <w:spacing w:before="0" w:beforeAutospacing="0" w:after="0" w:afterAutospacing="0" w:line="240" w:lineRule="auto"/>
        <w:rPr>
          <w:rFonts w:ascii="Times New Roman" w:hAnsi="Times New Roman" w:cs="Times New Roman"/>
          <w:bdr w:val="none" w:sz="0" w:space="0" w:color="auto" w:frame="1"/>
        </w:rPr>
      </w:pPr>
    </w:p>
    <w:p w:rsidR="006A6C06" w:rsidP="00D17867" w14:paraId="2489701C" w14:textId="498659BB">
      <w:pPr>
        <w:pStyle w:val="NormalWeb"/>
        <w:spacing w:before="0" w:beforeAutospacing="0" w:after="0" w:afterAutospacing="0" w:line="240" w:lineRule="auto"/>
        <w:jc w:val="center"/>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w:t>
      </w:r>
    </w:p>
    <w:p w:rsidR="00D17867" w:rsidRPr="00766795" w:rsidP="001D568D" w14:paraId="4155B803" w14:textId="77777777">
      <w:pPr>
        <w:pStyle w:val="NormalWeb"/>
        <w:spacing w:before="0" w:beforeAutospacing="0" w:after="0" w:afterAutospacing="0" w:line="240" w:lineRule="auto"/>
        <w:jc w:val="center"/>
        <w:rPr>
          <w:rFonts w:ascii="Times New Roman" w:hAnsi="Times New Roman" w:cs="Times New Roman"/>
          <w:color w:val="000000"/>
          <w:bdr w:val="none" w:sz="0" w:space="0" w:color="auto" w:frame="1"/>
        </w:rPr>
      </w:pPr>
    </w:p>
    <w:p w:rsidR="00287644" w:rsidP="00D17867" w14:paraId="2AB03F64" w14:textId="215110CF">
      <w:pPr>
        <w:pStyle w:val="NormalWeb"/>
        <w:spacing w:before="0" w:beforeAutospacing="0" w:after="0" w:afterAutospacing="0" w:line="240" w:lineRule="auto"/>
        <w:rPr>
          <w:rFonts w:ascii="Times New Roman" w:hAnsi="Times New Roman" w:cs="Times New Roman"/>
          <w:color w:val="000000"/>
          <w:bdr w:val="none" w:sz="0" w:space="0" w:color="auto" w:frame="1"/>
        </w:rPr>
      </w:pPr>
      <w:r w:rsidRPr="00F61588">
        <w:rPr>
          <w:rFonts w:ascii="Times New Roman" w:hAnsi="Times New Roman" w:cs="Times New Roman"/>
          <w:i/>
          <w:iCs/>
          <w:color w:val="000000"/>
          <w:bdr w:val="none" w:sz="0" w:space="0" w:color="auto" w:frame="1"/>
        </w:rPr>
        <w:t>Background.</w:t>
      </w:r>
      <w:r>
        <w:rPr>
          <w:rFonts w:ascii="Times New Roman" w:hAnsi="Times New Roman" w:cs="Times New Roman"/>
          <w:color w:val="000000"/>
          <w:bdr w:val="none" w:sz="0" w:space="0" w:color="auto" w:frame="1"/>
        </w:rPr>
        <w:t xml:space="preserve">  </w:t>
      </w:r>
      <w:r w:rsidR="006A6C06">
        <w:rPr>
          <w:rFonts w:ascii="Times New Roman" w:hAnsi="Times New Roman" w:cs="Times New Roman"/>
          <w:color w:val="000000"/>
          <w:bdr w:val="none" w:sz="0" w:space="0" w:color="auto" w:frame="1"/>
        </w:rPr>
        <w:t xml:space="preserve">Decades ago, Congress made the decision to prevent covered broadcast television programs from being used to advance </w:t>
      </w:r>
      <w:r w:rsidR="00792E17">
        <w:rPr>
          <w:rFonts w:ascii="Times New Roman" w:hAnsi="Times New Roman" w:cs="Times New Roman"/>
          <w:color w:val="000000"/>
          <w:bdr w:val="none" w:sz="0" w:space="0" w:color="auto" w:frame="1"/>
        </w:rPr>
        <w:t xml:space="preserve">certain </w:t>
      </w:r>
      <w:r w:rsidR="006A6C06">
        <w:rPr>
          <w:rFonts w:ascii="Times New Roman" w:hAnsi="Times New Roman" w:cs="Times New Roman"/>
          <w:color w:val="000000"/>
          <w:bdr w:val="none" w:sz="0" w:space="0" w:color="auto" w:frame="1"/>
        </w:rPr>
        <w:t xml:space="preserve">partisan political purposes.  Specifically, through </w:t>
      </w:r>
      <w:r w:rsidR="00C24D4A">
        <w:rPr>
          <w:rFonts w:ascii="Times New Roman" w:hAnsi="Times New Roman" w:cs="Times New Roman"/>
          <w:color w:val="000000"/>
          <w:bdr w:val="none" w:sz="0" w:space="0" w:color="auto" w:frame="1"/>
        </w:rPr>
        <w:t>s</w:t>
      </w:r>
      <w:r w:rsidR="006A6C06">
        <w:rPr>
          <w:rFonts w:ascii="Times New Roman" w:hAnsi="Times New Roman" w:cs="Times New Roman"/>
          <w:color w:val="000000"/>
          <w:bdr w:val="none" w:sz="0" w:space="0" w:color="auto" w:frame="1"/>
        </w:rPr>
        <w:t>ection 315 of the Communications Act of 1934, as amen</w:t>
      </w:r>
      <w:r w:rsidR="001B1464">
        <w:rPr>
          <w:rFonts w:ascii="Times New Roman" w:hAnsi="Times New Roman" w:cs="Times New Roman"/>
          <w:color w:val="000000"/>
          <w:bdr w:val="none" w:sz="0" w:space="0" w:color="auto" w:frame="1"/>
        </w:rPr>
        <w:t>d</w:t>
      </w:r>
      <w:r w:rsidR="006A6C06">
        <w:rPr>
          <w:rFonts w:ascii="Times New Roman" w:hAnsi="Times New Roman" w:cs="Times New Roman"/>
          <w:color w:val="000000"/>
          <w:bdr w:val="none" w:sz="0" w:space="0" w:color="auto" w:frame="1"/>
        </w:rPr>
        <w:t>ed,</w:t>
      </w:r>
      <w:r>
        <w:rPr>
          <w:rStyle w:val="FootnoteReference"/>
          <w:rFonts w:cs="Times New Roman"/>
          <w:bdr w:val="none" w:sz="0" w:space="0" w:color="auto" w:frame="1"/>
        </w:rPr>
        <w:footnoteReference w:id="4"/>
      </w:r>
      <w:r w:rsidR="006A6C06">
        <w:rPr>
          <w:rFonts w:ascii="Times New Roman" w:hAnsi="Times New Roman" w:cs="Times New Roman"/>
          <w:color w:val="000000"/>
          <w:bdr w:val="none" w:sz="0" w:space="0" w:color="auto" w:frame="1"/>
        </w:rPr>
        <w:t xml:space="preserve"> Congress put protections in place to ensure equal access to broadcast </w:t>
      </w:r>
      <w:r w:rsidR="00ED518E">
        <w:rPr>
          <w:rFonts w:ascii="Times New Roman" w:hAnsi="Times New Roman" w:cs="Times New Roman"/>
          <w:color w:val="000000"/>
          <w:bdr w:val="none" w:sz="0" w:space="0" w:color="auto" w:frame="1"/>
        </w:rPr>
        <w:t>station facilities</w:t>
      </w:r>
      <w:r w:rsidR="006A6C06">
        <w:rPr>
          <w:rFonts w:ascii="Times New Roman" w:hAnsi="Times New Roman" w:cs="Times New Roman"/>
          <w:color w:val="000000"/>
          <w:bdr w:val="none" w:sz="0" w:space="0" w:color="auto" w:frame="1"/>
        </w:rPr>
        <w:t xml:space="preserve"> for legally qualified candidates for office</w:t>
      </w:r>
      <w:r w:rsidR="00C24D4A">
        <w:rPr>
          <w:rFonts w:ascii="Times New Roman" w:hAnsi="Times New Roman" w:cs="Times New Roman"/>
          <w:color w:val="000000"/>
          <w:bdr w:val="none" w:sz="0" w:space="0" w:color="auto" w:frame="1"/>
        </w:rPr>
        <w:t>, regardless of political affiliation</w:t>
      </w:r>
      <w:r w:rsidR="006A6C06">
        <w:rPr>
          <w:rFonts w:ascii="Times New Roman" w:hAnsi="Times New Roman" w:cs="Times New Roman"/>
          <w:color w:val="000000"/>
          <w:bdr w:val="none" w:sz="0" w:space="0" w:color="auto" w:frame="1"/>
        </w:rPr>
        <w:t xml:space="preserve">.  </w:t>
      </w:r>
    </w:p>
    <w:p w:rsidR="00FA7FA5" w:rsidP="00D17867" w14:paraId="7C531ACE" w14:textId="77777777">
      <w:pPr>
        <w:pStyle w:val="NormalWeb"/>
        <w:spacing w:before="0" w:beforeAutospacing="0" w:after="0" w:afterAutospacing="0" w:line="240" w:lineRule="auto"/>
        <w:rPr>
          <w:rFonts w:ascii="Times New Roman" w:hAnsi="Times New Roman" w:cs="Times New Roman"/>
          <w:color w:val="000000"/>
          <w:bdr w:val="none" w:sz="0" w:space="0" w:color="auto" w:frame="1"/>
        </w:rPr>
      </w:pPr>
    </w:p>
    <w:p w:rsidR="00FA7FA5" w:rsidP="00D17867" w14:paraId="2CF5C606" w14:textId="40793121">
      <w:pPr>
        <w:pStyle w:val="NormalWeb"/>
        <w:spacing w:before="0" w:beforeAutospacing="0" w:after="0" w:afterAutospacing="0" w:line="240" w:lineRule="auto"/>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A person </w:t>
      </w:r>
      <w:r w:rsidR="00595221">
        <w:rPr>
          <w:rFonts w:ascii="Times New Roman" w:hAnsi="Times New Roman" w:cs="Times New Roman"/>
          <w:color w:val="000000"/>
          <w:bdr w:val="none" w:sz="0" w:space="0" w:color="auto" w:frame="1"/>
        </w:rPr>
        <w:t>is</w:t>
      </w:r>
      <w:r>
        <w:rPr>
          <w:rFonts w:ascii="Times New Roman" w:hAnsi="Times New Roman" w:cs="Times New Roman"/>
          <w:color w:val="000000"/>
          <w:bdr w:val="none" w:sz="0" w:space="0" w:color="auto" w:frame="1"/>
        </w:rPr>
        <w:t xml:space="preserve"> a legally qualified candidate</w:t>
      </w:r>
      <w:r w:rsidR="00133FCB">
        <w:rPr>
          <w:rFonts w:ascii="Times New Roman" w:hAnsi="Times New Roman" w:cs="Times New Roman"/>
          <w:color w:val="000000"/>
          <w:bdr w:val="none" w:sz="0" w:space="0" w:color="auto" w:frame="1"/>
        </w:rPr>
        <w:t xml:space="preserve"> for purposes of the FCC’s equal opportunities or equal time rule if they meet certain requirements, including having publicly announced their intention to run for office and qualifying under applicable state or federal </w:t>
      </w:r>
      <w:r w:rsidR="00595221">
        <w:rPr>
          <w:rFonts w:ascii="Times New Roman" w:hAnsi="Times New Roman" w:cs="Times New Roman"/>
          <w:color w:val="000000"/>
          <w:bdr w:val="none" w:sz="0" w:space="0" w:color="auto" w:frame="1"/>
        </w:rPr>
        <w:t xml:space="preserve">law </w:t>
      </w:r>
      <w:r w:rsidR="00133FCB">
        <w:rPr>
          <w:rFonts w:ascii="Times New Roman" w:hAnsi="Times New Roman" w:cs="Times New Roman"/>
          <w:color w:val="000000"/>
          <w:bdr w:val="none" w:sz="0" w:space="0" w:color="auto" w:frame="1"/>
        </w:rPr>
        <w:t>to hold the office being sought.</w:t>
      </w:r>
      <w:r>
        <w:rPr>
          <w:rStyle w:val="FootnoteReference"/>
          <w:rFonts w:cs="Times New Roman"/>
          <w:bdr w:val="none" w:sz="0" w:space="0" w:color="auto" w:frame="1"/>
        </w:rPr>
        <w:footnoteReference w:id="5"/>
      </w:r>
    </w:p>
    <w:p w:rsidR="00D17867" w:rsidP="00D17867" w14:paraId="1940D3FB" w14:textId="77777777">
      <w:pPr>
        <w:pStyle w:val="NormalWeb"/>
        <w:spacing w:before="0" w:beforeAutospacing="0" w:after="0" w:afterAutospacing="0" w:line="240" w:lineRule="auto"/>
        <w:rPr>
          <w:rFonts w:ascii="Times New Roman" w:hAnsi="Times New Roman" w:cs="Times New Roman"/>
          <w:color w:val="000000"/>
          <w:bdr w:val="none" w:sz="0" w:space="0" w:color="auto" w:frame="1"/>
        </w:rPr>
      </w:pPr>
    </w:p>
    <w:p w:rsidR="00133FCB" w:rsidP="001D568D" w14:paraId="07A55C2A" w14:textId="1E413003">
      <w:pPr>
        <w:pStyle w:val="NormalWeb"/>
        <w:spacing w:before="0" w:beforeAutospacing="0" w:after="0" w:afterAutospacing="0" w:line="240" w:lineRule="auto"/>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U</w:t>
      </w:r>
      <w:r w:rsidR="006A6C06">
        <w:rPr>
          <w:rFonts w:ascii="Times New Roman" w:hAnsi="Times New Roman" w:cs="Times New Roman"/>
          <w:color w:val="000000"/>
          <w:bdr w:val="none" w:sz="0" w:space="0" w:color="auto" w:frame="1"/>
        </w:rPr>
        <w:t>nder section 315</w:t>
      </w:r>
      <w:r w:rsidRPr="00766795" w:rsidR="005A7A7E">
        <w:rPr>
          <w:rFonts w:ascii="Times New Roman" w:hAnsi="Times New Roman" w:cs="Times New Roman"/>
          <w:color w:val="000000"/>
          <w:bdr w:val="none" w:sz="0" w:space="0" w:color="auto" w:frame="1"/>
        </w:rPr>
        <w:t xml:space="preserve">, </w:t>
      </w:r>
      <w:r w:rsidR="003E3551">
        <w:rPr>
          <w:rFonts w:ascii="Times New Roman" w:hAnsi="Times New Roman" w:cs="Times New Roman"/>
          <w:color w:val="000000"/>
          <w:bdr w:val="none" w:sz="0" w:space="0" w:color="auto" w:frame="1"/>
        </w:rPr>
        <w:t>if a broadcast station permits any legally qualified candidate for public office to use its facilities, it shall provide an equal opportunity</w:t>
      </w:r>
      <w:r w:rsidR="00F22E7F">
        <w:rPr>
          <w:rFonts w:ascii="Times New Roman" w:hAnsi="Times New Roman" w:cs="Times New Roman"/>
          <w:color w:val="000000"/>
          <w:bdr w:val="none" w:sz="0" w:space="0" w:color="auto" w:frame="1"/>
        </w:rPr>
        <w:t xml:space="preserve"> </w:t>
      </w:r>
      <w:r w:rsidR="000C5B14">
        <w:rPr>
          <w:rFonts w:ascii="Times New Roman" w:hAnsi="Times New Roman" w:cs="Times New Roman"/>
          <w:color w:val="000000"/>
          <w:bdr w:val="none" w:sz="0" w:space="0" w:color="auto" w:frame="1"/>
        </w:rPr>
        <w:t>to all other legally qualified candidates for that office</w:t>
      </w:r>
      <w:r w:rsidR="00916F31">
        <w:rPr>
          <w:rFonts w:ascii="Times New Roman" w:hAnsi="Times New Roman" w:cs="Times New Roman"/>
          <w:color w:val="000000"/>
          <w:bdr w:val="none" w:sz="0" w:space="0" w:color="auto" w:frame="1"/>
        </w:rPr>
        <w:t>.</w:t>
      </w:r>
      <w:r>
        <w:rPr>
          <w:rStyle w:val="FootnoteReference"/>
          <w:rFonts w:cs="Times New Roman"/>
          <w:bdr w:val="none" w:sz="0" w:space="0" w:color="auto" w:frame="1"/>
        </w:rPr>
        <w:footnoteReference w:id="6"/>
      </w:r>
      <w:r w:rsidR="00916F31">
        <w:rPr>
          <w:rFonts w:ascii="Times New Roman" w:hAnsi="Times New Roman" w:cs="Times New Roman"/>
          <w:color w:val="000000"/>
          <w:bdr w:val="none" w:sz="0" w:space="0" w:color="auto" w:frame="1"/>
        </w:rPr>
        <w:t xml:space="preserve">  </w:t>
      </w:r>
      <w:r w:rsidR="00954760">
        <w:rPr>
          <w:rFonts w:ascii="Times New Roman" w:hAnsi="Times New Roman" w:cs="Times New Roman"/>
          <w:color w:val="000000"/>
          <w:bdr w:val="none" w:sz="0" w:space="0" w:color="auto" w:frame="1"/>
        </w:rPr>
        <w:t>This statutory requirement and the corresponding FCC rules</w:t>
      </w:r>
      <w:r>
        <w:rPr>
          <w:rStyle w:val="FootnoteReference"/>
          <w:rFonts w:cs="Times New Roman"/>
          <w:bdr w:val="none" w:sz="0" w:space="0" w:color="auto" w:frame="1"/>
        </w:rPr>
        <w:footnoteReference w:id="7"/>
      </w:r>
      <w:r w:rsidR="00954760">
        <w:rPr>
          <w:rFonts w:ascii="Times New Roman" w:hAnsi="Times New Roman" w:cs="Times New Roman"/>
          <w:color w:val="000000"/>
          <w:bdr w:val="none" w:sz="0" w:space="0" w:color="auto" w:frame="1"/>
        </w:rPr>
        <w:t xml:space="preserve"> seek to ensure </w:t>
      </w:r>
      <w:r w:rsidR="00A51876">
        <w:rPr>
          <w:rFonts w:ascii="Times New Roman" w:hAnsi="Times New Roman" w:cs="Times New Roman"/>
          <w:color w:val="000000"/>
          <w:bdr w:val="none" w:sz="0" w:space="0" w:color="auto" w:frame="1"/>
        </w:rPr>
        <w:t xml:space="preserve">that </w:t>
      </w:r>
      <w:r w:rsidR="00A51876">
        <w:rPr>
          <w:rFonts w:ascii="Times New Roman" w:hAnsi="Times New Roman" w:cs="Times New Roman"/>
          <w:color w:val="000000"/>
          <w:bdr w:val="none" w:sz="0" w:space="0" w:color="auto" w:frame="1"/>
        </w:rPr>
        <w:t xml:space="preserve">no legally qualified candidate for office is unfairly given less </w:t>
      </w:r>
      <w:r w:rsidR="00A352F8">
        <w:rPr>
          <w:rFonts w:ascii="Times New Roman" w:hAnsi="Times New Roman" w:cs="Times New Roman"/>
          <w:color w:val="000000"/>
          <w:bdr w:val="none" w:sz="0" w:space="0" w:color="auto" w:frame="1"/>
        </w:rPr>
        <w:t xml:space="preserve">access to the public airwaves than their opponent.  </w:t>
      </w:r>
      <w:r w:rsidR="00312449">
        <w:rPr>
          <w:rFonts w:ascii="Times New Roman" w:hAnsi="Times New Roman" w:cs="Times New Roman"/>
          <w:color w:val="000000"/>
        </w:rPr>
        <w:t>Furthermore, the Commission’s political file rules state that</w:t>
      </w:r>
      <w:r w:rsidR="003A0E51">
        <w:rPr>
          <w:rFonts w:ascii="Times New Roman" w:hAnsi="Times New Roman" w:cs="Times New Roman"/>
          <w:color w:val="000000"/>
        </w:rPr>
        <w:t>,</w:t>
      </w:r>
      <w:r w:rsidR="00312449">
        <w:rPr>
          <w:rFonts w:ascii="Times New Roman" w:hAnsi="Times New Roman" w:cs="Times New Roman"/>
          <w:color w:val="000000"/>
        </w:rPr>
        <w:t xml:space="preserve"> when “</w:t>
      </w:r>
      <w:r w:rsidRPr="008D3146" w:rsidR="00312449">
        <w:rPr>
          <w:rFonts w:ascii="Times New Roman" w:hAnsi="Times New Roman" w:cs="Times New Roman"/>
          <w:color w:val="000000"/>
        </w:rPr>
        <w:t>free time is provided for use by or on behalf of candidates, a record of the free time provided shall be placed in the political file.</w:t>
      </w:r>
      <w:r w:rsidR="00312449">
        <w:rPr>
          <w:rFonts w:ascii="Times New Roman" w:hAnsi="Times New Roman" w:cs="Times New Roman"/>
          <w:color w:val="000000"/>
        </w:rPr>
        <w:t>”</w:t>
      </w:r>
      <w:r>
        <w:rPr>
          <w:rStyle w:val="FootnoteReference"/>
          <w:rFonts w:cs="Times New Roman"/>
        </w:rPr>
        <w:footnoteReference w:id="8"/>
      </w:r>
      <w:r w:rsidR="00312449">
        <w:rPr>
          <w:rFonts w:ascii="Times New Roman" w:hAnsi="Times New Roman" w:cs="Times New Roman"/>
          <w:color w:val="000000"/>
        </w:rPr>
        <w:t xml:space="preserve">  </w:t>
      </w:r>
      <w:r w:rsidR="003A0E51">
        <w:rPr>
          <w:rFonts w:ascii="Times New Roman" w:hAnsi="Times New Roman" w:cs="Times New Roman"/>
          <w:color w:val="000000"/>
        </w:rPr>
        <w:t xml:space="preserve">Any such </w:t>
      </w:r>
      <w:r w:rsidR="00312449">
        <w:rPr>
          <w:rFonts w:ascii="Times New Roman" w:hAnsi="Times New Roman" w:cs="Times New Roman"/>
          <w:color w:val="000000"/>
        </w:rPr>
        <w:t xml:space="preserve">free </w:t>
      </w:r>
      <w:r w:rsidR="003A0E51">
        <w:rPr>
          <w:rFonts w:ascii="Times New Roman" w:hAnsi="Times New Roman" w:cs="Times New Roman"/>
          <w:color w:val="000000"/>
        </w:rPr>
        <w:t>use of broadcast airtime by</w:t>
      </w:r>
      <w:r w:rsidR="00312449">
        <w:rPr>
          <w:rFonts w:ascii="Times New Roman" w:hAnsi="Times New Roman" w:cs="Times New Roman"/>
          <w:color w:val="000000"/>
        </w:rPr>
        <w:t xml:space="preserve"> a legally qualified candidate would require the broadcaster to place a record in its online political file “as soon as possible.”</w:t>
      </w:r>
      <w:r>
        <w:rPr>
          <w:rStyle w:val="FootnoteReference"/>
          <w:rFonts w:cs="Times New Roman"/>
        </w:rPr>
        <w:footnoteReference w:id="9"/>
      </w:r>
      <w:r w:rsidR="00312449">
        <w:rPr>
          <w:rFonts w:ascii="Times New Roman" w:hAnsi="Times New Roman" w:cs="Times New Roman"/>
          <w:color w:val="000000"/>
        </w:rPr>
        <w:t xml:space="preserve"> </w:t>
      </w:r>
      <w:r w:rsidR="003A0E51">
        <w:rPr>
          <w:rFonts w:ascii="Times New Roman" w:hAnsi="Times New Roman" w:cs="Times New Roman"/>
          <w:color w:val="000000"/>
        </w:rPr>
        <w:t xml:space="preserve"> Other legally qualified candidates can then submit an equal opportunities request. </w:t>
      </w:r>
      <w:r w:rsidR="005613F8">
        <w:rPr>
          <w:rFonts w:ascii="Times New Roman" w:hAnsi="Times New Roman" w:cs="Times New Roman"/>
          <w:color w:val="000000"/>
        </w:rPr>
        <w:t xml:space="preserve"> </w:t>
      </w:r>
      <w:r w:rsidR="00AA1125">
        <w:rPr>
          <w:rFonts w:ascii="Times New Roman" w:hAnsi="Times New Roman" w:cs="Times New Roman"/>
          <w:color w:val="000000"/>
        </w:rPr>
        <w:t>As the FCC has determined, e</w:t>
      </w:r>
      <w:r w:rsidRPr="00AA1125" w:rsidR="00AA1125">
        <w:rPr>
          <w:rFonts w:ascii="Times New Roman" w:hAnsi="Times New Roman" w:cs="Times New Roman"/>
          <w:color w:val="000000"/>
        </w:rPr>
        <w:t>qual opportunities generally</w:t>
      </w:r>
      <w:r w:rsidR="00AA1125">
        <w:rPr>
          <w:rFonts w:ascii="Times New Roman" w:hAnsi="Times New Roman" w:cs="Times New Roman"/>
          <w:color w:val="000000"/>
        </w:rPr>
        <w:t xml:space="preserve"> me</w:t>
      </w:r>
      <w:r w:rsidRPr="00AA1125" w:rsidR="00AA1125">
        <w:rPr>
          <w:rFonts w:ascii="Times New Roman" w:hAnsi="Times New Roman" w:cs="Times New Roman"/>
          <w:color w:val="000000"/>
        </w:rPr>
        <w:t xml:space="preserve">ans </w:t>
      </w:r>
      <w:r w:rsidR="005F261C">
        <w:rPr>
          <w:rFonts w:ascii="Times New Roman" w:hAnsi="Times New Roman" w:cs="Times New Roman"/>
          <w:color w:val="000000"/>
        </w:rPr>
        <w:t xml:space="preserve">that a broadcaster must </w:t>
      </w:r>
      <w:r w:rsidRPr="00AA1125" w:rsidR="00AA1125">
        <w:rPr>
          <w:rFonts w:ascii="Times New Roman" w:hAnsi="Times New Roman" w:cs="Times New Roman"/>
          <w:color w:val="000000"/>
        </w:rPr>
        <w:t>provid</w:t>
      </w:r>
      <w:r w:rsidR="005F261C">
        <w:rPr>
          <w:rFonts w:ascii="Times New Roman" w:hAnsi="Times New Roman" w:cs="Times New Roman"/>
          <w:color w:val="000000"/>
        </w:rPr>
        <w:t>e</w:t>
      </w:r>
      <w:r w:rsidRPr="00AA1125" w:rsidR="00AA1125">
        <w:rPr>
          <w:rFonts w:ascii="Times New Roman" w:hAnsi="Times New Roman" w:cs="Times New Roman"/>
          <w:color w:val="000000"/>
        </w:rPr>
        <w:t xml:space="preserve"> comparable time and placement to opposing </w:t>
      </w:r>
      <w:r w:rsidR="00943CC6">
        <w:rPr>
          <w:rFonts w:ascii="Times New Roman" w:hAnsi="Times New Roman" w:cs="Times New Roman"/>
          <w:color w:val="000000"/>
        </w:rPr>
        <w:t xml:space="preserve">legally qualified </w:t>
      </w:r>
      <w:r w:rsidRPr="00AA1125" w:rsidR="00AA1125">
        <w:rPr>
          <w:rFonts w:ascii="Times New Roman" w:hAnsi="Times New Roman" w:cs="Times New Roman"/>
          <w:color w:val="000000"/>
        </w:rPr>
        <w:t>candidates</w:t>
      </w:r>
      <w:r w:rsidR="005F261C">
        <w:rPr>
          <w:rFonts w:ascii="Times New Roman" w:hAnsi="Times New Roman" w:cs="Times New Roman"/>
          <w:color w:val="000000"/>
        </w:rPr>
        <w:t>.</w:t>
      </w:r>
      <w:r>
        <w:rPr>
          <w:rStyle w:val="FootnoteReference"/>
          <w:rFonts w:cs="Times New Roman"/>
        </w:rPr>
        <w:footnoteReference w:id="10"/>
      </w:r>
      <w:r w:rsidR="005F261C">
        <w:rPr>
          <w:rFonts w:ascii="Times New Roman" w:hAnsi="Times New Roman" w:cs="Times New Roman"/>
          <w:color w:val="000000"/>
        </w:rPr>
        <w:t xml:space="preserve">  </w:t>
      </w:r>
      <w:r w:rsidR="005613F8">
        <w:rPr>
          <w:rFonts w:ascii="Times New Roman" w:hAnsi="Times New Roman" w:cs="Times New Roman"/>
          <w:color w:val="000000"/>
          <w:bdr w:val="none" w:sz="0" w:space="0" w:color="auto" w:frame="1"/>
        </w:rPr>
        <w:t>Adherence to these requirement</w:t>
      </w:r>
      <w:r w:rsidR="002D4FDD">
        <w:rPr>
          <w:rFonts w:ascii="Times New Roman" w:hAnsi="Times New Roman" w:cs="Times New Roman"/>
          <w:color w:val="000000"/>
          <w:bdr w:val="none" w:sz="0" w:space="0" w:color="auto" w:frame="1"/>
        </w:rPr>
        <w:t>s</w:t>
      </w:r>
      <w:r w:rsidR="005613F8">
        <w:rPr>
          <w:rFonts w:ascii="Times New Roman" w:hAnsi="Times New Roman" w:cs="Times New Roman"/>
          <w:color w:val="000000"/>
          <w:bdr w:val="none" w:sz="0" w:space="0" w:color="auto" w:frame="1"/>
        </w:rPr>
        <w:t xml:space="preserve"> </w:t>
      </w:r>
      <w:r w:rsidR="00960DC3">
        <w:rPr>
          <w:rFonts w:ascii="Times New Roman" w:hAnsi="Times New Roman" w:cs="Times New Roman"/>
          <w:color w:val="000000"/>
          <w:bdr w:val="none" w:sz="0" w:space="0" w:color="auto" w:frame="1"/>
        </w:rPr>
        <w:t>is</w:t>
      </w:r>
      <w:r w:rsidR="005613F8">
        <w:rPr>
          <w:rFonts w:ascii="Times New Roman" w:hAnsi="Times New Roman" w:cs="Times New Roman"/>
          <w:color w:val="000000"/>
          <w:bdr w:val="none" w:sz="0" w:space="0" w:color="auto" w:frame="1"/>
        </w:rPr>
        <w:t xml:space="preserve"> central to a broadcast licensee’s obligation to operate in the public interest.</w:t>
      </w:r>
      <w:r>
        <w:rPr>
          <w:rStyle w:val="FootnoteReference"/>
          <w:rFonts w:cs="Times New Roman"/>
          <w:bdr w:val="none" w:sz="0" w:space="0" w:color="auto" w:frame="1"/>
        </w:rPr>
        <w:footnoteReference w:id="11"/>
      </w:r>
    </w:p>
    <w:p w:rsidR="00E52393" w:rsidP="001D568D" w14:paraId="4BF7E475" w14:textId="77777777">
      <w:pPr>
        <w:pStyle w:val="NormalWeb"/>
        <w:spacing w:before="0" w:beforeAutospacing="0" w:after="0" w:afterAutospacing="0" w:line="240" w:lineRule="auto"/>
        <w:rPr>
          <w:rFonts w:ascii="Times New Roman" w:hAnsi="Times New Roman" w:cs="Times New Roman"/>
          <w:color w:val="000000"/>
          <w:bdr w:val="none" w:sz="0" w:space="0" w:color="auto" w:frame="1"/>
        </w:rPr>
      </w:pPr>
    </w:p>
    <w:p w:rsidR="00D17867" w:rsidP="00D17867" w14:paraId="4B00169F" w14:textId="0F264A7B">
      <w:pPr>
        <w:pStyle w:val="NormalWeb"/>
        <w:spacing w:before="0" w:beforeAutospacing="0" w:after="0" w:afterAutospacing="0" w:line="240" w:lineRule="auto"/>
        <w:rPr>
          <w:rFonts w:ascii="Times New Roman" w:hAnsi="Times New Roman" w:cs="Times New Roman"/>
          <w:color w:val="000000"/>
        </w:rPr>
      </w:pPr>
      <w:r>
        <w:rPr>
          <w:rFonts w:ascii="Times New Roman" w:hAnsi="Times New Roman" w:cs="Times New Roman"/>
          <w:color w:val="000000"/>
        </w:rPr>
        <w:t xml:space="preserve">In 1959, </w:t>
      </w:r>
      <w:r w:rsidR="00085C89">
        <w:rPr>
          <w:rFonts w:ascii="Times New Roman" w:hAnsi="Times New Roman" w:cs="Times New Roman"/>
          <w:color w:val="000000"/>
        </w:rPr>
        <w:t xml:space="preserve">in an effort to increase news coverage of political campaign activity, </w:t>
      </w:r>
      <w:r>
        <w:rPr>
          <w:rFonts w:ascii="Times New Roman" w:hAnsi="Times New Roman" w:cs="Times New Roman"/>
          <w:color w:val="000000"/>
        </w:rPr>
        <w:t xml:space="preserve">Congress adopted </w:t>
      </w:r>
      <w:r w:rsidR="00E13F76">
        <w:rPr>
          <w:rFonts w:ascii="Times New Roman" w:hAnsi="Times New Roman" w:cs="Times New Roman"/>
          <w:color w:val="000000"/>
        </w:rPr>
        <w:t>certain</w:t>
      </w:r>
      <w:r>
        <w:rPr>
          <w:rFonts w:ascii="Times New Roman" w:hAnsi="Times New Roman" w:cs="Times New Roman"/>
          <w:color w:val="000000"/>
        </w:rPr>
        <w:t xml:space="preserve"> limited exception</w:t>
      </w:r>
      <w:r w:rsidR="00E13F76">
        <w:rPr>
          <w:rFonts w:ascii="Times New Roman" w:hAnsi="Times New Roman" w:cs="Times New Roman"/>
          <w:color w:val="000000"/>
        </w:rPr>
        <w:t>s</w:t>
      </w:r>
      <w:r>
        <w:rPr>
          <w:rFonts w:ascii="Times New Roman" w:hAnsi="Times New Roman" w:cs="Times New Roman"/>
          <w:color w:val="000000"/>
        </w:rPr>
        <w:t xml:space="preserve"> to the equal opportunities requirement</w:t>
      </w:r>
      <w:r w:rsidR="00F85710">
        <w:rPr>
          <w:rFonts w:ascii="Times New Roman" w:hAnsi="Times New Roman" w:cs="Times New Roman"/>
          <w:color w:val="000000"/>
        </w:rPr>
        <w:t>.</w:t>
      </w:r>
      <w:r>
        <w:rPr>
          <w:rStyle w:val="FootnoteReference"/>
          <w:rFonts w:cs="Times New Roman"/>
        </w:rPr>
        <w:footnoteReference w:id="12"/>
      </w:r>
      <w:r w:rsidR="00F35754">
        <w:rPr>
          <w:rFonts w:ascii="Times New Roman" w:hAnsi="Times New Roman" w:cs="Times New Roman"/>
          <w:color w:val="000000"/>
        </w:rPr>
        <w:t xml:space="preserve"> </w:t>
      </w:r>
      <w:r w:rsidR="00F85710">
        <w:rPr>
          <w:rFonts w:ascii="Times New Roman" w:hAnsi="Times New Roman" w:cs="Times New Roman"/>
          <w:color w:val="000000"/>
        </w:rPr>
        <w:t xml:space="preserve"> </w:t>
      </w:r>
      <w:r w:rsidR="00085C89">
        <w:rPr>
          <w:rFonts w:ascii="Times New Roman" w:hAnsi="Times New Roman" w:cs="Times New Roman"/>
          <w:color w:val="000000"/>
        </w:rPr>
        <w:t>Specifically, s</w:t>
      </w:r>
      <w:r w:rsidR="008E22B3">
        <w:rPr>
          <w:rFonts w:ascii="Times New Roman" w:hAnsi="Times New Roman" w:cs="Times New Roman"/>
          <w:color w:val="000000"/>
        </w:rPr>
        <w:t xml:space="preserve">ection 315 was amended to </w:t>
      </w:r>
      <w:r w:rsidR="00EB2BF3">
        <w:rPr>
          <w:rFonts w:ascii="Times New Roman" w:hAnsi="Times New Roman" w:cs="Times New Roman"/>
          <w:color w:val="000000"/>
        </w:rPr>
        <w:t>exempt from</w:t>
      </w:r>
      <w:r w:rsidRPr="20B38118" w:rsidR="00CE5D86">
        <w:rPr>
          <w:rFonts w:ascii="Times New Roman" w:hAnsi="Times New Roman"/>
          <w:color w:val="000000" w:themeColor="text1"/>
        </w:rPr>
        <w:t xml:space="preserve"> the</w:t>
      </w:r>
      <w:r w:rsidR="00EB2BF3">
        <w:rPr>
          <w:rFonts w:ascii="Times New Roman" w:hAnsi="Times New Roman" w:cs="Times New Roman"/>
          <w:color w:val="000000"/>
        </w:rPr>
        <w:t xml:space="preserve"> equal opportunities </w:t>
      </w:r>
      <w:r w:rsidRPr="20B38118" w:rsidR="00CE5D86">
        <w:rPr>
          <w:rFonts w:ascii="Times New Roman" w:hAnsi="Times New Roman"/>
          <w:color w:val="000000" w:themeColor="text1"/>
        </w:rPr>
        <w:t xml:space="preserve">requirement </w:t>
      </w:r>
      <w:r w:rsidR="00EB2BF3">
        <w:rPr>
          <w:rFonts w:ascii="Times New Roman" w:hAnsi="Times New Roman" w:cs="Times New Roman"/>
          <w:color w:val="000000"/>
        </w:rPr>
        <w:t xml:space="preserve">appearances by </w:t>
      </w:r>
      <w:r w:rsidRPr="20B38118" w:rsidR="00CE5D86">
        <w:rPr>
          <w:rFonts w:ascii="Times New Roman" w:hAnsi="Times New Roman"/>
          <w:color w:val="000000" w:themeColor="text1"/>
        </w:rPr>
        <w:t xml:space="preserve">a </w:t>
      </w:r>
      <w:r w:rsidR="00EB2BF3">
        <w:rPr>
          <w:rFonts w:ascii="Times New Roman" w:hAnsi="Times New Roman" w:cs="Times New Roman"/>
          <w:color w:val="000000"/>
        </w:rPr>
        <w:t xml:space="preserve">legally qualified candidate </w:t>
      </w:r>
      <w:r w:rsidRPr="20B38118" w:rsidR="00CE5D86">
        <w:rPr>
          <w:rFonts w:ascii="Times New Roman" w:hAnsi="Times New Roman"/>
          <w:color w:val="000000" w:themeColor="text1"/>
        </w:rPr>
        <w:t>on any</w:t>
      </w:r>
      <w:r w:rsidR="00EB2BF3">
        <w:rPr>
          <w:rFonts w:ascii="Times New Roman" w:hAnsi="Times New Roman" w:cs="Times New Roman"/>
          <w:color w:val="000000"/>
        </w:rPr>
        <w:t>:</w:t>
      </w:r>
      <w:r w:rsidR="00AF62D8">
        <w:rPr>
          <w:rFonts w:ascii="Times New Roman" w:hAnsi="Times New Roman" w:cs="Times New Roman"/>
          <w:color w:val="000000"/>
        </w:rPr>
        <w:t xml:space="preserve">  (1) </w:t>
      </w:r>
      <w:r w:rsidRPr="00A75C29" w:rsidR="00A75C29">
        <w:rPr>
          <w:rFonts w:ascii="Times New Roman" w:hAnsi="Times New Roman" w:cs="Times New Roman"/>
          <w:i/>
          <w:iCs/>
          <w:color w:val="000000"/>
        </w:rPr>
        <w:t>bona fide</w:t>
      </w:r>
      <w:r w:rsidR="00AF62D8">
        <w:rPr>
          <w:rFonts w:ascii="Times New Roman" w:hAnsi="Times New Roman" w:cs="Times New Roman"/>
          <w:color w:val="000000"/>
        </w:rPr>
        <w:t xml:space="preserve"> newscast; (2) </w:t>
      </w:r>
      <w:r w:rsidRPr="00A75C29" w:rsidR="00A75C29">
        <w:rPr>
          <w:rFonts w:ascii="Times New Roman" w:hAnsi="Times New Roman" w:cs="Times New Roman"/>
          <w:i/>
          <w:iCs/>
          <w:color w:val="000000"/>
        </w:rPr>
        <w:t>bona fide</w:t>
      </w:r>
      <w:r w:rsidR="00AF62D8">
        <w:rPr>
          <w:rFonts w:ascii="Times New Roman" w:hAnsi="Times New Roman" w:cs="Times New Roman"/>
          <w:color w:val="000000"/>
        </w:rPr>
        <w:t xml:space="preserve"> news interview</w:t>
      </w:r>
      <w:r w:rsidR="006F7795">
        <w:rPr>
          <w:rFonts w:ascii="Times New Roman" w:hAnsi="Times New Roman" w:cs="Times New Roman"/>
          <w:color w:val="000000"/>
        </w:rPr>
        <w:t xml:space="preserve">; </w:t>
      </w:r>
      <w:r w:rsidR="00555764">
        <w:rPr>
          <w:rFonts w:ascii="Times New Roman" w:hAnsi="Times New Roman" w:cs="Times New Roman"/>
          <w:color w:val="000000"/>
        </w:rPr>
        <w:t xml:space="preserve">(3) </w:t>
      </w:r>
      <w:r w:rsidRPr="00A75C29" w:rsidR="00A75C29">
        <w:rPr>
          <w:rFonts w:ascii="Times New Roman" w:hAnsi="Times New Roman" w:cs="Times New Roman"/>
          <w:i/>
          <w:iCs/>
          <w:color w:val="000000"/>
        </w:rPr>
        <w:t>bona fide</w:t>
      </w:r>
      <w:r w:rsidRPr="00AE1BA4" w:rsidR="00AE1BA4">
        <w:rPr>
          <w:rFonts w:ascii="Times New Roman" w:hAnsi="Times New Roman" w:cs="Times New Roman"/>
          <w:color w:val="000000"/>
        </w:rPr>
        <w:t xml:space="preserve"> news documentary (if the appearance of the candidate is incidental to the presentation of the subject or subjects covered by the news documentary)</w:t>
      </w:r>
      <w:r w:rsidR="00595221">
        <w:rPr>
          <w:rFonts w:ascii="Times New Roman" w:hAnsi="Times New Roman" w:cs="Times New Roman"/>
          <w:color w:val="000000"/>
        </w:rPr>
        <w:t>;</w:t>
      </w:r>
      <w:r w:rsidRPr="00AE1BA4" w:rsidR="00AE1BA4">
        <w:rPr>
          <w:rFonts w:ascii="Times New Roman" w:hAnsi="Times New Roman" w:cs="Times New Roman"/>
          <w:color w:val="000000"/>
        </w:rPr>
        <w:t xml:space="preserve"> or</w:t>
      </w:r>
      <w:bookmarkStart w:id="1" w:name="a_4"/>
      <w:bookmarkEnd w:id="1"/>
      <w:r w:rsidR="00555764">
        <w:rPr>
          <w:rFonts w:ascii="Times New Roman" w:hAnsi="Times New Roman" w:cs="Times New Roman"/>
          <w:color w:val="000000"/>
        </w:rPr>
        <w:t xml:space="preserve"> (4) </w:t>
      </w:r>
      <w:r w:rsidRPr="00AE1BA4" w:rsidR="00AE1BA4">
        <w:rPr>
          <w:rFonts w:ascii="Times New Roman" w:hAnsi="Times New Roman" w:cs="Times New Roman"/>
          <w:color w:val="000000"/>
        </w:rPr>
        <w:t xml:space="preserve">on-the-spot coverage of </w:t>
      </w:r>
      <w:r w:rsidRPr="00A75C29" w:rsidR="00A75C29">
        <w:rPr>
          <w:rFonts w:ascii="Times New Roman" w:hAnsi="Times New Roman" w:cs="Times New Roman"/>
          <w:i/>
          <w:iCs/>
          <w:color w:val="000000"/>
        </w:rPr>
        <w:t>bona fide</w:t>
      </w:r>
      <w:r w:rsidRPr="00AE1BA4" w:rsidR="00AE1BA4">
        <w:rPr>
          <w:rFonts w:ascii="Times New Roman" w:hAnsi="Times New Roman" w:cs="Times New Roman"/>
          <w:color w:val="000000"/>
        </w:rPr>
        <w:t xml:space="preserve"> news events (including but not limited to political conventions and activities incidental thereto)</w:t>
      </w:r>
      <w:r w:rsidR="00555764">
        <w:rPr>
          <w:rFonts w:ascii="Times New Roman" w:hAnsi="Times New Roman" w:cs="Times New Roman"/>
          <w:color w:val="000000"/>
        </w:rPr>
        <w:t>.</w:t>
      </w:r>
      <w:r>
        <w:rPr>
          <w:rStyle w:val="FootnoteReference"/>
          <w:rFonts w:cs="Times New Roman"/>
        </w:rPr>
        <w:footnoteReference w:id="13"/>
      </w:r>
      <w:r w:rsidR="008C4028">
        <w:rPr>
          <w:rFonts w:ascii="Times New Roman" w:hAnsi="Times New Roman" w:cs="Times New Roman"/>
          <w:color w:val="000000"/>
        </w:rPr>
        <w:t xml:space="preserve">  </w:t>
      </w:r>
    </w:p>
    <w:p w:rsidR="00D17867" w:rsidP="00D17867" w14:paraId="5226BB88" w14:textId="77777777">
      <w:pPr>
        <w:pStyle w:val="NormalWeb"/>
        <w:spacing w:before="0" w:beforeAutospacing="0" w:after="0" w:afterAutospacing="0" w:line="240" w:lineRule="auto"/>
        <w:rPr>
          <w:rFonts w:ascii="Times New Roman" w:hAnsi="Times New Roman" w:cs="Times New Roman"/>
          <w:color w:val="000000"/>
        </w:rPr>
      </w:pPr>
    </w:p>
    <w:p w:rsidR="00ED109B" w:rsidP="00D17867" w14:paraId="21820B59" w14:textId="69042328">
      <w:pPr>
        <w:pStyle w:val="NormalWeb"/>
        <w:spacing w:before="0" w:beforeAutospacing="0" w:after="0" w:afterAutospacing="0" w:line="240" w:lineRule="auto"/>
        <w:rPr>
          <w:rFonts w:ascii="Times New Roman" w:hAnsi="Times New Roman" w:cs="Times New Roman"/>
          <w:color w:val="000000"/>
        </w:rPr>
      </w:pPr>
      <w:r>
        <w:rPr>
          <w:rFonts w:ascii="Times New Roman" w:hAnsi="Times New Roman" w:cs="Times New Roman"/>
          <w:color w:val="000000"/>
        </w:rPr>
        <w:t>Congress provided the Commission the discretion to determine the scope of each exemption.</w:t>
      </w:r>
      <w:r>
        <w:rPr>
          <w:rStyle w:val="FootnoteReference"/>
          <w:rFonts w:cs="Times New Roman"/>
        </w:rPr>
        <w:footnoteReference w:id="14"/>
      </w:r>
      <w:r>
        <w:rPr>
          <w:rFonts w:ascii="Times New Roman" w:hAnsi="Times New Roman" w:cs="Times New Roman"/>
          <w:color w:val="000000"/>
        </w:rPr>
        <w:t xml:space="preserve">  </w:t>
      </w:r>
      <w:r w:rsidR="003D573A">
        <w:rPr>
          <w:rFonts w:ascii="Times New Roman" w:hAnsi="Times New Roman" w:cs="Times New Roman"/>
          <w:color w:val="000000"/>
        </w:rPr>
        <w:t xml:space="preserve">The </w:t>
      </w:r>
      <w:r w:rsidR="00035DC2">
        <w:rPr>
          <w:rFonts w:ascii="Times New Roman" w:hAnsi="Times New Roman" w:cs="Times New Roman"/>
          <w:color w:val="000000"/>
        </w:rPr>
        <w:t xml:space="preserve">inclusion of </w:t>
      </w:r>
      <w:r w:rsidR="00AE4792">
        <w:rPr>
          <w:rFonts w:ascii="Times New Roman" w:hAnsi="Times New Roman" w:cs="Times New Roman"/>
          <w:color w:val="000000"/>
        </w:rPr>
        <w:t>“</w:t>
      </w:r>
      <w:r w:rsidRPr="00A75C29" w:rsidR="00A75C29">
        <w:rPr>
          <w:rFonts w:ascii="Times New Roman" w:hAnsi="Times New Roman" w:cs="Times New Roman"/>
          <w:i/>
          <w:iCs/>
          <w:color w:val="000000"/>
        </w:rPr>
        <w:t>bona fide</w:t>
      </w:r>
      <w:r w:rsidR="00AE4792">
        <w:rPr>
          <w:rFonts w:ascii="Times New Roman" w:hAnsi="Times New Roman" w:cs="Times New Roman"/>
          <w:color w:val="000000"/>
        </w:rPr>
        <w:t>”</w:t>
      </w:r>
      <w:r w:rsidR="00035DC2">
        <w:rPr>
          <w:rFonts w:ascii="Times New Roman" w:hAnsi="Times New Roman" w:cs="Times New Roman"/>
          <w:color w:val="000000"/>
        </w:rPr>
        <w:t xml:space="preserve"> </w:t>
      </w:r>
      <w:r w:rsidR="00AE4792">
        <w:rPr>
          <w:rFonts w:ascii="Times New Roman" w:hAnsi="Times New Roman" w:cs="Times New Roman"/>
          <w:color w:val="000000"/>
        </w:rPr>
        <w:t>in each exemption category</w:t>
      </w:r>
      <w:r w:rsidR="00085C89">
        <w:rPr>
          <w:rFonts w:ascii="Times New Roman" w:hAnsi="Times New Roman" w:cs="Times New Roman"/>
          <w:color w:val="000000"/>
        </w:rPr>
        <w:t xml:space="preserve">, however, </w:t>
      </w:r>
      <w:r w:rsidR="00793924">
        <w:rPr>
          <w:rFonts w:ascii="Times New Roman" w:hAnsi="Times New Roman" w:cs="Times New Roman"/>
          <w:color w:val="000000"/>
        </w:rPr>
        <w:t>reflects Congres</w:t>
      </w:r>
      <w:r w:rsidR="00740EE5">
        <w:rPr>
          <w:rFonts w:ascii="Times New Roman" w:hAnsi="Times New Roman" w:cs="Times New Roman"/>
          <w:color w:val="000000"/>
        </w:rPr>
        <w:t>sional</w:t>
      </w:r>
      <w:r w:rsidR="00793924">
        <w:rPr>
          <w:rFonts w:ascii="Times New Roman" w:hAnsi="Times New Roman" w:cs="Times New Roman"/>
          <w:color w:val="000000"/>
        </w:rPr>
        <w:t xml:space="preserve"> concern that broadcast stations would </w:t>
      </w:r>
      <w:r w:rsidR="00FA1D97">
        <w:rPr>
          <w:rFonts w:ascii="Times New Roman" w:hAnsi="Times New Roman" w:cs="Times New Roman"/>
          <w:color w:val="000000"/>
        </w:rPr>
        <w:t xml:space="preserve">apply </w:t>
      </w:r>
      <w:r w:rsidR="00793924">
        <w:rPr>
          <w:rFonts w:ascii="Times New Roman" w:hAnsi="Times New Roman" w:cs="Times New Roman"/>
          <w:color w:val="000000"/>
        </w:rPr>
        <w:t>the exemptions too broadly</w:t>
      </w:r>
      <w:r w:rsidR="009A14C2">
        <w:rPr>
          <w:rFonts w:ascii="Times New Roman" w:hAnsi="Times New Roman" w:cs="Times New Roman"/>
          <w:color w:val="000000"/>
        </w:rPr>
        <w:t xml:space="preserve"> in service of a political agenda</w:t>
      </w:r>
      <w:r w:rsidR="00793924">
        <w:rPr>
          <w:rFonts w:ascii="Times New Roman" w:hAnsi="Times New Roman" w:cs="Times New Roman"/>
          <w:color w:val="000000"/>
        </w:rPr>
        <w:t xml:space="preserve"> and thereby frustrate the </w:t>
      </w:r>
      <w:r w:rsidR="0035102B">
        <w:rPr>
          <w:rFonts w:ascii="Times New Roman" w:hAnsi="Times New Roman" w:cs="Times New Roman"/>
          <w:color w:val="000000"/>
        </w:rPr>
        <w:t xml:space="preserve">original </w:t>
      </w:r>
      <w:r w:rsidR="000C5E7C">
        <w:rPr>
          <w:rFonts w:ascii="Times New Roman" w:hAnsi="Times New Roman" w:cs="Times New Roman"/>
          <w:color w:val="000000"/>
        </w:rPr>
        <w:t>purpose</w:t>
      </w:r>
      <w:r w:rsidR="0035102B">
        <w:rPr>
          <w:rFonts w:ascii="Times New Roman" w:hAnsi="Times New Roman" w:cs="Times New Roman"/>
          <w:color w:val="000000"/>
        </w:rPr>
        <w:t xml:space="preserve"> of the equal </w:t>
      </w:r>
      <w:r w:rsidRPr="21DA35EC" w:rsidR="003D5175">
        <w:rPr>
          <w:rFonts w:ascii="Times New Roman" w:hAnsi="Times New Roman" w:cs="Times New Roman"/>
          <w:color w:val="000000" w:themeColor="text1"/>
        </w:rPr>
        <w:t xml:space="preserve">opportunities </w:t>
      </w:r>
      <w:r w:rsidR="0035102B">
        <w:rPr>
          <w:rFonts w:ascii="Times New Roman" w:hAnsi="Times New Roman" w:cs="Times New Roman"/>
          <w:color w:val="000000"/>
        </w:rPr>
        <w:t>requirement</w:t>
      </w:r>
      <w:r w:rsidRPr="21DA35EC" w:rsidR="009E5D99">
        <w:rPr>
          <w:rFonts w:ascii="Times New Roman" w:hAnsi="Times New Roman" w:cs="Times New Roman"/>
          <w:color w:val="000000" w:themeColor="text1"/>
        </w:rPr>
        <w:t xml:space="preserve"> to maximize broadcast coverage of political events</w:t>
      </w:r>
      <w:r w:rsidR="0035102B">
        <w:rPr>
          <w:rFonts w:ascii="Times New Roman" w:hAnsi="Times New Roman" w:cs="Times New Roman"/>
          <w:color w:val="000000"/>
        </w:rPr>
        <w:t>.</w:t>
      </w:r>
      <w:r>
        <w:rPr>
          <w:rStyle w:val="FootnoteReference"/>
          <w:rFonts w:cs="Times New Roman"/>
        </w:rPr>
        <w:footnoteReference w:id="15"/>
      </w:r>
      <w:r>
        <w:rPr>
          <w:rFonts w:ascii="Times New Roman" w:hAnsi="Times New Roman" w:cs="Times New Roman"/>
          <w:color w:val="000000"/>
        </w:rPr>
        <w:t xml:space="preserve">  Accordingly, when </w:t>
      </w:r>
      <w:r w:rsidR="00D46077">
        <w:rPr>
          <w:rFonts w:ascii="Times New Roman" w:hAnsi="Times New Roman" w:cs="Times New Roman"/>
          <w:color w:val="000000"/>
        </w:rPr>
        <w:t xml:space="preserve">considering the scope of </w:t>
      </w:r>
      <w:r w:rsidR="00A86EE3">
        <w:rPr>
          <w:rFonts w:ascii="Times New Roman" w:hAnsi="Times New Roman" w:cs="Times New Roman"/>
          <w:color w:val="000000"/>
        </w:rPr>
        <w:t xml:space="preserve">an </w:t>
      </w:r>
      <w:r w:rsidR="00D46077">
        <w:rPr>
          <w:rFonts w:ascii="Times New Roman" w:hAnsi="Times New Roman" w:cs="Times New Roman"/>
          <w:color w:val="000000"/>
        </w:rPr>
        <w:t>exemption</w:t>
      </w:r>
      <w:r w:rsidR="00A86EE3">
        <w:rPr>
          <w:rFonts w:ascii="Times New Roman" w:hAnsi="Times New Roman" w:cs="Times New Roman"/>
          <w:color w:val="000000"/>
        </w:rPr>
        <w:t xml:space="preserve"> related to a specific program</w:t>
      </w:r>
      <w:r w:rsidR="00D46077">
        <w:rPr>
          <w:rFonts w:ascii="Times New Roman" w:hAnsi="Times New Roman" w:cs="Times New Roman"/>
          <w:color w:val="000000"/>
        </w:rPr>
        <w:t>, the Commission has lon</w:t>
      </w:r>
      <w:r w:rsidR="00605A6C">
        <w:rPr>
          <w:rFonts w:ascii="Times New Roman" w:hAnsi="Times New Roman" w:cs="Times New Roman"/>
          <w:color w:val="000000"/>
        </w:rPr>
        <w:t>g sought to ensure “</w:t>
      </w:r>
      <w:r w:rsidRPr="00605A6C" w:rsidR="00605A6C">
        <w:rPr>
          <w:rFonts w:ascii="Times New Roman" w:hAnsi="Times New Roman" w:cs="Times New Roman"/>
          <w:color w:val="000000"/>
        </w:rPr>
        <w:t>that the content, format and participants not be intended for the political advantage of candidates.</w:t>
      </w:r>
      <w:r w:rsidR="00605A6C">
        <w:rPr>
          <w:rFonts w:ascii="Times New Roman" w:hAnsi="Times New Roman" w:cs="Times New Roman"/>
          <w:color w:val="000000"/>
        </w:rPr>
        <w:t>”</w:t>
      </w:r>
      <w:r>
        <w:rPr>
          <w:rStyle w:val="FootnoteReference"/>
          <w:rFonts w:cs="Times New Roman"/>
        </w:rPr>
        <w:footnoteReference w:id="16"/>
      </w:r>
      <w:r w:rsidR="00476114">
        <w:rPr>
          <w:rFonts w:ascii="Times New Roman" w:hAnsi="Times New Roman" w:cs="Times New Roman"/>
          <w:color w:val="000000"/>
        </w:rPr>
        <w:t xml:space="preserve"> </w:t>
      </w:r>
      <w:r w:rsidR="005B59A7">
        <w:rPr>
          <w:rFonts w:ascii="Times New Roman" w:hAnsi="Times New Roman" w:cs="Times New Roman"/>
          <w:color w:val="000000"/>
        </w:rPr>
        <w:t xml:space="preserve">  Indeed, the FCC has specifically noted that certain </w:t>
      </w:r>
      <w:r w:rsidR="000A5E7B">
        <w:rPr>
          <w:rFonts w:ascii="Times New Roman" w:hAnsi="Times New Roman" w:cs="Times New Roman"/>
          <w:color w:val="000000"/>
        </w:rPr>
        <w:t xml:space="preserve">programs that </w:t>
      </w:r>
      <w:r w:rsidR="00671716">
        <w:rPr>
          <w:rFonts w:ascii="Times New Roman" w:hAnsi="Times New Roman" w:cs="Times New Roman"/>
          <w:color w:val="000000"/>
        </w:rPr>
        <w:t>might</w:t>
      </w:r>
      <w:r w:rsidR="00B53CA8">
        <w:rPr>
          <w:rFonts w:ascii="Times New Roman" w:hAnsi="Times New Roman" w:cs="Times New Roman"/>
          <w:color w:val="000000"/>
        </w:rPr>
        <w:t xml:space="preserve"> otherwise be exempt </w:t>
      </w:r>
      <w:r w:rsidR="00D251FE">
        <w:rPr>
          <w:rFonts w:ascii="Times New Roman" w:hAnsi="Times New Roman" w:cs="Times New Roman"/>
          <w:color w:val="000000"/>
        </w:rPr>
        <w:t>w</w:t>
      </w:r>
      <w:r w:rsidR="00B53CA8">
        <w:rPr>
          <w:rFonts w:ascii="Times New Roman" w:hAnsi="Times New Roman" w:cs="Times New Roman"/>
          <w:color w:val="000000"/>
        </w:rPr>
        <w:t xml:space="preserve">ould be excluded from an exemption category if the program was “designed </w:t>
      </w:r>
      <w:r w:rsidR="00DF4D2D">
        <w:rPr>
          <w:rFonts w:ascii="Times New Roman" w:hAnsi="Times New Roman" w:cs="Times New Roman"/>
          <w:color w:val="000000"/>
        </w:rPr>
        <w:t>for the specific advantage of a candidate.”</w:t>
      </w:r>
      <w:r>
        <w:rPr>
          <w:rStyle w:val="FootnoteReference"/>
          <w:rFonts w:cs="Times New Roman"/>
        </w:rPr>
        <w:footnoteReference w:id="17"/>
      </w:r>
      <w:r w:rsidR="00476114">
        <w:rPr>
          <w:rFonts w:ascii="Times New Roman" w:hAnsi="Times New Roman" w:cs="Times New Roman"/>
          <w:color w:val="000000"/>
        </w:rPr>
        <w:t xml:space="preserve"> </w:t>
      </w:r>
    </w:p>
    <w:p w:rsidR="00204030" w:rsidP="00D17867" w14:paraId="181DD9ED" w14:textId="77777777">
      <w:pPr>
        <w:pStyle w:val="NormalWeb"/>
        <w:spacing w:before="0" w:beforeAutospacing="0" w:after="0" w:afterAutospacing="0" w:line="240" w:lineRule="auto"/>
        <w:rPr>
          <w:rFonts w:ascii="Times New Roman" w:hAnsi="Times New Roman" w:cs="Times New Roman"/>
          <w:color w:val="000000"/>
        </w:rPr>
      </w:pPr>
    </w:p>
    <w:p w:rsidR="00204030" w:rsidRPr="00BB19E4" w:rsidP="00D17867" w14:paraId="5A27341B" w14:textId="2C6567F1">
      <w:pPr>
        <w:pStyle w:val="NormalWeb"/>
        <w:spacing w:before="0" w:beforeAutospacing="0" w:after="0" w:afterAutospacing="0" w:line="240" w:lineRule="auto"/>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The federal equal opportunities regulations operate to prevent broadcast television stations, which have been given access to a valuable public resource (namely, spectrum), from unfairly putting their thumbs on the scale for one political candidate or set of candidates over another.  These regulations, which do not apply to cable channels or other forms of distribution, represent, in codified form, the decision by Congress that broadcast television stations have an obligation to operate in the public interest—</w:t>
      </w:r>
      <w:r w:rsidRPr="00943CC6">
        <w:rPr>
          <w:rFonts w:ascii="Times New Roman" w:eastAsia="Times New Roman" w:hAnsi="Times New Roman" w:cs="Times New Roman"/>
          <w:snapToGrid/>
        </w:rPr>
        <w:t xml:space="preserve"> </w:t>
      </w:r>
      <w:r w:rsidR="00B66B2C">
        <w:rPr>
          <w:rFonts w:ascii="Times New Roman" w:hAnsi="Times New Roman" w:cs="Times New Roman"/>
          <w:color w:val="000000"/>
          <w:bdr w:val="none" w:sz="0" w:space="0" w:color="auto" w:frame="1"/>
        </w:rPr>
        <w:t xml:space="preserve">not in any narrow partisan, political </w:t>
      </w:r>
      <w:r w:rsidRPr="00B66B2C" w:rsidR="00B66B2C">
        <w:rPr>
          <w:rFonts w:ascii="Times New Roman" w:hAnsi="Times New Roman" w:cs="Times New Roman"/>
          <w:color w:val="000000"/>
          <w:bdr w:val="none" w:sz="0" w:space="0" w:color="auto" w:frame="1"/>
        </w:rPr>
        <w:t>interest</w:t>
      </w:r>
      <w:r w:rsidRPr="00B66B2C">
        <w:rPr>
          <w:rFonts w:ascii="Times New Roman" w:hAnsi="Times New Roman" w:cs="Times New Roman"/>
          <w:color w:val="000000"/>
          <w:bdr w:val="none" w:sz="0" w:space="0" w:color="auto" w:frame="1"/>
        </w:rPr>
        <w:t>.</w:t>
      </w:r>
    </w:p>
    <w:p w:rsidR="00D17867" w:rsidP="001D568D" w14:paraId="3116470B" w14:textId="77777777">
      <w:pPr>
        <w:pStyle w:val="NormalWeb"/>
        <w:spacing w:before="0" w:beforeAutospacing="0" w:after="0" w:afterAutospacing="0" w:line="240" w:lineRule="auto"/>
        <w:rPr>
          <w:rFonts w:ascii="Times New Roman" w:hAnsi="Times New Roman" w:cs="Times New Roman"/>
          <w:color w:val="000000"/>
        </w:rPr>
      </w:pPr>
    </w:p>
    <w:p w:rsidR="008F02BF" w14:paraId="3F3D205D" w14:textId="5EC59DC1">
      <w:pPr>
        <w:pStyle w:val="NormalWeb"/>
        <w:spacing w:before="0" w:beforeAutospacing="0" w:after="0" w:afterAutospacing="0" w:line="240" w:lineRule="auto"/>
        <w:rPr>
          <w:rFonts w:ascii="Times New Roman" w:hAnsi="Times New Roman" w:cs="Times New Roman"/>
        </w:rPr>
      </w:pPr>
      <w:r w:rsidRPr="00A75C29">
        <w:rPr>
          <w:rFonts w:ascii="Times New Roman" w:hAnsi="Times New Roman" w:cs="Times New Roman"/>
          <w:i/>
          <w:iCs/>
          <w:color w:val="000000"/>
        </w:rPr>
        <w:t xml:space="preserve">Bona </w:t>
      </w:r>
      <w:r w:rsidR="00221E0E">
        <w:rPr>
          <w:rFonts w:ascii="Times New Roman" w:hAnsi="Times New Roman" w:cs="Times New Roman"/>
          <w:i/>
          <w:iCs/>
          <w:color w:val="000000"/>
        </w:rPr>
        <w:t>Fi</w:t>
      </w:r>
      <w:r w:rsidRPr="00A75C29">
        <w:rPr>
          <w:rFonts w:ascii="Times New Roman" w:hAnsi="Times New Roman" w:cs="Times New Roman"/>
          <w:i/>
          <w:iCs/>
          <w:color w:val="000000"/>
        </w:rPr>
        <w:t>de</w:t>
      </w:r>
      <w:r w:rsidRPr="00F61588" w:rsidR="00943821">
        <w:rPr>
          <w:rFonts w:ascii="Times New Roman" w:hAnsi="Times New Roman" w:cs="Times New Roman"/>
          <w:i/>
          <w:iCs/>
          <w:color w:val="000000"/>
        </w:rPr>
        <w:t xml:space="preserve"> News Interview Programs.</w:t>
      </w:r>
      <w:r w:rsidRPr="00D74EC5" w:rsidR="00943821">
        <w:rPr>
          <w:rFonts w:ascii="Times New Roman" w:hAnsi="Times New Roman" w:cs="Times New Roman"/>
          <w:color w:val="000000"/>
        </w:rPr>
        <w:t xml:space="preserve">  </w:t>
      </w:r>
      <w:r w:rsidRPr="003D7141" w:rsidR="00476114">
        <w:rPr>
          <w:rFonts w:ascii="Times New Roman" w:hAnsi="Times New Roman" w:cs="Times New Roman"/>
          <w:color w:val="000000"/>
        </w:rPr>
        <w:t>Pursuant to this Congressional mandate, o</w:t>
      </w:r>
      <w:r w:rsidRPr="003D7141" w:rsidR="00BF165E">
        <w:rPr>
          <w:rFonts w:ascii="Times New Roman" w:hAnsi="Times New Roman" w:cs="Times New Roman"/>
          <w:color w:val="000000"/>
        </w:rPr>
        <w:t xml:space="preserve">ver time, the FCC has ruled—through its declaratory ruling process—that a wide variety of shows </w:t>
      </w:r>
      <w:r w:rsidRPr="003D7141" w:rsidR="00BF165E">
        <w:rPr>
          <w:rFonts w:ascii="Times New Roman" w:hAnsi="Times New Roman" w:cs="Times New Roman"/>
          <w:i/>
          <w:iCs/>
          <w:color w:val="000000"/>
        </w:rPr>
        <w:t xml:space="preserve">can </w:t>
      </w:r>
      <w:r w:rsidRPr="003D7141" w:rsidR="00BF165E">
        <w:rPr>
          <w:rFonts w:ascii="Times New Roman" w:hAnsi="Times New Roman" w:cs="Times New Roman"/>
          <w:color w:val="000000"/>
        </w:rPr>
        <w:t xml:space="preserve">be </w:t>
      </w:r>
      <w:r w:rsidRPr="003D7141" w:rsidR="00ED2B89">
        <w:rPr>
          <w:rFonts w:ascii="Times New Roman" w:hAnsi="Times New Roman" w:cs="Times New Roman"/>
          <w:color w:val="000000"/>
        </w:rPr>
        <w:t xml:space="preserve">eligible for </w:t>
      </w:r>
      <w:r w:rsidRPr="003D7141" w:rsidR="00DC2C36">
        <w:rPr>
          <w:rFonts w:ascii="Times New Roman" w:hAnsi="Times New Roman" w:cs="Times New Roman"/>
          <w:color w:val="000000"/>
        </w:rPr>
        <w:t xml:space="preserve">an exemption as </w:t>
      </w:r>
      <w:r w:rsidRPr="003D7141" w:rsidR="004D2C7A">
        <w:rPr>
          <w:rFonts w:ascii="Times New Roman" w:hAnsi="Times New Roman" w:cs="Times New Roman"/>
          <w:color w:val="000000"/>
        </w:rPr>
        <w:t>a</w:t>
      </w:r>
      <w:r w:rsidRPr="003D7141" w:rsidR="007C2AA7">
        <w:rPr>
          <w:rFonts w:ascii="Times New Roman" w:hAnsi="Times New Roman" w:cs="Times New Roman"/>
          <w:color w:val="000000"/>
        </w:rPr>
        <w:t xml:space="preserve"> </w:t>
      </w:r>
      <w:r w:rsidRPr="00A75C29">
        <w:rPr>
          <w:rFonts w:ascii="Times New Roman" w:hAnsi="Times New Roman" w:cs="Times New Roman"/>
          <w:i/>
          <w:iCs/>
          <w:color w:val="000000"/>
        </w:rPr>
        <w:t>bona fide</w:t>
      </w:r>
      <w:r w:rsidRPr="003D7141" w:rsidR="007C2AA7">
        <w:rPr>
          <w:rFonts w:ascii="Times New Roman" w:hAnsi="Times New Roman" w:cs="Times New Roman"/>
          <w:color w:val="000000"/>
        </w:rPr>
        <w:t xml:space="preserve"> news interview.</w:t>
      </w:r>
      <w:r>
        <w:rPr>
          <w:rStyle w:val="FootnoteReference"/>
          <w:rFonts w:cs="Times New Roman"/>
          <w:sz w:val="24"/>
        </w:rPr>
        <w:footnoteReference w:id="18"/>
      </w:r>
      <w:r w:rsidRPr="003D7141" w:rsidR="007C2AA7">
        <w:rPr>
          <w:rFonts w:ascii="Times New Roman" w:hAnsi="Times New Roman" w:cs="Times New Roman"/>
          <w:color w:val="000000"/>
        </w:rPr>
        <w:t xml:space="preserve">  </w:t>
      </w:r>
      <w:r w:rsidRPr="00F61588" w:rsidR="00AB7A8F">
        <w:rPr>
          <w:rFonts w:ascii="Times New Roman" w:hAnsi="Times New Roman" w:cs="Times New Roman"/>
        </w:rPr>
        <w:t xml:space="preserve">Consistent with the legislative history of </w:t>
      </w:r>
      <w:r w:rsidR="0057110C">
        <w:rPr>
          <w:rFonts w:ascii="Times New Roman" w:hAnsi="Times New Roman" w:cs="Times New Roman"/>
        </w:rPr>
        <w:t>s</w:t>
      </w:r>
      <w:r w:rsidRPr="00F61588" w:rsidR="00AB7A8F">
        <w:rPr>
          <w:rFonts w:ascii="Times New Roman" w:hAnsi="Times New Roman" w:cs="Times New Roman"/>
        </w:rPr>
        <w:t xml:space="preserve">ection 315, the Commission considers the following factors in determining whether a program qualifies as a </w:t>
      </w:r>
      <w:r w:rsidRPr="00A75C29">
        <w:rPr>
          <w:rFonts w:ascii="Times New Roman" w:hAnsi="Times New Roman" w:cs="Times New Roman"/>
          <w:i/>
          <w:iCs/>
        </w:rPr>
        <w:t>bona fide</w:t>
      </w:r>
      <w:r w:rsidRPr="00F61588" w:rsidR="00AB7A8F">
        <w:rPr>
          <w:rFonts w:ascii="Times New Roman" w:hAnsi="Times New Roman" w:cs="Times New Roman"/>
        </w:rPr>
        <w:t xml:space="preserve"> news interview program: </w:t>
      </w:r>
      <w:r w:rsidRPr="00D74EC5" w:rsidR="00AB7A8F">
        <w:rPr>
          <w:rFonts w:ascii="Times New Roman" w:hAnsi="Times New Roman" w:cs="Times New Roman"/>
        </w:rPr>
        <w:t>(1</w:t>
      </w:r>
      <w:r w:rsidRPr="00D74EC5" w:rsidR="00C57B84">
        <w:rPr>
          <w:rFonts w:ascii="Times New Roman" w:hAnsi="Times New Roman" w:cs="Times New Roman"/>
        </w:rPr>
        <w:t>) w</w:t>
      </w:r>
      <w:r w:rsidRPr="00F61588" w:rsidR="00AB7A8F">
        <w:rPr>
          <w:rFonts w:ascii="Times New Roman" w:eastAsia="Times New Roman" w:hAnsi="Times New Roman" w:cs="Times New Roman"/>
        </w:rPr>
        <w:t>hether the program is regularly scheduled;</w:t>
      </w:r>
      <w:r w:rsidRPr="00D74EC5" w:rsidR="00C57B84">
        <w:rPr>
          <w:rFonts w:ascii="Times New Roman" w:hAnsi="Times New Roman" w:cs="Times New Roman"/>
        </w:rPr>
        <w:t xml:space="preserve"> (2) w</w:t>
      </w:r>
      <w:r w:rsidRPr="00F61588" w:rsidR="00AB7A8F">
        <w:rPr>
          <w:rFonts w:ascii="Times New Roman" w:eastAsia="Times New Roman" w:hAnsi="Times New Roman" w:cs="Times New Roman"/>
        </w:rPr>
        <w:t>hether the broadcaster or an independent producer controls the program; and</w:t>
      </w:r>
      <w:r w:rsidRPr="00D74EC5" w:rsidR="00C57B84">
        <w:rPr>
          <w:rFonts w:ascii="Times New Roman" w:hAnsi="Times New Roman" w:cs="Times New Roman"/>
        </w:rPr>
        <w:t xml:space="preserve"> (3) w</w:t>
      </w:r>
      <w:r w:rsidRPr="00F61588" w:rsidR="00AB7A8F">
        <w:rPr>
          <w:rFonts w:ascii="Times New Roman" w:eastAsia="Times New Roman" w:hAnsi="Times New Roman" w:cs="Times New Roman"/>
          <w:snapToGrid/>
        </w:rPr>
        <w:t xml:space="preserve">hether decisions on the content, participants, and format are based on newsworthiness, rather than </w:t>
      </w:r>
      <w:r w:rsidR="000A0887">
        <w:rPr>
          <w:rFonts w:ascii="Times New Roman" w:eastAsia="Times New Roman" w:hAnsi="Times New Roman" w:cs="Times New Roman"/>
          <w:snapToGrid/>
        </w:rPr>
        <w:t xml:space="preserve">partisan purposes, such as </w:t>
      </w:r>
      <w:r w:rsidRPr="00F61588" w:rsidR="00AB7A8F">
        <w:rPr>
          <w:rFonts w:ascii="Times New Roman" w:eastAsia="Times New Roman" w:hAnsi="Times New Roman" w:cs="Times New Roman"/>
          <w:snapToGrid/>
        </w:rPr>
        <w:t xml:space="preserve">an intention to advance or harm </w:t>
      </w:r>
      <w:r w:rsidR="00387614">
        <w:rPr>
          <w:rFonts w:ascii="Times New Roman" w:eastAsia="Times New Roman" w:hAnsi="Times New Roman" w:cs="Times New Roman"/>
          <w:snapToGrid/>
        </w:rPr>
        <w:t xml:space="preserve">an </w:t>
      </w:r>
      <w:r w:rsidRPr="00F61588" w:rsidR="00AB7A8F">
        <w:rPr>
          <w:rFonts w:ascii="Times New Roman" w:eastAsia="Times New Roman" w:hAnsi="Times New Roman" w:cs="Times New Roman"/>
          <w:snapToGrid/>
        </w:rPr>
        <w:t>individual’s candidacy.</w:t>
      </w:r>
      <w:r>
        <w:rPr>
          <w:rFonts w:ascii="Times New Roman" w:eastAsia="Times New Roman" w:hAnsi="Times New Roman" w:cs="Times New Roman"/>
          <w:snapToGrid/>
          <w:vertAlign w:val="superscript"/>
        </w:rPr>
        <w:footnoteReference w:id="19"/>
      </w:r>
      <w:r w:rsidR="0031415B">
        <w:rPr>
          <w:rFonts w:ascii="Times New Roman" w:eastAsia="Times New Roman" w:hAnsi="Times New Roman" w:cs="Times New Roman"/>
          <w:snapToGrid/>
        </w:rPr>
        <w:t xml:space="preserve"> </w:t>
      </w:r>
      <w:r w:rsidR="009827AE">
        <w:rPr>
          <w:rFonts w:ascii="Times New Roman" w:eastAsia="Times New Roman" w:hAnsi="Times New Roman" w:cs="Times New Roman"/>
          <w:snapToGrid/>
        </w:rPr>
        <w:t xml:space="preserve"> </w:t>
      </w:r>
      <w:r w:rsidR="00DA778B">
        <w:rPr>
          <w:rFonts w:ascii="Times New Roman" w:eastAsia="Times New Roman" w:hAnsi="Times New Roman" w:cs="Times New Roman"/>
          <w:snapToGrid/>
        </w:rPr>
        <w:t>A</w:t>
      </w:r>
      <w:r w:rsidR="00ED518E">
        <w:rPr>
          <w:rFonts w:ascii="Times New Roman" w:eastAsia="Times New Roman" w:hAnsi="Times New Roman" w:cs="Times New Roman"/>
          <w:snapToGrid/>
        </w:rPr>
        <w:t xml:space="preserve">n FCC </w:t>
      </w:r>
      <w:r w:rsidR="00DA778B">
        <w:rPr>
          <w:rFonts w:ascii="Times New Roman" w:eastAsia="Times New Roman" w:hAnsi="Times New Roman" w:cs="Times New Roman"/>
          <w:snapToGrid/>
        </w:rPr>
        <w:t>decision</w:t>
      </w:r>
      <w:r w:rsidR="000F00C3">
        <w:rPr>
          <w:rFonts w:ascii="Times New Roman" w:eastAsia="Times New Roman" w:hAnsi="Times New Roman" w:cs="Times New Roman"/>
          <w:snapToGrid/>
        </w:rPr>
        <w:t xml:space="preserve"> that a show qualifies for an exemptio</w:t>
      </w:r>
      <w:r w:rsidR="0087224C">
        <w:rPr>
          <w:rFonts w:ascii="Times New Roman" w:eastAsia="Times New Roman" w:hAnsi="Times New Roman" w:cs="Times New Roman"/>
          <w:snapToGrid/>
        </w:rPr>
        <w:t>n</w:t>
      </w:r>
      <w:r w:rsidRPr="0031415B" w:rsidR="0031415B">
        <w:rPr>
          <w:rFonts w:ascii="Times New Roman" w:eastAsia="Times New Roman" w:hAnsi="Times New Roman" w:cs="Times New Roman"/>
          <w:snapToGrid/>
        </w:rPr>
        <w:t xml:space="preserve"> </w:t>
      </w:r>
      <w:r w:rsidR="000F00C3">
        <w:rPr>
          <w:rFonts w:ascii="Times New Roman" w:eastAsia="Times New Roman" w:hAnsi="Times New Roman" w:cs="Times New Roman"/>
          <w:snapToGrid/>
        </w:rPr>
        <w:t>is</w:t>
      </w:r>
      <w:r w:rsidRPr="0031415B" w:rsidR="0031415B">
        <w:rPr>
          <w:rFonts w:ascii="Times New Roman" w:eastAsia="Times New Roman" w:hAnsi="Times New Roman" w:cs="Times New Roman"/>
          <w:snapToGrid/>
        </w:rPr>
        <w:t xml:space="preserve"> fact specific and </w:t>
      </w:r>
      <w:r w:rsidR="00E64BC3">
        <w:rPr>
          <w:rFonts w:ascii="Times New Roman" w:eastAsia="Times New Roman" w:hAnsi="Times New Roman" w:cs="Times New Roman"/>
          <w:snapToGrid/>
        </w:rPr>
        <w:t>based on</w:t>
      </w:r>
      <w:r w:rsidR="00F056FF">
        <w:rPr>
          <w:rFonts w:ascii="Times New Roman" w:eastAsia="Times New Roman" w:hAnsi="Times New Roman" w:cs="Times New Roman"/>
          <w:snapToGrid/>
        </w:rPr>
        <w:t xml:space="preserve"> the </w:t>
      </w:r>
      <w:r w:rsidRPr="0031415B" w:rsidR="0031415B">
        <w:rPr>
          <w:rFonts w:ascii="Times New Roman" w:eastAsia="Times New Roman" w:hAnsi="Times New Roman" w:cs="Times New Roman"/>
          <w:snapToGrid/>
        </w:rPr>
        <w:t xml:space="preserve">show that </w:t>
      </w:r>
      <w:r w:rsidRPr="005E3B3B" w:rsidR="0031415B">
        <w:rPr>
          <w:rFonts w:ascii="Times New Roman" w:eastAsia="Times New Roman" w:hAnsi="Times New Roman" w:cs="Times New Roman"/>
          <w:snapToGrid/>
        </w:rPr>
        <w:t xml:space="preserve">was </w:t>
      </w:r>
      <w:r w:rsidRPr="0031415B" w:rsidR="0031415B">
        <w:rPr>
          <w:rFonts w:ascii="Times New Roman" w:eastAsia="Times New Roman" w:hAnsi="Times New Roman" w:cs="Times New Roman"/>
          <w:snapToGrid/>
        </w:rPr>
        <w:t>the subject of the request</w:t>
      </w:r>
      <w:r w:rsidRPr="005E3B3B" w:rsidR="0031415B">
        <w:rPr>
          <w:rFonts w:ascii="Times New Roman" w:eastAsia="Times New Roman" w:hAnsi="Times New Roman" w:cs="Times New Roman"/>
          <w:snapToGrid/>
        </w:rPr>
        <w:t xml:space="preserve"> as it existed at the time of the request</w:t>
      </w:r>
      <w:r w:rsidRPr="0031415B" w:rsidR="0031415B">
        <w:rPr>
          <w:rFonts w:ascii="Times New Roman" w:eastAsia="Times New Roman" w:hAnsi="Times New Roman" w:cs="Times New Roman"/>
          <w:snapToGrid/>
        </w:rPr>
        <w:t>.</w:t>
      </w:r>
      <w:r w:rsidRPr="00D74EC5" w:rsidR="00A837E7">
        <w:rPr>
          <w:rFonts w:ascii="Times New Roman" w:hAnsi="Times New Roman" w:cs="Times New Roman"/>
        </w:rPr>
        <w:t xml:space="preserve">  </w:t>
      </w:r>
    </w:p>
    <w:p w:rsidR="002F30D4" w:rsidP="001D568D" w14:paraId="28128507" w14:textId="77777777">
      <w:pPr>
        <w:pStyle w:val="NormalWeb"/>
        <w:spacing w:before="0" w:beforeAutospacing="0" w:after="0" w:afterAutospacing="0" w:line="240" w:lineRule="auto"/>
        <w:rPr>
          <w:rFonts w:ascii="Times New Roman" w:hAnsi="Times New Roman" w:cs="Times New Roman"/>
        </w:rPr>
      </w:pPr>
    </w:p>
    <w:p w:rsidR="00C73F70" w:rsidP="00D17867" w14:paraId="1454A79F" w14:textId="08CB7AE2">
      <w:pPr>
        <w:pStyle w:val="NormalWeb"/>
        <w:spacing w:before="0" w:beforeAutospacing="0" w:after="0" w:afterAutospacing="0" w:line="240" w:lineRule="auto"/>
        <w:rPr>
          <w:rFonts w:ascii="Times New Roman" w:hAnsi="Times New Roman" w:cs="Times New Roman"/>
          <w:color w:val="000000"/>
        </w:rPr>
      </w:pPr>
      <w:r w:rsidRPr="003D7141">
        <w:rPr>
          <w:rFonts w:ascii="Times New Roman" w:hAnsi="Times New Roman" w:cs="Times New Roman"/>
          <w:color w:val="000000"/>
        </w:rPr>
        <w:t>In</w:t>
      </w:r>
      <w:r w:rsidRPr="003D7141" w:rsidR="005C243A">
        <w:rPr>
          <w:rFonts w:ascii="Times New Roman" w:hAnsi="Times New Roman" w:cs="Times New Roman"/>
          <w:color w:val="000000"/>
        </w:rPr>
        <w:t xml:space="preserve"> 2006</w:t>
      </w:r>
      <w:r w:rsidRPr="00F61588" w:rsidR="00CE5D86">
        <w:rPr>
          <w:rFonts w:ascii="Times New Roman" w:hAnsi="Times New Roman" w:cs="Times New Roman"/>
          <w:color w:val="000000" w:themeColor="text1"/>
        </w:rPr>
        <w:t>,</w:t>
      </w:r>
      <w:r w:rsidRPr="003D7141" w:rsidR="00972936">
        <w:rPr>
          <w:rFonts w:ascii="Times New Roman" w:hAnsi="Times New Roman" w:cs="Times New Roman"/>
          <w:color w:val="000000"/>
        </w:rPr>
        <w:t xml:space="preserve"> the </w:t>
      </w:r>
      <w:r w:rsidR="00BC2A8A">
        <w:rPr>
          <w:rFonts w:ascii="Times New Roman" w:hAnsi="Times New Roman" w:cs="Times New Roman"/>
          <w:color w:val="000000"/>
        </w:rPr>
        <w:t xml:space="preserve">FCC’s </w:t>
      </w:r>
      <w:r w:rsidRPr="003D7141" w:rsidR="00972936">
        <w:rPr>
          <w:rFonts w:ascii="Times New Roman" w:hAnsi="Times New Roman" w:cs="Times New Roman"/>
          <w:color w:val="000000"/>
        </w:rPr>
        <w:t>Media Bureau</w:t>
      </w:r>
      <w:r w:rsidRPr="003D7141" w:rsidR="004A4CCC">
        <w:rPr>
          <w:rFonts w:ascii="Times New Roman" w:hAnsi="Times New Roman" w:cs="Times New Roman"/>
          <w:color w:val="000000"/>
        </w:rPr>
        <w:t xml:space="preserve"> determined that the interview portion of </w:t>
      </w:r>
      <w:r w:rsidRPr="003D7141" w:rsidR="001D7F45">
        <w:rPr>
          <w:rFonts w:ascii="Times New Roman" w:hAnsi="Times New Roman" w:cs="Times New Roman"/>
          <w:color w:val="000000"/>
        </w:rPr>
        <w:t xml:space="preserve">“The Tonight Show with Jay Leno” qualified for the equal opportunities exemption as a </w:t>
      </w:r>
      <w:r w:rsidRPr="00A75C29" w:rsidR="00A75C29">
        <w:rPr>
          <w:rFonts w:ascii="Times New Roman" w:hAnsi="Times New Roman" w:cs="Times New Roman"/>
          <w:i/>
          <w:iCs/>
          <w:color w:val="000000"/>
        </w:rPr>
        <w:t>bona fide</w:t>
      </w:r>
      <w:r w:rsidRPr="003D7141" w:rsidR="001D7F45">
        <w:rPr>
          <w:rFonts w:ascii="Times New Roman" w:hAnsi="Times New Roman" w:cs="Times New Roman"/>
          <w:color w:val="000000"/>
        </w:rPr>
        <w:t xml:space="preserve"> news interview</w:t>
      </w:r>
      <w:r w:rsidRPr="003D7141" w:rsidR="00DB5410">
        <w:rPr>
          <w:rFonts w:ascii="Times New Roman" w:hAnsi="Times New Roman" w:cs="Times New Roman"/>
          <w:color w:val="000000"/>
        </w:rPr>
        <w:t>.</w:t>
      </w:r>
      <w:r>
        <w:rPr>
          <w:rStyle w:val="FootnoteReference"/>
          <w:rFonts w:cs="Times New Roman"/>
          <w:sz w:val="20"/>
          <w:szCs w:val="20"/>
        </w:rPr>
        <w:footnoteReference w:id="20"/>
      </w:r>
      <w:r w:rsidRPr="00F61588" w:rsidR="00DB5410">
        <w:rPr>
          <w:rFonts w:ascii="Times New Roman" w:hAnsi="Times New Roman" w:cs="Times New Roman"/>
          <w:color w:val="000000"/>
          <w:sz w:val="20"/>
          <w:szCs w:val="20"/>
        </w:rPr>
        <w:t xml:space="preserve"> </w:t>
      </w:r>
      <w:r w:rsidRPr="003D7141" w:rsidR="00DB5410">
        <w:rPr>
          <w:rFonts w:ascii="Times New Roman" w:hAnsi="Times New Roman" w:cs="Times New Roman"/>
          <w:color w:val="000000"/>
        </w:rPr>
        <w:t xml:space="preserve"> This was the first time that such a finding had been applied to </w:t>
      </w:r>
      <w:r w:rsidRPr="003D7141" w:rsidR="004A4CCC">
        <w:rPr>
          <w:rFonts w:ascii="Times New Roman" w:hAnsi="Times New Roman" w:cs="Times New Roman"/>
          <w:color w:val="000000"/>
        </w:rPr>
        <w:t>a late night talk show</w:t>
      </w:r>
      <w:r w:rsidRPr="003D7141" w:rsidR="004B6E9C">
        <w:rPr>
          <w:rFonts w:ascii="Times New Roman" w:hAnsi="Times New Roman" w:cs="Times New Roman"/>
          <w:color w:val="000000"/>
        </w:rPr>
        <w:t xml:space="preserve">, </w:t>
      </w:r>
      <w:r w:rsidRPr="003D7141" w:rsidR="00DD101E">
        <w:rPr>
          <w:rFonts w:ascii="Times New Roman" w:hAnsi="Times New Roman" w:cs="Times New Roman"/>
          <w:color w:val="000000"/>
        </w:rPr>
        <w:t xml:space="preserve">which is </w:t>
      </w:r>
      <w:r w:rsidRPr="003D7141" w:rsidR="004B6E9C">
        <w:rPr>
          <w:rFonts w:ascii="Times New Roman" w:hAnsi="Times New Roman" w:cs="Times New Roman"/>
          <w:color w:val="000000"/>
        </w:rPr>
        <w:t>primarily an entertainment offering</w:t>
      </w:r>
      <w:r w:rsidRPr="003D7141" w:rsidR="00DD101E">
        <w:rPr>
          <w:rFonts w:ascii="Times New Roman" w:hAnsi="Times New Roman" w:cs="Times New Roman"/>
          <w:color w:val="000000"/>
        </w:rPr>
        <w:t xml:space="preserve">.  </w:t>
      </w:r>
      <w:r w:rsidRPr="00593829" w:rsidR="00DD101E">
        <w:rPr>
          <w:rFonts w:ascii="Times New Roman" w:hAnsi="Times New Roman"/>
          <w:color w:val="000000"/>
        </w:rPr>
        <w:t xml:space="preserve">This decision </w:t>
      </w:r>
      <w:r w:rsidRPr="00593829" w:rsidR="00D84C94">
        <w:rPr>
          <w:rFonts w:ascii="Times New Roman" w:hAnsi="Times New Roman"/>
          <w:color w:val="000000"/>
        </w:rPr>
        <w:t xml:space="preserve">was </w:t>
      </w:r>
      <w:r w:rsidRPr="00593829" w:rsidR="00DD101E">
        <w:rPr>
          <w:rFonts w:ascii="Times New Roman" w:hAnsi="Times New Roman"/>
          <w:color w:val="000000"/>
        </w:rPr>
        <w:t xml:space="preserve">also </w:t>
      </w:r>
      <w:r w:rsidRPr="00593829" w:rsidR="00D84C94">
        <w:rPr>
          <w:rFonts w:ascii="Times New Roman" w:hAnsi="Times New Roman"/>
          <w:color w:val="000000"/>
        </w:rPr>
        <w:t>contrary to a</w:t>
      </w:r>
      <w:r w:rsidRPr="003D7141" w:rsidR="00D84C94">
        <w:rPr>
          <w:rFonts w:ascii="Times New Roman" w:hAnsi="Times New Roman" w:cs="Times New Roman"/>
          <w:color w:val="000000"/>
        </w:rPr>
        <w:t xml:space="preserve"> 1960 Commission </w:t>
      </w:r>
      <w:r w:rsidRPr="00593829" w:rsidR="00D84C94">
        <w:rPr>
          <w:rFonts w:ascii="Times New Roman" w:hAnsi="Times New Roman"/>
          <w:color w:val="000000"/>
        </w:rPr>
        <w:t xml:space="preserve">decision </w:t>
      </w:r>
      <w:r w:rsidRPr="003D7141" w:rsidR="00D84C94">
        <w:rPr>
          <w:rFonts w:ascii="Times New Roman" w:hAnsi="Times New Roman" w:cs="Times New Roman"/>
          <w:color w:val="000000"/>
        </w:rPr>
        <w:t>that declined to make such a finding regarding</w:t>
      </w:r>
      <w:r w:rsidR="00593829">
        <w:rPr>
          <w:rFonts w:ascii="Times New Roman" w:hAnsi="Times New Roman" w:cs="Times New Roman"/>
          <w:color w:val="000000"/>
        </w:rPr>
        <w:t xml:space="preserve"> the Jack Paar program, which was also referred to as</w:t>
      </w:r>
      <w:r w:rsidRPr="003D7141" w:rsidR="00D84C94">
        <w:rPr>
          <w:rFonts w:ascii="Times New Roman" w:hAnsi="Times New Roman" w:cs="Times New Roman"/>
          <w:color w:val="000000"/>
        </w:rPr>
        <w:t xml:space="preserve"> </w:t>
      </w:r>
      <w:r w:rsidRPr="003D7141" w:rsidR="00094698">
        <w:rPr>
          <w:rFonts w:ascii="Times New Roman" w:hAnsi="Times New Roman" w:cs="Times New Roman"/>
          <w:color w:val="000000"/>
        </w:rPr>
        <w:t>“The Tonight Show</w:t>
      </w:r>
      <w:r w:rsidR="00593829">
        <w:rPr>
          <w:rFonts w:ascii="Times New Roman" w:hAnsi="Times New Roman" w:cs="Times New Roman"/>
          <w:color w:val="000000"/>
        </w:rPr>
        <w:t>.</w:t>
      </w:r>
      <w:r w:rsidRPr="003D7141" w:rsidR="00094698">
        <w:rPr>
          <w:rFonts w:ascii="Times New Roman" w:hAnsi="Times New Roman" w:cs="Times New Roman"/>
          <w:color w:val="000000"/>
        </w:rPr>
        <w:t>”</w:t>
      </w:r>
      <w:r>
        <w:rPr>
          <w:rStyle w:val="FootnoteReference"/>
          <w:rFonts w:cs="Times New Roman"/>
          <w:sz w:val="24"/>
        </w:rPr>
        <w:footnoteReference w:id="21"/>
      </w:r>
    </w:p>
    <w:p w:rsidR="00D17867" w:rsidP="001D568D" w14:paraId="5343DD52" w14:textId="77777777">
      <w:pPr>
        <w:pStyle w:val="NormalWeb"/>
        <w:spacing w:before="0" w:beforeAutospacing="0" w:after="0" w:afterAutospacing="0" w:line="240" w:lineRule="auto"/>
        <w:rPr>
          <w:rFonts w:ascii="Times New Roman" w:hAnsi="Times New Roman" w:cs="Times New Roman"/>
          <w:color w:val="000000"/>
        </w:rPr>
      </w:pPr>
    </w:p>
    <w:p w:rsidR="00884297" w:rsidP="00D17867" w14:paraId="61A4A87B" w14:textId="6AA0B9BB">
      <w:pPr>
        <w:pStyle w:val="NormalWeb"/>
        <w:spacing w:before="0" w:beforeAutospacing="0" w:after="0" w:afterAutospacing="0" w:line="240" w:lineRule="auto"/>
        <w:rPr>
          <w:rFonts w:ascii="Times New Roman" w:hAnsi="Times New Roman"/>
          <w:color w:val="000000" w:themeColor="text1"/>
        </w:rPr>
      </w:pPr>
      <w:r w:rsidRPr="00F61588">
        <w:rPr>
          <w:rFonts w:ascii="Times New Roman" w:hAnsi="Times New Roman"/>
          <w:color w:val="000000" w:themeColor="text1"/>
        </w:rPr>
        <w:t xml:space="preserve">Concerns have been raised </w:t>
      </w:r>
      <w:r w:rsidRPr="00F61588" w:rsidR="00AB3DC5">
        <w:rPr>
          <w:rFonts w:ascii="Times New Roman" w:hAnsi="Times New Roman"/>
          <w:color w:val="000000" w:themeColor="text1"/>
        </w:rPr>
        <w:t xml:space="preserve">that </w:t>
      </w:r>
      <w:r w:rsidRPr="0A7BA8D9" w:rsidR="00AB3DC5">
        <w:rPr>
          <w:rFonts w:ascii="Times New Roman" w:hAnsi="Times New Roman"/>
          <w:color w:val="000000" w:themeColor="text1"/>
        </w:rPr>
        <w:t xml:space="preserve">the industry has taken the Media Bureau’s 2006 staff-level decision to mean that the interview portion of </w:t>
      </w:r>
      <w:r w:rsidRPr="0A7BA8D9" w:rsidR="00AB3DC5">
        <w:rPr>
          <w:rFonts w:ascii="Times New Roman" w:hAnsi="Times New Roman"/>
          <w:i/>
          <w:color w:val="000000" w:themeColor="text1"/>
        </w:rPr>
        <w:t>all</w:t>
      </w:r>
      <w:r>
        <w:rPr>
          <w:rFonts w:ascii="Times New Roman" w:hAnsi="Times New Roman"/>
          <w:color w:val="000000" w:themeColor="text1"/>
        </w:rPr>
        <w:t xml:space="preserve"> arguably </w:t>
      </w:r>
      <w:r w:rsidRPr="0A7BA8D9" w:rsidR="00992B85">
        <w:rPr>
          <w:rFonts w:ascii="Times New Roman" w:hAnsi="Times New Roman"/>
          <w:color w:val="000000" w:themeColor="text1"/>
        </w:rPr>
        <w:t>similar entertainment programs—whether</w:t>
      </w:r>
      <w:r w:rsidRPr="0A7BA8D9" w:rsidR="005D721F">
        <w:rPr>
          <w:rFonts w:ascii="Times New Roman" w:hAnsi="Times New Roman"/>
          <w:color w:val="000000" w:themeColor="text1"/>
        </w:rPr>
        <w:t xml:space="preserve"> </w:t>
      </w:r>
      <w:r w:rsidRPr="0A7BA8D9" w:rsidR="00087C2D">
        <w:rPr>
          <w:rFonts w:ascii="Times New Roman" w:hAnsi="Times New Roman"/>
          <w:color w:val="000000" w:themeColor="text1"/>
        </w:rPr>
        <w:t>lat</w:t>
      </w:r>
      <w:r w:rsidRPr="0A7BA8D9" w:rsidR="00992B85">
        <w:rPr>
          <w:rFonts w:ascii="Times New Roman" w:hAnsi="Times New Roman"/>
          <w:color w:val="000000" w:themeColor="text1"/>
        </w:rPr>
        <w:t>e night or daytime—are exempted from the section 315 equal opportunities requirement</w:t>
      </w:r>
      <w:r w:rsidR="00133FCB">
        <w:rPr>
          <w:rFonts w:ascii="Times New Roman" w:hAnsi="Times New Roman"/>
          <w:color w:val="000000" w:themeColor="text1"/>
        </w:rPr>
        <w:t xml:space="preserve"> </w:t>
      </w:r>
      <w:r w:rsidR="003A0E51">
        <w:rPr>
          <w:rFonts w:ascii="Times New Roman" w:hAnsi="Times New Roman"/>
          <w:color w:val="000000" w:themeColor="text1"/>
        </w:rPr>
        <w:t xml:space="preserve">under </w:t>
      </w:r>
      <w:r w:rsidR="00133FCB">
        <w:rPr>
          <w:rFonts w:ascii="Times New Roman" w:hAnsi="Times New Roman"/>
          <w:color w:val="000000" w:themeColor="text1"/>
        </w:rPr>
        <w:t xml:space="preserve">a </w:t>
      </w:r>
      <w:r w:rsidR="00133FCB">
        <w:rPr>
          <w:rFonts w:ascii="Times New Roman" w:hAnsi="Times New Roman"/>
          <w:i/>
          <w:iCs/>
          <w:color w:val="000000" w:themeColor="text1"/>
        </w:rPr>
        <w:t xml:space="preserve">bona </w:t>
      </w:r>
      <w:r w:rsidRPr="00133FCB" w:rsidR="00133FCB">
        <w:rPr>
          <w:rFonts w:ascii="Times New Roman" w:hAnsi="Times New Roman" w:cs="Times New Roman"/>
          <w:i/>
          <w:iCs/>
          <w:color w:val="000000" w:themeColor="text1"/>
        </w:rPr>
        <w:t>fide</w:t>
      </w:r>
      <w:r w:rsidRPr="00F7663B" w:rsidR="00133FCB">
        <w:rPr>
          <w:rFonts w:ascii="Times New Roman" w:hAnsi="Times New Roman" w:cs="Times New Roman"/>
        </w:rPr>
        <w:t xml:space="preserve"> news </w:t>
      </w:r>
      <w:r w:rsidR="003A0E51">
        <w:rPr>
          <w:rFonts w:ascii="Times New Roman" w:hAnsi="Times New Roman" w:cs="Times New Roman"/>
        </w:rPr>
        <w:t>exemption</w:t>
      </w:r>
      <w:r w:rsidRPr="0A7BA8D9" w:rsidR="00992B85">
        <w:rPr>
          <w:rFonts w:ascii="Times New Roman" w:hAnsi="Times New Roman"/>
          <w:color w:val="000000" w:themeColor="text1"/>
        </w:rPr>
        <w:t>.</w:t>
      </w:r>
      <w:r w:rsidRPr="0A7BA8D9" w:rsidR="00E05CB1">
        <w:rPr>
          <w:rFonts w:ascii="Times New Roman" w:hAnsi="Times New Roman"/>
          <w:color w:val="000000" w:themeColor="text1"/>
        </w:rPr>
        <w:t xml:space="preserve">  This is not the case.  </w:t>
      </w:r>
      <w:r w:rsidRPr="0A7BA8D9" w:rsidR="00C5232C">
        <w:rPr>
          <w:rFonts w:ascii="Times New Roman" w:hAnsi="Times New Roman"/>
          <w:color w:val="000000" w:themeColor="text1"/>
        </w:rPr>
        <w:t>As noted above, th</w:t>
      </w:r>
      <w:r w:rsidRPr="0A7BA8D9" w:rsidR="003578B5">
        <w:rPr>
          <w:rFonts w:ascii="Times New Roman" w:hAnsi="Times New Roman"/>
          <w:color w:val="000000" w:themeColor="text1"/>
        </w:rPr>
        <w:t>es</w:t>
      </w:r>
      <w:r w:rsidRPr="0A7BA8D9" w:rsidR="00C5232C">
        <w:rPr>
          <w:rFonts w:ascii="Times New Roman" w:hAnsi="Times New Roman"/>
          <w:color w:val="000000" w:themeColor="text1"/>
        </w:rPr>
        <w:t xml:space="preserve">e </w:t>
      </w:r>
      <w:r w:rsidR="000E1868">
        <w:rPr>
          <w:rFonts w:ascii="Times New Roman" w:hAnsi="Times New Roman"/>
          <w:color w:val="000000" w:themeColor="text1"/>
        </w:rPr>
        <w:t>decisions</w:t>
      </w:r>
      <w:r w:rsidRPr="0A7BA8D9" w:rsidR="00C5232C">
        <w:rPr>
          <w:rFonts w:ascii="Times New Roman" w:hAnsi="Times New Roman"/>
          <w:color w:val="000000" w:themeColor="text1"/>
        </w:rPr>
        <w:t xml:space="preserve"> are fact specific and </w:t>
      </w:r>
      <w:r w:rsidR="00C10F71">
        <w:rPr>
          <w:rFonts w:ascii="Times New Roman" w:hAnsi="Times New Roman"/>
          <w:color w:val="000000" w:themeColor="text1"/>
        </w:rPr>
        <w:t xml:space="preserve">the exemptions are </w:t>
      </w:r>
      <w:r w:rsidRPr="0A7BA8D9" w:rsidR="00C5232C">
        <w:rPr>
          <w:rFonts w:ascii="Times New Roman" w:hAnsi="Times New Roman"/>
          <w:color w:val="000000" w:themeColor="text1"/>
        </w:rPr>
        <w:t xml:space="preserve">limited to the program that </w:t>
      </w:r>
      <w:r w:rsidR="00595221">
        <w:rPr>
          <w:rFonts w:ascii="Times New Roman" w:hAnsi="Times New Roman"/>
          <w:color w:val="000000" w:themeColor="text1"/>
        </w:rPr>
        <w:t>was</w:t>
      </w:r>
      <w:r w:rsidRPr="0A7BA8D9" w:rsidR="00C5232C">
        <w:rPr>
          <w:rFonts w:ascii="Times New Roman" w:hAnsi="Times New Roman"/>
          <w:color w:val="000000" w:themeColor="text1"/>
        </w:rPr>
        <w:t xml:space="preserve"> the subject of the request.</w:t>
      </w:r>
      <w:r w:rsidRPr="0A7BA8D9" w:rsidR="00E134F0">
        <w:rPr>
          <w:rFonts w:ascii="Times New Roman" w:hAnsi="Times New Roman"/>
          <w:color w:val="000000" w:themeColor="text1"/>
        </w:rPr>
        <w:t xml:space="preserve">  </w:t>
      </w:r>
    </w:p>
    <w:p w:rsidR="00884297" w:rsidP="00D17867" w14:paraId="2C1FC419" w14:textId="77777777">
      <w:pPr>
        <w:pStyle w:val="NormalWeb"/>
        <w:spacing w:before="0" w:beforeAutospacing="0" w:after="0" w:afterAutospacing="0" w:line="240" w:lineRule="auto"/>
        <w:rPr>
          <w:rFonts w:ascii="Times New Roman" w:hAnsi="Times New Roman"/>
          <w:color w:val="000000" w:themeColor="text1"/>
        </w:rPr>
      </w:pPr>
    </w:p>
    <w:p w:rsidR="007B28BC" w:rsidP="00D17867" w14:paraId="0125E601" w14:textId="13BB4716">
      <w:pPr>
        <w:pStyle w:val="NormalWeb"/>
        <w:spacing w:before="0" w:beforeAutospacing="0" w:after="0" w:afterAutospacing="0" w:line="240" w:lineRule="auto"/>
        <w:rPr>
          <w:rFonts w:ascii="Times New Roman" w:hAnsi="Times New Roman"/>
          <w:color w:val="000000" w:themeColor="text1"/>
        </w:rPr>
      </w:pPr>
      <w:r>
        <w:rPr>
          <w:rFonts w:ascii="Times New Roman" w:hAnsi="Times New Roman"/>
          <w:color w:val="000000" w:themeColor="text1"/>
        </w:rPr>
        <w:t>Importantly, t</w:t>
      </w:r>
      <w:r w:rsidR="007E6DDA">
        <w:rPr>
          <w:rFonts w:ascii="Times New Roman" w:hAnsi="Times New Roman"/>
          <w:color w:val="000000" w:themeColor="text1"/>
        </w:rPr>
        <w:t xml:space="preserve">he </w:t>
      </w:r>
      <w:r w:rsidR="00F803AC">
        <w:rPr>
          <w:rFonts w:ascii="Times New Roman" w:hAnsi="Times New Roman"/>
          <w:color w:val="000000" w:themeColor="text1"/>
        </w:rPr>
        <w:t>FCC</w:t>
      </w:r>
      <w:r w:rsidR="007E6DDA">
        <w:rPr>
          <w:rFonts w:ascii="Times New Roman" w:hAnsi="Times New Roman"/>
          <w:color w:val="000000" w:themeColor="text1"/>
        </w:rPr>
        <w:t xml:space="preserve"> has not </w:t>
      </w:r>
      <w:r w:rsidR="00B31CA5">
        <w:rPr>
          <w:rFonts w:ascii="Times New Roman" w:hAnsi="Times New Roman"/>
          <w:color w:val="000000" w:themeColor="text1"/>
        </w:rPr>
        <w:t xml:space="preserve">been presented with any evidence that the </w:t>
      </w:r>
      <w:r w:rsidR="00943C69">
        <w:rPr>
          <w:rFonts w:ascii="Times New Roman" w:hAnsi="Times New Roman"/>
          <w:color w:val="000000" w:themeColor="text1"/>
        </w:rPr>
        <w:t xml:space="preserve">interview portion of </w:t>
      </w:r>
      <w:r w:rsidRPr="007E6DDA" w:rsidR="007E6DDA">
        <w:rPr>
          <w:rFonts w:ascii="Times New Roman" w:hAnsi="Times New Roman"/>
          <w:color w:val="000000" w:themeColor="text1"/>
        </w:rPr>
        <w:t>any</w:t>
      </w:r>
      <w:r w:rsidR="007E6DDA">
        <w:rPr>
          <w:rFonts w:ascii="Times New Roman" w:hAnsi="Times New Roman"/>
          <w:color w:val="000000" w:themeColor="text1"/>
        </w:rPr>
        <w:t xml:space="preserve"> late night or daytime </w:t>
      </w:r>
      <w:r w:rsidR="00C30802">
        <w:rPr>
          <w:rFonts w:ascii="Times New Roman" w:hAnsi="Times New Roman"/>
          <w:color w:val="000000" w:themeColor="text1"/>
        </w:rPr>
        <w:t xml:space="preserve">television </w:t>
      </w:r>
      <w:r w:rsidR="007E6DDA">
        <w:rPr>
          <w:rFonts w:ascii="Times New Roman" w:hAnsi="Times New Roman"/>
          <w:color w:val="000000" w:themeColor="text1"/>
        </w:rPr>
        <w:t xml:space="preserve">talk show </w:t>
      </w:r>
      <w:r w:rsidR="00B31CA5">
        <w:rPr>
          <w:rFonts w:ascii="Times New Roman" w:hAnsi="Times New Roman"/>
          <w:color w:val="000000" w:themeColor="text1"/>
        </w:rPr>
        <w:t>program</w:t>
      </w:r>
      <w:r w:rsidR="007E6DDA">
        <w:rPr>
          <w:rFonts w:ascii="Times New Roman" w:hAnsi="Times New Roman"/>
          <w:color w:val="000000" w:themeColor="text1"/>
        </w:rPr>
        <w:t xml:space="preserve"> </w:t>
      </w:r>
      <w:r w:rsidR="00B31CA5">
        <w:rPr>
          <w:rFonts w:ascii="Times New Roman" w:hAnsi="Times New Roman"/>
          <w:color w:val="000000" w:themeColor="text1"/>
        </w:rPr>
        <w:t xml:space="preserve">on air presently would qualify for the </w:t>
      </w:r>
      <w:r w:rsidR="00B31CA5">
        <w:rPr>
          <w:rFonts w:ascii="Times New Roman" w:hAnsi="Times New Roman"/>
          <w:i/>
          <w:iCs/>
          <w:color w:val="000000" w:themeColor="text1"/>
        </w:rPr>
        <w:t xml:space="preserve">bona fide </w:t>
      </w:r>
      <w:r w:rsidR="00B31CA5">
        <w:rPr>
          <w:rFonts w:ascii="Times New Roman" w:hAnsi="Times New Roman"/>
          <w:color w:val="000000" w:themeColor="text1"/>
        </w:rPr>
        <w:t>news exemption.</w:t>
      </w:r>
      <w:r>
        <w:rPr>
          <w:rStyle w:val="FootnoteReference"/>
        </w:rPr>
        <w:footnoteReference w:id="22"/>
      </w:r>
      <w:r w:rsidR="007E6DDA">
        <w:rPr>
          <w:rFonts w:ascii="Times New Roman" w:hAnsi="Times New Roman"/>
          <w:color w:val="000000" w:themeColor="text1"/>
        </w:rPr>
        <w:t xml:space="preserve">  </w:t>
      </w:r>
      <w:r w:rsidR="00B31CA5">
        <w:rPr>
          <w:rFonts w:ascii="Times New Roman" w:hAnsi="Times New Roman"/>
          <w:color w:val="000000" w:themeColor="text1"/>
        </w:rPr>
        <w:t xml:space="preserve">Moreover, </w:t>
      </w:r>
      <w:r w:rsidRPr="0A7BA8D9" w:rsidR="00087C2D">
        <w:rPr>
          <w:rFonts w:ascii="Times New Roman" w:hAnsi="Times New Roman"/>
          <w:color w:val="000000" w:themeColor="text1"/>
        </w:rPr>
        <w:t xml:space="preserve">a program that </w:t>
      </w:r>
      <w:r w:rsidRPr="0A7BA8D9" w:rsidR="199AEF9A">
        <w:rPr>
          <w:rFonts w:ascii="Times New Roman" w:hAnsi="Times New Roman"/>
          <w:color w:val="000000" w:themeColor="text1"/>
        </w:rPr>
        <w:t>is motivated by partisan purpose</w:t>
      </w:r>
      <w:r w:rsidRPr="0A7BA8D9" w:rsidR="00087C2D">
        <w:rPr>
          <w:rFonts w:ascii="Times New Roman" w:hAnsi="Times New Roman"/>
          <w:color w:val="000000" w:themeColor="text1"/>
        </w:rPr>
        <w:t>s, for example, would not be entitled to an exemption</w:t>
      </w:r>
      <w:r w:rsidR="006D1584">
        <w:rPr>
          <w:rFonts w:ascii="Times New Roman" w:hAnsi="Times New Roman"/>
          <w:color w:val="000000" w:themeColor="text1"/>
        </w:rPr>
        <w:t xml:space="preserve"> under </w:t>
      </w:r>
      <w:r w:rsidR="00133FCB">
        <w:rPr>
          <w:rFonts w:ascii="Times New Roman" w:hAnsi="Times New Roman"/>
          <w:color w:val="000000" w:themeColor="text1"/>
        </w:rPr>
        <w:t>longstanding FCC</w:t>
      </w:r>
      <w:r w:rsidR="006D1584">
        <w:rPr>
          <w:rFonts w:ascii="Times New Roman" w:hAnsi="Times New Roman"/>
          <w:color w:val="000000" w:themeColor="text1"/>
        </w:rPr>
        <w:t xml:space="preserve"> precedent</w:t>
      </w:r>
      <w:r w:rsidR="00A344C1">
        <w:rPr>
          <w:rFonts w:ascii="Times New Roman" w:hAnsi="Times New Roman"/>
          <w:color w:val="000000" w:themeColor="text1"/>
        </w:rPr>
        <w:t>.</w:t>
      </w:r>
      <w:r w:rsidRPr="0A7BA8D9" w:rsidR="00087C2D">
        <w:rPr>
          <w:rFonts w:ascii="Times New Roman" w:hAnsi="Times New Roman"/>
          <w:color w:val="000000" w:themeColor="text1"/>
        </w:rPr>
        <w:t xml:space="preserve">  </w:t>
      </w:r>
      <w:r w:rsidRPr="0A7BA8D9" w:rsidR="00EB5B78">
        <w:rPr>
          <w:rFonts w:ascii="Times New Roman" w:hAnsi="Times New Roman"/>
          <w:color w:val="000000" w:themeColor="text1"/>
        </w:rPr>
        <w:t xml:space="preserve">Any program or station that wishes to </w:t>
      </w:r>
      <w:r w:rsidRPr="0A7BA8D9" w:rsidR="00915D5A">
        <w:rPr>
          <w:rFonts w:ascii="Times New Roman" w:hAnsi="Times New Roman"/>
          <w:color w:val="000000" w:themeColor="text1"/>
        </w:rPr>
        <w:t xml:space="preserve">obtain </w:t>
      </w:r>
      <w:r w:rsidRPr="0A7BA8D9" w:rsidR="00E30061">
        <w:rPr>
          <w:rFonts w:ascii="Times New Roman" w:hAnsi="Times New Roman"/>
          <w:color w:val="000000" w:themeColor="text1"/>
        </w:rPr>
        <w:t xml:space="preserve">formal </w:t>
      </w:r>
      <w:r w:rsidRPr="0A7BA8D9" w:rsidR="00915D5A">
        <w:rPr>
          <w:rFonts w:ascii="Times New Roman" w:hAnsi="Times New Roman"/>
          <w:color w:val="000000" w:themeColor="text1"/>
        </w:rPr>
        <w:t>assurance that the equal opportunities requirement does not apply</w:t>
      </w:r>
      <w:r w:rsidRPr="0A7BA8D9" w:rsidR="007B7C11">
        <w:rPr>
          <w:rFonts w:ascii="Times New Roman" w:hAnsi="Times New Roman"/>
          <w:color w:val="000000" w:themeColor="text1"/>
        </w:rPr>
        <w:t xml:space="preserve"> (in whole or in part)</w:t>
      </w:r>
      <w:r w:rsidRPr="0A7BA8D9" w:rsidR="00481E3D">
        <w:rPr>
          <w:rFonts w:ascii="Times New Roman" w:hAnsi="Times New Roman"/>
          <w:color w:val="000000" w:themeColor="text1"/>
        </w:rPr>
        <w:t xml:space="preserve"> </w:t>
      </w:r>
      <w:r w:rsidRPr="0A7BA8D9" w:rsidR="00F67BCF">
        <w:rPr>
          <w:rFonts w:ascii="Times New Roman" w:hAnsi="Times New Roman"/>
          <w:color w:val="000000" w:themeColor="text1"/>
        </w:rPr>
        <w:t xml:space="preserve">is </w:t>
      </w:r>
      <w:r w:rsidRPr="0A7BA8D9" w:rsidR="00481E3D">
        <w:rPr>
          <w:rFonts w:ascii="Times New Roman" w:hAnsi="Times New Roman"/>
          <w:color w:val="000000" w:themeColor="text1"/>
        </w:rPr>
        <w:t>encourage</w:t>
      </w:r>
      <w:r w:rsidRPr="0A7BA8D9" w:rsidR="00F67BCF">
        <w:rPr>
          <w:rFonts w:ascii="Times New Roman" w:hAnsi="Times New Roman"/>
          <w:color w:val="000000" w:themeColor="text1"/>
        </w:rPr>
        <w:t>d</w:t>
      </w:r>
      <w:r w:rsidRPr="0A7BA8D9" w:rsidR="00481E3D">
        <w:rPr>
          <w:rFonts w:ascii="Times New Roman" w:hAnsi="Times New Roman"/>
          <w:color w:val="000000" w:themeColor="text1"/>
        </w:rPr>
        <w:t xml:space="preserve"> </w:t>
      </w:r>
      <w:r w:rsidRPr="0A7BA8D9" w:rsidR="001A0784">
        <w:rPr>
          <w:rFonts w:ascii="Times New Roman" w:hAnsi="Times New Roman"/>
          <w:color w:val="000000" w:themeColor="text1"/>
        </w:rPr>
        <w:t>to promptly file a petition for declaratory ruling</w:t>
      </w:r>
      <w:r w:rsidRPr="0A7BA8D9" w:rsidR="008358F7">
        <w:rPr>
          <w:rFonts w:ascii="Times New Roman" w:hAnsi="Times New Roman"/>
          <w:color w:val="000000" w:themeColor="text1"/>
        </w:rPr>
        <w:t xml:space="preserve"> that satisfies the </w:t>
      </w:r>
      <w:r w:rsidRPr="0A7BA8D9" w:rsidR="00AB6AD0">
        <w:rPr>
          <w:rFonts w:ascii="Times New Roman" w:hAnsi="Times New Roman"/>
          <w:color w:val="000000" w:themeColor="text1"/>
        </w:rPr>
        <w:t>statut</w:t>
      </w:r>
      <w:r w:rsidR="00133FCB">
        <w:rPr>
          <w:rFonts w:ascii="Times New Roman" w:hAnsi="Times New Roman"/>
          <w:color w:val="000000" w:themeColor="text1"/>
        </w:rPr>
        <w:t xml:space="preserve">ory requirements for </w:t>
      </w:r>
      <w:r w:rsidRPr="0A7BA8D9" w:rsidR="009C16F7">
        <w:rPr>
          <w:rFonts w:ascii="Times New Roman" w:hAnsi="Times New Roman"/>
          <w:color w:val="000000" w:themeColor="text1"/>
        </w:rPr>
        <w:t>a</w:t>
      </w:r>
      <w:r w:rsidRPr="0A7BA8D9" w:rsidR="008358F7">
        <w:rPr>
          <w:rFonts w:ascii="Times New Roman" w:hAnsi="Times New Roman"/>
          <w:color w:val="000000" w:themeColor="text1"/>
        </w:rPr>
        <w:t xml:space="preserve"> </w:t>
      </w:r>
      <w:r w:rsidRPr="00A75C29" w:rsidR="00A75C29">
        <w:rPr>
          <w:rFonts w:ascii="Times New Roman" w:hAnsi="Times New Roman"/>
          <w:i/>
          <w:iCs/>
          <w:color w:val="000000" w:themeColor="text1"/>
        </w:rPr>
        <w:t>bona fide</w:t>
      </w:r>
      <w:r w:rsidRPr="0A7BA8D9" w:rsidR="00A474F3">
        <w:rPr>
          <w:rFonts w:ascii="Times New Roman" w:hAnsi="Times New Roman"/>
          <w:color w:val="000000" w:themeColor="text1"/>
        </w:rPr>
        <w:t xml:space="preserve"> news exemption.</w:t>
      </w:r>
    </w:p>
    <w:p w:rsidR="007B28BC" w:rsidP="00D17867" w14:paraId="0AD9012F" w14:textId="77777777">
      <w:pPr>
        <w:pStyle w:val="NormalWeb"/>
        <w:spacing w:before="0" w:beforeAutospacing="0" w:after="0" w:afterAutospacing="0" w:line="240" w:lineRule="auto"/>
        <w:rPr>
          <w:rFonts w:ascii="Times New Roman" w:hAnsi="Times New Roman"/>
          <w:color w:val="000000" w:themeColor="text1"/>
        </w:rPr>
      </w:pPr>
    </w:p>
    <w:p w:rsidR="00E05CB1" w:rsidP="00D17867" w14:paraId="5F2E9DFA" w14:textId="166B160D">
      <w:pPr>
        <w:pStyle w:val="NormalWeb"/>
        <w:spacing w:before="0" w:beforeAutospacing="0" w:after="0" w:afterAutospacing="0" w:line="240" w:lineRule="auto"/>
        <w:rPr>
          <w:rFonts w:ascii="Times New Roman" w:hAnsi="Times New Roman"/>
          <w:color w:val="000000" w:themeColor="text1"/>
        </w:rPr>
      </w:pPr>
      <w:r>
        <w:rPr>
          <w:rFonts w:ascii="Times New Roman" w:hAnsi="Times New Roman"/>
          <w:color w:val="000000" w:themeColor="text1"/>
        </w:rPr>
        <w:t xml:space="preserve">In the meantime, the Media Bureau encourages all television broadcast stations to </w:t>
      </w:r>
      <w:r w:rsidR="008D40A9">
        <w:rPr>
          <w:rFonts w:ascii="Times New Roman" w:hAnsi="Times New Roman"/>
          <w:color w:val="000000" w:themeColor="text1"/>
        </w:rPr>
        <w:t xml:space="preserve">ensure that they are making all appropriate </w:t>
      </w:r>
      <w:r w:rsidR="00485B09">
        <w:rPr>
          <w:rFonts w:ascii="Times New Roman" w:hAnsi="Times New Roman"/>
          <w:color w:val="000000" w:themeColor="text1"/>
        </w:rPr>
        <w:t xml:space="preserve">equal opportunity filings </w:t>
      </w:r>
      <w:r w:rsidR="00C67747">
        <w:rPr>
          <w:rFonts w:ascii="Times New Roman" w:hAnsi="Times New Roman"/>
          <w:color w:val="000000" w:themeColor="text1"/>
        </w:rPr>
        <w:t xml:space="preserve">in accordance with section 73.1943 </w:t>
      </w:r>
      <w:r w:rsidR="00473BA0">
        <w:rPr>
          <w:rFonts w:ascii="Times New Roman" w:hAnsi="Times New Roman"/>
          <w:color w:val="000000" w:themeColor="text1"/>
        </w:rPr>
        <w:t>of the FCC’s rules and as required by agency precedent.</w:t>
      </w:r>
      <w:r>
        <w:rPr>
          <w:rStyle w:val="FootnoteReference"/>
        </w:rPr>
        <w:footnoteReference w:id="23"/>
      </w:r>
      <w:r w:rsidR="00C35799">
        <w:rPr>
          <w:rFonts w:ascii="Times New Roman" w:hAnsi="Times New Roman"/>
          <w:color w:val="000000" w:themeColor="text1"/>
        </w:rPr>
        <w:t xml:space="preserve">  It is important that both broadcasters and legally qualified candidates underst</w:t>
      </w:r>
      <w:r w:rsidR="00144899">
        <w:rPr>
          <w:rFonts w:ascii="Times New Roman" w:hAnsi="Times New Roman"/>
          <w:color w:val="000000" w:themeColor="text1"/>
        </w:rPr>
        <w:t>and the FCC’s equal opportunities regulations and how they can result in broadcasters offering</w:t>
      </w:r>
      <w:r w:rsidR="005F261C">
        <w:rPr>
          <w:rFonts w:ascii="Times New Roman" w:hAnsi="Times New Roman"/>
          <w:color w:val="000000" w:themeColor="text1"/>
        </w:rPr>
        <w:t xml:space="preserve"> opposing </w:t>
      </w:r>
      <w:r w:rsidR="00943CC6">
        <w:rPr>
          <w:rFonts w:ascii="Times New Roman" w:hAnsi="Times New Roman"/>
          <w:color w:val="000000" w:themeColor="text1"/>
        </w:rPr>
        <w:t xml:space="preserve">legal qualified </w:t>
      </w:r>
      <w:r w:rsidR="005F261C">
        <w:rPr>
          <w:rFonts w:ascii="Times New Roman" w:hAnsi="Times New Roman"/>
          <w:color w:val="000000" w:themeColor="text1"/>
        </w:rPr>
        <w:t xml:space="preserve">candidates </w:t>
      </w:r>
      <w:r w:rsidR="00F67604">
        <w:rPr>
          <w:rFonts w:ascii="Times New Roman" w:hAnsi="Times New Roman"/>
          <w:color w:val="000000" w:themeColor="text1"/>
        </w:rPr>
        <w:t>comparable time and placement</w:t>
      </w:r>
      <w:r w:rsidR="00144899">
        <w:rPr>
          <w:rFonts w:ascii="Times New Roman" w:hAnsi="Times New Roman"/>
          <w:color w:val="000000" w:themeColor="text1"/>
        </w:rPr>
        <w:t>.</w:t>
      </w:r>
      <w:r w:rsidR="00C67747">
        <w:rPr>
          <w:rFonts w:ascii="Times New Roman" w:hAnsi="Times New Roman"/>
          <w:color w:val="000000" w:themeColor="text1"/>
        </w:rPr>
        <w:t xml:space="preserve"> </w:t>
      </w:r>
      <w:r w:rsidR="008D40A9">
        <w:rPr>
          <w:rFonts w:ascii="Times New Roman" w:hAnsi="Times New Roman"/>
          <w:color w:val="000000" w:themeColor="text1"/>
        </w:rPr>
        <w:t xml:space="preserve"> </w:t>
      </w:r>
      <w:r w:rsidRPr="0A7BA8D9" w:rsidR="008358F7">
        <w:rPr>
          <w:rFonts w:ascii="Times New Roman" w:hAnsi="Times New Roman"/>
          <w:color w:val="000000" w:themeColor="text1"/>
        </w:rPr>
        <w:t xml:space="preserve"> </w:t>
      </w:r>
      <w:r w:rsidRPr="0A7BA8D9" w:rsidR="00481E3D">
        <w:rPr>
          <w:rFonts w:ascii="Times New Roman" w:hAnsi="Times New Roman"/>
          <w:color w:val="000000" w:themeColor="text1"/>
        </w:rPr>
        <w:t xml:space="preserve"> </w:t>
      </w:r>
      <w:r w:rsidRPr="0A7BA8D9" w:rsidR="00992B85">
        <w:rPr>
          <w:rFonts w:ascii="Times New Roman" w:hAnsi="Times New Roman"/>
          <w:color w:val="000000" w:themeColor="text1"/>
        </w:rPr>
        <w:t xml:space="preserve"> </w:t>
      </w:r>
    </w:p>
    <w:p w:rsidR="00D17867" w:rsidP="001D568D" w14:paraId="4F70D8B2" w14:textId="77777777">
      <w:pPr>
        <w:pStyle w:val="NormalWeb"/>
        <w:spacing w:before="0" w:beforeAutospacing="0" w:after="0" w:afterAutospacing="0" w:line="240" w:lineRule="auto"/>
        <w:rPr>
          <w:rFonts w:ascii="Times New Roman" w:hAnsi="Times New Roman" w:cs="Times New Roman"/>
          <w:color w:val="000000"/>
        </w:rPr>
      </w:pPr>
    </w:p>
    <w:p w:rsidR="00D17867" w:rsidP="00D17867" w14:paraId="27059107" w14:textId="77777777">
      <w:pPr>
        <w:spacing w:after="0" w:line="240" w:lineRule="auto"/>
        <w:jc w:val="center"/>
        <w:rPr>
          <w:rFonts w:ascii="Times New Roman" w:hAnsi="Times New Roman" w:cs="Times New Roman"/>
          <w:b/>
        </w:rPr>
      </w:pPr>
    </w:p>
    <w:p w:rsidR="002A1DA7" w:rsidRPr="009D2D6F" w:rsidP="00D17867" w14:paraId="1BDD07B4" w14:textId="13C5D192">
      <w:pPr>
        <w:spacing w:after="0" w:line="240" w:lineRule="auto"/>
        <w:jc w:val="center"/>
        <w:rPr>
          <w:rFonts w:ascii="Times New Roman" w:hAnsi="Times New Roman" w:cs="Times New Roman"/>
          <w:b/>
        </w:rPr>
      </w:pPr>
      <w:r w:rsidRPr="009D2D6F">
        <w:rPr>
          <w:rFonts w:ascii="Times New Roman" w:hAnsi="Times New Roman" w:cs="Times New Roman"/>
          <w:b/>
        </w:rPr>
        <w:t>–</w:t>
      </w:r>
      <w:r w:rsidRPr="009D2D6F" w:rsidR="00211AF8">
        <w:rPr>
          <w:rFonts w:ascii="Times New Roman" w:hAnsi="Times New Roman" w:cs="Times New Roman"/>
          <w:b/>
        </w:rPr>
        <w:t xml:space="preserve"> FCC </w:t>
      </w:r>
      <w:bookmarkEnd w:id="0"/>
      <w:r w:rsidRPr="009D2D6F" w:rsidR="008B140E">
        <w:rPr>
          <w:rFonts w:ascii="Times New Roman" w:hAnsi="Times New Roman" w:cs="Times New Roman"/>
          <w:b/>
        </w:rPr>
        <w:t>–</w:t>
      </w:r>
    </w:p>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6036" w14:paraId="7AA44883" w14:textId="77777777">
      <w:pPr>
        <w:spacing w:line="20" w:lineRule="exact"/>
      </w:pPr>
    </w:p>
  </w:endnote>
  <w:endnote w:type="continuationSeparator" w:id="1">
    <w:p w:rsidR="00596036" w14:paraId="1A5AFF22" w14:textId="77777777">
      <w:r>
        <w:t xml:space="preserve"> </w:t>
      </w:r>
    </w:p>
  </w:endnote>
  <w:endnote w:type="continuationNotice" w:id="2">
    <w:p w:rsidR="00596036" w14:paraId="37A553B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9154A6E"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0D533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211837" w14:paraId="78C83CD4" w14:textId="77777777">
    <w:pPr>
      <w:pStyle w:val="Footer"/>
      <w:jc w:val="center"/>
      <w:rPr>
        <w:rFonts w:ascii="Times New Roman" w:hAnsi="Times New Roman" w:cs="Times New Roman"/>
      </w:rPr>
    </w:pPr>
    <w:r w:rsidRPr="00211837">
      <w:rPr>
        <w:rFonts w:ascii="Times New Roman" w:hAnsi="Times New Roman" w:cs="Times New Roman"/>
      </w:rPr>
      <w:fldChar w:fldCharType="begin"/>
    </w:r>
    <w:r w:rsidRPr="00211837">
      <w:rPr>
        <w:rFonts w:ascii="Times New Roman" w:hAnsi="Times New Roman" w:cs="Times New Roman"/>
      </w:rPr>
      <w:instrText xml:space="preserve"> PAGE   \* MERGEFORMAT </w:instrText>
    </w:r>
    <w:r w:rsidRPr="00211837">
      <w:rPr>
        <w:rFonts w:ascii="Times New Roman" w:hAnsi="Times New Roman" w:cs="Times New Roman"/>
      </w:rPr>
      <w:fldChar w:fldCharType="separate"/>
    </w:r>
    <w:r w:rsidRPr="00211837">
      <w:rPr>
        <w:rFonts w:ascii="Times New Roman" w:hAnsi="Times New Roman" w:cs="Times New Roman"/>
        <w:noProof/>
      </w:rPr>
      <w:t>2</w:t>
    </w:r>
    <w:r w:rsidRPr="00211837">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3B24D7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036" w14:paraId="4D92295E" w14:textId="77777777">
      <w:r>
        <w:separator/>
      </w:r>
    </w:p>
  </w:footnote>
  <w:footnote w:type="continuationSeparator" w:id="1">
    <w:p w:rsidR="00596036" w14:paraId="59492D6B" w14:textId="77777777">
      <w:pPr>
        <w:rPr>
          <w:sz w:val="20"/>
        </w:rPr>
      </w:pPr>
      <w:r>
        <w:rPr>
          <w:sz w:val="20"/>
        </w:rPr>
        <w:t xml:space="preserve">(Continued from previous page)  </w:t>
      </w:r>
      <w:r>
        <w:rPr>
          <w:sz w:val="20"/>
        </w:rPr>
        <w:separator/>
      </w:r>
    </w:p>
  </w:footnote>
  <w:footnote w:type="continuationNotice" w:id="2">
    <w:p w:rsidR="00596036" w14:paraId="74A866B7" w14:textId="77777777">
      <w:pPr>
        <w:jc w:val="right"/>
        <w:rPr>
          <w:sz w:val="20"/>
        </w:rPr>
      </w:pPr>
      <w:r>
        <w:rPr>
          <w:sz w:val="20"/>
        </w:rPr>
        <w:t>(continued….)</w:t>
      </w:r>
    </w:p>
  </w:footnote>
  <w:footnote w:id="3">
    <w:p w:rsidR="004D666A" w14:paraId="6B49A532" w14:textId="6532E67C">
      <w:pPr>
        <w:pStyle w:val="FootnoteText"/>
      </w:pPr>
      <w:r>
        <w:rPr>
          <w:rStyle w:val="FootnoteReference"/>
        </w:rPr>
        <w:footnoteRef/>
      </w:r>
      <w:r>
        <w:t xml:space="preserve"> </w:t>
      </w:r>
      <w:r w:rsidRPr="001474E6">
        <w:rPr>
          <w:i/>
          <w:iCs/>
        </w:rPr>
        <w:t>See</w:t>
      </w:r>
      <w:r>
        <w:t xml:space="preserve"> 47 U.S.C. § 315(a).  </w:t>
      </w:r>
      <w:r w:rsidRPr="00F61588">
        <w:rPr>
          <w:rStyle w:val="cf01"/>
          <w:rFonts w:ascii="Times New Roman" w:hAnsi="Times New Roman" w:cs="Times New Roman"/>
          <w:sz w:val="20"/>
          <w:szCs w:val="20"/>
        </w:rPr>
        <w:t xml:space="preserve">Although section 315(a) is also commonly referred to as the </w:t>
      </w:r>
      <w:r>
        <w:rPr>
          <w:rStyle w:val="cf01"/>
          <w:rFonts w:ascii="Times New Roman" w:hAnsi="Times New Roman" w:cs="Times New Roman"/>
          <w:sz w:val="20"/>
          <w:szCs w:val="20"/>
        </w:rPr>
        <w:t>“</w:t>
      </w:r>
      <w:r w:rsidRPr="00F61588">
        <w:rPr>
          <w:rStyle w:val="cf01"/>
          <w:rFonts w:ascii="Times New Roman" w:hAnsi="Times New Roman" w:cs="Times New Roman"/>
          <w:sz w:val="20"/>
          <w:szCs w:val="20"/>
        </w:rPr>
        <w:t>equal time</w:t>
      </w:r>
      <w:r>
        <w:rPr>
          <w:rStyle w:val="cf01"/>
          <w:rFonts w:ascii="Times New Roman" w:hAnsi="Times New Roman" w:cs="Times New Roman"/>
          <w:sz w:val="20"/>
          <w:szCs w:val="20"/>
        </w:rPr>
        <w:t>”</w:t>
      </w:r>
      <w:r w:rsidRPr="00F61588">
        <w:rPr>
          <w:rStyle w:val="cf01"/>
          <w:rFonts w:ascii="Times New Roman" w:hAnsi="Times New Roman" w:cs="Times New Roman"/>
          <w:sz w:val="20"/>
          <w:szCs w:val="20"/>
        </w:rPr>
        <w:t xml:space="preserve"> rule, </w:t>
      </w:r>
      <w:r>
        <w:rPr>
          <w:rStyle w:val="cf01"/>
          <w:rFonts w:ascii="Times New Roman" w:hAnsi="Times New Roman" w:cs="Times New Roman"/>
          <w:sz w:val="20"/>
          <w:szCs w:val="20"/>
        </w:rPr>
        <w:t>it</w:t>
      </w:r>
      <w:r w:rsidRPr="00F61588">
        <w:rPr>
          <w:rStyle w:val="cf01"/>
          <w:rFonts w:ascii="Times New Roman" w:hAnsi="Times New Roman" w:cs="Times New Roman"/>
          <w:sz w:val="20"/>
          <w:szCs w:val="20"/>
        </w:rPr>
        <w:t xml:space="preserve"> requires the provision of comparable time and placement, rather than the provision of identical airtime to opposing candidates.</w:t>
      </w:r>
    </w:p>
  </w:footnote>
  <w:footnote w:id="4">
    <w:p w:rsidR="006A6C06" w:rsidP="006A6C06" w14:paraId="0C4BBC21" w14:textId="29A57688">
      <w:pPr>
        <w:pStyle w:val="FootnoteText"/>
      </w:pPr>
      <w:r>
        <w:rPr>
          <w:rStyle w:val="FootnoteReference"/>
        </w:rPr>
        <w:footnoteRef/>
      </w:r>
      <w:r>
        <w:t xml:space="preserve"> </w:t>
      </w:r>
      <w:r w:rsidRPr="00837FBF" w:rsidR="00837FBF">
        <w:rPr>
          <w:i/>
          <w:iCs/>
        </w:rPr>
        <w:t>Id</w:t>
      </w:r>
      <w:r w:rsidR="00837FBF">
        <w:t>.</w:t>
      </w:r>
    </w:p>
  </w:footnote>
  <w:footnote w:id="5">
    <w:p w:rsidR="00133FCB" w14:paraId="182B1909" w14:textId="6980BBAB">
      <w:pPr>
        <w:pStyle w:val="FootnoteText"/>
      </w:pPr>
      <w:r>
        <w:rPr>
          <w:rStyle w:val="FootnoteReference"/>
        </w:rPr>
        <w:footnoteRef/>
      </w:r>
      <w:r>
        <w:t xml:space="preserve"> The criteria for legally qualified candidates are specified</w:t>
      </w:r>
      <w:r w:rsidR="00595221">
        <w:t xml:space="preserve"> in the FCC’s rule at 47 </w:t>
      </w:r>
      <w:r w:rsidR="00E52393">
        <w:t>CFR</w:t>
      </w:r>
      <w:r w:rsidR="00595221">
        <w:t xml:space="preserve"> § 73</w:t>
      </w:r>
      <w:r w:rsidR="003A0E51">
        <w:t>.</w:t>
      </w:r>
      <w:r w:rsidR="00595221">
        <w:t>1940.</w:t>
      </w:r>
    </w:p>
  </w:footnote>
  <w:footnote w:id="6">
    <w:p w:rsidR="006A6C06" w:rsidP="006A6C06" w14:paraId="2917BFBE" w14:textId="0D2BD7C1">
      <w:pPr>
        <w:pStyle w:val="FootnoteText"/>
      </w:pPr>
      <w:r>
        <w:rPr>
          <w:rStyle w:val="FootnoteReference"/>
        </w:rPr>
        <w:footnoteRef/>
      </w:r>
      <w:r>
        <w:t xml:space="preserve"> </w:t>
      </w:r>
      <w:r w:rsidR="00133FCB">
        <w:t xml:space="preserve">47 U.S.C. § 315(a). </w:t>
      </w:r>
    </w:p>
  </w:footnote>
  <w:footnote w:id="7">
    <w:p w:rsidR="00E853FA" w14:paraId="2BA9554F" w14:textId="0AA77FFC">
      <w:pPr>
        <w:pStyle w:val="FootnoteText"/>
      </w:pPr>
      <w:r>
        <w:rPr>
          <w:rStyle w:val="FootnoteReference"/>
        </w:rPr>
        <w:footnoteRef/>
      </w:r>
      <w:r>
        <w:t xml:space="preserve"> 47 CFR §§ 73.1212 (Sponsorship identification); 73.1940 (Legally qualified candidates for public office); 73.1941 (Equal opportunities); 73.1942 (Candidate rates); 73.1943 (Political file); 73.1944 (Reasonable access). </w:t>
      </w:r>
    </w:p>
  </w:footnote>
  <w:footnote w:id="8">
    <w:p w:rsidR="00312449" w:rsidP="00312449" w14:paraId="2A55DE20" w14:textId="77777777">
      <w:pPr>
        <w:pStyle w:val="FootnoteText"/>
      </w:pPr>
      <w:r>
        <w:rPr>
          <w:rStyle w:val="FootnoteReference"/>
        </w:rPr>
        <w:footnoteRef/>
      </w:r>
      <w:r>
        <w:t xml:space="preserve"> 47 CFR § 73.1943(c).</w:t>
      </w:r>
    </w:p>
  </w:footnote>
  <w:footnote w:id="9">
    <w:p w:rsidR="00312449" w14:paraId="5411944E" w14:textId="2CBA0F13">
      <w:pPr>
        <w:pStyle w:val="FootnoteText"/>
      </w:pPr>
      <w:r>
        <w:rPr>
          <w:rStyle w:val="FootnoteReference"/>
        </w:rPr>
        <w:footnoteRef/>
      </w:r>
      <w:r>
        <w:t xml:space="preserve"> </w:t>
      </w:r>
      <w:r w:rsidRPr="00F7663B">
        <w:rPr>
          <w:i/>
          <w:iCs/>
        </w:rPr>
        <w:t>Id</w:t>
      </w:r>
      <w:r>
        <w:t>. § 73.1943(d).</w:t>
      </w:r>
    </w:p>
  </w:footnote>
  <w:footnote w:id="10">
    <w:p w:rsidR="00204030" w14:paraId="2BE94C06" w14:textId="4891F00C">
      <w:pPr>
        <w:pStyle w:val="FootnoteText"/>
      </w:pPr>
      <w:r>
        <w:rPr>
          <w:rStyle w:val="FootnoteReference"/>
        </w:rPr>
        <w:footnoteRef/>
      </w:r>
      <w:r>
        <w:t xml:space="preserve"> </w:t>
      </w:r>
      <w:r w:rsidRPr="00206260">
        <w:rPr>
          <w:i/>
          <w:iCs/>
        </w:rPr>
        <w:t>See, e.g.</w:t>
      </w:r>
      <w:r>
        <w:t xml:space="preserve">, </w:t>
      </w:r>
      <w:r>
        <w:rPr>
          <w:i/>
          <w:iCs/>
        </w:rPr>
        <w:t>Equal Opportunities Complaint Filed by Nicole Parra Against Pappas Telecasting Companies</w:t>
      </w:r>
      <w:r>
        <w:t xml:space="preserve">, 19 FCC </w:t>
      </w:r>
      <w:r>
        <w:t>Rcd</w:t>
      </w:r>
      <w:r>
        <w:t xml:space="preserve"> 21994,  para. 3 (MB 2004) (“</w:t>
      </w:r>
      <w:r w:rsidRPr="00206260">
        <w:t>The Commission has ruled that when a candidate is furnished time at no cost, competing candidates are entitled to receive the same amount of free time in comparable time periods.</w:t>
      </w:r>
      <w:r>
        <w:t xml:space="preserve">”); </w:t>
      </w:r>
      <w:r w:rsidRPr="00206260">
        <w:t xml:space="preserve"> </w:t>
      </w:r>
      <w:r w:rsidRPr="00BB19E4">
        <w:rPr>
          <w:i/>
          <w:iCs/>
        </w:rPr>
        <w:t>Carter/Mondale Reelection Committee</w:t>
      </w:r>
      <w:r w:rsidRPr="00206260">
        <w:t xml:space="preserve">, </w:t>
      </w:r>
      <w:r>
        <w:t xml:space="preserve">Memorandum Opinion and Order, </w:t>
      </w:r>
      <w:r w:rsidRPr="00206260">
        <w:t>81 FCC 2d 409</w:t>
      </w:r>
      <w:r>
        <w:t>, n.13</w:t>
      </w:r>
      <w:r w:rsidRPr="00206260">
        <w:t xml:space="preserve"> (1980)</w:t>
      </w:r>
      <w:r>
        <w:t xml:space="preserve"> (“</w:t>
      </w:r>
      <w:r w:rsidRPr="00283F85">
        <w:t>the time that is made available under 315(a) must have a comparable audience potential to that of the initial ‘use.’</w:t>
      </w:r>
      <w:r>
        <w:t xml:space="preserve">”); </w:t>
      </w:r>
      <w:r>
        <w:rPr>
          <w:i/>
          <w:iCs/>
        </w:rPr>
        <w:t>see also Primer on Political Broadcasting &amp; Cablecasting</w:t>
      </w:r>
      <w:r>
        <w:t>, Public Notice, 69 FCC 2d 2209, 2219 (1978) (“</w:t>
      </w:r>
      <w:r w:rsidRPr="00FA2A15">
        <w:t>The station must, however, make periods that normally have comparable audiences available to competing candidates upon request.</w:t>
      </w:r>
      <w:r>
        <w:t>”).</w:t>
      </w:r>
    </w:p>
  </w:footnote>
  <w:footnote w:id="11">
    <w:p w:rsidR="000B7856" w14:paraId="198717CA" w14:textId="59F26FFB">
      <w:pPr>
        <w:pStyle w:val="FootnoteText"/>
      </w:pPr>
      <w:r>
        <w:rPr>
          <w:rStyle w:val="FootnoteReference"/>
        </w:rPr>
        <w:footnoteRef/>
      </w:r>
      <w:r>
        <w:t xml:space="preserve"> </w:t>
      </w:r>
      <w:r w:rsidRPr="000B7856">
        <w:t>47 USC 312(a)(7).</w:t>
      </w:r>
    </w:p>
  </w:footnote>
  <w:footnote w:id="12">
    <w:p w:rsidR="00F35754" w14:paraId="6C3F37B0" w14:textId="1C1AC56B">
      <w:pPr>
        <w:pStyle w:val="FootnoteText"/>
      </w:pPr>
      <w:r>
        <w:rPr>
          <w:rStyle w:val="FootnoteReference"/>
        </w:rPr>
        <w:footnoteRef/>
      </w:r>
      <w:r>
        <w:t xml:space="preserve"> </w:t>
      </w:r>
      <w:r w:rsidRPr="000B4F39">
        <w:rPr>
          <w:i/>
          <w:iCs/>
        </w:rPr>
        <w:t>Aspen Institute Program on Communications and Society</w:t>
      </w:r>
      <w:r>
        <w:t>, Memorandum Opinion and Order, 55 FCC 2d 697</w:t>
      </w:r>
      <w:r w:rsidR="00FC467E">
        <w:t>, 704</w:t>
      </w:r>
      <w:r>
        <w:t xml:space="preserve"> (1975) (</w:t>
      </w:r>
      <w:r w:rsidR="00033952">
        <w:t>Congress exemp</w:t>
      </w:r>
      <w:r w:rsidR="00FA0627">
        <w:t xml:space="preserve">ted </w:t>
      </w:r>
      <w:r w:rsidR="00D918B9">
        <w:t xml:space="preserve">news programming </w:t>
      </w:r>
      <w:r w:rsidR="00C46891">
        <w:t>“in order to foster</w:t>
      </w:r>
      <w:r w:rsidR="00D918B9">
        <w:t xml:space="preserve"> </w:t>
      </w:r>
      <w:r w:rsidR="00550514">
        <w:t xml:space="preserve">public consideration of </w:t>
      </w:r>
      <w:r w:rsidR="008B2729">
        <w:t>major candidates while assuring minor candidates</w:t>
      </w:r>
      <w:r w:rsidR="00FC467E">
        <w:t xml:space="preserve"> access to reasonable opportunities for air time.”)</w:t>
      </w:r>
      <w:r w:rsidR="00EE6CFE">
        <w:t>.</w:t>
      </w:r>
    </w:p>
  </w:footnote>
  <w:footnote w:id="13">
    <w:p w:rsidR="00E853FA" w14:paraId="2F914320" w14:textId="0F231F67">
      <w:pPr>
        <w:pStyle w:val="FootnoteText"/>
      </w:pPr>
      <w:r>
        <w:rPr>
          <w:rStyle w:val="FootnoteReference"/>
        </w:rPr>
        <w:footnoteRef/>
      </w:r>
      <w:r>
        <w:t xml:space="preserve"> 47 U.S.C. § 31</w:t>
      </w:r>
      <w:r w:rsidR="00D10CC7">
        <w:t>5</w:t>
      </w:r>
      <w:r>
        <w:t>(a)(1)-(4).</w:t>
      </w:r>
    </w:p>
  </w:footnote>
  <w:footnote w:id="14">
    <w:p w:rsidR="006C397B" w:rsidRPr="00476114" w:rsidP="006C397B" w14:paraId="24FDD50E" w14:textId="77777777">
      <w:pPr>
        <w:pStyle w:val="FootnoteText"/>
      </w:pPr>
      <w:r>
        <w:rPr>
          <w:rStyle w:val="FootnoteReference"/>
        </w:rPr>
        <w:footnoteRef/>
      </w:r>
      <w:r>
        <w:t xml:space="preserve"> </w:t>
      </w:r>
      <w:r>
        <w:rPr>
          <w:i/>
          <w:iCs/>
        </w:rPr>
        <w:t>Chisholm v. FCC</w:t>
      </w:r>
      <w:r>
        <w:t>, 538 F.2d 349, 366 (D.C. Cir. 1976) (“</w:t>
      </w:r>
      <w:r w:rsidRPr="00476114">
        <w:t>Rather than enumerate specific exempt and non-exempt ‘uses,</w:t>
      </w:r>
      <w:r>
        <w:t>’</w:t>
      </w:r>
      <w:r w:rsidRPr="00476114">
        <w:t xml:space="preserve"> Congress opted in favor of legislative generality, preferring to assign that task to the Commission.</w:t>
      </w:r>
      <w:r>
        <w:t>”).</w:t>
      </w:r>
    </w:p>
  </w:footnote>
  <w:footnote w:id="15">
    <w:p w:rsidR="001121D8" w:rsidRPr="001121D8" w14:paraId="44D569E2" w14:textId="7CADAC2F">
      <w:pPr>
        <w:pStyle w:val="FootnoteText"/>
      </w:pPr>
      <w:r>
        <w:rPr>
          <w:rStyle w:val="FootnoteReference"/>
        </w:rPr>
        <w:footnoteRef/>
      </w:r>
      <w:r>
        <w:t xml:space="preserve"> </w:t>
      </w:r>
      <w:r>
        <w:rPr>
          <w:i/>
          <w:iCs/>
        </w:rPr>
        <w:t>See</w:t>
      </w:r>
      <w:r w:rsidR="008B1AE1">
        <w:t>,</w:t>
      </w:r>
      <w:r w:rsidR="008B1AE1">
        <w:rPr>
          <w:i/>
          <w:iCs/>
        </w:rPr>
        <w:t xml:space="preserve"> e.g.</w:t>
      </w:r>
      <w:r w:rsidRPr="00F61588" w:rsidR="008B1AE1">
        <w:t>,</w:t>
      </w:r>
      <w:r w:rsidR="00FD6607">
        <w:rPr>
          <w:i/>
          <w:iCs/>
        </w:rPr>
        <w:t xml:space="preserve"> </w:t>
      </w:r>
      <w:r w:rsidR="00FA1D97">
        <w:rPr>
          <w:i/>
          <w:iCs/>
        </w:rPr>
        <w:t>Henry Geller</w:t>
      </w:r>
      <w:r w:rsidRPr="00F61588" w:rsidR="004F4E73">
        <w:t>,</w:t>
      </w:r>
      <w:r w:rsidR="004F4E73">
        <w:rPr>
          <w:i/>
          <w:iCs/>
        </w:rPr>
        <w:t xml:space="preserve"> </w:t>
      </w:r>
      <w:r w:rsidR="00D05031">
        <w:t>Report and</w:t>
      </w:r>
      <w:r w:rsidRPr="000B0936" w:rsidR="00F14D4F">
        <w:t xml:space="preserve"> Order</w:t>
      </w:r>
      <w:r w:rsidRPr="000B0936" w:rsidR="004F4E73">
        <w:t xml:space="preserve">, </w:t>
      </w:r>
      <w:r w:rsidR="004F4E73">
        <w:t>95 FCC 2d 1236</w:t>
      </w:r>
      <w:r w:rsidR="007C74DC">
        <w:t xml:space="preserve">, </w:t>
      </w:r>
      <w:r w:rsidR="008C7D42">
        <w:t>1243</w:t>
      </w:r>
      <w:r w:rsidR="00AA6038">
        <w:t xml:space="preserve"> (1983) (</w:t>
      </w:r>
      <w:r w:rsidR="00827536">
        <w:t xml:space="preserve">noting that the legislative history of the news exemptions </w:t>
      </w:r>
      <w:r w:rsidR="0035062A">
        <w:t>demonstrates</w:t>
      </w:r>
      <w:r w:rsidRPr="0035062A" w:rsidR="0035062A">
        <w:t xml:space="preserve"> </w:t>
      </w:r>
      <w:r w:rsidR="0035062A">
        <w:t>“</w:t>
      </w:r>
      <w:r w:rsidRPr="0035062A" w:rsidR="0035062A">
        <w:t>Congress</w:t>
      </w:r>
      <w:r w:rsidR="006D038E">
        <w:t>’</w:t>
      </w:r>
      <w:r w:rsidRPr="0035062A" w:rsidR="0035062A">
        <w:t xml:space="preserve"> intent that the programs be of genuine news value and not be used to advance the candidacy of a particular individual</w:t>
      </w:r>
      <w:r w:rsidR="0035062A">
        <w:t>”)</w:t>
      </w:r>
      <w:r w:rsidR="00F35754">
        <w:t>.</w:t>
      </w:r>
    </w:p>
  </w:footnote>
  <w:footnote w:id="16">
    <w:p w:rsidR="008016B4" w:rsidRPr="004F2F6E" w14:paraId="26E282E2" w14:textId="1F67E04C">
      <w:pPr>
        <w:pStyle w:val="FootnoteText"/>
      </w:pPr>
      <w:r>
        <w:rPr>
          <w:rStyle w:val="FootnoteReference"/>
        </w:rPr>
        <w:footnoteRef/>
      </w:r>
      <w:r>
        <w:t xml:space="preserve"> </w:t>
      </w:r>
      <w:r w:rsidRPr="001D568D" w:rsidR="003C74B9">
        <w:rPr>
          <w:i/>
          <w:iCs/>
        </w:rPr>
        <w:t>Request for Declaratory Ruling That Independently Produced Bona Fide News Interview Programs Qualify for the Equal Opportunities Exemption Provided in Section 315(a)(2) of the Communications Act</w:t>
      </w:r>
      <w:r w:rsidRPr="003C74B9" w:rsidR="003C74B9">
        <w:t xml:space="preserve">, 7 FCC </w:t>
      </w:r>
      <w:r w:rsidRPr="003C74B9" w:rsidR="003C74B9">
        <w:t>Rcd</w:t>
      </w:r>
      <w:r w:rsidRPr="003C74B9" w:rsidR="003C74B9">
        <w:t xml:space="preserve"> 4681</w:t>
      </w:r>
      <w:r w:rsidR="003C74B9">
        <w:t xml:space="preserve">, </w:t>
      </w:r>
      <w:r w:rsidR="002A06A0">
        <w:t>4685, para. 26</w:t>
      </w:r>
      <w:r w:rsidRPr="003C74B9" w:rsidR="003C74B9">
        <w:t xml:space="preserve"> (1992)</w:t>
      </w:r>
      <w:r w:rsidR="00D80408">
        <w:t xml:space="preserve">; </w:t>
      </w:r>
      <w:r w:rsidR="00D80408">
        <w:rPr>
          <w:i/>
          <w:iCs/>
        </w:rPr>
        <w:t>see also Nebraska Broadcasters Association</w:t>
      </w:r>
      <w:r w:rsidR="00961470">
        <w:t xml:space="preserve">, </w:t>
      </w:r>
      <w:r w:rsidRPr="005971E0" w:rsidR="005971E0">
        <w:t xml:space="preserve">21 FCC </w:t>
      </w:r>
      <w:r w:rsidRPr="005971E0" w:rsidR="005971E0">
        <w:t>Rcd</w:t>
      </w:r>
      <w:r w:rsidRPr="005971E0" w:rsidR="005971E0">
        <w:t xml:space="preserve"> 10742</w:t>
      </w:r>
      <w:r w:rsidR="00A202F1">
        <w:t>, 10743, para. 5</w:t>
      </w:r>
      <w:r w:rsidRPr="005971E0" w:rsidR="005971E0">
        <w:t> </w:t>
      </w:r>
      <w:r w:rsidR="005971E0">
        <w:t>(MB 2006)</w:t>
      </w:r>
      <w:r w:rsidR="004D590F">
        <w:t xml:space="preserve"> (“[T]</w:t>
      </w:r>
      <w:r w:rsidRPr="004D590F" w:rsidR="004D590F">
        <w:t>he licensees of the stations on which the subject programs air remain ultimately responsible for a determination to air a particular program and should not do so for the political advantage of a candidate for public office</w:t>
      </w:r>
      <w:r w:rsidR="005971E0">
        <w:t>.</w:t>
      </w:r>
      <w:r w:rsidR="004D590F">
        <w:t>”)</w:t>
      </w:r>
      <w:r w:rsidR="008C420C">
        <w:t>.</w:t>
      </w:r>
    </w:p>
  </w:footnote>
  <w:footnote w:id="17">
    <w:p w:rsidR="00886C5A" w14:paraId="39EA2F2D" w14:textId="1B9BA402">
      <w:pPr>
        <w:pStyle w:val="FootnoteText"/>
      </w:pPr>
      <w:r>
        <w:rPr>
          <w:rStyle w:val="FootnoteReference"/>
        </w:rPr>
        <w:footnoteRef/>
      </w:r>
      <w:r>
        <w:t xml:space="preserve"> </w:t>
      </w:r>
      <w:r>
        <w:rPr>
          <w:i/>
          <w:iCs/>
        </w:rPr>
        <w:t>Aspen Institute</w:t>
      </w:r>
      <w:r>
        <w:t xml:space="preserve">, 55 FCC 2d at </w:t>
      </w:r>
      <w:r w:rsidR="00671716">
        <w:t>705.</w:t>
      </w:r>
    </w:p>
  </w:footnote>
  <w:footnote w:id="18">
    <w:p w:rsidR="008348AA" w14:paraId="38F3BC50" w14:textId="5AA93E49">
      <w:pPr>
        <w:pStyle w:val="FootnoteText"/>
      </w:pPr>
      <w:r>
        <w:rPr>
          <w:rStyle w:val="FootnoteReference"/>
        </w:rPr>
        <w:footnoteRef/>
      </w:r>
      <w:r>
        <w:t xml:space="preserve"> </w:t>
      </w:r>
      <w:r w:rsidR="00A1058A">
        <w:rPr>
          <w:i/>
          <w:iCs/>
        </w:rPr>
        <w:t>See, e.g.</w:t>
      </w:r>
      <w:r w:rsidR="007F747D">
        <w:t xml:space="preserve">, </w:t>
      </w:r>
      <w:r w:rsidR="007F747D">
        <w:rPr>
          <w:i/>
          <w:iCs/>
        </w:rPr>
        <w:t>Fox Television Stations, Inc.</w:t>
      </w:r>
      <w:r w:rsidR="007F747D">
        <w:t xml:space="preserve">, </w:t>
      </w:r>
      <w:r w:rsidR="00B45B4A">
        <w:t xml:space="preserve">Staff Ruling </w:t>
      </w:r>
      <w:r w:rsidR="007F747D">
        <w:t xml:space="preserve">6 FCC </w:t>
      </w:r>
      <w:r w:rsidR="007F747D">
        <w:t>Rcd</w:t>
      </w:r>
      <w:r w:rsidR="007F747D">
        <w:t xml:space="preserve"> 7120</w:t>
      </w:r>
      <w:r w:rsidR="00414722">
        <w:t xml:space="preserve"> </w:t>
      </w:r>
      <w:r w:rsidR="00B45B4A">
        <w:t xml:space="preserve">(MMB 1991) </w:t>
      </w:r>
      <w:r w:rsidR="00414722">
        <w:t>(seeking a declaratory ruling for “Not Just News”</w:t>
      </w:r>
      <w:r w:rsidR="0049177B">
        <w:t xml:space="preserve"> under the </w:t>
      </w:r>
      <w:r w:rsidRPr="00A75C29" w:rsidR="00A75C29">
        <w:rPr>
          <w:i/>
          <w:iCs/>
        </w:rPr>
        <w:t>bona fide</w:t>
      </w:r>
      <w:r w:rsidR="0049177B">
        <w:t xml:space="preserve"> newscast exemption</w:t>
      </w:r>
      <w:r w:rsidR="00414722">
        <w:t>)</w:t>
      </w:r>
      <w:r w:rsidR="003E3568">
        <w:t xml:space="preserve"> (citing </w:t>
      </w:r>
      <w:r w:rsidRPr="00E60AB4" w:rsidR="00E60AB4">
        <w:rPr>
          <w:i/>
          <w:iCs/>
        </w:rPr>
        <w:t>Paramount Communications, Inc.</w:t>
      </w:r>
      <w:r w:rsidRPr="00E60AB4" w:rsidR="00E60AB4">
        <w:t xml:space="preserve">, </w:t>
      </w:r>
      <w:r w:rsidR="00B45B4A">
        <w:t xml:space="preserve">Staff Ruling, </w:t>
      </w:r>
      <w:r w:rsidRPr="00E60AB4" w:rsidR="00E60AB4">
        <w:t>5 FCC Red 4627 (</w:t>
      </w:r>
      <w:r w:rsidR="00B45B4A">
        <w:t xml:space="preserve">MMB </w:t>
      </w:r>
      <w:r w:rsidRPr="00E60AB4" w:rsidR="00E60AB4">
        <w:t>1990) (</w:t>
      </w:r>
      <w:r w:rsidR="00E60AB4">
        <w:t>“</w:t>
      </w:r>
      <w:r w:rsidRPr="00E60AB4" w:rsidR="00E60AB4">
        <w:t>Hardcopy</w:t>
      </w:r>
      <w:r w:rsidR="006D6511">
        <w:t>”</w:t>
      </w:r>
      <w:r w:rsidRPr="00E60AB4" w:rsidR="00E60AB4">
        <w:t xml:space="preserve">); </w:t>
      </w:r>
      <w:r w:rsidRPr="006D6511" w:rsidR="00E60AB4">
        <w:rPr>
          <w:i/>
          <w:iCs/>
        </w:rPr>
        <w:t>Paramount Pictures Corp.</w:t>
      </w:r>
      <w:r w:rsidRPr="00E60AB4" w:rsidR="00E60AB4">
        <w:t xml:space="preserve">, </w:t>
      </w:r>
      <w:r w:rsidR="00476114">
        <w:t xml:space="preserve">Staff Ruling, 3 FCC </w:t>
      </w:r>
      <w:r w:rsidR="00476114">
        <w:t>Rcd</w:t>
      </w:r>
      <w:r w:rsidR="00476114">
        <w:t xml:space="preserve"> 245</w:t>
      </w:r>
      <w:r w:rsidRPr="00E60AB4" w:rsidR="00E60AB4">
        <w:t xml:space="preserve"> (MM</w:t>
      </w:r>
      <w:r w:rsidR="00476114">
        <w:t xml:space="preserve">B </w:t>
      </w:r>
      <w:r w:rsidRPr="00E60AB4" w:rsidR="00E60AB4">
        <w:t>1988)</w:t>
      </w:r>
      <w:r w:rsidR="006D6511">
        <w:t xml:space="preserve"> </w:t>
      </w:r>
      <w:r w:rsidRPr="00E60AB4" w:rsidR="00E60AB4">
        <w:t>(</w:t>
      </w:r>
      <w:r w:rsidR="006D6511">
        <w:t>“</w:t>
      </w:r>
      <w:r w:rsidRPr="00E60AB4" w:rsidR="00E60AB4">
        <w:t>Entertainment Tonight</w:t>
      </w:r>
      <w:r w:rsidR="006D6511">
        <w:t>”</w:t>
      </w:r>
      <w:r w:rsidRPr="00E60AB4" w:rsidR="00E60AB4">
        <w:t xml:space="preserve"> and </w:t>
      </w:r>
      <w:r w:rsidR="006D6511">
        <w:t>“</w:t>
      </w:r>
      <w:r w:rsidRPr="00E60AB4" w:rsidR="00E60AB4">
        <w:t>Entertainment This Week</w:t>
      </w:r>
      <w:r w:rsidR="006D6511">
        <w:t>”</w:t>
      </w:r>
      <w:r w:rsidRPr="00E60AB4" w:rsidR="00E60AB4">
        <w:t xml:space="preserve">); </w:t>
      </w:r>
      <w:r w:rsidRPr="006D6511" w:rsidR="00E60AB4">
        <w:rPr>
          <w:i/>
          <w:iCs/>
        </w:rPr>
        <w:t>Rev. Donald L. Lanier</w:t>
      </w:r>
      <w:r w:rsidRPr="00E60AB4" w:rsidR="00E60AB4">
        <w:t>, 37 FCC 2d 952 (B/</w:t>
      </w:r>
      <w:r w:rsidR="00000ADE">
        <w:t xml:space="preserve">c </w:t>
      </w:r>
      <w:r w:rsidRPr="00E60AB4" w:rsidR="00E60AB4">
        <w:t>Bur. 1972)</w:t>
      </w:r>
      <w:r w:rsidR="00000ADE">
        <w:t xml:space="preserve"> </w:t>
      </w:r>
      <w:r w:rsidRPr="00E60AB4" w:rsidR="00E60AB4">
        <w:t>(</w:t>
      </w:r>
      <w:r w:rsidR="00000ADE">
        <w:t>“</w:t>
      </w:r>
      <w:r w:rsidRPr="00E60AB4" w:rsidR="00E60AB4">
        <w:t>The Church Today</w:t>
      </w:r>
      <w:r w:rsidR="00000ADE">
        <w:t>”</w:t>
      </w:r>
      <w:r w:rsidRPr="00E60AB4" w:rsidR="00E60AB4">
        <w:t>)</w:t>
      </w:r>
      <w:r w:rsidR="00000ADE">
        <w:t>)</w:t>
      </w:r>
      <w:r w:rsidR="003778C6">
        <w:t xml:space="preserve">.  </w:t>
      </w:r>
    </w:p>
  </w:footnote>
  <w:footnote w:id="19">
    <w:p w:rsidR="00AB7A8F" w:rsidRPr="007271CE" w:rsidP="00AB7A8F" w14:paraId="142DD67C" w14:textId="24C5A047">
      <w:pPr>
        <w:pStyle w:val="FootnoteText"/>
      </w:pPr>
      <w:r>
        <w:rPr>
          <w:rStyle w:val="FootnoteReference"/>
        </w:rPr>
        <w:footnoteRef/>
      </w:r>
      <w:r>
        <w:t xml:space="preserve"> </w:t>
      </w:r>
      <w:r w:rsidRPr="00204030">
        <w:t>105</w:t>
      </w:r>
      <w:r>
        <w:t xml:space="preserve"> Cong. Rec. 17777 (1959)</w:t>
      </w:r>
      <w:r w:rsidR="00174345">
        <w:t>; s</w:t>
      </w:r>
      <w:r>
        <w:rPr>
          <w:i/>
          <w:iCs/>
        </w:rPr>
        <w:t>ee</w:t>
      </w:r>
      <w:r w:rsidR="0001172B">
        <w:rPr>
          <w:i/>
          <w:iCs/>
        </w:rPr>
        <w:t xml:space="preserve"> also</w:t>
      </w:r>
      <w:r>
        <w:rPr>
          <w:i/>
          <w:iCs/>
        </w:rPr>
        <w:t>, e.g.</w:t>
      </w:r>
      <w:r>
        <w:t xml:space="preserve">, </w:t>
      </w:r>
      <w:r w:rsidR="00494189">
        <w:rPr>
          <w:i/>
          <w:iCs/>
        </w:rPr>
        <w:t>Equal Opportunities Complaint Filed by Angelides for Governor Campaign Against 11 California Television Stations</w:t>
      </w:r>
      <w:r w:rsidR="00494189">
        <w:t xml:space="preserve">, Order, 21 FCC </w:t>
      </w:r>
      <w:r w:rsidR="00494189">
        <w:t>Rcd</w:t>
      </w:r>
      <w:r w:rsidR="00494189">
        <w:t xml:space="preserve"> 11919, </w:t>
      </w:r>
      <w:r w:rsidR="00423AA0">
        <w:t xml:space="preserve">11923, </w:t>
      </w:r>
      <w:r w:rsidR="00494189">
        <w:t>para. 11 (MB 2006) (</w:t>
      </w:r>
      <w:r w:rsidRPr="00F27B51" w:rsidR="00494189">
        <w:rPr>
          <w:i/>
          <w:iCs/>
        </w:rPr>
        <w:t>Angelides</w:t>
      </w:r>
      <w:r w:rsidR="00494189">
        <w:t>)</w:t>
      </w:r>
      <w:r w:rsidR="00111F0E">
        <w:t xml:space="preserve"> (finding </w:t>
      </w:r>
      <w:r w:rsidR="007D6393">
        <w:t>“</w:t>
      </w:r>
      <w:r w:rsidRPr="00111F0E" w:rsidR="00111F0E">
        <w:t>that decisions as to format, content and participants are based on the producers’ independent news judgment as to the participant’s newsworthiness and not motivated by partisan purpose</w:t>
      </w:r>
      <w:r w:rsidR="0033548E">
        <w:t>s</w:t>
      </w:r>
      <w:r w:rsidR="00111F0E">
        <w:t>”)</w:t>
      </w:r>
      <w:r w:rsidR="00423AA0">
        <w:t xml:space="preserve">; </w:t>
      </w:r>
      <w:r>
        <w:rPr>
          <w:i/>
          <w:iCs/>
        </w:rPr>
        <w:t>ABC, Inc.</w:t>
      </w:r>
      <w:r>
        <w:t xml:space="preserve">, Staff Ruling, 15 FCC </w:t>
      </w:r>
      <w:r>
        <w:t>Rcd</w:t>
      </w:r>
      <w:r>
        <w:t xml:space="preserve"> 1355, 1358 (MMB 1999)</w:t>
      </w:r>
      <w:r w:rsidR="00710B19">
        <w:t xml:space="preserve"> (finding that </w:t>
      </w:r>
      <w:r w:rsidR="003D16FD">
        <w:t xml:space="preserve">ABC demonstrated </w:t>
      </w:r>
      <w:r w:rsidR="00710B19">
        <w:t>“</w:t>
      </w:r>
      <w:r w:rsidRPr="003D16FD" w:rsidR="003D16FD">
        <w:t>that Buena Vista</w:t>
      </w:r>
      <w:r w:rsidR="00681CFE">
        <w:t>’</w:t>
      </w:r>
      <w:r w:rsidRPr="003D16FD" w:rsidR="003D16FD">
        <w:t>s decisions about format, content and selection of participants are based on newsworthiness and not motivated by any partisan purpose</w:t>
      </w:r>
      <w:r w:rsidR="00710B19">
        <w:t>”)</w:t>
      </w:r>
      <w:r>
        <w:t>.</w:t>
      </w:r>
    </w:p>
  </w:footnote>
  <w:footnote w:id="20">
    <w:p w:rsidR="008348AA" w14:paraId="30C9F6FE" w14:textId="2C09D425">
      <w:pPr>
        <w:pStyle w:val="FootnoteText"/>
      </w:pPr>
      <w:r>
        <w:rPr>
          <w:rStyle w:val="FootnoteReference"/>
        </w:rPr>
        <w:footnoteRef/>
      </w:r>
      <w:r>
        <w:t xml:space="preserve"> </w:t>
      </w:r>
      <w:r w:rsidR="00A61E86">
        <w:rPr>
          <w:i/>
          <w:iCs/>
        </w:rPr>
        <w:t>Angelides</w:t>
      </w:r>
      <w:r w:rsidR="00A61E86">
        <w:t>,</w:t>
      </w:r>
      <w:r w:rsidR="00B45B4A">
        <w:t xml:space="preserve"> </w:t>
      </w:r>
      <w:r w:rsidR="00F25E61">
        <w:t xml:space="preserve">21 FCC </w:t>
      </w:r>
      <w:r w:rsidR="00F25E61">
        <w:t>Rcd</w:t>
      </w:r>
      <w:r w:rsidR="00F25E61">
        <w:t xml:space="preserve"> </w:t>
      </w:r>
      <w:r w:rsidR="000925CE">
        <w:t>11919</w:t>
      </w:r>
      <w:r w:rsidR="00022C74">
        <w:t xml:space="preserve">.  </w:t>
      </w:r>
    </w:p>
  </w:footnote>
  <w:footnote w:id="21">
    <w:p w:rsidR="008348AA" w:rsidRPr="008A41C8" w14:paraId="43D2988A" w14:textId="63AAD18B">
      <w:pPr>
        <w:pStyle w:val="FootnoteText"/>
      </w:pPr>
      <w:r>
        <w:rPr>
          <w:rStyle w:val="FootnoteReference"/>
        </w:rPr>
        <w:footnoteRef/>
      </w:r>
      <w:r>
        <w:t xml:space="preserve"> </w:t>
      </w:r>
      <w:r w:rsidRPr="008A41C8" w:rsidR="008A41C8">
        <w:rPr>
          <w:i/>
          <w:iCs/>
        </w:rPr>
        <w:t>Angelides</w:t>
      </w:r>
      <w:r w:rsidR="008A41C8">
        <w:t xml:space="preserve">, </w:t>
      </w:r>
      <w:r w:rsidR="00F27B51">
        <w:t xml:space="preserve">21 FCC </w:t>
      </w:r>
      <w:r w:rsidR="00F27B51">
        <w:t>Rcd</w:t>
      </w:r>
      <w:r w:rsidR="00F27B51">
        <w:t xml:space="preserve"> at </w:t>
      </w:r>
      <w:r w:rsidR="0067169D">
        <w:t>11924-25, para. 15</w:t>
      </w:r>
      <w:r w:rsidR="0060379B">
        <w:t xml:space="preserve"> (finding that the Jack Paar decision applied a standard that was no longer relevant)</w:t>
      </w:r>
      <w:r w:rsidR="0067169D">
        <w:t>.</w:t>
      </w:r>
    </w:p>
  </w:footnote>
  <w:footnote w:id="22">
    <w:p w:rsidR="00CB7758" w:rsidP="00CB7758" w14:paraId="287F7AD8" w14:textId="53E14276">
      <w:pPr>
        <w:pStyle w:val="FootnoteText"/>
      </w:pPr>
      <w:r>
        <w:rPr>
          <w:rStyle w:val="FootnoteReference"/>
        </w:rPr>
        <w:footnoteRef/>
      </w:r>
      <w:r>
        <w:t xml:space="preserve"> Notably, “The Tonight Show with Jay Leno” is no longer airing, as Jay Leno left the show.  As discussed in </w:t>
      </w:r>
      <w:r>
        <w:rPr>
          <w:i/>
          <w:iCs/>
        </w:rPr>
        <w:t>Angelides</w:t>
      </w:r>
      <w:r w:rsidRPr="00583FB0">
        <w:t>,</w:t>
      </w:r>
      <w:r>
        <w:rPr>
          <w:i/>
          <w:iCs/>
        </w:rPr>
        <w:t xml:space="preserve"> </w:t>
      </w:r>
      <w:r w:rsidRPr="001D568D" w:rsidR="00FB4CA0">
        <w:t xml:space="preserve">Mr. </w:t>
      </w:r>
      <w:r w:rsidR="00DE623F">
        <w:t>Leno’s</w:t>
      </w:r>
      <w:r>
        <w:t xml:space="preserve"> relationship to then-Governor of California Arnold Schwarzenegger was a significant factor in </w:t>
      </w:r>
      <w:r w:rsidR="000A6526">
        <w:t xml:space="preserve">both </w:t>
      </w:r>
      <w:r>
        <w:t xml:space="preserve">the complaint and </w:t>
      </w:r>
      <w:r w:rsidR="000A6526">
        <w:t xml:space="preserve">the </w:t>
      </w:r>
      <w:r>
        <w:t xml:space="preserve">Media Bureau analysis.  </w:t>
      </w:r>
      <w:r>
        <w:rPr>
          <w:i/>
          <w:iCs/>
        </w:rPr>
        <w:t>See id.</w:t>
      </w:r>
      <w:r>
        <w:t xml:space="preserve">  </w:t>
      </w:r>
      <w:r>
        <w:rPr>
          <w:i/>
          <w:iCs/>
        </w:rPr>
        <w:t xml:space="preserve">  </w:t>
      </w:r>
      <w:r>
        <w:t xml:space="preserve">  </w:t>
      </w:r>
    </w:p>
  </w:footnote>
  <w:footnote w:id="23">
    <w:p w:rsidR="00BB19E4" w14:paraId="2539BF40" w14:textId="3DFF2930">
      <w:pPr>
        <w:pStyle w:val="FootnoteText"/>
      </w:pPr>
      <w:r>
        <w:rPr>
          <w:rStyle w:val="FootnoteReference"/>
        </w:rPr>
        <w:footnoteRef/>
      </w:r>
      <w:r>
        <w:t xml:space="preserve"> 47 CFR § 17.1943.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0E1188" w14:paraId="4384A27B" w14:textId="2561C385">
    <w:pPr>
      <w:tabs>
        <w:tab w:val="center" w:pos="4680"/>
        <w:tab w:val="right" w:pos="9360"/>
      </w:tabs>
      <w:rPr>
        <w:rFonts w:ascii="Times New Roman" w:hAnsi="Times New Roman" w:cs="Times New Roman"/>
      </w:rPr>
    </w:pPr>
    <w:r w:rsidRPr="000E1188">
      <w:rPr>
        <w:rFonts w:ascii="Times New Roman" w:hAnsi="Times New Roman" w:cs="Times New Roman"/>
        <w:b/>
      </w:rPr>
      <w:tab/>
      <w:t>Federal Communications Commission</w:t>
    </w:r>
    <w:r w:rsidRPr="000E1188">
      <w:rPr>
        <w:rFonts w:ascii="Times New Roman" w:hAnsi="Times New Roman" w:cs="Times New Roman"/>
        <w:b/>
      </w:rPr>
      <w:tab/>
    </w:r>
    <w:r w:rsidRPr="000E1188" w:rsidR="00576876">
      <w:rPr>
        <w:rFonts w:ascii="Times New Roman" w:hAnsi="Times New Roman" w:cs="Times New Roman"/>
        <w:b/>
      </w:rPr>
      <w:t>DA 2</w:t>
    </w:r>
    <w:r w:rsidR="000E1188">
      <w:rPr>
        <w:rFonts w:ascii="Times New Roman" w:hAnsi="Times New Roman" w:cs="Times New Roman"/>
        <w:b/>
      </w:rPr>
      <w:t>6</w:t>
    </w:r>
    <w:r w:rsidRPr="000E1188" w:rsidR="00576876">
      <w:rPr>
        <w:rFonts w:ascii="Times New Roman" w:hAnsi="Times New Roman" w:cs="Times New Roman"/>
        <w:b/>
      </w:rPr>
      <w:t>-</w:t>
    </w:r>
    <w:r w:rsidR="00502FE2">
      <w:rPr>
        <w:rFonts w:ascii="Times New Roman" w:hAnsi="Times New Roman" w:cs="Times New Roman"/>
        <w:b/>
      </w:rPr>
      <w:t>68</w:t>
    </w:r>
  </w:p>
  <w:p w:rsidR="00BA3BA8" w14:paraId="525A1D6D" w14:textId="7E1C6B6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193185478"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rsidP="00F61588" w14:paraId="6627C925" w14:textId="77777777">
    <w:pPr>
      <w:spacing w:before="40" w:after="0" w:line="240" w:lineRule="auto"/>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97DBCA3" w14:textId="522C64B1">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9D848D9"/>
    <w:multiLevelType w:val="hybridMultilevel"/>
    <w:tmpl w:val="BC407F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DA1A0A"/>
    <w:multiLevelType w:val="hybridMultilevel"/>
    <w:tmpl w:val="55F4E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D53AFC"/>
    <w:multiLevelType w:val="hybridMultilevel"/>
    <w:tmpl w:val="32F8B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7F6F38"/>
    <w:multiLevelType w:val="hybridMultilevel"/>
    <w:tmpl w:val="0EA663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4B4C6FC7"/>
    <w:multiLevelType w:val="hybridMultilevel"/>
    <w:tmpl w:val="36548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567836703">
    <w:abstractNumId w:val="4"/>
  </w:num>
  <w:num w:numId="2" w16cid:durableId="1114904185">
    <w:abstractNumId w:val="10"/>
  </w:num>
  <w:num w:numId="3" w16cid:durableId="1209415053">
    <w:abstractNumId w:val="7"/>
  </w:num>
  <w:num w:numId="4" w16cid:durableId="355228359">
    <w:abstractNumId w:val="9"/>
  </w:num>
  <w:num w:numId="5" w16cid:durableId="1037513403">
    <w:abstractNumId w:val="5"/>
  </w:num>
  <w:num w:numId="6" w16cid:durableId="2021856571">
    <w:abstractNumId w:val="0"/>
  </w:num>
  <w:num w:numId="7" w16cid:durableId="263851846">
    <w:abstractNumId w:val="3"/>
  </w:num>
  <w:num w:numId="8" w16cid:durableId="1287393427">
    <w:abstractNumId w:val="6"/>
  </w:num>
  <w:num w:numId="9" w16cid:durableId="465859922">
    <w:abstractNumId w:val="8"/>
  </w:num>
  <w:num w:numId="10" w16cid:durableId="158540982">
    <w:abstractNumId w:val="1"/>
  </w:num>
  <w:num w:numId="11" w16cid:durableId="178985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76"/>
    <w:rsid w:val="00000ADE"/>
    <w:rsid w:val="00001D58"/>
    <w:rsid w:val="000035A1"/>
    <w:rsid w:val="00003607"/>
    <w:rsid w:val="00003A54"/>
    <w:rsid w:val="00003C1D"/>
    <w:rsid w:val="00003E4D"/>
    <w:rsid w:val="000048FF"/>
    <w:rsid w:val="000075CC"/>
    <w:rsid w:val="00010616"/>
    <w:rsid w:val="00011234"/>
    <w:rsid w:val="000114CF"/>
    <w:rsid w:val="0001172B"/>
    <w:rsid w:val="00011A29"/>
    <w:rsid w:val="00012AA6"/>
    <w:rsid w:val="00014703"/>
    <w:rsid w:val="00015B2B"/>
    <w:rsid w:val="00015CBA"/>
    <w:rsid w:val="00015EA5"/>
    <w:rsid w:val="00016126"/>
    <w:rsid w:val="00017943"/>
    <w:rsid w:val="000218AE"/>
    <w:rsid w:val="000228B5"/>
    <w:rsid w:val="00022C74"/>
    <w:rsid w:val="00022D74"/>
    <w:rsid w:val="00022EEC"/>
    <w:rsid w:val="00023A77"/>
    <w:rsid w:val="00027EDA"/>
    <w:rsid w:val="00032078"/>
    <w:rsid w:val="00033952"/>
    <w:rsid w:val="000352F6"/>
    <w:rsid w:val="00035DC2"/>
    <w:rsid w:val="000372C4"/>
    <w:rsid w:val="00037349"/>
    <w:rsid w:val="00037B87"/>
    <w:rsid w:val="0004025B"/>
    <w:rsid w:val="00040BEC"/>
    <w:rsid w:val="00042F7B"/>
    <w:rsid w:val="0004727E"/>
    <w:rsid w:val="000512EA"/>
    <w:rsid w:val="00054D0A"/>
    <w:rsid w:val="000572F1"/>
    <w:rsid w:val="00057FCB"/>
    <w:rsid w:val="00060655"/>
    <w:rsid w:val="00060A95"/>
    <w:rsid w:val="0006189A"/>
    <w:rsid w:val="00062BEB"/>
    <w:rsid w:val="0006337B"/>
    <w:rsid w:val="00063B3E"/>
    <w:rsid w:val="0006558E"/>
    <w:rsid w:val="00066654"/>
    <w:rsid w:val="00066863"/>
    <w:rsid w:val="00066BAA"/>
    <w:rsid w:val="00070E2E"/>
    <w:rsid w:val="0007517D"/>
    <w:rsid w:val="0007731C"/>
    <w:rsid w:val="00080C89"/>
    <w:rsid w:val="00080FC3"/>
    <w:rsid w:val="00081439"/>
    <w:rsid w:val="00082D97"/>
    <w:rsid w:val="00083710"/>
    <w:rsid w:val="000857E3"/>
    <w:rsid w:val="00085C89"/>
    <w:rsid w:val="00085D07"/>
    <w:rsid w:val="00085DA9"/>
    <w:rsid w:val="00086633"/>
    <w:rsid w:val="00087C2D"/>
    <w:rsid w:val="0009008E"/>
    <w:rsid w:val="0009009A"/>
    <w:rsid w:val="000920AC"/>
    <w:rsid w:val="000925CE"/>
    <w:rsid w:val="00094698"/>
    <w:rsid w:val="0009500A"/>
    <w:rsid w:val="000A0887"/>
    <w:rsid w:val="000A1A71"/>
    <w:rsid w:val="000A5E7B"/>
    <w:rsid w:val="000A6526"/>
    <w:rsid w:val="000A792A"/>
    <w:rsid w:val="000B0762"/>
    <w:rsid w:val="000B07A6"/>
    <w:rsid w:val="000B0936"/>
    <w:rsid w:val="000B0C1A"/>
    <w:rsid w:val="000B0FA7"/>
    <w:rsid w:val="000B20A0"/>
    <w:rsid w:val="000B4166"/>
    <w:rsid w:val="000B4F39"/>
    <w:rsid w:val="000B6D66"/>
    <w:rsid w:val="000B7562"/>
    <w:rsid w:val="000B7856"/>
    <w:rsid w:val="000B7B73"/>
    <w:rsid w:val="000C34AC"/>
    <w:rsid w:val="000C3DEA"/>
    <w:rsid w:val="000C5B14"/>
    <w:rsid w:val="000C5E7C"/>
    <w:rsid w:val="000C662B"/>
    <w:rsid w:val="000C6AD1"/>
    <w:rsid w:val="000D1AA7"/>
    <w:rsid w:val="000D5A09"/>
    <w:rsid w:val="000D7C6B"/>
    <w:rsid w:val="000E03EB"/>
    <w:rsid w:val="000E09A1"/>
    <w:rsid w:val="000E0BAD"/>
    <w:rsid w:val="000E1188"/>
    <w:rsid w:val="000E11CB"/>
    <w:rsid w:val="000E1868"/>
    <w:rsid w:val="000E230B"/>
    <w:rsid w:val="000E5684"/>
    <w:rsid w:val="000E76AF"/>
    <w:rsid w:val="000F00C3"/>
    <w:rsid w:val="001003D2"/>
    <w:rsid w:val="0010195B"/>
    <w:rsid w:val="00101AB4"/>
    <w:rsid w:val="001021C2"/>
    <w:rsid w:val="00102DE8"/>
    <w:rsid w:val="0010494E"/>
    <w:rsid w:val="001055CA"/>
    <w:rsid w:val="00107A3A"/>
    <w:rsid w:val="00111F0E"/>
    <w:rsid w:val="001121D8"/>
    <w:rsid w:val="00112E90"/>
    <w:rsid w:val="00113F77"/>
    <w:rsid w:val="0011456E"/>
    <w:rsid w:val="00114B36"/>
    <w:rsid w:val="0011546E"/>
    <w:rsid w:val="0011785D"/>
    <w:rsid w:val="00117A1A"/>
    <w:rsid w:val="00117AC8"/>
    <w:rsid w:val="00120AA1"/>
    <w:rsid w:val="00120E19"/>
    <w:rsid w:val="00121B90"/>
    <w:rsid w:val="001229F6"/>
    <w:rsid w:val="00125B7B"/>
    <w:rsid w:val="0012669D"/>
    <w:rsid w:val="001312F5"/>
    <w:rsid w:val="00131DFC"/>
    <w:rsid w:val="00132A51"/>
    <w:rsid w:val="001337D6"/>
    <w:rsid w:val="00133B89"/>
    <w:rsid w:val="00133FCB"/>
    <w:rsid w:val="0013432D"/>
    <w:rsid w:val="00135BB9"/>
    <w:rsid w:val="00137091"/>
    <w:rsid w:val="00141615"/>
    <w:rsid w:val="001424D6"/>
    <w:rsid w:val="00142A2A"/>
    <w:rsid w:val="00144899"/>
    <w:rsid w:val="001460DC"/>
    <w:rsid w:val="001464CC"/>
    <w:rsid w:val="0014652A"/>
    <w:rsid w:val="00146B10"/>
    <w:rsid w:val="00147165"/>
    <w:rsid w:val="001474E6"/>
    <w:rsid w:val="00147CAA"/>
    <w:rsid w:val="00147FDE"/>
    <w:rsid w:val="001504C8"/>
    <w:rsid w:val="00151DAC"/>
    <w:rsid w:val="00154104"/>
    <w:rsid w:val="001550E8"/>
    <w:rsid w:val="00155369"/>
    <w:rsid w:val="00161170"/>
    <w:rsid w:val="00163FB2"/>
    <w:rsid w:val="001645CF"/>
    <w:rsid w:val="00164F30"/>
    <w:rsid w:val="00170662"/>
    <w:rsid w:val="00171750"/>
    <w:rsid w:val="00172975"/>
    <w:rsid w:val="00172CAA"/>
    <w:rsid w:val="0017333F"/>
    <w:rsid w:val="00174345"/>
    <w:rsid w:val="0017446F"/>
    <w:rsid w:val="001749C2"/>
    <w:rsid w:val="001763B3"/>
    <w:rsid w:val="0018018F"/>
    <w:rsid w:val="0018180B"/>
    <w:rsid w:val="00181BD4"/>
    <w:rsid w:val="0018668E"/>
    <w:rsid w:val="00190874"/>
    <w:rsid w:val="00191357"/>
    <w:rsid w:val="001917AB"/>
    <w:rsid w:val="001921D4"/>
    <w:rsid w:val="00192CDE"/>
    <w:rsid w:val="001937EF"/>
    <w:rsid w:val="001938B6"/>
    <w:rsid w:val="001945F4"/>
    <w:rsid w:val="00195DFF"/>
    <w:rsid w:val="001A0784"/>
    <w:rsid w:val="001A0995"/>
    <w:rsid w:val="001A3BAD"/>
    <w:rsid w:val="001A56E9"/>
    <w:rsid w:val="001A62C7"/>
    <w:rsid w:val="001B0B10"/>
    <w:rsid w:val="001B1464"/>
    <w:rsid w:val="001B14F2"/>
    <w:rsid w:val="001B160B"/>
    <w:rsid w:val="001B1C7D"/>
    <w:rsid w:val="001B2186"/>
    <w:rsid w:val="001B57C7"/>
    <w:rsid w:val="001B585F"/>
    <w:rsid w:val="001B5D1A"/>
    <w:rsid w:val="001C0265"/>
    <w:rsid w:val="001C0BE9"/>
    <w:rsid w:val="001C11C8"/>
    <w:rsid w:val="001C39E7"/>
    <w:rsid w:val="001C5CEA"/>
    <w:rsid w:val="001C7450"/>
    <w:rsid w:val="001D36BD"/>
    <w:rsid w:val="001D372C"/>
    <w:rsid w:val="001D3EB4"/>
    <w:rsid w:val="001D43EC"/>
    <w:rsid w:val="001D568D"/>
    <w:rsid w:val="001D5877"/>
    <w:rsid w:val="001D5F66"/>
    <w:rsid w:val="001D6029"/>
    <w:rsid w:val="001D7F45"/>
    <w:rsid w:val="001E050E"/>
    <w:rsid w:val="001E2B14"/>
    <w:rsid w:val="001E5ECC"/>
    <w:rsid w:val="001E6DE1"/>
    <w:rsid w:val="001F2A3B"/>
    <w:rsid w:val="001F5D4A"/>
    <w:rsid w:val="001F7198"/>
    <w:rsid w:val="00200157"/>
    <w:rsid w:val="00202B21"/>
    <w:rsid w:val="00203386"/>
    <w:rsid w:val="00203881"/>
    <w:rsid w:val="00204030"/>
    <w:rsid w:val="002041A9"/>
    <w:rsid w:val="00206260"/>
    <w:rsid w:val="00206564"/>
    <w:rsid w:val="0021060D"/>
    <w:rsid w:val="00211837"/>
    <w:rsid w:val="00211AF8"/>
    <w:rsid w:val="00213807"/>
    <w:rsid w:val="00213C35"/>
    <w:rsid w:val="00215306"/>
    <w:rsid w:val="002160CA"/>
    <w:rsid w:val="0021633E"/>
    <w:rsid w:val="0021700F"/>
    <w:rsid w:val="00221E0E"/>
    <w:rsid w:val="00222445"/>
    <w:rsid w:val="00222998"/>
    <w:rsid w:val="002242C9"/>
    <w:rsid w:val="00225B62"/>
    <w:rsid w:val="00226304"/>
    <w:rsid w:val="00232B99"/>
    <w:rsid w:val="00234873"/>
    <w:rsid w:val="00234C0C"/>
    <w:rsid w:val="00237242"/>
    <w:rsid w:val="00241B60"/>
    <w:rsid w:val="00244761"/>
    <w:rsid w:val="002452CD"/>
    <w:rsid w:val="00246562"/>
    <w:rsid w:val="00247DB1"/>
    <w:rsid w:val="0025035B"/>
    <w:rsid w:val="00251E7A"/>
    <w:rsid w:val="002522EE"/>
    <w:rsid w:val="00253003"/>
    <w:rsid w:val="00253909"/>
    <w:rsid w:val="00253EF9"/>
    <w:rsid w:val="002541D9"/>
    <w:rsid w:val="00260972"/>
    <w:rsid w:val="0026284F"/>
    <w:rsid w:val="00262CE7"/>
    <w:rsid w:val="00264130"/>
    <w:rsid w:val="00265A02"/>
    <w:rsid w:val="00265E0D"/>
    <w:rsid w:val="00267CD8"/>
    <w:rsid w:val="00270722"/>
    <w:rsid w:val="00270A72"/>
    <w:rsid w:val="00270FAE"/>
    <w:rsid w:val="00275B69"/>
    <w:rsid w:val="0027675D"/>
    <w:rsid w:val="00277328"/>
    <w:rsid w:val="00277692"/>
    <w:rsid w:val="0028331D"/>
    <w:rsid w:val="002838D6"/>
    <w:rsid w:val="00283F85"/>
    <w:rsid w:val="00284165"/>
    <w:rsid w:val="0028450A"/>
    <w:rsid w:val="00284F13"/>
    <w:rsid w:val="00286B76"/>
    <w:rsid w:val="00287644"/>
    <w:rsid w:val="00292872"/>
    <w:rsid w:val="00293CFD"/>
    <w:rsid w:val="002A06A0"/>
    <w:rsid w:val="002A13A9"/>
    <w:rsid w:val="002A18B5"/>
    <w:rsid w:val="002A1DA7"/>
    <w:rsid w:val="002A2955"/>
    <w:rsid w:val="002A43FB"/>
    <w:rsid w:val="002A56C0"/>
    <w:rsid w:val="002A7816"/>
    <w:rsid w:val="002B06CD"/>
    <w:rsid w:val="002B25DA"/>
    <w:rsid w:val="002B4124"/>
    <w:rsid w:val="002B6438"/>
    <w:rsid w:val="002C29BE"/>
    <w:rsid w:val="002C3615"/>
    <w:rsid w:val="002C37DC"/>
    <w:rsid w:val="002C7AC9"/>
    <w:rsid w:val="002C7FBF"/>
    <w:rsid w:val="002D0D05"/>
    <w:rsid w:val="002D4FDD"/>
    <w:rsid w:val="002D748B"/>
    <w:rsid w:val="002D770D"/>
    <w:rsid w:val="002D7796"/>
    <w:rsid w:val="002E0129"/>
    <w:rsid w:val="002E0953"/>
    <w:rsid w:val="002E0A2F"/>
    <w:rsid w:val="002E1FDA"/>
    <w:rsid w:val="002E37B7"/>
    <w:rsid w:val="002E4A0D"/>
    <w:rsid w:val="002E51B1"/>
    <w:rsid w:val="002E7382"/>
    <w:rsid w:val="002E7BED"/>
    <w:rsid w:val="002E7E0A"/>
    <w:rsid w:val="002F0B6D"/>
    <w:rsid w:val="002F2A96"/>
    <w:rsid w:val="002F2D2F"/>
    <w:rsid w:val="002F30D4"/>
    <w:rsid w:val="002F3D33"/>
    <w:rsid w:val="002F6448"/>
    <w:rsid w:val="002F6598"/>
    <w:rsid w:val="003019F2"/>
    <w:rsid w:val="00303DC4"/>
    <w:rsid w:val="00304119"/>
    <w:rsid w:val="003049E9"/>
    <w:rsid w:val="00305C0E"/>
    <w:rsid w:val="00305C15"/>
    <w:rsid w:val="00310719"/>
    <w:rsid w:val="00310854"/>
    <w:rsid w:val="00312449"/>
    <w:rsid w:val="00313F20"/>
    <w:rsid w:val="0031415B"/>
    <w:rsid w:val="00314528"/>
    <w:rsid w:val="0031460B"/>
    <w:rsid w:val="00314773"/>
    <w:rsid w:val="003171B1"/>
    <w:rsid w:val="00317D2B"/>
    <w:rsid w:val="00320D7F"/>
    <w:rsid w:val="003250E4"/>
    <w:rsid w:val="003279A0"/>
    <w:rsid w:val="0033100A"/>
    <w:rsid w:val="00333A79"/>
    <w:rsid w:val="0033548E"/>
    <w:rsid w:val="0033562E"/>
    <w:rsid w:val="00337D79"/>
    <w:rsid w:val="00340FF3"/>
    <w:rsid w:val="00341A52"/>
    <w:rsid w:val="00343213"/>
    <w:rsid w:val="00346F01"/>
    <w:rsid w:val="0034711B"/>
    <w:rsid w:val="0035062A"/>
    <w:rsid w:val="00350B81"/>
    <w:rsid w:val="0035102B"/>
    <w:rsid w:val="0035427B"/>
    <w:rsid w:val="003570E6"/>
    <w:rsid w:val="0035745D"/>
    <w:rsid w:val="003576DF"/>
    <w:rsid w:val="003578B5"/>
    <w:rsid w:val="00364FC4"/>
    <w:rsid w:val="00365F5B"/>
    <w:rsid w:val="00366758"/>
    <w:rsid w:val="003672B7"/>
    <w:rsid w:val="0037088D"/>
    <w:rsid w:val="0037209B"/>
    <w:rsid w:val="00372555"/>
    <w:rsid w:val="00373404"/>
    <w:rsid w:val="00374F6F"/>
    <w:rsid w:val="00374FE4"/>
    <w:rsid w:val="00375358"/>
    <w:rsid w:val="003774B7"/>
    <w:rsid w:val="0037772A"/>
    <w:rsid w:val="003778C6"/>
    <w:rsid w:val="00377B6A"/>
    <w:rsid w:val="0038232E"/>
    <w:rsid w:val="0038688E"/>
    <w:rsid w:val="00387614"/>
    <w:rsid w:val="00391D8B"/>
    <w:rsid w:val="00392C6B"/>
    <w:rsid w:val="00396206"/>
    <w:rsid w:val="00397C85"/>
    <w:rsid w:val="00397D5B"/>
    <w:rsid w:val="003A0E51"/>
    <w:rsid w:val="003A3977"/>
    <w:rsid w:val="003A3D25"/>
    <w:rsid w:val="003B070D"/>
    <w:rsid w:val="003B1B69"/>
    <w:rsid w:val="003B2404"/>
    <w:rsid w:val="003B2475"/>
    <w:rsid w:val="003B2B01"/>
    <w:rsid w:val="003B58E5"/>
    <w:rsid w:val="003B6565"/>
    <w:rsid w:val="003B7CA9"/>
    <w:rsid w:val="003C0A3B"/>
    <w:rsid w:val="003C0AF8"/>
    <w:rsid w:val="003C2EA1"/>
    <w:rsid w:val="003C39DA"/>
    <w:rsid w:val="003C5912"/>
    <w:rsid w:val="003C5BE1"/>
    <w:rsid w:val="003C5E94"/>
    <w:rsid w:val="003C6E53"/>
    <w:rsid w:val="003C74B9"/>
    <w:rsid w:val="003C7784"/>
    <w:rsid w:val="003C7C5C"/>
    <w:rsid w:val="003D16FD"/>
    <w:rsid w:val="003D254F"/>
    <w:rsid w:val="003D353D"/>
    <w:rsid w:val="003D4039"/>
    <w:rsid w:val="003D4EC7"/>
    <w:rsid w:val="003D5175"/>
    <w:rsid w:val="003D573A"/>
    <w:rsid w:val="003D6D83"/>
    <w:rsid w:val="003D7141"/>
    <w:rsid w:val="003D7AB0"/>
    <w:rsid w:val="003E3551"/>
    <w:rsid w:val="003E3568"/>
    <w:rsid w:val="003E37F3"/>
    <w:rsid w:val="003E3A67"/>
    <w:rsid w:val="003E53A2"/>
    <w:rsid w:val="003E5C26"/>
    <w:rsid w:val="003E5E62"/>
    <w:rsid w:val="003E7810"/>
    <w:rsid w:val="003F07E8"/>
    <w:rsid w:val="003F43F1"/>
    <w:rsid w:val="003F4F88"/>
    <w:rsid w:val="003F52ED"/>
    <w:rsid w:val="003F61C4"/>
    <w:rsid w:val="003F6C75"/>
    <w:rsid w:val="00400B29"/>
    <w:rsid w:val="00401CAA"/>
    <w:rsid w:val="00402291"/>
    <w:rsid w:val="004058E3"/>
    <w:rsid w:val="004059D2"/>
    <w:rsid w:val="004063C7"/>
    <w:rsid w:val="00407095"/>
    <w:rsid w:val="00407CFF"/>
    <w:rsid w:val="00407F9E"/>
    <w:rsid w:val="00410105"/>
    <w:rsid w:val="004129E8"/>
    <w:rsid w:val="00412CAE"/>
    <w:rsid w:val="004133E8"/>
    <w:rsid w:val="00414722"/>
    <w:rsid w:val="00416792"/>
    <w:rsid w:val="00417A70"/>
    <w:rsid w:val="00417C3B"/>
    <w:rsid w:val="0042114A"/>
    <w:rsid w:val="00423AA0"/>
    <w:rsid w:val="00426E9D"/>
    <w:rsid w:val="00430183"/>
    <w:rsid w:val="00430234"/>
    <w:rsid w:val="004318C5"/>
    <w:rsid w:val="00433D00"/>
    <w:rsid w:val="00433EA6"/>
    <w:rsid w:val="00440EB7"/>
    <w:rsid w:val="004421A1"/>
    <w:rsid w:val="00442B1F"/>
    <w:rsid w:val="00446B77"/>
    <w:rsid w:val="00447AF7"/>
    <w:rsid w:val="00447CD9"/>
    <w:rsid w:val="00450BBD"/>
    <w:rsid w:val="004519EF"/>
    <w:rsid w:val="0045202F"/>
    <w:rsid w:val="0045217B"/>
    <w:rsid w:val="00454462"/>
    <w:rsid w:val="0045542E"/>
    <w:rsid w:val="004557AD"/>
    <w:rsid w:val="0045718D"/>
    <w:rsid w:val="0045782B"/>
    <w:rsid w:val="0046096A"/>
    <w:rsid w:val="00461FCB"/>
    <w:rsid w:val="0046387F"/>
    <w:rsid w:val="004678B8"/>
    <w:rsid w:val="00470DA6"/>
    <w:rsid w:val="00471131"/>
    <w:rsid w:val="004738DE"/>
    <w:rsid w:val="00473BA0"/>
    <w:rsid w:val="00473CA7"/>
    <w:rsid w:val="00473DD1"/>
    <w:rsid w:val="00476114"/>
    <w:rsid w:val="004766D4"/>
    <w:rsid w:val="004768D6"/>
    <w:rsid w:val="00476D5E"/>
    <w:rsid w:val="0047723B"/>
    <w:rsid w:val="0047770F"/>
    <w:rsid w:val="00477992"/>
    <w:rsid w:val="00477F29"/>
    <w:rsid w:val="004805EB"/>
    <w:rsid w:val="00481D26"/>
    <w:rsid w:val="00481E3D"/>
    <w:rsid w:val="00485540"/>
    <w:rsid w:val="00485B09"/>
    <w:rsid w:val="0049177B"/>
    <w:rsid w:val="0049340D"/>
    <w:rsid w:val="00493ADA"/>
    <w:rsid w:val="00494189"/>
    <w:rsid w:val="004945A6"/>
    <w:rsid w:val="004951E7"/>
    <w:rsid w:val="00495CAF"/>
    <w:rsid w:val="00497DD5"/>
    <w:rsid w:val="004A068F"/>
    <w:rsid w:val="004A0FE1"/>
    <w:rsid w:val="004A4323"/>
    <w:rsid w:val="004A4CCC"/>
    <w:rsid w:val="004A6316"/>
    <w:rsid w:val="004B0596"/>
    <w:rsid w:val="004B1D18"/>
    <w:rsid w:val="004B2F27"/>
    <w:rsid w:val="004B2F36"/>
    <w:rsid w:val="004B3D6C"/>
    <w:rsid w:val="004B4461"/>
    <w:rsid w:val="004B4A1F"/>
    <w:rsid w:val="004B4E77"/>
    <w:rsid w:val="004B553D"/>
    <w:rsid w:val="004B59FB"/>
    <w:rsid w:val="004B5A48"/>
    <w:rsid w:val="004B6553"/>
    <w:rsid w:val="004B6E9C"/>
    <w:rsid w:val="004B71F5"/>
    <w:rsid w:val="004C0A20"/>
    <w:rsid w:val="004C2C32"/>
    <w:rsid w:val="004C401C"/>
    <w:rsid w:val="004C45E5"/>
    <w:rsid w:val="004C5684"/>
    <w:rsid w:val="004D2272"/>
    <w:rsid w:val="004D2C7A"/>
    <w:rsid w:val="004D2F32"/>
    <w:rsid w:val="004D34D0"/>
    <w:rsid w:val="004D3C83"/>
    <w:rsid w:val="004D3EC8"/>
    <w:rsid w:val="004D590F"/>
    <w:rsid w:val="004D647A"/>
    <w:rsid w:val="004D666A"/>
    <w:rsid w:val="004D77D6"/>
    <w:rsid w:val="004E048E"/>
    <w:rsid w:val="004E0649"/>
    <w:rsid w:val="004E0A90"/>
    <w:rsid w:val="004E0B2B"/>
    <w:rsid w:val="004E177A"/>
    <w:rsid w:val="004E1DF3"/>
    <w:rsid w:val="004F0106"/>
    <w:rsid w:val="004F0E72"/>
    <w:rsid w:val="004F2F6E"/>
    <w:rsid w:val="004F4177"/>
    <w:rsid w:val="004F4E73"/>
    <w:rsid w:val="004F5078"/>
    <w:rsid w:val="004F6BBA"/>
    <w:rsid w:val="005010DE"/>
    <w:rsid w:val="00502FE2"/>
    <w:rsid w:val="00505536"/>
    <w:rsid w:val="00506B46"/>
    <w:rsid w:val="00506F59"/>
    <w:rsid w:val="00507B0C"/>
    <w:rsid w:val="00516E68"/>
    <w:rsid w:val="00517811"/>
    <w:rsid w:val="00521271"/>
    <w:rsid w:val="005219FA"/>
    <w:rsid w:val="00521FD5"/>
    <w:rsid w:val="0052320A"/>
    <w:rsid w:val="00527169"/>
    <w:rsid w:val="0053058E"/>
    <w:rsid w:val="005318CE"/>
    <w:rsid w:val="00535736"/>
    <w:rsid w:val="00537C75"/>
    <w:rsid w:val="00543740"/>
    <w:rsid w:val="00544408"/>
    <w:rsid w:val="00545059"/>
    <w:rsid w:val="0054736C"/>
    <w:rsid w:val="00550514"/>
    <w:rsid w:val="005505AC"/>
    <w:rsid w:val="005508EE"/>
    <w:rsid w:val="00551777"/>
    <w:rsid w:val="0055399E"/>
    <w:rsid w:val="00554D71"/>
    <w:rsid w:val="00555764"/>
    <w:rsid w:val="005609CE"/>
    <w:rsid w:val="005613F8"/>
    <w:rsid w:val="00562F3D"/>
    <w:rsid w:val="005634FA"/>
    <w:rsid w:val="00564DEF"/>
    <w:rsid w:val="00566629"/>
    <w:rsid w:val="00567C0F"/>
    <w:rsid w:val="00567E05"/>
    <w:rsid w:val="00570637"/>
    <w:rsid w:val="0057110C"/>
    <w:rsid w:val="00572F5E"/>
    <w:rsid w:val="0057523A"/>
    <w:rsid w:val="0057587F"/>
    <w:rsid w:val="00576876"/>
    <w:rsid w:val="00580750"/>
    <w:rsid w:val="005836F0"/>
    <w:rsid w:val="00583FB0"/>
    <w:rsid w:val="005917B4"/>
    <w:rsid w:val="00593829"/>
    <w:rsid w:val="00594BF8"/>
    <w:rsid w:val="00595221"/>
    <w:rsid w:val="005958A4"/>
    <w:rsid w:val="00596036"/>
    <w:rsid w:val="00596E22"/>
    <w:rsid w:val="005971E0"/>
    <w:rsid w:val="005A0165"/>
    <w:rsid w:val="005A397A"/>
    <w:rsid w:val="005A73B4"/>
    <w:rsid w:val="005A7A4A"/>
    <w:rsid w:val="005A7A7E"/>
    <w:rsid w:val="005B29E9"/>
    <w:rsid w:val="005B5734"/>
    <w:rsid w:val="005B59A7"/>
    <w:rsid w:val="005B6386"/>
    <w:rsid w:val="005C243A"/>
    <w:rsid w:val="005C2B28"/>
    <w:rsid w:val="005C2FFD"/>
    <w:rsid w:val="005C3054"/>
    <w:rsid w:val="005C45AA"/>
    <w:rsid w:val="005C4823"/>
    <w:rsid w:val="005C4DC4"/>
    <w:rsid w:val="005D023C"/>
    <w:rsid w:val="005D1FF8"/>
    <w:rsid w:val="005D34AC"/>
    <w:rsid w:val="005D4A0B"/>
    <w:rsid w:val="005D6CCA"/>
    <w:rsid w:val="005D721F"/>
    <w:rsid w:val="005D74B0"/>
    <w:rsid w:val="005E0093"/>
    <w:rsid w:val="005E1D7D"/>
    <w:rsid w:val="005E3B3B"/>
    <w:rsid w:val="005E4B05"/>
    <w:rsid w:val="005F0676"/>
    <w:rsid w:val="005F1C16"/>
    <w:rsid w:val="005F2422"/>
    <w:rsid w:val="005F261C"/>
    <w:rsid w:val="005F27B9"/>
    <w:rsid w:val="005F38E8"/>
    <w:rsid w:val="005F5B6B"/>
    <w:rsid w:val="005F78DF"/>
    <w:rsid w:val="00600380"/>
    <w:rsid w:val="00603677"/>
    <w:rsid w:val="0060379B"/>
    <w:rsid w:val="00604BD5"/>
    <w:rsid w:val="00605A6C"/>
    <w:rsid w:val="00605B7B"/>
    <w:rsid w:val="00606579"/>
    <w:rsid w:val="00607542"/>
    <w:rsid w:val="00607D47"/>
    <w:rsid w:val="006119D4"/>
    <w:rsid w:val="0061338D"/>
    <w:rsid w:val="00613BFB"/>
    <w:rsid w:val="006142F3"/>
    <w:rsid w:val="00614374"/>
    <w:rsid w:val="006172E3"/>
    <w:rsid w:val="006234E6"/>
    <w:rsid w:val="006239E2"/>
    <w:rsid w:val="006250F3"/>
    <w:rsid w:val="00626FFA"/>
    <w:rsid w:val="0063471F"/>
    <w:rsid w:val="006352FB"/>
    <w:rsid w:val="0063783C"/>
    <w:rsid w:val="0064303D"/>
    <w:rsid w:val="0064615E"/>
    <w:rsid w:val="006466A9"/>
    <w:rsid w:val="00646B9C"/>
    <w:rsid w:val="00647ABE"/>
    <w:rsid w:val="00650D1D"/>
    <w:rsid w:val="006522CC"/>
    <w:rsid w:val="00653322"/>
    <w:rsid w:val="00654399"/>
    <w:rsid w:val="006572F2"/>
    <w:rsid w:val="006611C6"/>
    <w:rsid w:val="00662487"/>
    <w:rsid w:val="0066276C"/>
    <w:rsid w:val="006627F5"/>
    <w:rsid w:val="0066764F"/>
    <w:rsid w:val="00670478"/>
    <w:rsid w:val="0067169D"/>
    <w:rsid w:val="00671716"/>
    <w:rsid w:val="00671C89"/>
    <w:rsid w:val="00672DB5"/>
    <w:rsid w:val="00672E7B"/>
    <w:rsid w:val="006731E0"/>
    <w:rsid w:val="00673C65"/>
    <w:rsid w:val="00675306"/>
    <w:rsid w:val="00676A96"/>
    <w:rsid w:val="00677323"/>
    <w:rsid w:val="006803B3"/>
    <w:rsid w:val="00681CFE"/>
    <w:rsid w:val="0068386A"/>
    <w:rsid w:val="006840FC"/>
    <w:rsid w:val="00686F77"/>
    <w:rsid w:val="00687757"/>
    <w:rsid w:val="00690694"/>
    <w:rsid w:val="00690CDC"/>
    <w:rsid w:val="0069280B"/>
    <w:rsid w:val="00696FAC"/>
    <w:rsid w:val="006973BB"/>
    <w:rsid w:val="00697C6A"/>
    <w:rsid w:val="006A0B73"/>
    <w:rsid w:val="006A2FE6"/>
    <w:rsid w:val="006A373B"/>
    <w:rsid w:val="006A5C01"/>
    <w:rsid w:val="006A5DB5"/>
    <w:rsid w:val="006A6B1B"/>
    <w:rsid w:val="006A6C06"/>
    <w:rsid w:val="006A7BE1"/>
    <w:rsid w:val="006B0395"/>
    <w:rsid w:val="006B57F5"/>
    <w:rsid w:val="006B6BD1"/>
    <w:rsid w:val="006C03A8"/>
    <w:rsid w:val="006C303A"/>
    <w:rsid w:val="006C35F4"/>
    <w:rsid w:val="006C397B"/>
    <w:rsid w:val="006C3BCB"/>
    <w:rsid w:val="006C3CDD"/>
    <w:rsid w:val="006C450F"/>
    <w:rsid w:val="006C5AAD"/>
    <w:rsid w:val="006C7A71"/>
    <w:rsid w:val="006C7BD6"/>
    <w:rsid w:val="006D038E"/>
    <w:rsid w:val="006D1584"/>
    <w:rsid w:val="006D29BE"/>
    <w:rsid w:val="006D41FE"/>
    <w:rsid w:val="006D6490"/>
    <w:rsid w:val="006D6511"/>
    <w:rsid w:val="006D6A3B"/>
    <w:rsid w:val="006E0201"/>
    <w:rsid w:val="006E1FC8"/>
    <w:rsid w:val="006E3B6C"/>
    <w:rsid w:val="006E6645"/>
    <w:rsid w:val="006E7F11"/>
    <w:rsid w:val="006F115B"/>
    <w:rsid w:val="006F470D"/>
    <w:rsid w:val="006F58A4"/>
    <w:rsid w:val="006F65D7"/>
    <w:rsid w:val="006F7795"/>
    <w:rsid w:val="006F787B"/>
    <w:rsid w:val="00700681"/>
    <w:rsid w:val="00701656"/>
    <w:rsid w:val="00701BDB"/>
    <w:rsid w:val="00702D28"/>
    <w:rsid w:val="00702E39"/>
    <w:rsid w:val="00704BE1"/>
    <w:rsid w:val="0070532A"/>
    <w:rsid w:val="00706363"/>
    <w:rsid w:val="00710B19"/>
    <w:rsid w:val="0071178B"/>
    <w:rsid w:val="00711AD6"/>
    <w:rsid w:val="007120CC"/>
    <w:rsid w:val="0071252E"/>
    <w:rsid w:val="00713228"/>
    <w:rsid w:val="00714B37"/>
    <w:rsid w:val="0071638E"/>
    <w:rsid w:val="007226E3"/>
    <w:rsid w:val="00723209"/>
    <w:rsid w:val="0072363C"/>
    <w:rsid w:val="007271CE"/>
    <w:rsid w:val="0072769E"/>
    <w:rsid w:val="00727BC3"/>
    <w:rsid w:val="00730439"/>
    <w:rsid w:val="007341D3"/>
    <w:rsid w:val="0073530A"/>
    <w:rsid w:val="00740EE5"/>
    <w:rsid w:val="00741D12"/>
    <w:rsid w:val="00742CBE"/>
    <w:rsid w:val="007439E6"/>
    <w:rsid w:val="00745EB1"/>
    <w:rsid w:val="0074630E"/>
    <w:rsid w:val="0074741C"/>
    <w:rsid w:val="00751CA2"/>
    <w:rsid w:val="0075453F"/>
    <w:rsid w:val="00755B9B"/>
    <w:rsid w:val="00757D2B"/>
    <w:rsid w:val="00761963"/>
    <w:rsid w:val="00761F33"/>
    <w:rsid w:val="007624DA"/>
    <w:rsid w:val="00764A79"/>
    <w:rsid w:val="0076570D"/>
    <w:rsid w:val="00765A9E"/>
    <w:rsid w:val="0076675A"/>
    <w:rsid w:val="00766795"/>
    <w:rsid w:val="00766BA4"/>
    <w:rsid w:val="007718B3"/>
    <w:rsid w:val="00771E83"/>
    <w:rsid w:val="0077300D"/>
    <w:rsid w:val="00774D43"/>
    <w:rsid w:val="00775A55"/>
    <w:rsid w:val="00775B16"/>
    <w:rsid w:val="00780B66"/>
    <w:rsid w:val="00782E8E"/>
    <w:rsid w:val="0078559A"/>
    <w:rsid w:val="00791B14"/>
    <w:rsid w:val="00792E17"/>
    <w:rsid w:val="00793924"/>
    <w:rsid w:val="00794AE5"/>
    <w:rsid w:val="007953CB"/>
    <w:rsid w:val="007961A0"/>
    <w:rsid w:val="00797BC5"/>
    <w:rsid w:val="007A00D4"/>
    <w:rsid w:val="007A34F9"/>
    <w:rsid w:val="007B02A7"/>
    <w:rsid w:val="007B0559"/>
    <w:rsid w:val="007B28BC"/>
    <w:rsid w:val="007B5598"/>
    <w:rsid w:val="007B5B69"/>
    <w:rsid w:val="007B5C76"/>
    <w:rsid w:val="007B7C11"/>
    <w:rsid w:val="007B7F5E"/>
    <w:rsid w:val="007C062B"/>
    <w:rsid w:val="007C0EBA"/>
    <w:rsid w:val="007C2556"/>
    <w:rsid w:val="007C2AA7"/>
    <w:rsid w:val="007C4406"/>
    <w:rsid w:val="007C56E1"/>
    <w:rsid w:val="007C74DC"/>
    <w:rsid w:val="007D0523"/>
    <w:rsid w:val="007D34C0"/>
    <w:rsid w:val="007D44A4"/>
    <w:rsid w:val="007D58A5"/>
    <w:rsid w:val="007D5E15"/>
    <w:rsid w:val="007D6393"/>
    <w:rsid w:val="007E13DE"/>
    <w:rsid w:val="007E472A"/>
    <w:rsid w:val="007E4741"/>
    <w:rsid w:val="007E494E"/>
    <w:rsid w:val="007E4D53"/>
    <w:rsid w:val="007E4D96"/>
    <w:rsid w:val="007E5994"/>
    <w:rsid w:val="007E6DDA"/>
    <w:rsid w:val="007F0AD9"/>
    <w:rsid w:val="007F20EC"/>
    <w:rsid w:val="007F747D"/>
    <w:rsid w:val="00800E18"/>
    <w:rsid w:val="00800EC6"/>
    <w:rsid w:val="008016B4"/>
    <w:rsid w:val="0080495D"/>
    <w:rsid w:val="00804C4E"/>
    <w:rsid w:val="008057A3"/>
    <w:rsid w:val="00806CC3"/>
    <w:rsid w:val="0081585F"/>
    <w:rsid w:val="00816F94"/>
    <w:rsid w:val="00820482"/>
    <w:rsid w:val="00821F19"/>
    <w:rsid w:val="00822F6C"/>
    <w:rsid w:val="00823D77"/>
    <w:rsid w:val="00824829"/>
    <w:rsid w:val="00827536"/>
    <w:rsid w:val="008308DC"/>
    <w:rsid w:val="00832CCB"/>
    <w:rsid w:val="008348AA"/>
    <w:rsid w:val="008356B4"/>
    <w:rsid w:val="008358F7"/>
    <w:rsid w:val="00837FBF"/>
    <w:rsid w:val="008405A4"/>
    <w:rsid w:val="00842A91"/>
    <w:rsid w:val="008451E8"/>
    <w:rsid w:val="00845427"/>
    <w:rsid w:val="0084590D"/>
    <w:rsid w:val="00846355"/>
    <w:rsid w:val="008502C3"/>
    <w:rsid w:val="00851DFA"/>
    <w:rsid w:val="0085209F"/>
    <w:rsid w:val="008523B9"/>
    <w:rsid w:val="00853F13"/>
    <w:rsid w:val="00855E68"/>
    <w:rsid w:val="00860DCB"/>
    <w:rsid w:val="00861992"/>
    <w:rsid w:val="00866481"/>
    <w:rsid w:val="008721E1"/>
    <w:rsid w:val="0087224C"/>
    <w:rsid w:val="00872B65"/>
    <w:rsid w:val="00873450"/>
    <w:rsid w:val="00875804"/>
    <w:rsid w:val="008758AE"/>
    <w:rsid w:val="00877095"/>
    <w:rsid w:val="00881FF7"/>
    <w:rsid w:val="0088328D"/>
    <w:rsid w:val="00883475"/>
    <w:rsid w:val="00883A18"/>
    <w:rsid w:val="00884297"/>
    <w:rsid w:val="0088507B"/>
    <w:rsid w:val="008858AE"/>
    <w:rsid w:val="00886C5A"/>
    <w:rsid w:val="008872E7"/>
    <w:rsid w:val="0088732A"/>
    <w:rsid w:val="008918DF"/>
    <w:rsid w:val="00892C43"/>
    <w:rsid w:val="0089400A"/>
    <w:rsid w:val="0089678B"/>
    <w:rsid w:val="00897103"/>
    <w:rsid w:val="008A14D6"/>
    <w:rsid w:val="008A354B"/>
    <w:rsid w:val="008A41C8"/>
    <w:rsid w:val="008A6022"/>
    <w:rsid w:val="008A69BF"/>
    <w:rsid w:val="008B0AD9"/>
    <w:rsid w:val="008B140E"/>
    <w:rsid w:val="008B1AE1"/>
    <w:rsid w:val="008B2729"/>
    <w:rsid w:val="008B3244"/>
    <w:rsid w:val="008B656B"/>
    <w:rsid w:val="008C024C"/>
    <w:rsid w:val="008C0A6E"/>
    <w:rsid w:val="008C4028"/>
    <w:rsid w:val="008C420C"/>
    <w:rsid w:val="008C5028"/>
    <w:rsid w:val="008C73A8"/>
    <w:rsid w:val="008C7A59"/>
    <w:rsid w:val="008C7D42"/>
    <w:rsid w:val="008D2768"/>
    <w:rsid w:val="008D3146"/>
    <w:rsid w:val="008D40A9"/>
    <w:rsid w:val="008D5062"/>
    <w:rsid w:val="008E0928"/>
    <w:rsid w:val="008E0F9A"/>
    <w:rsid w:val="008E22B3"/>
    <w:rsid w:val="008E65DA"/>
    <w:rsid w:val="008E6C22"/>
    <w:rsid w:val="008E6CBA"/>
    <w:rsid w:val="008F02BF"/>
    <w:rsid w:val="008F1D58"/>
    <w:rsid w:val="008F27F1"/>
    <w:rsid w:val="008F35F3"/>
    <w:rsid w:val="008F3618"/>
    <w:rsid w:val="008F5BC9"/>
    <w:rsid w:val="008F5DD1"/>
    <w:rsid w:val="008F7ACB"/>
    <w:rsid w:val="009005AA"/>
    <w:rsid w:val="00900A74"/>
    <w:rsid w:val="00901361"/>
    <w:rsid w:val="00901929"/>
    <w:rsid w:val="00903B4F"/>
    <w:rsid w:val="00905291"/>
    <w:rsid w:val="009052FC"/>
    <w:rsid w:val="0090536A"/>
    <w:rsid w:val="00912D37"/>
    <w:rsid w:val="00913301"/>
    <w:rsid w:val="00915D5A"/>
    <w:rsid w:val="0091689A"/>
    <w:rsid w:val="00916F31"/>
    <w:rsid w:val="00920148"/>
    <w:rsid w:val="00920887"/>
    <w:rsid w:val="00920F15"/>
    <w:rsid w:val="009218BB"/>
    <w:rsid w:val="00921B41"/>
    <w:rsid w:val="009227A0"/>
    <w:rsid w:val="00925D16"/>
    <w:rsid w:val="00930749"/>
    <w:rsid w:val="00932941"/>
    <w:rsid w:val="00935EAF"/>
    <w:rsid w:val="009363CA"/>
    <w:rsid w:val="00937305"/>
    <w:rsid w:val="00940080"/>
    <w:rsid w:val="00940D1D"/>
    <w:rsid w:val="00943821"/>
    <w:rsid w:val="00943C69"/>
    <w:rsid w:val="00943CC6"/>
    <w:rsid w:val="00944AA5"/>
    <w:rsid w:val="0094647B"/>
    <w:rsid w:val="00946D81"/>
    <w:rsid w:val="0095148F"/>
    <w:rsid w:val="00953B28"/>
    <w:rsid w:val="00954760"/>
    <w:rsid w:val="00955733"/>
    <w:rsid w:val="00955BDB"/>
    <w:rsid w:val="00956413"/>
    <w:rsid w:val="00957129"/>
    <w:rsid w:val="00960DC3"/>
    <w:rsid w:val="00961032"/>
    <w:rsid w:val="00961470"/>
    <w:rsid w:val="009616FD"/>
    <w:rsid w:val="009646FA"/>
    <w:rsid w:val="00964EB4"/>
    <w:rsid w:val="00966975"/>
    <w:rsid w:val="00967495"/>
    <w:rsid w:val="009675CA"/>
    <w:rsid w:val="00967F26"/>
    <w:rsid w:val="009717B3"/>
    <w:rsid w:val="00972936"/>
    <w:rsid w:val="00974A4F"/>
    <w:rsid w:val="009751DC"/>
    <w:rsid w:val="00976227"/>
    <w:rsid w:val="0098008B"/>
    <w:rsid w:val="009806D4"/>
    <w:rsid w:val="009808A7"/>
    <w:rsid w:val="009821F2"/>
    <w:rsid w:val="009827AE"/>
    <w:rsid w:val="0098291F"/>
    <w:rsid w:val="00986924"/>
    <w:rsid w:val="00987545"/>
    <w:rsid w:val="00987869"/>
    <w:rsid w:val="00990C87"/>
    <w:rsid w:val="00991ED1"/>
    <w:rsid w:val="00992B85"/>
    <w:rsid w:val="00993390"/>
    <w:rsid w:val="00995841"/>
    <w:rsid w:val="0099672B"/>
    <w:rsid w:val="00996BC3"/>
    <w:rsid w:val="00996EDD"/>
    <w:rsid w:val="00997359"/>
    <w:rsid w:val="009A14C2"/>
    <w:rsid w:val="009A21DA"/>
    <w:rsid w:val="009A27A8"/>
    <w:rsid w:val="009A2902"/>
    <w:rsid w:val="009A4070"/>
    <w:rsid w:val="009A49F1"/>
    <w:rsid w:val="009A4D74"/>
    <w:rsid w:val="009A602E"/>
    <w:rsid w:val="009A6730"/>
    <w:rsid w:val="009B0F2A"/>
    <w:rsid w:val="009C08EA"/>
    <w:rsid w:val="009C16F7"/>
    <w:rsid w:val="009C2F9A"/>
    <w:rsid w:val="009C380E"/>
    <w:rsid w:val="009C45D8"/>
    <w:rsid w:val="009C47B9"/>
    <w:rsid w:val="009C4941"/>
    <w:rsid w:val="009C570B"/>
    <w:rsid w:val="009C5942"/>
    <w:rsid w:val="009C5FEC"/>
    <w:rsid w:val="009C7B13"/>
    <w:rsid w:val="009D0B7A"/>
    <w:rsid w:val="009D1078"/>
    <w:rsid w:val="009D1A7F"/>
    <w:rsid w:val="009D2D6F"/>
    <w:rsid w:val="009D349E"/>
    <w:rsid w:val="009D469E"/>
    <w:rsid w:val="009D4AAA"/>
    <w:rsid w:val="009D4CCB"/>
    <w:rsid w:val="009D62A2"/>
    <w:rsid w:val="009D65A3"/>
    <w:rsid w:val="009D7633"/>
    <w:rsid w:val="009E1681"/>
    <w:rsid w:val="009E5D99"/>
    <w:rsid w:val="009E738B"/>
    <w:rsid w:val="009F048B"/>
    <w:rsid w:val="009F2164"/>
    <w:rsid w:val="009F5AC5"/>
    <w:rsid w:val="009F7BAD"/>
    <w:rsid w:val="00A00E8E"/>
    <w:rsid w:val="00A0169D"/>
    <w:rsid w:val="00A04674"/>
    <w:rsid w:val="00A05108"/>
    <w:rsid w:val="00A054D7"/>
    <w:rsid w:val="00A05D97"/>
    <w:rsid w:val="00A07702"/>
    <w:rsid w:val="00A1058A"/>
    <w:rsid w:val="00A13CBA"/>
    <w:rsid w:val="00A146EE"/>
    <w:rsid w:val="00A14DD7"/>
    <w:rsid w:val="00A17EA9"/>
    <w:rsid w:val="00A202F1"/>
    <w:rsid w:val="00A20679"/>
    <w:rsid w:val="00A21457"/>
    <w:rsid w:val="00A233ED"/>
    <w:rsid w:val="00A245A9"/>
    <w:rsid w:val="00A24C82"/>
    <w:rsid w:val="00A25D4B"/>
    <w:rsid w:val="00A26FEC"/>
    <w:rsid w:val="00A324CD"/>
    <w:rsid w:val="00A336E5"/>
    <w:rsid w:val="00A33930"/>
    <w:rsid w:val="00A344C1"/>
    <w:rsid w:val="00A352F8"/>
    <w:rsid w:val="00A352F9"/>
    <w:rsid w:val="00A35C36"/>
    <w:rsid w:val="00A3667D"/>
    <w:rsid w:val="00A46ED6"/>
    <w:rsid w:val="00A471E5"/>
    <w:rsid w:val="00A474F3"/>
    <w:rsid w:val="00A51876"/>
    <w:rsid w:val="00A53F82"/>
    <w:rsid w:val="00A5561E"/>
    <w:rsid w:val="00A55BCC"/>
    <w:rsid w:val="00A5660C"/>
    <w:rsid w:val="00A612E5"/>
    <w:rsid w:val="00A61DDF"/>
    <w:rsid w:val="00A61E86"/>
    <w:rsid w:val="00A67141"/>
    <w:rsid w:val="00A67E01"/>
    <w:rsid w:val="00A719D3"/>
    <w:rsid w:val="00A73E19"/>
    <w:rsid w:val="00A75C29"/>
    <w:rsid w:val="00A80148"/>
    <w:rsid w:val="00A8021E"/>
    <w:rsid w:val="00A81066"/>
    <w:rsid w:val="00A817D4"/>
    <w:rsid w:val="00A81FFD"/>
    <w:rsid w:val="00A822E8"/>
    <w:rsid w:val="00A8251E"/>
    <w:rsid w:val="00A827DF"/>
    <w:rsid w:val="00A82886"/>
    <w:rsid w:val="00A837E7"/>
    <w:rsid w:val="00A839CF"/>
    <w:rsid w:val="00A83A19"/>
    <w:rsid w:val="00A83E9D"/>
    <w:rsid w:val="00A86EE3"/>
    <w:rsid w:val="00A9181C"/>
    <w:rsid w:val="00A91D6C"/>
    <w:rsid w:val="00A920FC"/>
    <w:rsid w:val="00A92FF3"/>
    <w:rsid w:val="00A942B4"/>
    <w:rsid w:val="00A957E1"/>
    <w:rsid w:val="00A96A44"/>
    <w:rsid w:val="00A979F9"/>
    <w:rsid w:val="00AA1125"/>
    <w:rsid w:val="00AA34A3"/>
    <w:rsid w:val="00AA3599"/>
    <w:rsid w:val="00AA4D8D"/>
    <w:rsid w:val="00AA530D"/>
    <w:rsid w:val="00AA6038"/>
    <w:rsid w:val="00AA6DA2"/>
    <w:rsid w:val="00AA7258"/>
    <w:rsid w:val="00AA7278"/>
    <w:rsid w:val="00AB1728"/>
    <w:rsid w:val="00AB3DC5"/>
    <w:rsid w:val="00AB544A"/>
    <w:rsid w:val="00AB54B3"/>
    <w:rsid w:val="00AB5E12"/>
    <w:rsid w:val="00AB6AD0"/>
    <w:rsid w:val="00AB7A8F"/>
    <w:rsid w:val="00AC4DA2"/>
    <w:rsid w:val="00AC4E9B"/>
    <w:rsid w:val="00AC7D74"/>
    <w:rsid w:val="00AC7DAB"/>
    <w:rsid w:val="00AD11F7"/>
    <w:rsid w:val="00AD1482"/>
    <w:rsid w:val="00AD1C08"/>
    <w:rsid w:val="00AD23CA"/>
    <w:rsid w:val="00AD328D"/>
    <w:rsid w:val="00AD3A5A"/>
    <w:rsid w:val="00AD456C"/>
    <w:rsid w:val="00AD4D82"/>
    <w:rsid w:val="00AD5FAD"/>
    <w:rsid w:val="00AD60FA"/>
    <w:rsid w:val="00AD71C5"/>
    <w:rsid w:val="00AD7EF8"/>
    <w:rsid w:val="00AE0525"/>
    <w:rsid w:val="00AE0913"/>
    <w:rsid w:val="00AE1BA4"/>
    <w:rsid w:val="00AE255D"/>
    <w:rsid w:val="00AE4792"/>
    <w:rsid w:val="00AE482B"/>
    <w:rsid w:val="00AE56EB"/>
    <w:rsid w:val="00AE5E77"/>
    <w:rsid w:val="00AE7114"/>
    <w:rsid w:val="00AF104D"/>
    <w:rsid w:val="00AF10C0"/>
    <w:rsid w:val="00AF15C2"/>
    <w:rsid w:val="00AF2DBF"/>
    <w:rsid w:val="00AF45CB"/>
    <w:rsid w:val="00AF473C"/>
    <w:rsid w:val="00AF5633"/>
    <w:rsid w:val="00AF57F0"/>
    <w:rsid w:val="00AF62D8"/>
    <w:rsid w:val="00AF75A3"/>
    <w:rsid w:val="00B029CF"/>
    <w:rsid w:val="00B02F61"/>
    <w:rsid w:val="00B11A24"/>
    <w:rsid w:val="00B12424"/>
    <w:rsid w:val="00B124C5"/>
    <w:rsid w:val="00B12638"/>
    <w:rsid w:val="00B12ECF"/>
    <w:rsid w:val="00B165D7"/>
    <w:rsid w:val="00B20B00"/>
    <w:rsid w:val="00B23D31"/>
    <w:rsid w:val="00B26271"/>
    <w:rsid w:val="00B30473"/>
    <w:rsid w:val="00B31CA5"/>
    <w:rsid w:val="00B34263"/>
    <w:rsid w:val="00B35445"/>
    <w:rsid w:val="00B35D1D"/>
    <w:rsid w:val="00B36E27"/>
    <w:rsid w:val="00B36EE9"/>
    <w:rsid w:val="00B36F32"/>
    <w:rsid w:val="00B37DB0"/>
    <w:rsid w:val="00B37F81"/>
    <w:rsid w:val="00B42D9C"/>
    <w:rsid w:val="00B45B4A"/>
    <w:rsid w:val="00B46145"/>
    <w:rsid w:val="00B52387"/>
    <w:rsid w:val="00B53AFB"/>
    <w:rsid w:val="00B53CA8"/>
    <w:rsid w:val="00B540C2"/>
    <w:rsid w:val="00B541D1"/>
    <w:rsid w:val="00B54912"/>
    <w:rsid w:val="00B567A5"/>
    <w:rsid w:val="00B6687B"/>
    <w:rsid w:val="00B66B2C"/>
    <w:rsid w:val="00B70323"/>
    <w:rsid w:val="00B71ED7"/>
    <w:rsid w:val="00B723C4"/>
    <w:rsid w:val="00B723CD"/>
    <w:rsid w:val="00B733B3"/>
    <w:rsid w:val="00B744F3"/>
    <w:rsid w:val="00B83141"/>
    <w:rsid w:val="00B831D1"/>
    <w:rsid w:val="00B83586"/>
    <w:rsid w:val="00B87B27"/>
    <w:rsid w:val="00B87CCC"/>
    <w:rsid w:val="00B90170"/>
    <w:rsid w:val="00B9171A"/>
    <w:rsid w:val="00B92C14"/>
    <w:rsid w:val="00B931B1"/>
    <w:rsid w:val="00B938CA"/>
    <w:rsid w:val="00B93B26"/>
    <w:rsid w:val="00B95371"/>
    <w:rsid w:val="00B96BF8"/>
    <w:rsid w:val="00B96E01"/>
    <w:rsid w:val="00BA13BF"/>
    <w:rsid w:val="00BA3BA8"/>
    <w:rsid w:val="00BA3DD2"/>
    <w:rsid w:val="00BA4346"/>
    <w:rsid w:val="00BA4FD4"/>
    <w:rsid w:val="00BA5B25"/>
    <w:rsid w:val="00BA679E"/>
    <w:rsid w:val="00BA6D38"/>
    <w:rsid w:val="00BA72BD"/>
    <w:rsid w:val="00BB067A"/>
    <w:rsid w:val="00BB1382"/>
    <w:rsid w:val="00BB1997"/>
    <w:rsid w:val="00BB19E4"/>
    <w:rsid w:val="00BB1BA9"/>
    <w:rsid w:val="00BB1CF1"/>
    <w:rsid w:val="00BB2DE5"/>
    <w:rsid w:val="00BB33EC"/>
    <w:rsid w:val="00BB62C1"/>
    <w:rsid w:val="00BB633C"/>
    <w:rsid w:val="00BB707B"/>
    <w:rsid w:val="00BC15F9"/>
    <w:rsid w:val="00BC2A8A"/>
    <w:rsid w:val="00BC3FF9"/>
    <w:rsid w:val="00BC5508"/>
    <w:rsid w:val="00BC57A9"/>
    <w:rsid w:val="00BC5A34"/>
    <w:rsid w:val="00BC5AFF"/>
    <w:rsid w:val="00BD0229"/>
    <w:rsid w:val="00BD570D"/>
    <w:rsid w:val="00BE1F29"/>
    <w:rsid w:val="00BE24E9"/>
    <w:rsid w:val="00BE4112"/>
    <w:rsid w:val="00BE4144"/>
    <w:rsid w:val="00BE4203"/>
    <w:rsid w:val="00BE47F5"/>
    <w:rsid w:val="00BF165E"/>
    <w:rsid w:val="00BF40A1"/>
    <w:rsid w:val="00BF6CDB"/>
    <w:rsid w:val="00BF7309"/>
    <w:rsid w:val="00C0387C"/>
    <w:rsid w:val="00C044A7"/>
    <w:rsid w:val="00C04FB5"/>
    <w:rsid w:val="00C05DA0"/>
    <w:rsid w:val="00C075A6"/>
    <w:rsid w:val="00C10F71"/>
    <w:rsid w:val="00C11273"/>
    <w:rsid w:val="00C12550"/>
    <w:rsid w:val="00C12A70"/>
    <w:rsid w:val="00C12FCB"/>
    <w:rsid w:val="00C13DF6"/>
    <w:rsid w:val="00C13E5F"/>
    <w:rsid w:val="00C14003"/>
    <w:rsid w:val="00C15454"/>
    <w:rsid w:val="00C15B78"/>
    <w:rsid w:val="00C22134"/>
    <w:rsid w:val="00C2240E"/>
    <w:rsid w:val="00C2250C"/>
    <w:rsid w:val="00C24017"/>
    <w:rsid w:val="00C24A63"/>
    <w:rsid w:val="00C24D4A"/>
    <w:rsid w:val="00C27754"/>
    <w:rsid w:val="00C27D9D"/>
    <w:rsid w:val="00C27F70"/>
    <w:rsid w:val="00C30802"/>
    <w:rsid w:val="00C3172F"/>
    <w:rsid w:val="00C33E0D"/>
    <w:rsid w:val="00C35799"/>
    <w:rsid w:val="00C35BD0"/>
    <w:rsid w:val="00C36192"/>
    <w:rsid w:val="00C403E4"/>
    <w:rsid w:val="00C407CA"/>
    <w:rsid w:val="00C415F7"/>
    <w:rsid w:val="00C44111"/>
    <w:rsid w:val="00C44F86"/>
    <w:rsid w:val="00C45A22"/>
    <w:rsid w:val="00C46891"/>
    <w:rsid w:val="00C47C80"/>
    <w:rsid w:val="00C51649"/>
    <w:rsid w:val="00C5199B"/>
    <w:rsid w:val="00C5232C"/>
    <w:rsid w:val="00C57B84"/>
    <w:rsid w:val="00C57C1F"/>
    <w:rsid w:val="00C61D11"/>
    <w:rsid w:val="00C6247A"/>
    <w:rsid w:val="00C62916"/>
    <w:rsid w:val="00C638D4"/>
    <w:rsid w:val="00C64B1F"/>
    <w:rsid w:val="00C665E2"/>
    <w:rsid w:val="00C67747"/>
    <w:rsid w:val="00C7133E"/>
    <w:rsid w:val="00C72F08"/>
    <w:rsid w:val="00C739B7"/>
    <w:rsid w:val="00C73D09"/>
    <w:rsid w:val="00C73F70"/>
    <w:rsid w:val="00C8037E"/>
    <w:rsid w:val="00C815AB"/>
    <w:rsid w:val="00C82B83"/>
    <w:rsid w:val="00C84A0B"/>
    <w:rsid w:val="00C90CBF"/>
    <w:rsid w:val="00C92EC7"/>
    <w:rsid w:val="00C9385D"/>
    <w:rsid w:val="00C939F8"/>
    <w:rsid w:val="00C94A6B"/>
    <w:rsid w:val="00C9663C"/>
    <w:rsid w:val="00CA0673"/>
    <w:rsid w:val="00CA545D"/>
    <w:rsid w:val="00CA5E31"/>
    <w:rsid w:val="00CA724F"/>
    <w:rsid w:val="00CB0997"/>
    <w:rsid w:val="00CB0B61"/>
    <w:rsid w:val="00CB0C58"/>
    <w:rsid w:val="00CB15AD"/>
    <w:rsid w:val="00CB28DA"/>
    <w:rsid w:val="00CB2A44"/>
    <w:rsid w:val="00CB4200"/>
    <w:rsid w:val="00CB4ABE"/>
    <w:rsid w:val="00CB50CC"/>
    <w:rsid w:val="00CB5126"/>
    <w:rsid w:val="00CB5BF6"/>
    <w:rsid w:val="00CB7758"/>
    <w:rsid w:val="00CB7BDB"/>
    <w:rsid w:val="00CC0256"/>
    <w:rsid w:val="00CC0891"/>
    <w:rsid w:val="00CC347E"/>
    <w:rsid w:val="00CC4D8C"/>
    <w:rsid w:val="00CC7855"/>
    <w:rsid w:val="00CD1B6F"/>
    <w:rsid w:val="00CD1F75"/>
    <w:rsid w:val="00CD24FB"/>
    <w:rsid w:val="00CD3703"/>
    <w:rsid w:val="00CD3F61"/>
    <w:rsid w:val="00CD59EF"/>
    <w:rsid w:val="00CE0C7A"/>
    <w:rsid w:val="00CE19EB"/>
    <w:rsid w:val="00CE22FF"/>
    <w:rsid w:val="00CE3919"/>
    <w:rsid w:val="00CE5D86"/>
    <w:rsid w:val="00CE60B6"/>
    <w:rsid w:val="00CE708B"/>
    <w:rsid w:val="00CF077C"/>
    <w:rsid w:val="00CF29E6"/>
    <w:rsid w:val="00CF34C6"/>
    <w:rsid w:val="00CF3BA0"/>
    <w:rsid w:val="00CF40AF"/>
    <w:rsid w:val="00CF72F8"/>
    <w:rsid w:val="00D01102"/>
    <w:rsid w:val="00D01A49"/>
    <w:rsid w:val="00D02180"/>
    <w:rsid w:val="00D03748"/>
    <w:rsid w:val="00D05031"/>
    <w:rsid w:val="00D05A67"/>
    <w:rsid w:val="00D061E2"/>
    <w:rsid w:val="00D07FA3"/>
    <w:rsid w:val="00D10208"/>
    <w:rsid w:val="00D10CC7"/>
    <w:rsid w:val="00D11662"/>
    <w:rsid w:val="00D139C6"/>
    <w:rsid w:val="00D15027"/>
    <w:rsid w:val="00D155D3"/>
    <w:rsid w:val="00D16E38"/>
    <w:rsid w:val="00D17867"/>
    <w:rsid w:val="00D200B5"/>
    <w:rsid w:val="00D2058D"/>
    <w:rsid w:val="00D23712"/>
    <w:rsid w:val="00D237BD"/>
    <w:rsid w:val="00D251FE"/>
    <w:rsid w:val="00D303E8"/>
    <w:rsid w:val="00D32F56"/>
    <w:rsid w:val="00D334AE"/>
    <w:rsid w:val="00D340C4"/>
    <w:rsid w:val="00D342D6"/>
    <w:rsid w:val="00D363B6"/>
    <w:rsid w:val="00D3726A"/>
    <w:rsid w:val="00D3772B"/>
    <w:rsid w:val="00D41172"/>
    <w:rsid w:val="00D41387"/>
    <w:rsid w:val="00D423C5"/>
    <w:rsid w:val="00D44469"/>
    <w:rsid w:val="00D4601E"/>
    <w:rsid w:val="00D46077"/>
    <w:rsid w:val="00D47813"/>
    <w:rsid w:val="00D521BE"/>
    <w:rsid w:val="00D52941"/>
    <w:rsid w:val="00D52B4A"/>
    <w:rsid w:val="00D52ED4"/>
    <w:rsid w:val="00D54403"/>
    <w:rsid w:val="00D561B0"/>
    <w:rsid w:val="00D616BE"/>
    <w:rsid w:val="00D6363F"/>
    <w:rsid w:val="00D6646A"/>
    <w:rsid w:val="00D70C01"/>
    <w:rsid w:val="00D71E09"/>
    <w:rsid w:val="00D72093"/>
    <w:rsid w:val="00D72EAD"/>
    <w:rsid w:val="00D73A0A"/>
    <w:rsid w:val="00D743DD"/>
    <w:rsid w:val="00D74EC5"/>
    <w:rsid w:val="00D75840"/>
    <w:rsid w:val="00D75A30"/>
    <w:rsid w:val="00D75C6A"/>
    <w:rsid w:val="00D76B92"/>
    <w:rsid w:val="00D80408"/>
    <w:rsid w:val="00D80FC5"/>
    <w:rsid w:val="00D819A6"/>
    <w:rsid w:val="00D821B0"/>
    <w:rsid w:val="00D82669"/>
    <w:rsid w:val="00D8440B"/>
    <w:rsid w:val="00D84C94"/>
    <w:rsid w:val="00D91405"/>
    <w:rsid w:val="00D918B9"/>
    <w:rsid w:val="00D93ED9"/>
    <w:rsid w:val="00D94AC9"/>
    <w:rsid w:val="00D95925"/>
    <w:rsid w:val="00D961C4"/>
    <w:rsid w:val="00D962AF"/>
    <w:rsid w:val="00D9718D"/>
    <w:rsid w:val="00D97760"/>
    <w:rsid w:val="00D978B8"/>
    <w:rsid w:val="00DA295E"/>
    <w:rsid w:val="00DA2F28"/>
    <w:rsid w:val="00DA512D"/>
    <w:rsid w:val="00DA68BC"/>
    <w:rsid w:val="00DA73E6"/>
    <w:rsid w:val="00DA778B"/>
    <w:rsid w:val="00DB165C"/>
    <w:rsid w:val="00DB2C35"/>
    <w:rsid w:val="00DB3BAC"/>
    <w:rsid w:val="00DB5410"/>
    <w:rsid w:val="00DC01AA"/>
    <w:rsid w:val="00DC0DC4"/>
    <w:rsid w:val="00DC2C36"/>
    <w:rsid w:val="00DC4380"/>
    <w:rsid w:val="00DC605C"/>
    <w:rsid w:val="00DC6801"/>
    <w:rsid w:val="00DC765F"/>
    <w:rsid w:val="00DC76A9"/>
    <w:rsid w:val="00DC7AF3"/>
    <w:rsid w:val="00DD0D59"/>
    <w:rsid w:val="00DD101E"/>
    <w:rsid w:val="00DD48AD"/>
    <w:rsid w:val="00DD5FE2"/>
    <w:rsid w:val="00DE4F56"/>
    <w:rsid w:val="00DE57CA"/>
    <w:rsid w:val="00DE623F"/>
    <w:rsid w:val="00DF1299"/>
    <w:rsid w:val="00DF20D3"/>
    <w:rsid w:val="00DF2709"/>
    <w:rsid w:val="00DF36B8"/>
    <w:rsid w:val="00DF4039"/>
    <w:rsid w:val="00DF43EC"/>
    <w:rsid w:val="00DF47B7"/>
    <w:rsid w:val="00DF48F9"/>
    <w:rsid w:val="00DF4D2D"/>
    <w:rsid w:val="00DF5718"/>
    <w:rsid w:val="00E006D1"/>
    <w:rsid w:val="00E0487E"/>
    <w:rsid w:val="00E05CB1"/>
    <w:rsid w:val="00E10071"/>
    <w:rsid w:val="00E11CE4"/>
    <w:rsid w:val="00E125A4"/>
    <w:rsid w:val="00E134F0"/>
    <w:rsid w:val="00E13F76"/>
    <w:rsid w:val="00E149A8"/>
    <w:rsid w:val="00E15367"/>
    <w:rsid w:val="00E154CB"/>
    <w:rsid w:val="00E17FB8"/>
    <w:rsid w:val="00E201A2"/>
    <w:rsid w:val="00E24A31"/>
    <w:rsid w:val="00E26715"/>
    <w:rsid w:val="00E27E62"/>
    <w:rsid w:val="00E27EA5"/>
    <w:rsid w:val="00E30061"/>
    <w:rsid w:val="00E32EA5"/>
    <w:rsid w:val="00E36975"/>
    <w:rsid w:val="00E40343"/>
    <w:rsid w:val="00E42733"/>
    <w:rsid w:val="00E43D0C"/>
    <w:rsid w:val="00E43EB1"/>
    <w:rsid w:val="00E456DF"/>
    <w:rsid w:val="00E46A18"/>
    <w:rsid w:val="00E47C9F"/>
    <w:rsid w:val="00E5175F"/>
    <w:rsid w:val="00E52393"/>
    <w:rsid w:val="00E56BC5"/>
    <w:rsid w:val="00E57218"/>
    <w:rsid w:val="00E600FD"/>
    <w:rsid w:val="00E60AB4"/>
    <w:rsid w:val="00E60D93"/>
    <w:rsid w:val="00E6177B"/>
    <w:rsid w:val="00E649E0"/>
    <w:rsid w:val="00E64BC3"/>
    <w:rsid w:val="00E67338"/>
    <w:rsid w:val="00E70200"/>
    <w:rsid w:val="00E74AEE"/>
    <w:rsid w:val="00E75295"/>
    <w:rsid w:val="00E768B0"/>
    <w:rsid w:val="00E80BA8"/>
    <w:rsid w:val="00E8120A"/>
    <w:rsid w:val="00E826D4"/>
    <w:rsid w:val="00E848F7"/>
    <w:rsid w:val="00E852BB"/>
    <w:rsid w:val="00E853FA"/>
    <w:rsid w:val="00E867DB"/>
    <w:rsid w:val="00E87A31"/>
    <w:rsid w:val="00E87E9F"/>
    <w:rsid w:val="00E9073C"/>
    <w:rsid w:val="00E90C6F"/>
    <w:rsid w:val="00E90E72"/>
    <w:rsid w:val="00E92C24"/>
    <w:rsid w:val="00E941B3"/>
    <w:rsid w:val="00EA36D5"/>
    <w:rsid w:val="00EA50CF"/>
    <w:rsid w:val="00EA7BE7"/>
    <w:rsid w:val="00EB2BF3"/>
    <w:rsid w:val="00EB2ED3"/>
    <w:rsid w:val="00EB3BE6"/>
    <w:rsid w:val="00EB3C72"/>
    <w:rsid w:val="00EB47C6"/>
    <w:rsid w:val="00EB4980"/>
    <w:rsid w:val="00EB5B6D"/>
    <w:rsid w:val="00EB5B78"/>
    <w:rsid w:val="00EB6713"/>
    <w:rsid w:val="00EC183D"/>
    <w:rsid w:val="00EC2557"/>
    <w:rsid w:val="00EC40F0"/>
    <w:rsid w:val="00EC4647"/>
    <w:rsid w:val="00EC5847"/>
    <w:rsid w:val="00EC62DC"/>
    <w:rsid w:val="00EC78F7"/>
    <w:rsid w:val="00ED109B"/>
    <w:rsid w:val="00ED2131"/>
    <w:rsid w:val="00ED2296"/>
    <w:rsid w:val="00ED2B89"/>
    <w:rsid w:val="00ED420A"/>
    <w:rsid w:val="00ED518E"/>
    <w:rsid w:val="00ED5ADF"/>
    <w:rsid w:val="00ED730D"/>
    <w:rsid w:val="00ED7B7F"/>
    <w:rsid w:val="00EE05C7"/>
    <w:rsid w:val="00EE2D31"/>
    <w:rsid w:val="00EE3A98"/>
    <w:rsid w:val="00EE595B"/>
    <w:rsid w:val="00EE64C4"/>
    <w:rsid w:val="00EE668F"/>
    <w:rsid w:val="00EE6CFE"/>
    <w:rsid w:val="00EE6F5E"/>
    <w:rsid w:val="00EF0BD3"/>
    <w:rsid w:val="00EF0F8A"/>
    <w:rsid w:val="00EF20AE"/>
    <w:rsid w:val="00EF24A6"/>
    <w:rsid w:val="00EF3278"/>
    <w:rsid w:val="00EF466B"/>
    <w:rsid w:val="00EF6918"/>
    <w:rsid w:val="00EF7533"/>
    <w:rsid w:val="00EF76C5"/>
    <w:rsid w:val="00F00207"/>
    <w:rsid w:val="00F00637"/>
    <w:rsid w:val="00F02E74"/>
    <w:rsid w:val="00F03292"/>
    <w:rsid w:val="00F038B1"/>
    <w:rsid w:val="00F03EA1"/>
    <w:rsid w:val="00F056FF"/>
    <w:rsid w:val="00F05DB6"/>
    <w:rsid w:val="00F0682B"/>
    <w:rsid w:val="00F06E50"/>
    <w:rsid w:val="00F12D49"/>
    <w:rsid w:val="00F14328"/>
    <w:rsid w:val="00F14D4F"/>
    <w:rsid w:val="00F1504E"/>
    <w:rsid w:val="00F16ABF"/>
    <w:rsid w:val="00F16D30"/>
    <w:rsid w:val="00F22E7F"/>
    <w:rsid w:val="00F23C2A"/>
    <w:rsid w:val="00F25031"/>
    <w:rsid w:val="00F25E61"/>
    <w:rsid w:val="00F27B19"/>
    <w:rsid w:val="00F27B51"/>
    <w:rsid w:val="00F30473"/>
    <w:rsid w:val="00F30B88"/>
    <w:rsid w:val="00F3232B"/>
    <w:rsid w:val="00F32711"/>
    <w:rsid w:val="00F34226"/>
    <w:rsid w:val="00F35754"/>
    <w:rsid w:val="00F36740"/>
    <w:rsid w:val="00F37210"/>
    <w:rsid w:val="00F37585"/>
    <w:rsid w:val="00F406AC"/>
    <w:rsid w:val="00F4132D"/>
    <w:rsid w:val="00F44771"/>
    <w:rsid w:val="00F45AE8"/>
    <w:rsid w:val="00F45C87"/>
    <w:rsid w:val="00F51015"/>
    <w:rsid w:val="00F5224E"/>
    <w:rsid w:val="00F52A42"/>
    <w:rsid w:val="00F53477"/>
    <w:rsid w:val="00F53F18"/>
    <w:rsid w:val="00F53FBC"/>
    <w:rsid w:val="00F54296"/>
    <w:rsid w:val="00F55866"/>
    <w:rsid w:val="00F55D1C"/>
    <w:rsid w:val="00F5698C"/>
    <w:rsid w:val="00F57D46"/>
    <w:rsid w:val="00F57F97"/>
    <w:rsid w:val="00F61588"/>
    <w:rsid w:val="00F6405C"/>
    <w:rsid w:val="00F647FC"/>
    <w:rsid w:val="00F64E9C"/>
    <w:rsid w:val="00F66DB7"/>
    <w:rsid w:val="00F66FB7"/>
    <w:rsid w:val="00F67604"/>
    <w:rsid w:val="00F67BCF"/>
    <w:rsid w:val="00F7019E"/>
    <w:rsid w:val="00F716E2"/>
    <w:rsid w:val="00F74166"/>
    <w:rsid w:val="00F7663B"/>
    <w:rsid w:val="00F803AC"/>
    <w:rsid w:val="00F8341B"/>
    <w:rsid w:val="00F83428"/>
    <w:rsid w:val="00F837D9"/>
    <w:rsid w:val="00F84F1D"/>
    <w:rsid w:val="00F85710"/>
    <w:rsid w:val="00F90295"/>
    <w:rsid w:val="00F90A63"/>
    <w:rsid w:val="00F92349"/>
    <w:rsid w:val="00F94EAD"/>
    <w:rsid w:val="00F959EE"/>
    <w:rsid w:val="00F95B85"/>
    <w:rsid w:val="00F96C1A"/>
    <w:rsid w:val="00FA0627"/>
    <w:rsid w:val="00FA0D15"/>
    <w:rsid w:val="00FA12AB"/>
    <w:rsid w:val="00FA13F5"/>
    <w:rsid w:val="00FA1D97"/>
    <w:rsid w:val="00FA26F3"/>
    <w:rsid w:val="00FA2A15"/>
    <w:rsid w:val="00FA33C2"/>
    <w:rsid w:val="00FA4E62"/>
    <w:rsid w:val="00FA5645"/>
    <w:rsid w:val="00FA7FA5"/>
    <w:rsid w:val="00FB078D"/>
    <w:rsid w:val="00FB2E20"/>
    <w:rsid w:val="00FB39B5"/>
    <w:rsid w:val="00FB47F7"/>
    <w:rsid w:val="00FB4CA0"/>
    <w:rsid w:val="00FB547D"/>
    <w:rsid w:val="00FB54D4"/>
    <w:rsid w:val="00FB5595"/>
    <w:rsid w:val="00FB5F32"/>
    <w:rsid w:val="00FB6F13"/>
    <w:rsid w:val="00FB76B3"/>
    <w:rsid w:val="00FC2673"/>
    <w:rsid w:val="00FC330D"/>
    <w:rsid w:val="00FC467E"/>
    <w:rsid w:val="00FC4C9A"/>
    <w:rsid w:val="00FC7004"/>
    <w:rsid w:val="00FD0EAC"/>
    <w:rsid w:val="00FD1EC6"/>
    <w:rsid w:val="00FD245C"/>
    <w:rsid w:val="00FD5C55"/>
    <w:rsid w:val="00FD6607"/>
    <w:rsid w:val="00FD69C7"/>
    <w:rsid w:val="00FE0E75"/>
    <w:rsid w:val="00FE4CC6"/>
    <w:rsid w:val="00FE7686"/>
    <w:rsid w:val="00FE7D5D"/>
    <w:rsid w:val="00FF05A0"/>
    <w:rsid w:val="00FF264B"/>
    <w:rsid w:val="00FF3C9D"/>
    <w:rsid w:val="00FF402E"/>
    <w:rsid w:val="00FF4337"/>
    <w:rsid w:val="00FF4538"/>
    <w:rsid w:val="00FF53AB"/>
    <w:rsid w:val="00FF5B1E"/>
    <w:rsid w:val="00FF5F0E"/>
    <w:rsid w:val="01EE1E6C"/>
    <w:rsid w:val="02302200"/>
    <w:rsid w:val="06FEAAB7"/>
    <w:rsid w:val="0A087168"/>
    <w:rsid w:val="0A7B0A6F"/>
    <w:rsid w:val="0A7BA8D9"/>
    <w:rsid w:val="0C35C355"/>
    <w:rsid w:val="0EAE7001"/>
    <w:rsid w:val="10D4B473"/>
    <w:rsid w:val="10E8A32B"/>
    <w:rsid w:val="11A70E8C"/>
    <w:rsid w:val="11D74FB9"/>
    <w:rsid w:val="11E9AB6A"/>
    <w:rsid w:val="13C60F9E"/>
    <w:rsid w:val="14EF84CD"/>
    <w:rsid w:val="15146C72"/>
    <w:rsid w:val="153D800D"/>
    <w:rsid w:val="169B7F04"/>
    <w:rsid w:val="16ACCE9A"/>
    <w:rsid w:val="17B5BAB6"/>
    <w:rsid w:val="187191B1"/>
    <w:rsid w:val="199AEF9A"/>
    <w:rsid w:val="19DB16FC"/>
    <w:rsid w:val="1B40413A"/>
    <w:rsid w:val="1E76ABF6"/>
    <w:rsid w:val="1ED52B58"/>
    <w:rsid w:val="1F30D845"/>
    <w:rsid w:val="2094F414"/>
    <w:rsid w:val="20B38118"/>
    <w:rsid w:val="20C357AB"/>
    <w:rsid w:val="21DA35EC"/>
    <w:rsid w:val="229D3FE2"/>
    <w:rsid w:val="230A33F0"/>
    <w:rsid w:val="234BE8DB"/>
    <w:rsid w:val="259C745C"/>
    <w:rsid w:val="25E7C252"/>
    <w:rsid w:val="26A3ABD5"/>
    <w:rsid w:val="26D3C91F"/>
    <w:rsid w:val="2D23ABE4"/>
    <w:rsid w:val="2E077591"/>
    <w:rsid w:val="2E751C0F"/>
    <w:rsid w:val="30552EAC"/>
    <w:rsid w:val="30F067C8"/>
    <w:rsid w:val="327AACFF"/>
    <w:rsid w:val="33604348"/>
    <w:rsid w:val="33BAD724"/>
    <w:rsid w:val="34C93BCF"/>
    <w:rsid w:val="350C956E"/>
    <w:rsid w:val="3596D0D3"/>
    <w:rsid w:val="36C4E147"/>
    <w:rsid w:val="36D9B5F3"/>
    <w:rsid w:val="380190F5"/>
    <w:rsid w:val="38101665"/>
    <w:rsid w:val="38C70CA2"/>
    <w:rsid w:val="3A0F887D"/>
    <w:rsid w:val="3D6C533E"/>
    <w:rsid w:val="3DC6C57B"/>
    <w:rsid w:val="3E0DCE9D"/>
    <w:rsid w:val="3F508639"/>
    <w:rsid w:val="3F63B0DC"/>
    <w:rsid w:val="3F903C18"/>
    <w:rsid w:val="40A42746"/>
    <w:rsid w:val="40D9C4BF"/>
    <w:rsid w:val="41AB0A85"/>
    <w:rsid w:val="42707083"/>
    <w:rsid w:val="44B6B7C0"/>
    <w:rsid w:val="45F34DD0"/>
    <w:rsid w:val="4A566D5E"/>
    <w:rsid w:val="4AD24506"/>
    <w:rsid w:val="4B61C1C1"/>
    <w:rsid w:val="4E06742C"/>
    <w:rsid w:val="4FBF6E43"/>
    <w:rsid w:val="4FE68F57"/>
    <w:rsid w:val="5097392B"/>
    <w:rsid w:val="52ECE9D2"/>
    <w:rsid w:val="5683E764"/>
    <w:rsid w:val="584693E3"/>
    <w:rsid w:val="59B1FD10"/>
    <w:rsid w:val="5C6DFEA2"/>
    <w:rsid w:val="5CED5C6A"/>
    <w:rsid w:val="5DFE7DD5"/>
    <w:rsid w:val="5E73AB74"/>
    <w:rsid w:val="5EC8B828"/>
    <w:rsid w:val="5F741F1D"/>
    <w:rsid w:val="60F410AB"/>
    <w:rsid w:val="6169F2E9"/>
    <w:rsid w:val="61965F20"/>
    <w:rsid w:val="62266937"/>
    <w:rsid w:val="630B768D"/>
    <w:rsid w:val="638120DF"/>
    <w:rsid w:val="659717AF"/>
    <w:rsid w:val="66722A98"/>
    <w:rsid w:val="67443507"/>
    <w:rsid w:val="6965A186"/>
    <w:rsid w:val="69775EB9"/>
    <w:rsid w:val="6AEDD82B"/>
    <w:rsid w:val="6E24D452"/>
    <w:rsid w:val="6E96D7B8"/>
    <w:rsid w:val="6EE8B9BF"/>
    <w:rsid w:val="6EF36A5B"/>
    <w:rsid w:val="6FA6F4D7"/>
    <w:rsid w:val="6FB366B8"/>
    <w:rsid w:val="714B3396"/>
    <w:rsid w:val="71A0367E"/>
    <w:rsid w:val="7235B476"/>
    <w:rsid w:val="72AB1414"/>
    <w:rsid w:val="73F6A7C9"/>
    <w:rsid w:val="75F41961"/>
    <w:rsid w:val="76D893BC"/>
    <w:rsid w:val="76EAB877"/>
    <w:rsid w:val="7700F22C"/>
    <w:rsid w:val="7936F859"/>
    <w:rsid w:val="7974B9E5"/>
    <w:rsid w:val="79E2C21D"/>
    <w:rsid w:val="7A2B4BBC"/>
    <w:rsid w:val="7D4356B0"/>
    <w:rsid w:val="7DFB9414"/>
    <w:rsid w:val="7E1B3A5D"/>
    <w:rsid w:val="7E85B042"/>
    <w:rsid w:val="7EB1A9A6"/>
    <w:rsid w:val="7F4A5B25"/>
    <w:rsid w:val="7F8217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E52573"/>
  <w15:chartTrackingRefBased/>
  <w15:docId w15:val="{475256E2-7100-4BAB-8CE0-BD29D187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750"/>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
    <w:qFormat/>
    <w:rsid w:val="007341D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341D3"/>
    <w:pPr>
      <w:keepNext/>
      <w:numPr>
        <w:ilvl w:val="1"/>
        <w:numId w:val="3"/>
      </w:numPr>
      <w:spacing w:after="120"/>
      <w:outlineLvl w:val="1"/>
    </w:pPr>
    <w:rPr>
      <w:b/>
    </w:rPr>
  </w:style>
  <w:style w:type="paragraph" w:styleId="Heading3">
    <w:name w:val="heading 3"/>
    <w:basedOn w:val="Normal"/>
    <w:next w:val="ParaNum"/>
    <w:qFormat/>
    <w:rsid w:val="007341D3"/>
    <w:pPr>
      <w:keepNext/>
      <w:numPr>
        <w:ilvl w:val="2"/>
        <w:numId w:val="3"/>
      </w:numPr>
      <w:tabs>
        <w:tab w:val="left" w:pos="2160"/>
      </w:tabs>
      <w:spacing w:after="120"/>
      <w:outlineLvl w:val="2"/>
    </w:pPr>
    <w:rPr>
      <w:b/>
    </w:rPr>
  </w:style>
  <w:style w:type="paragraph" w:styleId="Heading4">
    <w:name w:val="heading 4"/>
    <w:basedOn w:val="Normal"/>
    <w:next w:val="ParaNum"/>
    <w:qFormat/>
    <w:rsid w:val="007341D3"/>
    <w:pPr>
      <w:keepNext/>
      <w:numPr>
        <w:ilvl w:val="3"/>
        <w:numId w:val="3"/>
      </w:numPr>
      <w:tabs>
        <w:tab w:val="left" w:pos="2880"/>
      </w:tabs>
      <w:spacing w:after="120"/>
      <w:outlineLvl w:val="3"/>
    </w:pPr>
    <w:rPr>
      <w:b/>
    </w:rPr>
  </w:style>
  <w:style w:type="paragraph" w:styleId="Heading5">
    <w:name w:val="heading 5"/>
    <w:basedOn w:val="Normal"/>
    <w:next w:val="ParaNum"/>
    <w:qFormat/>
    <w:rsid w:val="007341D3"/>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7341D3"/>
    <w:pPr>
      <w:numPr>
        <w:ilvl w:val="5"/>
        <w:numId w:val="3"/>
      </w:numPr>
      <w:tabs>
        <w:tab w:val="left" w:pos="4320"/>
      </w:tabs>
      <w:spacing w:after="120"/>
      <w:outlineLvl w:val="5"/>
    </w:pPr>
    <w:rPr>
      <w:b/>
    </w:rPr>
  </w:style>
  <w:style w:type="paragraph" w:styleId="Heading7">
    <w:name w:val="heading 7"/>
    <w:basedOn w:val="Normal"/>
    <w:next w:val="ParaNum"/>
    <w:qFormat/>
    <w:rsid w:val="007341D3"/>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7341D3"/>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7341D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717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1750"/>
  </w:style>
  <w:style w:type="paragraph" w:customStyle="1" w:styleId="ParaNum">
    <w:name w:val="ParaNum"/>
    <w:basedOn w:val="Normal"/>
    <w:rsid w:val="007341D3"/>
    <w:pPr>
      <w:numPr>
        <w:numId w:val="2"/>
      </w:numPr>
      <w:tabs>
        <w:tab w:val="clear" w:pos="1080"/>
        <w:tab w:val="num" w:pos="1440"/>
      </w:tabs>
      <w:spacing w:after="120"/>
    </w:pPr>
  </w:style>
  <w:style w:type="paragraph" w:styleId="EndnoteText">
    <w:name w:val="endnote text"/>
    <w:basedOn w:val="Normal"/>
    <w:semiHidden/>
    <w:rsid w:val="007341D3"/>
    <w:rPr>
      <w:sz w:val="20"/>
    </w:rPr>
  </w:style>
  <w:style w:type="character" w:styleId="EndnoteReference">
    <w:name w:val="endnote reference"/>
    <w:semiHidden/>
    <w:rsid w:val="007341D3"/>
    <w:rPr>
      <w:vertAlign w:val="superscript"/>
    </w:rPr>
  </w:style>
  <w:style w:type="paragraph" w:styleId="FootnoteText">
    <w:name w:val="footnote text"/>
    <w:aliases w:val="Footnote Text Char1,Footnote Text Char1 Char Char,Footnote Text Char Char,Footnote Text Char1 Char1,ALTS FOOTNOTE,fn,Footnote Text Char2,Footnote Text Char2 Char Char,Footnote Text Char1 Char Char Char,Footnote Text Char,ALTS FOOTNOTE Char"/>
    <w:link w:val="FootnoteTextChar3"/>
    <w:qFormat/>
    <w:rsid w:val="007341D3"/>
    <w:pPr>
      <w:spacing w:after="120"/>
    </w:pPr>
  </w:style>
  <w:style w:type="character" w:styleId="FootnoteReference">
    <w:name w:val="footnote reference"/>
    <w:aliases w:val="Appel note de bas de p,Style 12,(NECG) Footnote Reference,Style 124,o,fr,Style 3,Style 17,FR,Style 13,Footnote Reference/,Style 6,Style 4,Style 7,Footnote Reference1,-E Funotenzeichen,A,Ref,Style 1,Style 20,Style 34,Style 9,callout"/>
    <w:qFormat/>
    <w:rsid w:val="007341D3"/>
    <w:rPr>
      <w:rFonts w:ascii="Times New Roman" w:hAnsi="Times New Roman"/>
      <w:dstrike w:val="0"/>
      <w:color w:val="auto"/>
      <w:sz w:val="22"/>
      <w:vertAlign w:val="superscript"/>
    </w:rPr>
  </w:style>
  <w:style w:type="paragraph" w:styleId="TOC1">
    <w:name w:val="toc 1"/>
    <w:basedOn w:val="Normal"/>
    <w:next w:val="Normal"/>
    <w:uiPriority w:val="39"/>
    <w:rsid w:val="007341D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341D3"/>
    <w:pPr>
      <w:tabs>
        <w:tab w:val="left" w:pos="720"/>
        <w:tab w:val="right" w:leader="dot" w:pos="9360"/>
      </w:tabs>
      <w:suppressAutoHyphens/>
      <w:ind w:left="720" w:right="720" w:hanging="360"/>
    </w:pPr>
    <w:rPr>
      <w:noProof/>
    </w:rPr>
  </w:style>
  <w:style w:type="paragraph" w:styleId="TOC3">
    <w:name w:val="toc 3"/>
    <w:basedOn w:val="Normal"/>
    <w:next w:val="Normal"/>
    <w:semiHidden/>
    <w:rsid w:val="007341D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341D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341D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341D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341D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341D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341D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341D3"/>
    <w:pPr>
      <w:tabs>
        <w:tab w:val="right" w:pos="9360"/>
      </w:tabs>
      <w:suppressAutoHyphens/>
    </w:pPr>
  </w:style>
  <w:style w:type="character" w:customStyle="1" w:styleId="EquationCaption">
    <w:name w:val="_Equation Caption"/>
    <w:rsid w:val="007341D3"/>
  </w:style>
  <w:style w:type="paragraph" w:styleId="Header">
    <w:name w:val="header"/>
    <w:basedOn w:val="Normal"/>
    <w:autoRedefine/>
    <w:rsid w:val="007341D3"/>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7341D3"/>
    <w:pPr>
      <w:tabs>
        <w:tab w:val="center" w:pos="4320"/>
        <w:tab w:val="right" w:pos="8640"/>
      </w:tabs>
    </w:pPr>
  </w:style>
  <w:style w:type="character" w:styleId="PageNumber">
    <w:name w:val="page number"/>
    <w:basedOn w:val="DefaultParagraphFont"/>
    <w:rsid w:val="007341D3"/>
  </w:style>
  <w:style w:type="paragraph" w:styleId="BlockText">
    <w:name w:val="Block Text"/>
    <w:basedOn w:val="Normal"/>
    <w:rsid w:val="007341D3"/>
    <w:pPr>
      <w:spacing w:after="240"/>
      <w:ind w:left="1440" w:right="1440"/>
    </w:pPr>
  </w:style>
  <w:style w:type="paragraph" w:customStyle="1" w:styleId="Paratitle">
    <w:name w:val="Para title"/>
    <w:basedOn w:val="Normal"/>
    <w:rsid w:val="007341D3"/>
    <w:pPr>
      <w:tabs>
        <w:tab w:val="center" w:pos="9270"/>
      </w:tabs>
      <w:spacing w:after="240"/>
    </w:pPr>
    <w:rPr>
      <w:spacing w:val="-2"/>
    </w:rPr>
  </w:style>
  <w:style w:type="paragraph" w:customStyle="1" w:styleId="Bullet">
    <w:name w:val="Bullet"/>
    <w:basedOn w:val="Normal"/>
    <w:rsid w:val="007341D3"/>
    <w:pPr>
      <w:numPr>
        <w:numId w:val="1"/>
      </w:numPr>
      <w:tabs>
        <w:tab w:val="clear" w:pos="360"/>
        <w:tab w:val="left" w:pos="2160"/>
      </w:tabs>
      <w:spacing w:after="220"/>
      <w:ind w:left="2160" w:hanging="720"/>
    </w:pPr>
  </w:style>
  <w:style w:type="paragraph" w:customStyle="1" w:styleId="TableFormat">
    <w:name w:val="TableFormat"/>
    <w:basedOn w:val="Bullet"/>
    <w:rsid w:val="007341D3"/>
    <w:pPr>
      <w:numPr>
        <w:numId w:val="0"/>
      </w:numPr>
      <w:tabs>
        <w:tab w:val="clear" w:pos="2160"/>
        <w:tab w:val="left" w:pos="5040"/>
      </w:tabs>
      <w:ind w:left="5040" w:hanging="3600"/>
    </w:pPr>
  </w:style>
  <w:style w:type="paragraph" w:customStyle="1" w:styleId="TOCTitle">
    <w:name w:val="TOC Title"/>
    <w:basedOn w:val="Normal"/>
    <w:rsid w:val="007341D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341D3"/>
    <w:pPr>
      <w:jc w:val="center"/>
    </w:pPr>
    <w:rPr>
      <w:rFonts w:ascii="Times New Roman Bold" w:hAnsi="Times New Roman Bold"/>
      <w:b/>
      <w:bCs/>
      <w:caps/>
    </w:rPr>
  </w:style>
  <w:style w:type="character" w:styleId="Hyperlink">
    <w:name w:val="Hyperlink"/>
    <w:rsid w:val="007341D3"/>
    <w:rPr>
      <w:color w:val="0000FF"/>
      <w:u w:val="single"/>
    </w:rPr>
  </w:style>
  <w:style w:type="character" w:customStyle="1" w:styleId="FooterChar">
    <w:name w:val="Footer Char"/>
    <w:link w:val="Footer"/>
    <w:uiPriority w:val="99"/>
    <w:rsid w:val="007341D3"/>
    <w:rPr>
      <w:snapToGrid w:val="0"/>
      <w:kern w:val="28"/>
      <w:sz w:val="22"/>
    </w:rPr>
  </w:style>
  <w:style w:type="character" w:styleId="UnresolvedMention">
    <w:name w:val="Unresolved Mention"/>
    <w:uiPriority w:val="99"/>
    <w:semiHidden/>
    <w:unhideWhenUsed/>
    <w:rsid w:val="007341D3"/>
    <w:rPr>
      <w:color w:val="605E5C"/>
      <w:shd w:val="clear" w:color="auto" w:fill="E1DFDD"/>
    </w:rPr>
  </w:style>
  <w:style w:type="character" w:customStyle="1" w:styleId="FootnoteTextChar3">
    <w:name w:val="Footnote Text Char3"/>
    <w:aliases w:val="Footnote Text Char1 Char,Footnote Text Char1 Char Char Char1,Footnote Text Char Char Char,Footnote Text Char1 Char1 Char,ALTS FOOTNOTE Char1,fn Char,Footnote Text Char2 Char,Footnote Text Char2 Char Char Char,Footnote Text Char Char1"/>
    <w:link w:val="FootnoteText"/>
    <w:rsid w:val="00576876"/>
  </w:style>
  <w:style w:type="paragraph" w:styleId="ListParagraph">
    <w:name w:val="List Paragraph"/>
    <w:basedOn w:val="Normal"/>
    <w:uiPriority w:val="34"/>
    <w:qFormat/>
    <w:rsid w:val="002A1DA7"/>
    <w:pPr>
      <w:ind w:left="720"/>
    </w:pPr>
  </w:style>
  <w:style w:type="paragraph" w:styleId="Revision">
    <w:name w:val="Revision"/>
    <w:hidden/>
    <w:uiPriority w:val="99"/>
    <w:semiHidden/>
    <w:rsid w:val="00481D26"/>
    <w:rPr>
      <w:snapToGrid w:val="0"/>
      <w:kern w:val="28"/>
      <w:sz w:val="22"/>
    </w:rPr>
  </w:style>
  <w:style w:type="table" w:styleId="TableGrid">
    <w:name w:val="Table Grid"/>
    <w:basedOn w:val="TableNormal"/>
    <w:uiPriority w:val="59"/>
    <w:rsid w:val="008D2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2CD"/>
    <w:rPr>
      <w:sz w:val="16"/>
      <w:szCs w:val="16"/>
    </w:rPr>
  </w:style>
  <w:style w:type="paragraph" w:styleId="CommentText">
    <w:name w:val="annotation text"/>
    <w:basedOn w:val="Normal"/>
    <w:link w:val="CommentTextChar"/>
    <w:uiPriority w:val="99"/>
    <w:unhideWhenUsed/>
    <w:rsid w:val="002452CD"/>
    <w:rPr>
      <w:sz w:val="20"/>
    </w:rPr>
  </w:style>
  <w:style w:type="character" w:customStyle="1" w:styleId="CommentTextChar">
    <w:name w:val="Comment Text Char"/>
    <w:basedOn w:val="DefaultParagraphFont"/>
    <w:link w:val="CommentText"/>
    <w:uiPriority w:val="99"/>
    <w:rsid w:val="002452CD"/>
    <w:rPr>
      <w:snapToGrid w:val="0"/>
      <w:kern w:val="28"/>
    </w:rPr>
  </w:style>
  <w:style w:type="paragraph" w:styleId="CommentSubject">
    <w:name w:val="annotation subject"/>
    <w:basedOn w:val="CommentText"/>
    <w:next w:val="CommentText"/>
    <w:link w:val="CommentSubjectChar"/>
    <w:uiPriority w:val="99"/>
    <w:semiHidden/>
    <w:unhideWhenUsed/>
    <w:rsid w:val="002452CD"/>
    <w:rPr>
      <w:b/>
      <w:bCs/>
    </w:rPr>
  </w:style>
  <w:style w:type="character" w:customStyle="1" w:styleId="CommentSubjectChar">
    <w:name w:val="Comment Subject Char"/>
    <w:basedOn w:val="CommentTextChar"/>
    <w:link w:val="CommentSubject"/>
    <w:uiPriority w:val="99"/>
    <w:semiHidden/>
    <w:rsid w:val="002452CD"/>
    <w:rPr>
      <w:b/>
      <w:bCs/>
      <w:snapToGrid w:val="0"/>
      <w:kern w:val="28"/>
    </w:rPr>
  </w:style>
  <w:style w:type="paragraph" w:styleId="NormalWeb">
    <w:name w:val="Normal (Web)"/>
    <w:basedOn w:val="Normal"/>
    <w:uiPriority w:val="99"/>
    <w:unhideWhenUsed/>
    <w:rsid w:val="005A7A7E"/>
    <w:pPr>
      <w:spacing w:before="100" w:beforeAutospacing="1" w:after="100" w:afterAutospacing="1"/>
    </w:pPr>
    <w:rPr>
      <w:snapToGrid w:val="0"/>
    </w:rPr>
  </w:style>
  <w:style w:type="character" w:customStyle="1" w:styleId="apple-converted-space">
    <w:name w:val="apple-converted-space"/>
    <w:rsid w:val="005A7A7E"/>
  </w:style>
  <w:style w:type="paragraph" w:styleId="NoSpacing">
    <w:name w:val="No Spacing"/>
    <w:uiPriority w:val="1"/>
    <w:qFormat/>
    <w:rsid w:val="00AB7A8F"/>
    <w:rPr>
      <w:sz w:val="22"/>
    </w:rPr>
  </w:style>
  <w:style w:type="character" w:customStyle="1" w:styleId="cf01">
    <w:name w:val="cf01"/>
    <w:basedOn w:val="DefaultParagraphFont"/>
    <w:rsid w:val="002522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