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E1DCA" w:rsidP="004E1DCA" w14:paraId="69255742" w14:textId="43F9980C">
      <w:pPr>
        <w:jc w:val="right"/>
        <w:rPr>
          <w:szCs w:val="22"/>
        </w:rPr>
      </w:pPr>
      <w:r>
        <w:rPr>
          <w:szCs w:val="22"/>
        </w:rPr>
        <w:t xml:space="preserve"> </w:t>
      </w:r>
      <w:r w:rsidRPr="00D41AB4" w:rsidR="001B700E">
        <w:rPr>
          <w:szCs w:val="22"/>
        </w:rPr>
        <w:t xml:space="preserve">      </w:t>
      </w:r>
    </w:p>
    <w:p w:rsidR="004E1DCA" w:rsidRPr="00D41AB4" w:rsidP="004E1DCA" w14:paraId="0161D66E" w14:textId="2D93717B">
      <w:pPr>
        <w:jc w:val="right"/>
        <w:rPr>
          <w:rFonts w:eastAsia="Calibri"/>
          <w:b/>
          <w:snapToGrid/>
          <w:kern w:val="2"/>
          <w:szCs w:val="22"/>
        </w:rPr>
      </w:pPr>
      <w:r w:rsidRPr="00D41AB4">
        <w:rPr>
          <w:rFonts w:eastAsia="Calibri"/>
          <w:b/>
          <w:snapToGrid/>
          <w:kern w:val="2"/>
          <w:szCs w:val="22"/>
        </w:rPr>
        <w:t>DA 2</w:t>
      </w:r>
      <w:r w:rsidR="00694834">
        <w:rPr>
          <w:rFonts w:eastAsia="Calibri"/>
          <w:b/>
          <w:snapToGrid/>
          <w:kern w:val="2"/>
          <w:szCs w:val="22"/>
        </w:rPr>
        <w:t>6</w:t>
      </w:r>
      <w:r w:rsidRPr="00D41AB4">
        <w:rPr>
          <w:rFonts w:eastAsia="Calibri"/>
          <w:b/>
          <w:snapToGrid/>
          <w:kern w:val="2"/>
          <w:szCs w:val="22"/>
        </w:rPr>
        <w:t>-</w:t>
      </w:r>
      <w:r w:rsidR="00674321">
        <w:rPr>
          <w:rFonts w:eastAsia="Calibri"/>
          <w:b/>
          <w:snapToGrid/>
          <w:kern w:val="2"/>
          <w:szCs w:val="22"/>
        </w:rPr>
        <w:t>732</w:t>
      </w:r>
    </w:p>
    <w:p w:rsidR="004E1DCA" w:rsidRPr="00D41AB4" w:rsidP="004E1DCA" w14:paraId="216BECB1" w14:textId="5852F574">
      <w:pPr>
        <w:spacing w:before="60"/>
        <w:jc w:val="right"/>
        <w:rPr>
          <w:b/>
          <w:szCs w:val="22"/>
        </w:rPr>
      </w:pPr>
      <w:r w:rsidRPr="00D41AB4">
        <w:rPr>
          <w:b/>
          <w:szCs w:val="22"/>
        </w:rPr>
        <w:t>Released:</w:t>
      </w:r>
      <w:r>
        <w:rPr>
          <w:b/>
          <w:szCs w:val="22"/>
        </w:rPr>
        <w:t xml:space="preserve"> </w:t>
      </w:r>
      <w:r w:rsidR="00CD6B16">
        <w:rPr>
          <w:b/>
          <w:szCs w:val="22"/>
        </w:rPr>
        <w:t xml:space="preserve"> </w:t>
      </w:r>
      <w:r w:rsidR="00674321">
        <w:rPr>
          <w:b/>
          <w:szCs w:val="22"/>
        </w:rPr>
        <w:t>July 15, 2026</w:t>
      </w:r>
      <w:r w:rsidRPr="00D41AB4" w:rsidR="001342CD">
        <w:rPr>
          <w:b/>
          <w:szCs w:val="22"/>
        </w:rPr>
        <w:t xml:space="preserve">  </w:t>
      </w:r>
    </w:p>
    <w:p w:rsidR="004E1DCA" w:rsidRPr="00D41AB4" w:rsidP="004E1DCA" w14:paraId="4463F4A7" w14:textId="77777777">
      <w:pPr>
        <w:jc w:val="right"/>
        <w:rPr>
          <w:szCs w:val="22"/>
        </w:rPr>
      </w:pPr>
    </w:p>
    <w:p w:rsidR="004E1DCA" w:rsidP="009272D3" w14:paraId="49AD9268" w14:textId="6A835105">
      <w:pPr>
        <w:jc w:val="center"/>
        <w:rPr>
          <w:rFonts w:eastAsia="Calibri"/>
          <w:b/>
          <w:caps/>
          <w:snapToGrid/>
          <w:kern w:val="2"/>
          <w:szCs w:val="22"/>
        </w:rPr>
      </w:pPr>
      <w:r w:rsidRPr="00D41AB4">
        <w:rPr>
          <w:rFonts w:eastAsia="Calibri"/>
          <w:b/>
          <w:caps/>
          <w:snapToGrid/>
          <w:kern w:val="2"/>
          <w:szCs w:val="22"/>
        </w:rPr>
        <w:t xml:space="preserve">Wireline Competition Bureau REAuthorizes </w:t>
      </w:r>
      <w:r w:rsidR="00431E40">
        <w:rPr>
          <w:rFonts w:eastAsia="Calibri"/>
          <w:b/>
          <w:caps/>
          <w:snapToGrid/>
          <w:kern w:val="2"/>
          <w:szCs w:val="22"/>
        </w:rPr>
        <w:t>ENHANCED</w:t>
      </w:r>
      <w:r w:rsidR="00306214">
        <w:rPr>
          <w:rFonts w:eastAsia="Calibri"/>
          <w:b/>
          <w:caps/>
          <w:snapToGrid/>
          <w:kern w:val="2"/>
          <w:szCs w:val="22"/>
        </w:rPr>
        <w:t xml:space="preserve"> ALTERNATIVE</w:t>
      </w:r>
      <w:r w:rsidRPr="00D41AB4">
        <w:rPr>
          <w:rFonts w:eastAsia="Calibri"/>
          <w:b/>
          <w:caps/>
          <w:snapToGrid/>
          <w:kern w:val="2"/>
          <w:szCs w:val="22"/>
        </w:rPr>
        <w:t xml:space="preserve"> Connect America </w:t>
      </w:r>
      <w:r w:rsidR="00431E40">
        <w:rPr>
          <w:rFonts w:eastAsia="Calibri"/>
          <w:b/>
          <w:caps/>
          <w:snapToGrid/>
          <w:kern w:val="2"/>
          <w:szCs w:val="22"/>
        </w:rPr>
        <w:t xml:space="preserve">MODEL </w:t>
      </w:r>
      <w:r w:rsidRPr="00D41AB4">
        <w:rPr>
          <w:rFonts w:eastAsia="Calibri"/>
          <w:b/>
          <w:caps/>
          <w:snapToGrid/>
          <w:kern w:val="2"/>
          <w:szCs w:val="22"/>
        </w:rPr>
        <w:t xml:space="preserve">Support FoR </w:t>
      </w:r>
      <w:r w:rsidR="007936C0">
        <w:rPr>
          <w:rFonts w:eastAsia="Calibri"/>
          <w:b/>
          <w:caps/>
          <w:snapToGrid/>
          <w:kern w:val="2"/>
          <w:szCs w:val="22"/>
        </w:rPr>
        <w:t>GUNNISON TElephone CompanY</w:t>
      </w:r>
    </w:p>
    <w:p w:rsidR="009272D3" w:rsidRPr="00D41AB4" w:rsidP="009272D3" w14:paraId="513F71C0" w14:textId="77777777">
      <w:pPr>
        <w:jc w:val="center"/>
        <w:rPr>
          <w:rFonts w:eastAsia="Calibri"/>
          <w:b/>
          <w:caps/>
          <w:snapToGrid/>
          <w:kern w:val="2"/>
          <w:szCs w:val="22"/>
        </w:rPr>
      </w:pPr>
    </w:p>
    <w:p w:rsidR="004E1DCA" w:rsidRPr="00D41AB4" w:rsidP="009272D3" w14:paraId="22D678F3" w14:textId="0D63FA89">
      <w:pPr>
        <w:widowControl/>
        <w:tabs>
          <w:tab w:val="center" w:pos="4680"/>
          <w:tab w:val="left" w:pos="7741"/>
        </w:tabs>
        <w:spacing w:after="160" w:line="259" w:lineRule="auto"/>
        <w:rPr>
          <w:rFonts w:eastAsia="Calibri"/>
          <w:b/>
          <w:snapToGrid/>
          <w:kern w:val="2"/>
          <w:szCs w:val="22"/>
        </w:rPr>
      </w:pPr>
      <w:r>
        <w:rPr>
          <w:rFonts w:eastAsia="Calibri"/>
          <w:b/>
          <w:snapToGrid/>
          <w:kern w:val="2"/>
          <w:szCs w:val="22"/>
        </w:rPr>
        <w:tab/>
      </w:r>
      <w:r w:rsidRPr="00D41AB4" w:rsidR="007E4250">
        <w:rPr>
          <w:rFonts w:eastAsia="Calibri"/>
          <w:b/>
          <w:snapToGrid/>
          <w:kern w:val="2"/>
          <w:szCs w:val="22"/>
        </w:rPr>
        <w:t xml:space="preserve">WC Docket No. </w:t>
      </w:r>
      <w:r w:rsidR="00047956">
        <w:rPr>
          <w:rFonts w:eastAsia="Calibri"/>
          <w:b/>
          <w:snapToGrid/>
          <w:kern w:val="2"/>
          <w:szCs w:val="22"/>
        </w:rPr>
        <w:t>10</w:t>
      </w:r>
      <w:r w:rsidR="00277ADF">
        <w:rPr>
          <w:rFonts w:eastAsia="Calibri"/>
          <w:b/>
          <w:snapToGrid/>
          <w:kern w:val="2"/>
          <w:szCs w:val="22"/>
        </w:rPr>
        <w:t>-</w:t>
      </w:r>
      <w:r w:rsidR="00047956">
        <w:rPr>
          <w:rFonts w:eastAsia="Calibri"/>
          <w:b/>
          <w:snapToGrid/>
          <w:kern w:val="2"/>
          <w:szCs w:val="22"/>
        </w:rPr>
        <w:t>90</w:t>
      </w:r>
      <w:r>
        <w:rPr>
          <w:rFonts w:eastAsia="Calibri"/>
          <w:b/>
          <w:snapToGrid/>
          <w:kern w:val="2"/>
          <w:szCs w:val="22"/>
        </w:rPr>
        <w:tab/>
      </w:r>
    </w:p>
    <w:p w:rsidR="00B30DC7" w:rsidRPr="007B5DD6" w:rsidP="00F32B9B" w14:paraId="27F918C4" w14:textId="0EE204CD">
      <w:pPr>
        <w:widowControl/>
        <w:spacing w:after="120"/>
      </w:pPr>
      <w:r>
        <w:tab/>
      </w:r>
      <w:r w:rsidRPr="3363B093" w:rsidR="007E4250">
        <w:t xml:space="preserve">The </w:t>
      </w:r>
      <w:r w:rsidRPr="00AC6A8C" w:rsidR="007E4250">
        <w:t>Wireline Competition Bureau (Bureau</w:t>
      </w:r>
      <w:r w:rsidRPr="00AC6A8C" w:rsidR="00473B6E">
        <w:t>) reauthorizes</w:t>
      </w:r>
      <w:r w:rsidRPr="00AC6A8C">
        <w:t xml:space="preserve"> and re</w:t>
      </w:r>
      <w:r w:rsidR="008763CF">
        <w:t>-</w:t>
      </w:r>
      <w:r w:rsidRPr="00AC6A8C">
        <w:t>obligates</w:t>
      </w:r>
      <w:r w:rsidRPr="00AC6A8C" w:rsidR="00473B6E">
        <w:rPr>
          <w:szCs w:val="22"/>
        </w:rPr>
        <w:t xml:space="preserve"> </w:t>
      </w:r>
      <w:r w:rsidRPr="00AC6A8C" w:rsidR="00420005">
        <w:t>Enhanced A</w:t>
      </w:r>
      <w:r w:rsidRPr="00AC6A8C" w:rsidR="0068147E">
        <w:t xml:space="preserve">lternative Connect America Model </w:t>
      </w:r>
      <w:r w:rsidRPr="00AC6A8C" w:rsidR="0068147E">
        <w:rPr>
          <w:szCs w:val="22"/>
        </w:rPr>
        <w:t>(</w:t>
      </w:r>
      <w:r w:rsidRPr="00AC6A8C" w:rsidR="00420005">
        <w:t>Enhanced</w:t>
      </w:r>
      <w:r w:rsidRPr="00AC6A8C" w:rsidR="0068147E">
        <w:t xml:space="preserve"> A-CAM)</w:t>
      </w:r>
      <w:r w:rsidRPr="00AC6A8C" w:rsidR="007E4250">
        <w:t xml:space="preserve"> support </w:t>
      </w:r>
      <w:r w:rsidRPr="00AC6A8C" w:rsidR="003526F1">
        <w:t xml:space="preserve">for </w:t>
      </w:r>
      <w:r w:rsidRPr="00AC6A8C" w:rsidR="001E03AB">
        <w:t xml:space="preserve">Gunnison Telephone Company (Gunnison) </w:t>
      </w:r>
      <w:r w:rsidRPr="00AC6A8C" w:rsidR="003526F1">
        <w:t xml:space="preserve">Utah Study Area Code </w:t>
      </w:r>
      <w:r w:rsidRPr="00AC6A8C" w:rsidR="00173609">
        <w:t>502279</w:t>
      </w:r>
      <w:r w:rsidRPr="00AC6A8C" w:rsidR="00383E71">
        <w:t xml:space="preserve"> (transferring SAC</w:t>
      </w:r>
      <w:r w:rsidRPr="00AC6A8C" w:rsidR="00383E71">
        <w:rPr>
          <w:szCs w:val="22"/>
        </w:rPr>
        <w:t>)</w:t>
      </w:r>
      <w:r w:rsidRPr="00AC6A8C">
        <w:rPr>
          <w:szCs w:val="22"/>
        </w:rPr>
        <w:t>.</w:t>
      </w:r>
      <w:r>
        <w:rPr>
          <w:rStyle w:val="FootnoteReference"/>
        </w:rPr>
        <w:footnoteReference w:id="3"/>
      </w:r>
      <w:r w:rsidRPr="00AC6A8C">
        <w:rPr>
          <w:szCs w:val="22"/>
        </w:rPr>
        <w:t xml:space="preserve">  </w:t>
      </w:r>
      <w:r w:rsidRPr="00AC6A8C" w:rsidR="007B5DD6">
        <w:t xml:space="preserve">Pursuant to this reauthorization, the amount of Enhanced A-CAM support </w:t>
      </w:r>
      <w:r w:rsidRPr="00AC6A8C" w:rsidR="005761C9">
        <w:t>authorized for this study area</w:t>
      </w:r>
      <w:r w:rsidRPr="00AC6A8C" w:rsidR="007B5DD6">
        <w:t xml:space="preserve"> is </w:t>
      </w:r>
      <w:r w:rsidRPr="00AC6A8C" w:rsidR="00694834">
        <w:t xml:space="preserve">revised </w:t>
      </w:r>
      <w:r w:rsidRPr="00AC6A8C" w:rsidR="007B5DD6">
        <w:t>to $</w:t>
      </w:r>
      <w:r w:rsidRPr="00AC6A8C" w:rsidR="00D6299C">
        <w:t>6,712,5</w:t>
      </w:r>
      <w:r w:rsidRPr="00AC6A8C" w:rsidR="0EEF6D46">
        <w:t>27</w:t>
      </w:r>
      <w:r w:rsidRPr="00AC6A8C" w:rsidR="00D6299C">
        <w:t xml:space="preserve"> </w:t>
      </w:r>
      <w:r w:rsidRPr="00AC6A8C" w:rsidR="006232D6">
        <w:t>over the 15-year support term (</w:t>
      </w:r>
      <w:r w:rsidRPr="00AC6A8C" w:rsidR="007B63B0">
        <w:t xml:space="preserve">a reduction of </w:t>
      </w:r>
      <w:r w:rsidRPr="00AC6A8C" w:rsidR="00981C4C">
        <w:t>$1,191,30</w:t>
      </w:r>
      <w:r w:rsidRPr="00AC6A8C" w:rsidR="791FD2C9">
        <w:t>3</w:t>
      </w:r>
      <w:r w:rsidRPr="00AC6A8C" w:rsidR="00981C4C">
        <w:t xml:space="preserve"> </w:t>
      </w:r>
      <w:r w:rsidRPr="00AC6A8C" w:rsidR="007B63B0">
        <w:t xml:space="preserve">from the original authorized amount of </w:t>
      </w:r>
      <w:r w:rsidRPr="00AC6A8C" w:rsidR="00437DB8">
        <w:t>$7,903,830</w:t>
      </w:r>
      <w:r w:rsidRPr="00AC6A8C" w:rsidR="006232D6">
        <w:t>)</w:t>
      </w:r>
      <w:r w:rsidRPr="00AC6A8C" w:rsidR="00D71C32">
        <w:t>.  The Bureau also</w:t>
      </w:r>
      <w:r w:rsidRPr="00AC6A8C" w:rsidR="0057244C">
        <w:t xml:space="preserve"> </w:t>
      </w:r>
      <w:r w:rsidRPr="00AC6A8C" w:rsidR="009039A4">
        <w:t>re</w:t>
      </w:r>
      <w:r w:rsidRPr="00AC6A8C" w:rsidR="001E29A6">
        <w:t xml:space="preserve">duces </w:t>
      </w:r>
      <w:r w:rsidRPr="00AC6A8C" w:rsidR="005761C9">
        <w:t xml:space="preserve">the </w:t>
      </w:r>
      <w:r w:rsidRPr="00AC6A8C" w:rsidR="001E29A6">
        <w:t>number of obligated units</w:t>
      </w:r>
      <w:r w:rsidRPr="00AC6A8C" w:rsidR="006232D6">
        <w:t xml:space="preserve"> </w:t>
      </w:r>
      <w:r w:rsidRPr="00AC6A8C" w:rsidR="005761C9">
        <w:t xml:space="preserve">for this study area </w:t>
      </w:r>
      <w:r w:rsidRPr="00AC6A8C" w:rsidR="006232D6">
        <w:t xml:space="preserve">from </w:t>
      </w:r>
      <w:r w:rsidRPr="00AC6A8C" w:rsidR="00C120B7">
        <w:t>702</w:t>
      </w:r>
      <w:r w:rsidRPr="00AC6A8C" w:rsidR="006232D6">
        <w:t xml:space="preserve"> to </w:t>
      </w:r>
      <w:r w:rsidRPr="00AC6A8C" w:rsidR="00C120B7">
        <w:t>36</w:t>
      </w:r>
      <w:r w:rsidRPr="00AC6A8C" w:rsidR="00437DB8">
        <w:t>3</w:t>
      </w:r>
      <w:r w:rsidRPr="00AC6A8C" w:rsidR="006232D6">
        <w:t xml:space="preserve"> and</w:t>
      </w:r>
      <w:r w:rsidRPr="00AC6A8C" w:rsidR="002A068D">
        <w:t xml:space="preserve"> </w:t>
      </w:r>
      <w:r w:rsidRPr="00AC6A8C" w:rsidR="005761C9">
        <w:t xml:space="preserve">the number of </w:t>
      </w:r>
      <w:r w:rsidRPr="00AC6A8C" w:rsidR="006232D6">
        <w:t>required units</w:t>
      </w:r>
      <w:r w:rsidRPr="00AC6A8C" w:rsidR="001E29A6">
        <w:t xml:space="preserve"> </w:t>
      </w:r>
      <w:r w:rsidRPr="00AC6A8C" w:rsidR="006232D6">
        <w:t xml:space="preserve">from </w:t>
      </w:r>
      <w:r w:rsidRPr="00AC6A8C" w:rsidR="00C120B7">
        <w:t>369</w:t>
      </w:r>
      <w:r w:rsidRPr="00AC6A8C" w:rsidR="001E29A6">
        <w:t xml:space="preserve"> </w:t>
      </w:r>
      <w:r w:rsidRPr="00AC6A8C" w:rsidR="006232D6">
        <w:t xml:space="preserve">to </w:t>
      </w:r>
      <w:r w:rsidRPr="00AC6A8C" w:rsidR="00C120B7">
        <w:t>27</w:t>
      </w:r>
      <w:r w:rsidRPr="00AC6A8C" w:rsidR="51CC0C4C">
        <w:t>1</w:t>
      </w:r>
      <w:r w:rsidRPr="00AC6A8C" w:rsidR="006232D6">
        <w:t>.</w:t>
      </w:r>
      <w:r>
        <w:rPr>
          <w:rStyle w:val="FootnoteReference"/>
        </w:rPr>
        <w:footnoteReference w:id="4"/>
      </w:r>
      <w:r w:rsidR="00D02992">
        <w:t xml:space="preserve">  </w:t>
      </w:r>
    </w:p>
    <w:p w:rsidR="00311E21" w:rsidP="00757E0D" w14:paraId="2A00B4F7" w14:textId="1A16DB42">
      <w:pPr>
        <w:widowControl/>
        <w:spacing w:after="120"/>
      </w:pPr>
      <w:r>
        <w:tab/>
      </w:r>
      <w:r w:rsidR="008E3B91">
        <w:t xml:space="preserve">The Bureau takes </w:t>
      </w:r>
      <w:r w:rsidRPr="00D41AB4" w:rsidR="007E4250">
        <w:rPr>
          <w:szCs w:val="22"/>
        </w:rPr>
        <w:t>this action in connection with the Bureau’s approval</w:t>
      </w:r>
      <w:r w:rsidRPr="00770141" w:rsidR="00AD0136">
        <w:t>, pursuant to section 214(a) of the Communications Act of 1934, as amended, and section 63.04 of the Commission’s rules,</w:t>
      </w:r>
      <w:r>
        <w:rPr>
          <w:vertAlign w:val="superscript"/>
        </w:rPr>
        <w:footnoteReference w:id="5"/>
      </w:r>
      <w:r w:rsidR="00AD0136">
        <w:t xml:space="preserve"> </w:t>
      </w:r>
      <w:r w:rsidR="00856CD7">
        <w:t xml:space="preserve">of a </w:t>
      </w:r>
      <w:r w:rsidR="00856CD7">
        <w:t xml:space="preserve">request for </w:t>
      </w:r>
      <w:r w:rsidRPr="00770141" w:rsidR="00856CD7">
        <w:t xml:space="preserve">Commission consent for </w:t>
      </w:r>
      <w:r w:rsidR="007149D4">
        <w:t xml:space="preserve">the </w:t>
      </w:r>
      <w:r w:rsidRPr="00CD4597" w:rsidR="007149D4">
        <w:t xml:space="preserve">transfer </w:t>
      </w:r>
      <w:r w:rsidR="007149D4">
        <w:t xml:space="preserve">of </w:t>
      </w:r>
      <w:r w:rsidRPr="00CD4597" w:rsidR="007149D4">
        <w:t xml:space="preserve">control of </w:t>
      </w:r>
      <w:bookmarkStart w:id="0" w:name="_Hlk203567988"/>
      <w:r w:rsidR="002E221C">
        <w:t xml:space="preserve">Gunnison </w:t>
      </w:r>
      <w:r w:rsidR="007149D4">
        <w:t xml:space="preserve">to </w:t>
      </w:r>
      <w:bookmarkEnd w:id="0"/>
      <w:r w:rsidR="002E221C">
        <w:t xml:space="preserve">Lynch </w:t>
      </w:r>
      <w:r w:rsidR="00D02992">
        <w:t>Telephone Corporation X (Lynch X)</w:t>
      </w:r>
      <w:r w:rsidR="00E96FFD">
        <w:t xml:space="preserve"> as of May 28, 2026</w:t>
      </w:r>
      <w:r w:rsidR="00D122DC">
        <w:t>,</w:t>
      </w:r>
      <w:r>
        <w:rPr>
          <w:rStyle w:val="FootnoteReference"/>
          <w:szCs w:val="22"/>
        </w:rPr>
        <w:footnoteReference w:id="6"/>
      </w:r>
      <w:r w:rsidR="00D122DC">
        <w:t xml:space="preserve"> and the consummation of this transaction as of</w:t>
      </w:r>
      <w:r w:rsidR="00C42FEF">
        <w:t xml:space="preserve"> July 1, 2026.</w:t>
      </w:r>
      <w:r>
        <w:rPr>
          <w:rStyle w:val="FootnoteReference"/>
        </w:rPr>
        <w:footnoteReference w:id="7"/>
      </w:r>
      <w:r w:rsidR="00D122DC">
        <w:rPr>
          <w:szCs w:val="22"/>
        </w:rPr>
        <w:t xml:space="preserve"> </w:t>
      </w:r>
      <w:r w:rsidR="00FC1B1B">
        <w:rPr>
          <w:szCs w:val="22"/>
        </w:rPr>
        <w:t xml:space="preserve"> </w:t>
      </w:r>
    </w:p>
    <w:p w:rsidR="00694834" w:rsidP="00311E21" w14:paraId="10FDE7EF" w14:textId="0FD61856">
      <w:pPr>
        <w:widowControl/>
        <w:spacing w:after="120"/>
        <w:rPr>
          <w:szCs w:val="22"/>
        </w:rPr>
      </w:pPr>
      <w:r>
        <w:tab/>
      </w:r>
      <w:r w:rsidR="00DB64F2">
        <w:rPr>
          <w:szCs w:val="22"/>
        </w:rPr>
        <w:t xml:space="preserve">As part of this approval, </w:t>
      </w:r>
      <w:r w:rsidR="00826D63">
        <w:rPr>
          <w:szCs w:val="22"/>
        </w:rPr>
        <w:t>and c</w:t>
      </w:r>
      <w:r w:rsidR="002611C4">
        <w:rPr>
          <w:szCs w:val="22"/>
        </w:rPr>
        <w:t xml:space="preserve">onsistent with </w:t>
      </w:r>
      <w:r w:rsidR="00826D63">
        <w:rPr>
          <w:szCs w:val="22"/>
        </w:rPr>
        <w:t>the</w:t>
      </w:r>
      <w:r w:rsidR="002611C4">
        <w:rPr>
          <w:szCs w:val="22"/>
        </w:rPr>
        <w:t xml:space="preserve"> acknowledgements </w:t>
      </w:r>
      <w:r w:rsidR="00826D63">
        <w:rPr>
          <w:szCs w:val="22"/>
        </w:rPr>
        <w:t>and commitments to good stewardship of High Cost U</w:t>
      </w:r>
      <w:r w:rsidR="0099142A">
        <w:rPr>
          <w:szCs w:val="22"/>
        </w:rPr>
        <w:t xml:space="preserve">niversal Service Fund </w:t>
      </w:r>
      <w:r w:rsidR="00826D63">
        <w:rPr>
          <w:szCs w:val="22"/>
        </w:rPr>
        <w:t xml:space="preserve">support </w:t>
      </w:r>
      <w:r w:rsidR="00F32B9B">
        <w:rPr>
          <w:szCs w:val="22"/>
        </w:rPr>
        <w:t xml:space="preserve">made </w:t>
      </w:r>
      <w:r w:rsidR="00826D63">
        <w:rPr>
          <w:szCs w:val="22"/>
        </w:rPr>
        <w:t>by parties to this transaction,</w:t>
      </w:r>
      <w:r>
        <w:rPr>
          <w:rStyle w:val="FootnoteReference"/>
          <w:szCs w:val="22"/>
        </w:rPr>
        <w:footnoteReference w:id="8"/>
      </w:r>
      <w:r w:rsidR="006E15BD">
        <w:rPr>
          <w:szCs w:val="22"/>
        </w:rPr>
        <w:t xml:space="preserve"> </w:t>
      </w:r>
      <w:r w:rsidR="00B5433D">
        <w:rPr>
          <w:szCs w:val="22"/>
        </w:rPr>
        <w:t>the Bureau</w:t>
      </w:r>
      <w:r w:rsidR="006E15BD">
        <w:rPr>
          <w:szCs w:val="22"/>
        </w:rPr>
        <w:t xml:space="preserve"> modif</w:t>
      </w:r>
      <w:r w:rsidR="00B5433D">
        <w:rPr>
          <w:szCs w:val="22"/>
        </w:rPr>
        <w:t>ies</w:t>
      </w:r>
      <w:r w:rsidR="006E15BD">
        <w:rPr>
          <w:szCs w:val="22"/>
        </w:rPr>
        <w:t xml:space="preserve"> </w:t>
      </w:r>
      <w:r w:rsidR="00383E71">
        <w:rPr>
          <w:szCs w:val="22"/>
        </w:rPr>
        <w:t xml:space="preserve">the transferring SAC’s </w:t>
      </w:r>
      <w:r w:rsidR="006E15BD">
        <w:rPr>
          <w:szCs w:val="22"/>
        </w:rPr>
        <w:t>support and obligations to</w:t>
      </w:r>
      <w:r w:rsidR="009D31A7">
        <w:rPr>
          <w:szCs w:val="22"/>
        </w:rPr>
        <w:t xml:space="preserve"> </w:t>
      </w:r>
      <w:r w:rsidR="006E15BD">
        <w:rPr>
          <w:szCs w:val="22"/>
        </w:rPr>
        <w:t>remove, on a pro rata basis,</w:t>
      </w:r>
      <w:r w:rsidR="000B13E8">
        <w:rPr>
          <w:szCs w:val="22"/>
        </w:rPr>
        <w:t xml:space="preserve"> eligibility for</w:t>
      </w:r>
      <w:r w:rsidR="007C6DC6">
        <w:rPr>
          <w:szCs w:val="22"/>
        </w:rPr>
        <w:t xml:space="preserve"> all</w:t>
      </w:r>
      <w:r w:rsidR="000B13E8">
        <w:rPr>
          <w:szCs w:val="22"/>
        </w:rPr>
        <w:t xml:space="preserve"> </w:t>
      </w:r>
      <w:r w:rsidR="00FE4553">
        <w:rPr>
          <w:szCs w:val="22"/>
        </w:rPr>
        <w:t xml:space="preserve">Enhanced A-CAM </w:t>
      </w:r>
      <w:r w:rsidR="006E15BD">
        <w:rPr>
          <w:szCs w:val="22"/>
        </w:rPr>
        <w:t xml:space="preserve">support for Broadband Serviceable Locations </w:t>
      </w:r>
      <w:r w:rsidR="007D213D">
        <w:rPr>
          <w:szCs w:val="22"/>
        </w:rPr>
        <w:t xml:space="preserve">where one or more </w:t>
      </w:r>
      <w:r w:rsidR="009D31A7">
        <w:rPr>
          <w:szCs w:val="22"/>
        </w:rPr>
        <w:t>affiliates of Lynch X already serve with</w:t>
      </w:r>
      <w:r w:rsidRPr="00815703" w:rsidR="00815703">
        <w:rPr>
          <w:szCs w:val="22"/>
        </w:rPr>
        <w:t xml:space="preserve"> </w:t>
      </w:r>
      <w:r w:rsidRPr="00F007D5" w:rsidR="00F007D5">
        <w:rPr>
          <w:szCs w:val="22"/>
        </w:rPr>
        <w:t xml:space="preserve">fixed broadband service </w:t>
      </w:r>
      <w:r w:rsidR="009D31A7">
        <w:rPr>
          <w:szCs w:val="22"/>
        </w:rPr>
        <w:t>at</w:t>
      </w:r>
      <w:r w:rsidR="00E62245">
        <w:rPr>
          <w:szCs w:val="22"/>
        </w:rPr>
        <w:t xml:space="preserve"> </w:t>
      </w:r>
      <w:r w:rsidRPr="00F007D5" w:rsidR="00F007D5">
        <w:rPr>
          <w:szCs w:val="22"/>
        </w:rPr>
        <w:t xml:space="preserve">speeds that meet or exceed the 100/20 Mbps service </w:t>
      </w:r>
      <w:r w:rsidR="009D31A7">
        <w:rPr>
          <w:szCs w:val="22"/>
        </w:rPr>
        <w:t>in SAC</w:t>
      </w:r>
      <w:r w:rsidR="00E62245">
        <w:rPr>
          <w:szCs w:val="22"/>
        </w:rPr>
        <w:t xml:space="preserve"> </w:t>
      </w:r>
      <w:r w:rsidRPr="00F007D5" w:rsidR="00E62245">
        <w:rPr>
          <w:szCs w:val="22"/>
        </w:rPr>
        <w:t>502279</w:t>
      </w:r>
      <w:r w:rsidR="00826D63">
        <w:t>.</w:t>
      </w:r>
      <w:r>
        <w:rPr>
          <w:rStyle w:val="FootnoteReference"/>
        </w:rPr>
        <w:footnoteReference w:id="9"/>
      </w:r>
      <w:r w:rsidR="00826D63">
        <w:t xml:space="preserve">  </w:t>
      </w:r>
      <w:r w:rsidR="00FE4553">
        <w:t xml:space="preserve">We </w:t>
      </w:r>
      <w:r w:rsidR="000C3022">
        <w:t xml:space="preserve">further </w:t>
      </w:r>
      <w:r w:rsidR="00FE4553">
        <w:t xml:space="preserve">modify </w:t>
      </w:r>
      <w:r w:rsidR="00383E71">
        <w:t>the transferring SAC’s</w:t>
      </w:r>
      <w:r w:rsidR="00FE4553">
        <w:t xml:space="preserve"> deployment obligations to remove the </w:t>
      </w:r>
      <w:r w:rsidR="00E55155">
        <w:t>o</w:t>
      </w:r>
      <w:r w:rsidR="00FE4553">
        <w:t xml:space="preserve">verlapped </w:t>
      </w:r>
      <w:r w:rsidR="00E55155">
        <w:t>Broadband Serviceable Locations</w:t>
      </w:r>
      <w:r w:rsidR="00FE4553">
        <w:t xml:space="preserve"> </w:t>
      </w:r>
      <w:r w:rsidRPr="00A0382E" w:rsidR="00A0382E">
        <w:rPr>
          <w:szCs w:val="22"/>
        </w:rPr>
        <w:t>from Gunnison’s list of obligated locations</w:t>
      </w:r>
      <w:r w:rsidR="000C3022">
        <w:rPr>
          <w:szCs w:val="22"/>
        </w:rPr>
        <w:t>.</w:t>
      </w:r>
      <w:r w:rsidR="00AF29B6">
        <w:rPr>
          <w:szCs w:val="22"/>
        </w:rPr>
        <w:t xml:space="preserve"> </w:t>
      </w:r>
      <w:r w:rsidR="00A9062D">
        <w:rPr>
          <w:szCs w:val="22"/>
        </w:rPr>
        <w:t xml:space="preserve"> </w:t>
      </w:r>
    </w:p>
    <w:p w:rsidR="00A9062D" w:rsidRPr="00A9062D" w:rsidP="00A9062D" w14:paraId="3E1072C0" w14:textId="7059F0A1">
      <w:pPr>
        <w:widowControl/>
        <w:spacing w:after="120"/>
        <w:ind w:firstLine="720"/>
        <w:rPr>
          <w:szCs w:val="22"/>
        </w:rPr>
      </w:pPr>
      <w:r>
        <w:rPr>
          <w:szCs w:val="22"/>
        </w:rPr>
        <w:t>T</w:t>
      </w:r>
      <w:r w:rsidR="007A1DBA">
        <w:rPr>
          <w:szCs w:val="22"/>
        </w:rPr>
        <w:t>h</w:t>
      </w:r>
      <w:r>
        <w:rPr>
          <w:szCs w:val="22"/>
        </w:rPr>
        <w:t>e Bureau release</w:t>
      </w:r>
      <w:r w:rsidR="003050FA">
        <w:rPr>
          <w:szCs w:val="22"/>
        </w:rPr>
        <w:t>s with this public notice</w:t>
      </w:r>
      <w:r>
        <w:rPr>
          <w:szCs w:val="22"/>
        </w:rPr>
        <w:t xml:space="preserve"> a supplemental </w:t>
      </w:r>
      <w:r w:rsidR="003050FA">
        <w:rPr>
          <w:szCs w:val="22"/>
        </w:rPr>
        <w:t>Rea</w:t>
      </w:r>
      <w:r>
        <w:rPr>
          <w:szCs w:val="22"/>
        </w:rPr>
        <w:t>uthorization Report</w:t>
      </w:r>
      <w:r w:rsidRPr="00973945">
        <w:rPr>
          <w:szCs w:val="22"/>
        </w:rPr>
        <w:t>.</w:t>
      </w:r>
      <w:r>
        <w:rPr>
          <w:rStyle w:val="FootnoteReference"/>
          <w:szCs w:val="22"/>
        </w:rPr>
        <w:footnoteReference w:id="10"/>
      </w:r>
      <w:r w:rsidRPr="00973945">
        <w:rPr>
          <w:szCs w:val="22"/>
        </w:rPr>
        <w:t xml:space="preserve">  </w:t>
      </w:r>
    </w:p>
    <w:p w:rsidR="00B21970" w:rsidRPr="005E21CC" w:rsidP="005E21CC" w14:paraId="5115B00B" w14:textId="46A3B225">
      <w:pPr>
        <w:widowControl/>
        <w:spacing w:after="120"/>
        <w:ind w:firstLine="720"/>
      </w:pPr>
      <w:r>
        <w:rPr>
          <w:snapToGrid/>
          <w:kern w:val="0"/>
          <w:szCs w:val="22"/>
        </w:rPr>
        <w:t>Gunnison</w:t>
      </w:r>
      <w:r w:rsidR="00AF29B6">
        <w:rPr>
          <w:snapToGrid/>
          <w:kern w:val="0"/>
          <w:szCs w:val="22"/>
        </w:rPr>
        <w:t>,</w:t>
      </w:r>
      <w:r>
        <w:rPr>
          <w:snapToGrid/>
          <w:kern w:val="0"/>
          <w:szCs w:val="22"/>
        </w:rPr>
        <w:t xml:space="preserve"> under the </w:t>
      </w:r>
      <w:r w:rsidRPr="00891DD3">
        <w:rPr>
          <w:snapToGrid/>
          <w:kern w:val="0"/>
          <w:szCs w:val="22"/>
        </w:rPr>
        <w:t>control of Lynch X</w:t>
      </w:r>
      <w:r w:rsidR="00AF29B6">
        <w:rPr>
          <w:snapToGrid/>
          <w:kern w:val="0"/>
          <w:szCs w:val="22"/>
        </w:rPr>
        <w:t>,</w:t>
      </w:r>
      <w:r w:rsidRPr="00891DD3">
        <w:rPr>
          <w:snapToGrid/>
          <w:kern w:val="0"/>
          <w:szCs w:val="22"/>
        </w:rPr>
        <w:t xml:space="preserve"> </w:t>
      </w:r>
      <w:r w:rsidR="005E21CC">
        <w:t>shall remain</w:t>
      </w:r>
      <w:r w:rsidRPr="00FD018E" w:rsidR="005E21CC">
        <w:t xml:space="preserve"> </w:t>
      </w:r>
      <w:r w:rsidR="005E21CC">
        <w:t xml:space="preserve">continuously </w:t>
      </w:r>
      <w:r w:rsidRPr="00FD018E" w:rsidR="005E21CC">
        <w:t xml:space="preserve">subject to </w:t>
      </w:r>
      <w:r w:rsidR="005E21CC">
        <w:t xml:space="preserve">all </w:t>
      </w:r>
      <w:r w:rsidR="00E5584D">
        <w:t>H</w:t>
      </w:r>
      <w:r w:rsidR="005E21CC">
        <w:t xml:space="preserve">igh </w:t>
      </w:r>
      <w:r w:rsidR="00E5584D">
        <w:t>C</w:t>
      </w:r>
      <w:r w:rsidR="005E21CC">
        <w:t>ost program-related and eligible telecommunications carrier related</w:t>
      </w:r>
      <w:r w:rsidRPr="00FD018E" w:rsidR="005E21CC">
        <w:t xml:space="preserve"> obligations</w:t>
      </w:r>
      <w:r w:rsidR="005E21CC">
        <w:t xml:space="preserve"> for all remaining obligated and required locations, including all administrative, performance, and deployment obligations, and any potential consequences for noncompliance with such requirements.   </w:t>
      </w:r>
    </w:p>
    <w:p w:rsidR="00AF6CC5" w:rsidP="00A9062D" w14:paraId="66D1414F" w14:textId="10F61162">
      <w:pPr>
        <w:widowControl/>
        <w:spacing w:after="120"/>
        <w:ind w:firstLine="720"/>
        <w:rPr>
          <w:szCs w:val="22"/>
        </w:rPr>
      </w:pPr>
      <w:r>
        <w:t xml:space="preserve">The Bureau authorizes and directs USAC to re-obligate Gunnison to the </w:t>
      </w:r>
      <w:r w:rsidR="002C2D69">
        <w:t xml:space="preserve">revised </w:t>
      </w:r>
      <w:r>
        <w:t xml:space="preserve">support amount and to </w:t>
      </w:r>
      <w:r w:rsidRPr="00095A3F">
        <w:t xml:space="preserve">amortize </w:t>
      </w:r>
      <w:r>
        <w:t xml:space="preserve">the support reduction </w:t>
      </w:r>
      <w:r w:rsidRPr="00095A3F">
        <w:t>across each</w:t>
      </w:r>
      <w:r>
        <w:t xml:space="preserve"> remaining</w:t>
      </w:r>
      <w:r w:rsidRPr="00095A3F">
        <w:t xml:space="preserve"> monthly disbursement of support </w:t>
      </w:r>
      <w:r w:rsidRPr="00A9062D" w:rsidR="00A9062D">
        <w:rPr>
          <w:szCs w:val="22"/>
        </w:rPr>
        <w:t>through December 31, 2038, as reflected in the supplemental Authorization</w:t>
      </w:r>
      <w:r w:rsidR="00A9062D">
        <w:rPr>
          <w:szCs w:val="22"/>
        </w:rPr>
        <w:t xml:space="preserve"> </w:t>
      </w:r>
      <w:r w:rsidRPr="00A9062D" w:rsidR="00A9062D">
        <w:rPr>
          <w:szCs w:val="22"/>
        </w:rPr>
        <w:t>Report.</w:t>
      </w:r>
    </w:p>
    <w:p w:rsidR="004E1DCA" w:rsidRPr="00D41AB4" w:rsidP="00B5433D" w14:paraId="1CB5056F" w14:textId="77777777">
      <w:pPr>
        <w:tabs>
          <w:tab w:val="left" w:pos="5940"/>
        </w:tabs>
        <w:spacing w:after="120"/>
        <w:ind w:firstLine="720"/>
        <w:rPr>
          <w:szCs w:val="22"/>
        </w:rPr>
      </w:pPr>
      <w:r w:rsidRPr="00973945">
        <w:rPr>
          <w:szCs w:val="22"/>
        </w:rPr>
        <w:t>For additional information on this proceeding</w:t>
      </w:r>
      <w:r w:rsidRPr="00D41AB4">
        <w:rPr>
          <w:szCs w:val="22"/>
        </w:rPr>
        <w:t>, contact</w:t>
      </w:r>
      <w:r>
        <w:rPr>
          <w:szCs w:val="22"/>
        </w:rPr>
        <w:t xml:space="preserve"> Nathan Eagan (Nathan.Eagan@fcc.gov) or</w:t>
      </w:r>
      <w:r w:rsidRPr="00D41AB4">
        <w:rPr>
          <w:szCs w:val="22"/>
        </w:rPr>
        <w:t xml:space="preserve"> Nissa Laughner (Nissa.Laughner@fcc.gov) of the Wireline Competition Bureau, Telecommunications Access Policy Division, (202) 418-7400.</w:t>
      </w:r>
    </w:p>
    <w:p w:rsidR="002C2D69" w:rsidRPr="00527749" w:rsidP="00527749" w14:paraId="04E4F0B8" w14:textId="3ADB313F">
      <w:pPr>
        <w:tabs>
          <w:tab w:val="left" w:pos="5940"/>
        </w:tabs>
        <w:spacing w:after="120"/>
        <w:ind w:left="180"/>
        <w:jc w:val="center"/>
        <w:rPr>
          <w:szCs w:val="22"/>
        </w:rPr>
      </w:pPr>
      <w:r w:rsidRPr="00AC6A8C">
        <w:rPr>
          <w:b/>
          <w:bCs/>
          <w:szCs w:val="22"/>
        </w:rPr>
        <w:t>- FCC -</w:t>
      </w:r>
    </w:p>
    <w:p w:rsidR="004E1DCA" w:rsidRPr="00D41AB4" w:rsidP="004E1DCA" w14:paraId="679E3E8D" w14:textId="77777777">
      <w:pPr>
        <w:ind w:firstLine="720"/>
        <w:rPr>
          <w:szCs w:val="22"/>
        </w:rPr>
      </w:pPr>
    </w:p>
    <w:p w:rsidR="00BA3BA8" w:rsidRPr="000E228B" w:rsidP="000E228B" w14:paraId="2700E1A1" w14:textId="79535D15">
      <w:pPr>
        <w:jc w:val="center"/>
        <w:rPr>
          <w:b/>
          <w:szCs w:val="22"/>
        </w:rPr>
      </w:pPr>
    </w:p>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E74F6" w14:paraId="7FA1CB4F" w14:textId="77777777">
      <w:pPr>
        <w:spacing w:line="20" w:lineRule="exact"/>
      </w:pPr>
    </w:p>
  </w:endnote>
  <w:endnote w:type="continuationSeparator" w:id="1">
    <w:p w:rsidR="00CE74F6" w14:paraId="40005AC1" w14:textId="77777777">
      <w:r>
        <w:t xml:space="preserve"> </w:t>
      </w:r>
    </w:p>
  </w:endnote>
  <w:endnote w:type="continuationNotice" w:id="2">
    <w:p w:rsidR="00CE74F6" w14:paraId="52BF7B0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auto"/>
    <w:pitch w:val="variable"/>
    <w:sig w:usb0="E0002AE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1C4857F"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B422D0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F3C77C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72FD67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E74F6" w14:paraId="52D57A59" w14:textId="77777777">
      <w:r>
        <w:separator/>
      </w:r>
    </w:p>
  </w:footnote>
  <w:footnote w:type="continuationSeparator" w:id="1">
    <w:p w:rsidR="00CE74F6" w14:paraId="02EC9212" w14:textId="77777777">
      <w:pPr>
        <w:rPr>
          <w:sz w:val="20"/>
        </w:rPr>
      </w:pPr>
      <w:r>
        <w:rPr>
          <w:sz w:val="20"/>
        </w:rPr>
        <w:t xml:space="preserve">(Continued from previous page)  </w:t>
      </w:r>
      <w:r>
        <w:rPr>
          <w:sz w:val="20"/>
        </w:rPr>
        <w:separator/>
      </w:r>
    </w:p>
  </w:footnote>
  <w:footnote w:type="continuationNotice" w:id="2">
    <w:p w:rsidR="00CE74F6" w14:paraId="1C7FC20A" w14:textId="77777777">
      <w:pPr>
        <w:jc w:val="right"/>
        <w:rPr>
          <w:sz w:val="20"/>
        </w:rPr>
      </w:pPr>
      <w:r>
        <w:rPr>
          <w:sz w:val="20"/>
        </w:rPr>
        <w:t>(continued….)</w:t>
      </w:r>
    </w:p>
  </w:footnote>
  <w:footnote w:id="3">
    <w:p w:rsidR="00B30DC7" w:rsidRPr="00D41AB4" w:rsidP="00B30DC7" w14:paraId="73461722" w14:textId="52B42016">
      <w:pPr>
        <w:pStyle w:val="FootnoteText"/>
      </w:pPr>
      <w:r w:rsidRPr="00D41AB4">
        <w:rPr>
          <w:rStyle w:val="FootnoteReference"/>
          <w:sz w:val="20"/>
        </w:rPr>
        <w:footnoteRef/>
      </w:r>
      <w:r w:rsidRPr="00D41AB4">
        <w:t xml:space="preserve"> </w:t>
      </w:r>
      <w:r w:rsidRPr="00654F3A">
        <w:rPr>
          <w:i/>
          <w:iCs/>
        </w:rPr>
        <w:t>Wireline Competition Bureau Authorizes 368 Companies in 44 States to Receive Enhanced Alternative Connect America Cost Model Support to Expand Rural Broadband</w:t>
      </w:r>
      <w:r w:rsidRPr="00F11849">
        <w:t xml:space="preserve">, WC Docket No. 10-90, Public Notice, </w:t>
      </w:r>
      <w:r>
        <w:t xml:space="preserve">39 FCC </w:t>
      </w:r>
      <w:r>
        <w:t>Rcd</w:t>
      </w:r>
      <w:r>
        <w:t xml:space="preserve"> 11737</w:t>
      </w:r>
      <w:r w:rsidRPr="00F11849">
        <w:t xml:space="preserve"> (WCB 2023)</w:t>
      </w:r>
      <w:r>
        <w:t xml:space="preserve">; </w:t>
      </w:r>
      <w:r w:rsidRPr="001449C5" w:rsidR="003D4620">
        <w:rPr>
          <w:i/>
          <w:iCs/>
        </w:rPr>
        <w:t>Wireline Competition Bureau Announces Final Eligible Locations File and Support Amounts for Enhanced Alternative Connect America Model Mechanism</w:t>
      </w:r>
      <w:r w:rsidR="003D4620">
        <w:t xml:space="preserve">, WC Docket No. 10-90, </w:t>
      </w:r>
      <w:r w:rsidR="001449C5">
        <w:t xml:space="preserve">40 FCC </w:t>
      </w:r>
      <w:r w:rsidR="001449C5">
        <w:t>Rcd</w:t>
      </w:r>
      <w:r w:rsidR="001449C5">
        <w:t xml:space="preserve"> 10280 (WCB 2025); </w:t>
      </w:r>
      <w:r w:rsidR="0085475A">
        <w:t>Authorization Report 1.3</w:t>
      </w:r>
      <w:r w:rsidR="004B38A1">
        <w:t xml:space="preserve"> (Dec. 30, 2025)</w:t>
      </w:r>
      <w:r w:rsidR="0085475A">
        <w:t xml:space="preserve">, </w:t>
      </w:r>
      <w:hyperlink r:id="rId1" w:history="1">
        <w:r w:rsidRPr="006C7E48" w:rsidR="00383E05">
          <w:rPr>
            <w:rStyle w:val="Hyperlink"/>
          </w:rPr>
          <w:t>https://www.fcc.gov/document/updated-final-eligible-locations-and-support-amounts-e-acam-0</w:t>
        </w:r>
      </w:hyperlink>
      <w:r w:rsidR="00383E05">
        <w:t xml:space="preserve">. </w:t>
      </w:r>
      <w:r w:rsidR="0085475A">
        <w:t xml:space="preserve"> </w:t>
      </w:r>
    </w:p>
  </w:footnote>
  <w:footnote w:id="4">
    <w:p w:rsidR="00FC7F35" w14:paraId="42096DF3" w14:textId="6980B6FD">
      <w:pPr>
        <w:pStyle w:val="FootnoteText"/>
      </w:pPr>
      <w:r>
        <w:rPr>
          <w:rStyle w:val="FootnoteReference"/>
        </w:rPr>
        <w:footnoteRef/>
      </w:r>
      <w:r w:rsidR="3363B093">
        <w:t xml:space="preserve"> </w:t>
      </w:r>
      <w:r w:rsidRPr="00AC6A8C" w:rsidR="3363B093">
        <w:t>The adjusted deployment milestone obligations for this SAC are modified as follows: 1) adjusted 50% milestone, 135, and 2) adjusted 75% milestone, 203.  “Required locations” are locations within the carrier’s study area that were, according to BDC availability data as of December 31, 2023, without 100/20 Mbps or faster service or an enforceable commitment to deploy such service</w:t>
      </w:r>
      <w:r w:rsidRPr="00DF0AB6" w:rsidR="3363B093">
        <w:t>, to which the Enhanced A-CAM-electing carrier must deploy 100/20 Mbps or faster service by the end of 2028</w:t>
      </w:r>
      <w:r w:rsidR="3363B093">
        <w:t xml:space="preserve">, while </w:t>
      </w:r>
      <w:r w:rsidRPr="005B37D6" w:rsidR="3363B093">
        <w:t>obligated units include both required unserved locations and carrier-served locations where 100/20 Mbps service must be maintained</w:t>
      </w:r>
      <w:r w:rsidR="3363B093">
        <w:t xml:space="preserve">.  </w:t>
      </w:r>
      <w:r w:rsidRPr="3363B093" w:rsidR="3363B093">
        <w:rPr>
          <w:i/>
          <w:iCs/>
        </w:rPr>
        <w:t>See</w:t>
      </w:r>
      <w:r w:rsidR="3363B093">
        <w:t xml:space="preserve"> </w:t>
      </w:r>
      <w:hyperlink r:id="rId2">
        <w:r w:rsidRPr="3363B093" w:rsidR="3363B093">
          <w:rPr>
            <w:rStyle w:val="Hyperlink"/>
          </w:rPr>
          <w:t>https://www.fcc.gov/wireline-competition/interim-required-locations</w:t>
        </w:r>
      </w:hyperlink>
      <w:r w:rsidR="3363B093">
        <w:t xml:space="preserve">.  </w:t>
      </w:r>
      <w:r w:rsidRPr="3363B093" w:rsidR="3363B093">
        <w:rPr>
          <w:i/>
          <w:iCs/>
        </w:rPr>
        <w:t>Connect America Fund; ETC Annual Reports and Certifications; Telecommunications Carriers Eligible to Receive Universal Service Support; Connect America fund – Alaska Plan; Expanding Broadband Service Through the ACAM Program</w:t>
      </w:r>
      <w:r w:rsidR="3363B093">
        <w:t xml:space="preserve">, WC Docket Nos. 10-90, 14-58, 09-197, and 16-271; RM-1168, Report and Order, Notice of Proposed Rulemaking, and Notice of Inquiry, 38 FCC </w:t>
      </w:r>
      <w:r w:rsidR="3363B093">
        <w:t>Rcd</w:t>
      </w:r>
      <w:r w:rsidR="3363B093">
        <w:t xml:space="preserve"> 7040,7062, para. 48 (2023) (providing that carriers electing to receive Enhanced A-CAM support are required to complete deployment to 50% of their required locations by December 31, 2026, to 75% of their required locations by December 31, 2027, and to all required locations by December 31, 2028)</w:t>
      </w:r>
      <w:r w:rsidR="00A56FD0">
        <w:t xml:space="preserve"> (</w:t>
      </w:r>
      <w:r w:rsidRPr="00A56FD0" w:rsidR="00A56FD0">
        <w:rPr>
          <w:i/>
          <w:iCs/>
        </w:rPr>
        <w:t>Enhanced A-CAM Report and Order</w:t>
      </w:r>
      <w:r w:rsidR="00A56FD0">
        <w:t>).</w:t>
      </w:r>
      <w:r w:rsidR="3363B093">
        <w:t xml:space="preserve">  </w:t>
      </w:r>
    </w:p>
  </w:footnote>
  <w:footnote w:id="5">
    <w:p w:rsidR="00AD0136" w:rsidRPr="00857452" w:rsidP="00AD0136" w14:paraId="1029B650" w14:textId="77777777">
      <w:pPr>
        <w:pStyle w:val="FootnoteText"/>
      </w:pPr>
      <w:r w:rsidRPr="00857452">
        <w:rPr>
          <w:rStyle w:val="FootnoteReference"/>
          <w:sz w:val="20"/>
        </w:rPr>
        <w:footnoteRef/>
      </w:r>
      <w:r w:rsidRPr="00857452">
        <w:t xml:space="preserve"> </w:t>
      </w:r>
      <w:r w:rsidRPr="00857452">
        <w:rPr>
          <w:i/>
        </w:rPr>
        <w:t>See</w:t>
      </w:r>
      <w:r w:rsidRPr="00857452">
        <w:t xml:space="preserve"> 47 U.S.C. § 214(a); 47 CFR § 63.04.</w:t>
      </w:r>
    </w:p>
  </w:footnote>
  <w:footnote w:id="6">
    <w:p w:rsidR="004E1DCA" w:rsidRPr="0031086C" w:rsidP="00F6679E" w14:paraId="5918100D" w14:textId="5D810127">
      <w:pPr>
        <w:pStyle w:val="FootnoteText"/>
        <w:rPr>
          <w:i/>
          <w:iCs/>
        </w:rPr>
      </w:pPr>
      <w:r w:rsidRPr="00D41AB4">
        <w:rPr>
          <w:rStyle w:val="FootnoteReference"/>
          <w:sz w:val="20"/>
        </w:rPr>
        <w:footnoteRef/>
      </w:r>
      <w:r w:rsidRPr="00D41AB4">
        <w:t xml:space="preserve"> </w:t>
      </w:r>
      <w:r w:rsidRPr="00D41AB4">
        <w:rPr>
          <w:i/>
          <w:iCs/>
        </w:rPr>
        <w:t>See</w:t>
      </w:r>
      <w:r w:rsidRPr="00D41AB4">
        <w:t xml:space="preserve"> </w:t>
      </w:r>
      <w:r w:rsidRPr="005548DB" w:rsidR="00F6679E">
        <w:rPr>
          <w:i/>
          <w:iCs/>
        </w:rPr>
        <w:t xml:space="preserve">Domestic Section 214 Application Granted for the Transfer of Control of </w:t>
      </w:r>
      <w:r w:rsidR="00C11C5D">
        <w:rPr>
          <w:i/>
          <w:iCs/>
        </w:rPr>
        <w:t>Gunnison Telephone Company</w:t>
      </w:r>
      <w:r w:rsidR="00984BD3">
        <w:rPr>
          <w:i/>
          <w:iCs/>
        </w:rPr>
        <w:t xml:space="preserve"> to Lynch Telephone Corporation X</w:t>
      </w:r>
      <w:r w:rsidR="00F6679E">
        <w:t>, WC Docket No. 25-</w:t>
      </w:r>
      <w:r w:rsidR="00984BD3">
        <w:t>348</w:t>
      </w:r>
      <w:r w:rsidR="00F6679E">
        <w:t xml:space="preserve">, </w:t>
      </w:r>
      <w:r>
        <w:t xml:space="preserve">Public Notice, </w:t>
      </w:r>
      <w:r w:rsidR="0033774F">
        <w:t>DA 26-531</w:t>
      </w:r>
      <w:r w:rsidRPr="005548DB" w:rsidR="005548DB">
        <w:t xml:space="preserve"> </w:t>
      </w:r>
      <w:r w:rsidRPr="00D41AB4">
        <w:t xml:space="preserve">(WCB </w:t>
      </w:r>
      <w:r w:rsidR="0033774F">
        <w:t>May 28, 2026</w:t>
      </w:r>
      <w:r w:rsidRPr="00D41AB4">
        <w:t>)</w:t>
      </w:r>
      <w:r w:rsidR="002A3535">
        <w:t xml:space="preserve"> (</w:t>
      </w:r>
      <w:r w:rsidRPr="00D41AB4" w:rsidR="002A3535">
        <w:rPr>
          <w:i/>
          <w:iCs/>
        </w:rPr>
        <w:t>Transfer Public Notice</w:t>
      </w:r>
      <w:r w:rsidRPr="002A3535" w:rsidR="002A3535">
        <w:t>).</w:t>
      </w:r>
      <w:r w:rsidR="00291010">
        <w:t xml:space="preserve">  </w:t>
      </w:r>
    </w:p>
  </w:footnote>
  <w:footnote w:id="7">
    <w:p w:rsidR="00C42FEF" w:rsidP="008D351F" w14:paraId="18CE80D3" w14:textId="76FA5849">
      <w:pPr>
        <w:pStyle w:val="FootnoteText"/>
      </w:pPr>
      <w:r>
        <w:rPr>
          <w:rStyle w:val="FootnoteReference"/>
        </w:rPr>
        <w:footnoteRef/>
      </w:r>
      <w:r>
        <w:t xml:space="preserve"> </w:t>
      </w:r>
      <w:r w:rsidRPr="00BA0400">
        <w:rPr>
          <w:i/>
          <w:iCs/>
        </w:rPr>
        <w:t>See</w:t>
      </w:r>
      <w:r>
        <w:t xml:space="preserve"> Letter </w:t>
      </w:r>
      <w:r w:rsidR="00020352">
        <w:t xml:space="preserve">from </w:t>
      </w:r>
      <w:r w:rsidRPr="00A37DAF" w:rsidR="00A37DAF">
        <w:t>Elizabeth R. Park</w:t>
      </w:r>
      <w:r w:rsidR="00A37DAF">
        <w:t>, Counsel to</w:t>
      </w:r>
      <w:r w:rsidR="008D351F">
        <w:t xml:space="preserve"> </w:t>
      </w:r>
      <w:r w:rsidRPr="008D351F" w:rsidR="008D351F">
        <w:t>Lynch Telephone Corporation X</w:t>
      </w:r>
      <w:r w:rsidR="008D351F">
        <w:rPr>
          <w:i/>
          <w:iCs/>
        </w:rPr>
        <w:t>,</w:t>
      </w:r>
      <w:r w:rsidR="00020352">
        <w:t xml:space="preserve"> to </w:t>
      </w:r>
      <w:r w:rsidRPr="00020352" w:rsidR="00020352">
        <w:t>Marlene H. Dortch</w:t>
      </w:r>
      <w:r w:rsidR="00020352">
        <w:t>, Secretary, Federal Communications Commission</w:t>
      </w:r>
      <w:r w:rsidR="008D351F">
        <w:t xml:space="preserve">, WC Docket No. </w:t>
      </w:r>
      <w:r w:rsidR="00BA0400">
        <w:t>25-348</w:t>
      </w:r>
      <w:r w:rsidR="00020352">
        <w:t xml:space="preserve"> (</w:t>
      </w:r>
      <w:r w:rsidR="008D351F">
        <w:t>filed July 6, 2026).</w:t>
      </w:r>
      <w:r w:rsidR="00A56FD0">
        <w:t xml:space="preserve">  </w:t>
      </w:r>
      <w:r w:rsidR="00A56FD0">
        <w:rPr>
          <w:szCs w:val="22"/>
        </w:rPr>
        <w:t>LICT Corporation, as the indirect parent of Lynch X and as of consummation</w:t>
      </w:r>
      <w:r w:rsidR="00756E12">
        <w:rPr>
          <w:szCs w:val="22"/>
        </w:rPr>
        <w:t xml:space="preserve"> of the transaction approved in the </w:t>
      </w:r>
      <w:r w:rsidRPr="00756E12" w:rsidR="00756E12">
        <w:rPr>
          <w:i/>
          <w:iCs/>
          <w:szCs w:val="22"/>
        </w:rPr>
        <w:t>Transfer Public Notice</w:t>
      </w:r>
      <w:r w:rsidR="00A56FD0">
        <w:rPr>
          <w:szCs w:val="22"/>
        </w:rPr>
        <w:t xml:space="preserve">, Gunnison, is the holding company for several Incumbent Local Exchange Carriers </w:t>
      </w:r>
      <w:r w:rsidR="001C35AA">
        <w:rPr>
          <w:szCs w:val="22"/>
        </w:rPr>
        <w:t xml:space="preserve">in Utah </w:t>
      </w:r>
      <w:r w:rsidR="00A56FD0">
        <w:rPr>
          <w:szCs w:val="22"/>
        </w:rPr>
        <w:t>receiving Enhanced A-CAM support, and is thus authorized to receive the support associated with the transferring SA</w:t>
      </w:r>
      <w:r w:rsidR="006B56B9">
        <w:rPr>
          <w:szCs w:val="22"/>
        </w:rPr>
        <w:t>C</w:t>
      </w:r>
      <w:r w:rsidR="00CF3A38">
        <w:rPr>
          <w:szCs w:val="22"/>
        </w:rPr>
        <w:t>;</w:t>
      </w:r>
      <w:r w:rsidR="006B56B9">
        <w:rPr>
          <w:szCs w:val="22"/>
        </w:rPr>
        <w:t xml:space="preserve"> </w:t>
      </w:r>
      <w:r w:rsidR="00A56FD0">
        <w:t xml:space="preserve">LICT Corporation, Provider ID </w:t>
      </w:r>
      <w:r w:rsidRPr="00071747" w:rsidR="00A56FD0">
        <w:t>160127</w:t>
      </w:r>
      <w:r w:rsidR="00A56FD0">
        <w:t xml:space="preserve">, </w:t>
      </w:r>
      <w:r w:rsidRPr="006F25C7" w:rsidR="00A56FD0">
        <w:t xml:space="preserve">has been receiving Enhanced A-CAM support in </w:t>
      </w:r>
      <w:r w:rsidR="00A56FD0">
        <w:t>Utah for</w:t>
      </w:r>
      <w:r w:rsidRPr="006F25C7" w:rsidR="00A56FD0">
        <w:t xml:space="preserve"> </w:t>
      </w:r>
      <w:r w:rsidR="00A56FD0">
        <w:t xml:space="preserve">the following three study areas, </w:t>
      </w:r>
      <w:r w:rsidRPr="006F25C7" w:rsidR="00A56FD0">
        <w:t xml:space="preserve">SAC </w:t>
      </w:r>
      <w:r w:rsidR="00A56FD0">
        <w:t xml:space="preserve">503032 (Bear Lake Communications), 502283 (Skyline Telecom), and 502277 (Central Utah Telephone Inc).  </w:t>
      </w:r>
      <w:r w:rsidRPr="00D41AB4" w:rsidR="00AF69DB">
        <w:t>Enhanced A-CAM Authorization Report 1.</w:t>
      </w:r>
      <w:r w:rsidR="000E319E">
        <w:t>3</w:t>
      </w:r>
      <w:r w:rsidR="00AF69DB">
        <w:rPr>
          <w:color w:val="000000"/>
        </w:rPr>
        <w:t xml:space="preserve">; </w:t>
      </w:r>
      <w:r w:rsidRPr="00A56FD0" w:rsidR="00A56FD0">
        <w:rPr>
          <w:i/>
          <w:iCs/>
        </w:rPr>
        <w:t>Enhanced A-CAM Report and Order</w:t>
      </w:r>
      <w:r w:rsidRPr="00B16FB0" w:rsidR="00A56FD0">
        <w:t xml:space="preserve"> 38 FCC </w:t>
      </w:r>
      <w:r w:rsidRPr="00B16FB0" w:rsidR="00A56FD0">
        <w:t>Rcd</w:t>
      </w:r>
      <w:r w:rsidRPr="00B16FB0" w:rsidR="00A56FD0">
        <w:t xml:space="preserve"> </w:t>
      </w:r>
      <w:r w:rsidR="00A56FD0">
        <w:t>at 7081, para. 98</w:t>
      </w:r>
      <w:r w:rsidRPr="00B16FB0" w:rsidR="00A56FD0">
        <w:t xml:space="preserve"> (</w:t>
      </w:r>
      <w:r w:rsidR="00A56FD0">
        <w:t>explaining that Enhanced A-CAM</w:t>
      </w:r>
      <w:r w:rsidRPr="00BD5004" w:rsidR="00A56FD0">
        <w:t xml:space="preserve"> elections </w:t>
      </w:r>
      <w:r w:rsidR="00A56FD0">
        <w:t xml:space="preserve">are to be made </w:t>
      </w:r>
      <w:r w:rsidRPr="00BD5004" w:rsidR="00A56FD0">
        <w:t>on a state-by-state basis</w:t>
      </w:r>
      <w:r w:rsidR="00A56FD0">
        <w:t>, resulting in the aggregation of all single Enhanced A-CAM offers to individual ILECs under a holding company).</w:t>
      </w:r>
    </w:p>
  </w:footnote>
  <w:footnote w:id="8">
    <w:p w:rsidR="00374D28" w14:paraId="208BFAD7" w14:textId="6E66995D">
      <w:pPr>
        <w:pStyle w:val="FootnoteText"/>
      </w:pPr>
      <w:r>
        <w:rPr>
          <w:rStyle w:val="FootnoteReference"/>
        </w:rPr>
        <w:footnoteRef/>
      </w:r>
      <w:r>
        <w:t xml:space="preserve"> </w:t>
      </w:r>
      <w:r w:rsidR="00A56FD0">
        <w:rPr>
          <w:i/>
          <w:iCs/>
        </w:rPr>
        <w:t xml:space="preserve">Transfer Public Notice </w:t>
      </w:r>
      <w:r>
        <w:t>at 2-3.</w:t>
      </w:r>
    </w:p>
  </w:footnote>
  <w:footnote w:id="9">
    <w:p w:rsidR="007C6DC6" w:rsidP="006C17AC" w14:paraId="66E89C95" w14:textId="023CCA4A">
      <w:pPr>
        <w:pStyle w:val="FootnoteText"/>
      </w:pPr>
      <w:r>
        <w:rPr>
          <w:rStyle w:val="FootnoteReference"/>
        </w:rPr>
        <w:footnoteRef/>
      </w:r>
      <w:r>
        <w:t xml:space="preserve"> </w:t>
      </w:r>
      <w:r w:rsidRPr="00802F3D" w:rsidR="00802F3D">
        <w:rPr>
          <w:i/>
          <w:iCs/>
        </w:rPr>
        <w:t>See</w:t>
      </w:r>
      <w:r w:rsidR="00694834">
        <w:rPr>
          <w:i/>
          <w:iCs/>
        </w:rPr>
        <w:t xml:space="preserve"> </w:t>
      </w:r>
      <w:r w:rsidR="00C6052A">
        <w:rPr>
          <w:i/>
          <w:iCs/>
        </w:rPr>
        <w:t>id.</w:t>
      </w:r>
      <w:r w:rsidR="00802F3D">
        <w:t xml:space="preserve"> at 3.</w:t>
      </w:r>
    </w:p>
  </w:footnote>
  <w:footnote w:id="10">
    <w:p w:rsidR="00BB0915" w:rsidRPr="00D41AB4" w:rsidP="00BB0915" w14:paraId="4A8AB146" w14:textId="6861AF82">
      <w:pPr>
        <w:pStyle w:val="FootnoteText"/>
      </w:pPr>
      <w:r w:rsidRPr="00D41AB4">
        <w:rPr>
          <w:rStyle w:val="FootnoteReference"/>
          <w:sz w:val="20"/>
        </w:rPr>
        <w:footnoteRef/>
      </w:r>
      <w:r w:rsidRPr="00D41AB4">
        <w:t xml:space="preserve"> </w:t>
      </w:r>
      <w:r w:rsidRPr="006910DE" w:rsidR="0008035E">
        <w:rPr>
          <w:i/>
          <w:iCs/>
        </w:rPr>
        <w:t>See</w:t>
      </w:r>
      <w:r w:rsidRPr="0008035E" w:rsidR="0008035E">
        <w:t xml:space="preserve"> Reauthorization Report (July 9, 2026), </w:t>
      </w:r>
      <w:hyperlink r:id="rId3" w:history="1">
        <w:r w:rsidRPr="006C7E48" w:rsidR="006910DE">
          <w:rPr>
            <w:rStyle w:val="Hyperlink"/>
          </w:rPr>
          <w:t>https://docs.fcc.gov/public/attachments/DOC-423104A1.xlsx</w:t>
        </w:r>
      </w:hyperlink>
      <w:r w:rsidR="006910DE">
        <w:t>.</w:t>
      </w:r>
      <w:r w:rsidRPr="0008035E" w:rsidR="0008035E">
        <w:t xml:space="preserve">  </w:t>
      </w:r>
      <w:r>
        <w:t xml:space="preserve">The Bureau will </w:t>
      </w:r>
      <w:r w:rsidR="003050FA">
        <w:t xml:space="preserve">also periodically </w:t>
      </w:r>
      <w:r>
        <w:t xml:space="preserve">release </w:t>
      </w:r>
      <w:r w:rsidR="003050FA">
        <w:t xml:space="preserve">revised </w:t>
      </w:r>
      <w:r w:rsidRPr="00973945" w:rsidR="003050FA">
        <w:rPr>
          <w:szCs w:val="22"/>
        </w:rPr>
        <w:t>Authorization Report</w:t>
      </w:r>
      <w:r w:rsidR="003050FA">
        <w:rPr>
          <w:szCs w:val="22"/>
        </w:rPr>
        <w:t>s</w:t>
      </w:r>
      <w:r w:rsidR="003050FA">
        <w:t xml:space="preserve"> </w:t>
      </w:r>
      <w:r>
        <w:t>that incorporate all</w:t>
      </w:r>
      <w:r w:rsidR="00724916">
        <w:t xml:space="preserve"> required</w:t>
      </w:r>
      <w:r w:rsidR="00856F7E">
        <w:t xml:space="preserve"> changes associated with</w:t>
      </w:r>
      <w:r>
        <w:t xml:space="preserve"> reauthorizations of Enhanced A-CAM support, including the support so </w:t>
      </w:r>
      <w:r w:rsidR="008763CF">
        <w:t>re</w:t>
      </w:r>
      <w:r>
        <w:t>authorized by this public notice.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2EB2878" w14:textId="35766732">
    <w:pPr>
      <w:tabs>
        <w:tab w:val="center" w:pos="4680"/>
        <w:tab w:val="right" w:pos="9360"/>
      </w:tabs>
    </w:pPr>
    <w:r>
      <w:rPr>
        <w:b/>
      </w:rPr>
      <w:tab/>
      <w:t>Federal Communications Commission</w:t>
    </w:r>
    <w:r>
      <w:rPr>
        <w:b/>
      </w:rPr>
      <w:tab/>
    </w:r>
    <w:r w:rsidR="008E6304">
      <w:rPr>
        <w:b/>
      </w:rPr>
      <w:t>DA 2</w:t>
    </w:r>
    <w:r w:rsidR="00383649">
      <w:rPr>
        <w:b/>
      </w:rPr>
      <w:t>6</w:t>
    </w:r>
    <w:r w:rsidR="008E6304">
      <w:rPr>
        <w:b/>
      </w:rPr>
      <w:t>-</w:t>
    </w:r>
    <w:r w:rsidR="00674321">
      <w:rPr>
        <w:b/>
      </w:rPr>
      <w:t>732</w:t>
    </w:r>
  </w:p>
  <w:p w:rsidR="00BA3BA8" w14:paraId="027C4E87" w14:textId="35D5B1AC">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913371644"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75DD36B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4800CA7" w14:textId="48D14673">
    <w:pPr>
      <w:pStyle w:val="Header"/>
    </w:pPr>
    <w:r>
      <w:rPr>
        <w:noProof/>
      </w:rPr>
      <w:drawing>
        <wp:inline distT="0" distB="0" distL="0" distR="0">
          <wp:extent cx="5955665" cy="14325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5665" cy="14325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7340E11"/>
    <w:multiLevelType w:val="multilevel"/>
    <w:tmpl w:val="AFDC05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86002DF"/>
    <w:multiLevelType w:val="multilevel"/>
    <w:tmpl w:val="C914AB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nsid w:val="155A5BAA"/>
    <w:multiLevelType w:val="multilevel"/>
    <w:tmpl w:val="94144D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5E76C79"/>
    <w:multiLevelType w:val="multilevel"/>
    <w:tmpl w:val="5E1CEF6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nsid w:val="216D0BBD"/>
    <w:multiLevelType w:val="multilevel"/>
    <w:tmpl w:val="0D96B4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6930181"/>
    <w:multiLevelType w:val="multilevel"/>
    <w:tmpl w:val="DCFE7F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0">
    <w:nsid w:val="4DA0485C"/>
    <w:multiLevelType w:val="multilevel"/>
    <w:tmpl w:val="70AABB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3">
    <w:nsid w:val="688915B5"/>
    <w:multiLevelType w:val="multilevel"/>
    <w:tmpl w:val="E07A6D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161386386">
    <w:abstractNumId w:val="6"/>
  </w:num>
  <w:num w:numId="2" w16cid:durableId="1874346173">
    <w:abstractNumId w:val="12"/>
  </w:num>
  <w:num w:numId="3" w16cid:durableId="1626765964">
    <w:abstractNumId w:val="9"/>
  </w:num>
  <w:num w:numId="4" w16cid:durableId="734087484">
    <w:abstractNumId w:val="11"/>
  </w:num>
  <w:num w:numId="5" w16cid:durableId="1432970092">
    <w:abstractNumId w:val="7"/>
  </w:num>
  <w:num w:numId="6" w16cid:durableId="64765256">
    <w:abstractNumId w:val="1"/>
  </w:num>
  <w:num w:numId="7" w16cid:durableId="933904438">
    <w:abstractNumId w:val="5"/>
  </w:num>
  <w:num w:numId="8" w16cid:durableId="691296277">
    <w:abstractNumId w:val="4"/>
  </w:num>
  <w:num w:numId="9" w16cid:durableId="1232424138">
    <w:abstractNumId w:val="10"/>
  </w:num>
  <w:num w:numId="10" w16cid:durableId="1790776316">
    <w:abstractNumId w:val="0"/>
  </w:num>
  <w:num w:numId="11" w16cid:durableId="751857364">
    <w:abstractNumId w:val="3"/>
  </w:num>
  <w:num w:numId="12" w16cid:durableId="784036139">
    <w:abstractNumId w:val="2"/>
  </w:num>
  <w:num w:numId="13" w16cid:durableId="1966304471">
    <w:abstractNumId w:val="13"/>
  </w:num>
  <w:num w:numId="14" w16cid:durableId="5111839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DCA"/>
    <w:rsid w:val="0000193C"/>
    <w:rsid w:val="00003261"/>
    <w:rsid w:val="00007332"/>
    <w:rsid w:val="00007333"/>
    <w:rsid w:val="00020352"/>
    <w:rsid w:val="000244A1"/>
    <w:rsid w:val="00025988"/>
    <w:rsid w:val="00033B68"/>
    <w:rsid w:val="00042E63"/>
    <w:rsid w:val="00043C59"/>
    <w:rsid w:val="00045A63"/>
    <w:rsid w:val="00045FE0"/>
    <w:rsid w:val="00047956"/>
    <w:rsid w:val="000512D5"/>
    <w:rsid w:val="00053925"/>
    <w:rsid w:val="00057BEF"/>
    <w:rsid w:val="00063E35"/>
    <w:rsid w:val="00071747"/>
    <w:rsid w:val="0008035E"/>
    <w:rsid w:val="0008051D"/>
    <w:rsid w:val="00081061"/>
    <w:rsid w:val="0008547B"/>
    <w:rsid w:val="000950E3"/>
    <w:rsid w:val="00095A3F"/>
    <w:rsid w:val="000975D9"/>
    <w:rsid w:val="000A2D62"/>
    <w:rsid w:val="000A5DEC"/>
    <w:rsid w:val="000B13E8"/>
    <w:rsid w:val="000B2CAD"/>
    <w:rsid w:val="000B6957"/>
    <w:rsid w:val="000B6DFA"/>
    <w:rsid w:val="000C3022"/>
    <w:rsid w:val="000C6831"/>
    <w:rsid w:val="000D3A37"/>
    <w:rsid w:val="000D41D2"/>
    <w:rsid w:val="000E1114"/>
    <w:rsid w:val="000E228B"/>
    <w:rsid w:val="000E2ED4"/>
    <w:rsid w:val="000E319E"/>
    <w:rsid w:val="000E4FF4"/>
    <w:rsid w:val="000E66D8"/>
    <w:rsid w:val="000F0C4D"/>
    <w:rsid w:val="000F4B95"/>
    <w:rsid w:val="000F5377"/>
    <w:rsid w:val="00102F78"/>
    <w:rsid w:val="001114FC"/>
    <w:rsid w:val="001174A7"/>
    <w:rsid w:val="00120BA9"/>
    <w:rsid w:val="00123468"/>
    <w:rsid w:val="001342CD"/>
    <w:rsid w:val="00141BD7"/>
    <w:rsid w:val="001449C5"/>
    <w:rsid w:val="00147D62"/>
    <w:rsid w:val="001538C6"/>
    <w:rsid w:val="00154191"/>
    <w:rsid w:val="0015660C"/>
    <w:rsid w:val="00165E34"/>
    <w:rsid w:val="001728E0"/>
    <w:rsid w:val="00173609"/>
    <w:rsid w:val="00173E51"/>
    <w:rsid w:val="00180EDA"/>
    <w:rsid w:val="001939E0"/>
    <w:rsid w:val="001A0649"/>
    <w:rsid w:val="001A6B5D"/>
    <w:rsid w:val="001B5C44"/>
    <w:rsid w:val="001B700E"/>
    <w:rsid w:val="001C28C0"/>
    <w:rsid w:val="001C2DA9"/>
    <w:rsid w:val="001C35AA"/>
    <w:rsid w:val="001D6F82"/>
    <w:rsid w:val="001E03AB"/>
    <w:rsid w:val="001E29A6"/>
    <w:rsid w:val="001E2D69"/>
    <w:rsid w:val="001E4330"/>
    <w:rsid w:val="00204148"/>
    <w:rsid w:val="00204847"/>
    <w:rsid w:val="00213194"/>
    <w:rsid w:val="00224F3A"/>
    <w:rsid w:val="002272CA"/>
    <w:rsid w:val="00254934"/>
    <w:rsid w:val="0025580C"/>
    <w:rsid w:val="002610D7"/>
    <w:rsid w:val="002611C4"/>
    <w:rsid w:val="00264993"/>
    <w:rsid w:val="00271D03"/>
    <w:rsid w:val="00272AA0"/>
    <w:rsid w:val="00275C06"/>
    <w:rsid w:val="00276C1C"/>
    <w:rsid w:val="00277ADF"/>
    <w:rsid w:val="00282E54"/>
    <w:rsid w:val="00284D8B"/>
    <w:rsid w:val="00285EC8"/>
    <w:rsid w:val="00291010"/>
    <w:rsid w:val="002936EA"/>
    <w:rsid w:val="002A068D"/>
    <w:rsid w:val="002A1A2D"/>
    <w:rsid w:val="002A23FD"/>
    <w:rsid w:val="002A31CE"/>
    <w:rsid w:val="002A3535"/>
    <w:rsid w:val="002A3A19"/>
    <w:rsid w:val="002A3B8B"/>
    <w:rsid w:val="002A4E75"/>
    <w:rsid w:val="002A7C97"/>
    <w:rsid w:val="002B0318"/>
    <w:rsid w:val="002C0940"/>
    <w:rsid w:val="002C2D07"/>
    <w:rsid w:val="002C2D69"/>
    <w:rsid w:val="002C3334"/>
    <w:rsid w:val="002C3934"/>
    <w:rsid w:val="002D052F"/>
    <w:rsid w:val="002D2825"/>
    <w:rsid w:val="002D3737"/>
    <w:rsid w:val="002E221C"/>
    <w:rsid w:val="002E6DA7"/>
    <w:rsid w:val="002E7992"/>
    <w:rsid w:val="002F0993"/>
    <w:rsid w:val="002F0F5D"/>
    <w:rsid w:val="002F2BE3"/>
    <w:rsid w:val="002F5A19"/>
    <w:rsid w:val="00302E38"/>
    <w:rsid w:val="003050FA"/>
    <w:rsid w:val="00305D45"/>
    <w:rsid w:val="00306214"/>
    <w:rsid w:val="0031086C"/>
    <w:rsid w:val="00311E21"/>
    <w:rsid w:val="003174EB"/>
    <w:rsid w:val="00321333"/>
    <w:rsid w:val="00332F1C"/>
    <w:rsid w:val="0033774F"/>
    <w:rsid w:val="003406CB"/>
    <w:rsid w:val="00344E6D"/>
    <w:rsid w:val="00347019"/>
    <w:rsid w:val="00347AFD"/>
    <w:rsid w:val="0035115F"/>
    <w:rsid w:val="003526F1"/>
    <w:rsid w:val="00356227"/>
    <w:rsid w:val="003603F6"/>
    <w:rsid w:val="0036694E"/>
    <w:rsid w:val="00366FB2"/>
    <w:rsid w:val="003731DA"/>
    <w:rsid w:val="003733E1"/>
    <w:rsid w:val="00373D3E"/>
    <w:rsid w:val="0037466C"/>
    <w:rsid w:val="00374D28"/>
    <w:rsid w:val="00383649"/>
    <w:rsid w:val="00383E05"/>
    <w:rsid w:val="00383E71"/>
    <w:rsid w:val="00386BF0"/>
    <w:rsid w:val="00393C71"/>
    <w:rsid w:val="003A1112"/>
    <w:rsid w:val="003A1712"/>
    <w:rsid w:val="003A1FFB"/>
    <w:rsid w:val="003B03C5"/>
    <w:rsid w:val="003B0917"/>
    <w:rsid w:val="003B3A57"/>
    <w:rsid w:val="003C377C"/>
    <w:rsid w:val="003C7B22"/>
    <w:rsid w:val="003D4616"/>
    <w:rsid w:val="003D4620"/>
    <w:rsid w:val="003D5024"/>
    <w:rsid w:val="003E2889"/>
    <w:rsid w:val="003F07F5"/>
    <w:rsid w:val="003F3174"/>
    <w:rsid w:val="00401FEA"/>
    <w:rsid w:val="00404A5E"/>
    <w:rsid w:val="00410926"/>
    <w:rsid w:val="00420005"/>
    <w:rsid w:val="0042737B"/>
    <w:rsid w:val="00430183"/>
    <w:rsid w:val="00430ABF"/>
    <w:rsid w:val="00431E40"/>
    <w:rsid w:val="00433361"/>
    <w:rsid w:val="00437DB8"/>
    <w:rsid w:val="00444EEA"/>
    <w:rsid w:val="0045387A"/>
    <w:rsid w:val="00454D33"/>
    <w:rsid w:val="00470003"/>
    <w:rsid w:val="00473B6E"/>
    <w:rsid w:val="00476D1A"/>
    <w:rsid w:val="00481C14"/>
    <w:rsid w:val="00483829"/>
    <w:rsid w:val="00486AE5"/>
    <w:rsid w:val="00486D93"/>
    <w:rsid w:val="004A5F97"/>
    <w:rsid w:val="004B055C"/>
    <w:rsid w:val="004B2A42"/>
    <w:rsid w:val="004B2A8F"/>
    <w:rsid w:val="004B38A1"/>
    <w:rsid w:val="004B5E37"/>
    <w:rsid w:val="004E0EC4"/>
    <w:rsid w:val="004E1DCA"/>
    <w:rsid w:val="004F3614"/>
    <w:rsid w:val="00501732"/>
    <w:rsid w:val="005075CF"/>
    <w:rsid w:val="00507CAC"/>
    <w:rsid w:val="005104FB"/>
    <w:rsid w:val="00516EF5"/>
    <w:rsid w:val="0052267F"/>
    <w:rsid w:val="00524A68"/>
    <w:rsid w:val="00527749"/>
    <w:rsid w:val="0053020C"/>
    <w:rsid w:val="00541A07"/>
    <w:rsid w:val="00545438"/>
    <w:rsid w:val="00545BF0"/>
    <w:rsid w:val="005548DB"/>
    <w:rsid w:val="00556290"/>
    <w:rsid w:val="00566755"/>
    <w:rsid w:val="0057049C"/>
    <w:rsid w:val="0057196D"/>
    <w:rsid w:val="00571CB5"/>
    <w:rsid w:val="0057244C"/>
    <w:rsid w:val="005761C9"/>
    <w:rsid w:val="0059091C"/>
    <w:rsid w:val="00593A14"/>
    <w:rsid w:val="00594204"/>
    <w:rsid w:val="005A2780"/>
    <w:rsid w:val="005B37D6"/>
    <w:rsid w:val="005B600B"/>
    <w:rsid w:val="005B6F01"/>
    <w:rsid w:val="005D5856"/>
    <w:rsid w:val="005D66A0"/>
    <w:rsid w:val="005E21CC"/>
    <w:rsid w:val="005F2DEF"/>
    <w:rsid w:val="005F589C"/>
    <w:rsid w:val="005F6C71"/>
    <w:rsid w:val="00600216"/>
    <w:rsid w:val="00611276"/>
    <w:rsid w:val="006121E9"/>
    <w:rsid w:val="006232D6"/>
    <w:rsid w:val="00624234"/>
    <w:rsid w:val="00634945"/>
    <w:rsid w:val="00641AEB"/>
    <w:rsid w:val="00646F49"/>
    <w:rsid w:val="00654F3A"/>
    <w:rsid w:val="00660064"/>
    <w:rsid w:val="00664DF7"/>
    <w:rsid w:val="00665B68"/>
    <w:rsid w:val="00674321"/>
    <w:rsid w:val="00680F11"/>
    <w:rsid w:val="0068147E"/>
    <w:rsid w:val="00685C77"/>
    <w:rsid w:val="006910DE"/>
    <w:rsid w:val="00691C83"/>
    <w:rsid w:val="00691D30"/>
    <w:rsid w:val="00694834"/>
    <w:rsid w:val="006A3ADC"/>
    <w:rsid w:val="006A58E2"/>
    <w:rsid w:val="006B008C"/>
    <w:rsid w:val="006B1B2F"/>
    <w:rsid w:val="006B56B9"/>
    <w:rsid w:val="006B659C"/>
    <w:rsid w:val="006B6DE9"/>
    <w:rsid w:val="006C17AC"/>
    <w:rsid w:val="006C3694"/>
    <w:rsid w:val="006C6E8C"/>
    <w:rsid w:val="006C7E48"/>
    <w:rsid w:val="006D1234"/>
    <w:rsid w:val="006E15B1"/>
    <w:rsid w:val="006E15BD"/>
    <w:rsid w:val="006E5D30"/>
    <w:rsid w:val="006F1C8C"/>
    <w:rsid w:val="006F25C7"/>
    <w:rsid w:val="00701C05"/>
    <w:rsid w:val="00705D69"/>
    <w:rsid w:val="007066BB"/>
    <w:rsid w:val="00710910"/>
    <w:rsid w:val="007149D4"/>
    <w:rsid w:val="00724916"/>
    <w:rsid w:val="00724C84"/>
    <w:rsid w:val="0073190A"/>
    <w:rsid w:val="007327FC"/>
    <w:rsid w:val="00744E3D"/>
    <w:rsid w:val="0074610C"/>
    <w:rsid w:val="00746FB2"/>
    <w:rsid w:val="00751EE8"/>
    <w:rsid w:val="00752DBE"/>
    <w:rsid w:val="00756E12"/>
    <w:rsid w:val="00757E0D"/>
    <w:rsid w:val="00761B16"/>
    <w:rsid w:val="00766FC3"/>
    <w:rsid w:val="00770141"/>
    <w:rsid w:val="007713D4"/>
    <w:rsid w:val="00773C36"/>
    <w:rsid w:val="00775DE7"/>
    <w:rsid w:val="007766D0"/>
    <w:rsid w:val="00777A29"/>
    <w:rsid w:val="00790EC6"/>
    <w:rsid w:val="007936C0"/>
    <w:rsid w:val="007A1DBA"/>
    <w:rsid w:val="007B3B1D"/>
    <w:rsid w:val="007B5DD6"/>
    <w:rsid w:val="007B63B0"/>
    <w:rsid w:val="007B6EA3"/>
    <w:rsid w:val="007C31D5"/>
    <w:rsid w:val="007C4988"/>
    <w:rsid w:val="007C6DC6"/>
    <w:rsid w:val="007D2116"/>
    <w:rsid w:val="007D213D"/>
    <w:rsid w:val="007D4DF5"/>
    <w:rsid w:val="007D71E6"/>
    <w:rsid w:val="007E4250"/>
    <w:rsid w:val="007E522D"/>
    <w:rsid w:val="007E6058"/>
    <w:rsid w:val="007F464C"/>
    <w:rsid w:val="007F5ECF"/>
    <w:rsid w:val="007F69E3"/>
    <w:rsid w:val="007F7B14"/>
    <w:rsid w:val="0080266A"/>
    <w:rsid w:val="00802DC6"/>
    <w:rsid w:val="00802F3D"/>
    <w:rsid w:val="00803F30"/>
    <w:rsid w:val="00806448"/>
    <w:rsid w:val="00806A43"/>
    <w:rsid w:val="00813E73"/>
    <w:rsid w:val="00814A40"/>
    <w:rsid w:val="008151C8"/>
    <w:rsid w:val="00815703"/>
    <w:rsid w:val="00826D63"/>
    <w:rsid w:val="00832C36"/>
    <w:rsid w:val="00834F85"/>
    <w:rsid w:val="00837365"/>
    <w:rsid w:val="00842AC6"/>
    <w:rsid w:val="00843462"/>
    <w:rsid w:val="00843B50"/>
    <w:rsid w:val="0085475A"/>
    <w:rsid w:val="00855E66"/>
    <w:rsid w:val="0085642B"/>
    <w:rsid w:val="00856CD7"/>
    <w:rsid w:val="00856F7E"/>
    <w:rsid w:val="00857452"/>
    <w:rsid w:val="008608C0"/>
    <w:rsid w:val="00860FF8"/>
    <w:rsid w:val="00861801"/>
    <w:rsid w:val="00862D7E"/>
    <w:rsid w:val="00863496"/>
    <w:rsid w:val="008659B4"/>
    <w:rsid w:val="00865E71"/>
    <w:rsid w:val="008667D3"/>
    <w:rsid w:val="008675CB"/>
    <w:rsid w:val="0087064C"/>
    <w:rsid w:val="008755E5"/>
    <w:rsid w:val="008763CF"/>
    <w:rsid w:val="00884BF1"/>
    <w:rsid w:val="00891DD3"/>
    <w:rsid w:val="00894A65"/>
    <w:rsid w:val="008A1A41"/>
    <w:rsid w:val="008A7FB7"/>
    <w:rsid w:val="008B4ABE"/>
    <w:rsid w:val="008B6E1E"/>
    <w:rsid w:val="008C253E"/>
    <w:rsid w:val="008C79A4"/>
    <w:rsid w:val="008D0A99"/>
    <w:rsid w:val="008D351F"/>
    <w:rsid w:val="008D5541"/>
    <w:rsid w:val="008E04E4"/>
    <w:rsid w:val="008E152D"/>
    <w:rsid w:val="008E3B91"/>
    <w:rsid w:val="008E6304"/>
    <w:rsid w:val="008E75DC"/>
    <w:rsid w:val="008F1BB8"/>
    <w:rsid w:val="008F409A"/>
    <w:rsid w:val="008F4F13"/>
    <w:rsid w:val="008F6EE4"/>
    <w:rsid w:val="00902FBF"/>
    <w:rsid w:val="009039A4"/>
    <w:rsid w:val="00913730"/>
    <w:rsid w:val="00921215"/>
    <w:rsid w:val="009269B6"/>
    <w:rsid w:val="009272D3"/>
    <w:rsid w:val="00930ECF"/>
    <w:rsid w:val="00931CFF"/>
    <w:rsid w:val="009345C2"/>
    <w:rsid w:val="00934D1D"/>
    <w:rsid w:val="009405F7"/>
    <w:rsid w:val="00946DAF"/>
    <w:rsid w:val="00951221"/>
    <w:rsid w:val="00951393"/>
    <w:rsid w:val="009525C2"/>
    <w:rsid w:val="00957AF8"/>
    <w:rsid w:val="009617F7"/>
    <w:rsid w:val="00962B1D"/>
    <w:rsid w:val="00970DE1"/>
    <w:rsid w:val="00972FCC"/>
    <w:rsid w:val="00973945"/>
    <w:rsid w:val="00976287"/>
    <w:rsid w:val="0097682E"/>
    <w:rsid w:val="00981C4C"/>
    <w:rsid w:val="00984BD3"/>
    <w:rsid w:val="009870A5"/>
    <w:rsid w:val="00987640"/>
    <w:rsid w:val="00987788"/>
    <w:rsid w:val="0099142A"/>
    <w:rsid w:val="00991EE0"/>
    <w:rsid w:val="0099391A"/>
    <w:rsid w:val="009A279F"/>
    <w:rsid w:val="009A590B"/>
    <w:rsid w:val="009A6067"/>
    <w:rsid w:val="009B11D3"/>
    <w:rsid w:val="009D1103"/>
    <w:rsid w:val="009D31A7"/>
    <w:rsid w:val="009D3C44"/>
    <w:rsid w:val="009D3D67"/>
    <w:rsid w:val="009D4D04"/>
    <w:rsid w:val="009E065F"/>
    <w:rsid w:val="009E1D18"/>
    <w:rsid w:val="009E2E23"/>
    <w:rsid w:val="009E477C"/>
    <w:rsid w:val="009E6188"/>
    <w:rsid w:val="00A01EC9"/>
    <w:rsid w:val="00A0382E"/>
    <w:rsid w:val="00A04302"/>
    <w:rsid w:val="00A11337"/>
    <w:rsid w:val="00A1615F"/>
    <w:rsid w:val="00A201E9"/>
    <w:rsid w:val="00A20679"/>
    <w:rsid w:val="00A34656"/>
    <w:rsid w:val="00A35403"/>
    <w:rsid w:val="00A362C7"/>
    <w:rsid w:val="00A37DAF"/>
    <w:rsid w:val="00A52504"/>
    <w:rsid w:val="00A56FD0"/>
    <w:rsid w:val="00A61385"/>
    <w:rsid w:val="00A71FB2"/>
    <w:rsid w:val="00A81DC2"/>
    <w:rsid w:val="00A9062D"/>
    <w:rsid w:val="00AA77E2"/>
    <w:rsid w:val="00AB2A37"/>
    <w:rsid w:val="00AB7BDC"/>
    <w:rsid w:val="00AC22DE"/>
    <w:rsid w:val="00AC3508"/>
    <w:rsid w:val="00AC6A8C"/>
    <w:rsid w:val="00AD0136"/>
    <w:rsid w:val="00AD3648"/>
    <w:rsid w:val="00AF29B6"/>
    <w:rsid w:val="00AF3C8F"/>
    <w:rsid w:val="00AF69DB"/>
    <w:rsid w:val="00AF6CC5"/>
    <w:rsid w:val="00B00245"/>
    <w:rsid w:val="00B03821"/>
    <w:rsid w:val="00B10F1E"/>
    <w:rsid w:val="00B1208E"/>
    <w:rsid w:val="00B16FB0"/>
    <w:rsid w:val="00B21970"/>
    <w:rsid w:val="00B23141"/>
    <w:rsid w:val="00B23335"/>
    <w:rsid w:val="00B25530"/>
    <w:rsid w:val="00B277F4"/>
    <w:rsid w:val="00B30DC7"/>
    <w:rsid w:val="00B3292F"/>
    <w:rsid w:val="00B3493F"/>
    <w:rsid w:val="00B37041"/>
    <w:rsid w:val="00B40E36"/>
    <w:rsid w:val="00B41DA3"/>
    <w:rsid w:val="00B5433D"/>
    <w:rsid w:val="00B5557A"/>
    <w:rsid w:val="00B577E3"/>
    <w:rsid w:val="00B6162B"/>
    <w:rsid w:val="00B621EB"/>
    <w:rsid w:val="00B64FEC"/>
    <w:rsid w:val="00B7665A"/>
    <w:rsid w:val="00B80544"/>
    <w:rsid w:val="00B80B58"/>
    <w:rsid w:val="00B8215A"/>
    <w:rsid w:val="00B86E55"/>
    <w:rsid w:val="00B924BB"/>
    <w:rsid w:val="00B97A45"/>
    <w:rsid w:val="00BA03E1"/>
    <w:rsid w:val="00BA0400"/>
    <w:rsid w:val="00BA3A4C"/>
    <w:rsid w:val="00BA3BA8"/>
    <w:rsid w:val="00BB0915"/>
    <w:rsid w:val="00BC59A0"/>
    <w:rsid w:val="00BD1842"/>
    <w:rsid w:val="00BD2B55"/>
    <w:rsid w:val="00BD2D5A"/>
    <w:rsid w:val="00BD3FAD"/>
    <w:rsid w:val="00BD4DD9"/>
    <w:rsid w:val="00BD5004"/>
    <w:rsid w:val="00BD6062"/>
    <w:rsid w:val="00BD631D"/>
    <w:rsid w:val="00BE42E6"/>
    <w:rsid w:val="00BF3C5E"/>
    <w:rsid w:val="00BF51EC"/>
    <w:rsid w:val="00C005FC"/>
    <w:rsid w:val="00C00789"/>
    <w:rsid w:val="00C02CD3"/>
    <w:rsid w:val="00C0457D"/>
    <w:rsid w:val="00C048B4"/>
    <w:rsid w:val="00C10E6E"/>
    <w:rsid w:val="00C1179D"/>
    <w:rsid w:val="00C11AA4"/>
    <w:rsid w:val="00C11C5D"/>
    <w:rsid w:val="00C120B7"/>
    <w:rsid w:val="00C12240"/>
    <w:rsid w:val="00C12FDA"/>
    <w:rsid w:val="00C21F6D"/>
    <w:rsid w:val="00C24D1C"/>
    <w:rsid w:val="00C268D5"/>
    <w:rsid w:val="00C30A61"/>
    <w:rsid w:val="00C35335"/>
    <w:rsid w:val="00C41913"/>
    <w:rsid w:val="00C42FEF"/>
    <w:rsid w:val="00C45494"/>
    <w:rsid w:val="00C53419"/>
    <w:rsid w:val="00C6052A"/>
    <w:rsid w:val="00C80889"/>
    <w:rsid w:val="00C82B0D"/>
    <w:rsid w:val="00C868CB"/>
    <w:rsid w:val="00C97FD7"/>
    <w:rsid w:val="00CB47F1"/>
    <w:rsid w:val="00CB4F58"/>
    <w:rsid w:val="00CB58DE"/>
    <w:rsid w:val="00CC051B"/>
    <w:rsid w:val="00CC16B4"/>
    <w:rsid w:val="00CD26F2"/>
    <w:rsid w:val="00CD3B48"/>
    <w:rsid w:val="00CD4597"/>
    <w:rsid w:val="00CD573D"/>
    <w:rsid w:val="00CD6B16"/>
    <w:rsid w:val="00CD7D2A"/>
    <w:rsid w:val="00CE3C99"/>
    <w:rsid w:val="00CE73D1"/>
    <w:rsid w:val="00CE74F6"/>
    <w:rsid w:val="00CF14D3"/>
    <w:rsid w:val="00CF2316"/>
    <w:rsid w:val="00CF3A38"/>
    <w:rsid w:val="00CF3C23"/>
    <w:rsid w:val="00D009C5"/>
    <w:rsid w:val="00D02992"/>
    <w:rsid w:val="00D061E4"/>
    <w:rsid w:val="00D07781"/>
    <w:rsid w:val="00D122DC"/>
    <w:rsid w:val="00D1238E"/>
    <w:rsid w:val="00D13639"/>
    <w:rsid w:val="00D176EB"/>
    <w:rsid w:val="00D21F1C"/>
    <w:rsid w:val="00D367E9"/>
    <w:rsid w:val="00D3739E"/>
    <w:rsid w:val="00D375C4"/>
    <w:rsid w:val="00D41AB4"/>
    <w:rsid w:val="00D5050D"/>
    <w:rsid w:val="00D555FF"/>
    <w:rsid w:val="00D6299C"/>
    <w:rsid w:val="00D63E61"/>
    <w:rsid w:val="00D71C32"/>
    <w:rsid w:val="00D81A46"/>
    <w:rsid w:val="00D87D2B"/>
    <w:rsid w:val="00D94DB6"/>
    <w:rsid w:val="00DA343A"/>
    <w:rsid w:val="00DA57BB"/>
    <w:rsid w:val="00DB23B2"/>
    <w:rsid w:val="00DB64F2"/>
    <w:rsid w:val="00DC2183"/>
    <w:rsid w:val="00DC4CE1"/>
    <w:rsid w:val="00DC67F1"/>
    <w:rsid w:val="00DE17BA"/>
    <w:rsid w:val="00DE1A11"/>
    <w:rsid w:val="00DE5E2B"/>
    <w:rsid w:val="00DF0756"/>
    <w:rsid w:val="00DF0AB6"/>
    <w:rsid w:val="00DF0C66"/>
    <w:rsid w:val="00DF2DAE"/>
    <w:rsid w:val="00DF7BC2"/>
    <w:rsid w:val="00E00CFD"/>
    <w:rsid w:val="00E00E71"/>
    <w:rsid w:val="00E02D0B"/>
    <w:rsid w:val="00E03830"/>
    <w:rsid w:val="00E06CA2"/>
    <w:rsid w:val="00E073E4"/>
    <w:rsid w:val="00E07B04"/>
    <w:rsid w:val="00E220A5"/>
    <w:rsid w:val="00E231B7"/>
    <w:rsid w:val="00E23ADF"/>
    <w:rsid w:val="00E275E1"/>
    <w:rsid w:val="00E2768E"/>
    <w:rsid w:val="00E51824"/>
    <w:rsid w:val="00E527D7"/>
    <w:rsid w:val="00E54F97"/>
    <w:rsid w:val="00E55155"/>
    <w:rsid w:val="00E5584D"/>
    <w:rsid w:val="00E56279"/>
    <w:rsid w:val="00E60DBF"/>
    <w:rsid w:val="00E62245"/>
    <w:rsid w:val="00E808AC"/>
    <w:rsid w:val="00E811EB"/>
    <w:rsid w:val="00E8556D"/>
    <w:rsid w:val="00E91CB7"/>
    <w:rsid w:val="00E92BF7"/>
    <w:rsid w:val="00E96FFD"/>
    <w:rsid w:val="00EA0C76"/>
    <w:rsid w:val="00EB313C"/>
    <w:rsid w:val="00ED00C8"/>
    <w:rsid w:val="00ED3952"/>
    <w:rsid w:val="00ED42F6"/>
    <w:rsid w:val="00EF0F43"/>
    <w:rsid w:val="00EF33B0"/>
    <w:rsid w:val="00EF375E"/>
    <w:rsid w:val="00EF466B"/>
    <w:rsid w:val="00EF596D"/>
    <w:rsid w:val="00EF6577"/>
    <w:rsid w:val="00F007D5"/>
    <w:rsid w:val="00F01AFA"/>
    <w:rsid w:val="00F03EA1"/>
    <w:rsid w:val="00F05384"/>
    <w:rsid w:val="00F11849"/>
    <w:rsid w:val="00F136B1"/>
    <w:rsid w:val="00F20167"/>
    <w:rsid w:val="00F236BF"/>
    <w:rsid w:val="00F24FF9"/>
    <w:rsid w:val="00F32B9B"/>
    <w:rsid w:val="00F44E57"/>
    <w:rsid w:val="00F4792F"/>
    <w:rsid w:val="00F56A4B"/>
    <w:rsid w:val="00F575EA"/>
    <w:rsid w:val="00F579C8"/>
    <w:rsid w:val="00F6679E"/>
    <w:rsid w:val="00F66C79"/>
    <w:rsid w:val="00F710AE"/>
    <w:rsid w:val="00F7240C"/>
    <w:rsid w:val="00F86D91"/>
    <w:rsid w:val="00F87EB6"/>
    <w:rsid w:val="00F90DEC"/>
    <w:rsid w:val="00FA77F7"/>
    <w:rsid w:val="00FB45EA"/>
    <w:rsid w:val="00FC0BA5"/>
    <w:rsid w:val="00FC1B1B"/>
    <w:rsid w:val="00FC3553"/>
    <w:rsid w:val="00FC7F35"/>
    <w:rsid w:val="00FD018E"/>
    <w:rsid w:val="00FD0B00"/>
    <w:rsid w:val="00FD2EFB"/>
    <w:rsid w:val="00FD55FA"/>
    <w:rsid w:val="00FE19FA"/>
    <w:rsid w:val="00FE33D4"/>
    <w:rsid w:val="00FE4553"/>
    <w:rsid w:val="00FF0E19"/>
    <w:rsid w:val="00FF5B69"/>
    <w:rsid w:val="00FF6A32"/>
    <w:rsid w:val="04C2E259"/>
    <w:rsid w:val="0EEF6D46"/>
    <w:rsid w:val="2EC096CF"/>
    <w:rsid w:val="3363B093"/>
    <w:rsid w:val="379824EB"/>
    <w:rsid w:val="4E9AE1F4"/>
    <w:rsid w:val="51CC0C4C"/>
    <w:rsid w:val="562A97C2"/>
    <w:rsid w:val="56FD2243"/>
    <w:rsid w:val="5F25F300"/>
    <w:rsid w:val="6456429B"/>
    <w:rsid w:val="646EE9B8"/>
    <w:rsid w:val="6D607542"/>
    <w:rsid w:val="7221EA5E"/>
    <w:rsid w:val="791FD2C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0D5BAAD"/>
  <w15:chartTrackingRefBased/>
  <w15:docId w15:val="{ECBADC23-54FF-4ED2-8B83-13C050637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E1DCA"/>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fn,fn Char,fn Char Char,fn Char Char Char Char,fn Char1"/>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 Char,fn Char2"/>
    <w:link w:val="FootnoteText"/>
    <w:locked/>
    <w:rsid w:val="004E1DCA"/>
  </w:style>
  <w:style w:type="paragraph" w:styleId="Revision">
    <w:name w:val="Revision"/>
    <w:hidden/>
    <w:uiPriority w:val="99"/>
    <w:semiHidden/>
    <w:rsid w:val="00CD6B16"/>
    <w:rPr>
      <w:snapToGrid w:val="0"/>
      <w:kern w:val="28"/>
      <w:sz w:val="22"/>
    </w:rPr>
  </w:style>
  <w:style w:type="character" w:customStyle="1" w:styleId="FootnoteTextCharCharChar1CharCharCharChar">
    <w:name w:val="Footnote Text Char Char Char1 Char Char Char Char"/>
    <w:aliases w:val="Footnote Text Char Char Char2 Char Char Char,Footnote Text Char1 Char1 Char Char Char Char,Footnote Text Char2 Char Char,Footnote Text Char3 Char Char Char,Footnote Text Char2 Char Char Char Char"/>
    <w:uiPriority w:val="99"/>
    <w:rsid w:val="00401FEA"/>
  </w:style>
  <w:style w:type="character" w:styleId="FollowedHyperlink">
    <w:name w:val="FollowedHyperlink"/>
    <w:basedOn w:val="DefaultParagraphFont"/>
    <w:uiPriority w:val="99"/>
    <w:semiHidden/>
    <w:unhideWhenUsed/>
    <w:rsid w:val="00664DF7"/>
    <w:rPr>
      <w:color w:val="96607D" w:themeColor="followedHyperlink"/>
      <w:u w:val="single"/>
    </w:rPr>
  </w:style>
  <w:style w:type="character" w:styleId="Emphasis">
    <w:name w:val="Emphasis"/>
    <w:uiPriority w:val="20"/>
    <w:qFormat/>
    <w:rsid w:val="00C30A61"/>
    <w:rPr>
      <w:i/>
      <w:iCs/>
    </w:rPr>
  </w:style>
  <w:style w:type="character" w:styleId="CommentReference">
    <w:name w:val="annotation reference"/>
    <w:basedOn w:val="DefaultParagraphFont"/>
    <w:uiPriority w:val="99"/>
    <w:semiHidden/>
    <w:unhideWhenUsed/>
    <w:rsid w:val="005D5856"/>
    <w:rPr>
      <w:sz w:val="16"/>
      <w:szCs w:val="16"/>
    </w:rPr>
  </w:style>
  <w:style w:type="paragraph" w:styleId="CommentText">
    <w:name w:val="annotation text"/>
    <w:basedOn w:val="Normal"/>
    <w:link w:val="CommentTextChar"/>
    <w:uiPriority w:val="99"/>
    <w:unhideWhenUsed/>
    <w:rsid w:val="005D5856"/>
    <w:rPr>
      <w:sz w:val="20"/>
    </w:rPr>
  </w:style>
  <w:style w:type="character" w:customStyle="1" w:styleId="CommentTextChar">
    <w:name w:val="Comment Text Char"/>
    <w:basedOn w:val="DefaultParagraphFont"/>
    <w:link w:val="CommentText"/>
    <w:uiPriority w:val="99"/>
    <w:rsid w:val="005D5856"/>
    <w:rPr>
      <w:snapToGrid w:val="0"/>
      <w:kern w:val="28"/>
    </w:rPr>
  </w:style>
  <w:style w:type="paragraph" w:styleId="CommentSubject">
    <w:name w:val="annotation subject"/>
    <w:basedOn w:val="CommentText"/>
    <w:next w:val="CommentText"/>
    <w:link w:val="CommentSubjectChar"/>
    <w:uiPriority w:val="99"/>
    <w:semiHidden/>
    <w:unhideWhenUsed/>
    <w:rsid w:val="005D5856"/>
    <w:rPr>
      <w:b/>
      <w:bCs/>
    </w:rPr>
  </w:style>
  <w:style w:type="character" w:customStyle="1" w:styleId="CommentSubjectChar">
    <w:name w:val="Comment Subject Char"/>
    <w:basedOn w:val="CommentTextChar"/>
    <w:link w:val="CommentSubject"/>
    <w:uiPriority w:val="99"/>
    <w:semiHidden/>
    <w:rsid w:val="005D5856"/>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document/updated-final-eligible-locations-and-support-amounts-e-acam-0" TargetMode="External" /><Relationship Id="rId2" Type="http://schemas.openxmlformats.org/officeDocument/2006/relationships/hyperlink" Target="https://www.fcc.gov/wireline-competition/interim-required-locations" TargetMode="External" /><Relationship Id="rId3" Type="http://schemas.openxmlformats.org/officeDocument/2006/relationships/hyperlink" Target="https://docs.fcc.gov/public/attachments/DOC-423104A1.xlsx"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