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BD29F9" w14:paraId="2ABE09FA" w14:textId="77777777">
      <w:pPr>
        <w:jc w:val="center"/>
        <w:rPr>
          <w:b/>
          <w:szCs w:val="22"/>
        </w:rPr>
      </w:pPr>
      <w:r w:rsidRPr="00BD29F9">
        <w:rPr>
          <w:b/>
          <w:kern w:val="0"/>
          <w:szCs w:val="22"/>
        </w:rPr>
        <w:t>Before</w:t>
      </w:r>
      <w:r w:rsidRPr="00BD29F9">
        <w:rPr>
          <w:b/>
          <w:szCs w:val="22"/>
        </w:rPr>
        <w:t xml:space="preserve"> the</w:t>
      </w:r>
    </w:p>
    <w:p w:rsidR="00921803" w:rsidRPr="00BD29F9" w:rsidP="00921803" w14:paraId="57918746" w14:textId="77777777">
      <w:pPr>
        <w:pStyle w:val="StyleBoldCentered"/>
        <w:rPr>
          <w:rFonts w:ascii="Times New Roman" w:hAnsi="Times New Roman"/>
        </w:rPr>
      </w:pPr>
      <w:r w:rsidRPr="00BD29F9">
        <w:rPr>
          <w:rFonts w:ascii="Times New Roman" w:hAnsi="Times New Roman"/>
        </w:rPr>
        <w:t>F</w:t>
      </w:r>
      <w:r w:rsidRPr="00BD29F9">
        <w:rPr>
          <w:rFonts w:ascii="Times New Roman" w:hAnsi="Times New Roman"/>
          <w:caps w:val="0"/>
        </w:rPr>
        <w:t>ederal Communications Commission</w:t>
      </w:r>
    </w:p>
    <w:p w:rsidR="004C2EE3" w:rsidRPr="00BD29F9" w:rsidP="00096D8C" w14:paraId="04FF5EE7" w14:textId="121BDABF">
      <w:pPr>
        <w:pStyle w:val="StyleBoldCentered"/>
        <w:rPr>
          <w:rFonts w:ascii="Times New Roman" w:hAnsi="Times New Roman"/>
        </w:rPr>
      </w:pPr>
      <w:r w:rsidRPr="00BD29F9">
        <w:rPr>
          <w:rFonts w:ascii="Times New Roman" w:hAnsi="Times New Roman"/>
          <w:caps w:val="0"/>
        </w:rPr>
        <w:t>Washington, D.C</w:t>
      </w:r>
      <w:r w:rsidRPr="00BD29F9" w:rsidR="00BF643F">
        <w:rPr>
          <w:rFonts w:ascii="Times New Roman" w:hAnsi="Times New Roman"/>
          <w:caps w:val="0"/>
        </w:rPr>
        <w:t xml:space="preserve">.  </w:t>
      </w:r>
      <w:r w:rsidRPr="00BD29F9">
        <w:rPr>
          <w:rFonts w:ascii="Times New Roman" w:hAnsi="Times New Roman"/>
          <w:caps w:val="0"/>
        </w:rPr>
        <w:t>20554</w:t>
      </w:r>
    </w:p>
    <w:p w:rsidR="004C2EE3" w:rsidRPr="00BD29F9" w:rsidP="0070224F" w14:paraId="53E8688F" w14:textId="77777777">
      <w:pPr>
        <w:rPr>
          <w:szCs w:val="22"/>
        </w:rPr>
      </w:pPr>
    </w:p>
    <w:p w:rsidR="004C2EE3" w:rsidRPr="00BD29F9" w:rsidP="0070224F" w14:paraId="160008F9" w14:textId="77777777">
      <w:pPr>
        <w:rPr>
          <w:szCs w:val="22"/>
        </w:rPr>
      </w:pPr>
    </w:p>
    <w:tbl>
      <w:tblPr>
        <w:tblW w:w="0" w:type="auto"/>
        <w:tblLayout w:type="fixed"/>
        <w:tblLook w:val="0000"/>
      </w:tblPr>
      <w:tblGrid>
        <w:gridCol w:w="4698"/>
        <w:gridCol w:w="630"/>
        <w:gridCol w:w="4248"/>
      </w:tblGrid>
      <w:tr w14:paraId="4C5E0DB7" w14:textId="77777777">
        <w:tblPrEx>
          <w:tblW w:w="0" w:type="auto"/>
          <w:tblLayout w:type="fixed"/>
          <w:tblLook w:val="0000"/>
        </w:tblPrEx>
        <w:tc>
          <w:tcPr>
            <w:tcW w:w="4698" w:type="dxa"/>
          </w:tcPr>
          <w:p w:rsidR="004C2EE3" w:rsidRPr="00BD29F9" w14:paraId="1A64F5D3" w14:textId="77777777">
            <w:pPr>
              <w:tabs>
                <w:tab w:val="center" w:pos="4680"/>
              </w:tabs>
              <w:suppressAutoHyphens/>
              <w:rPr>
                <w:spacing w:val="-2"/>
                <w:szCs w:val="22"/>
              </w:rPr>
            </w:pPr>
            <w:r w:rsidRPr="00BD29F9">
              <w:rPr>
                <w:spacing w:val="-2"/>
                <w:szCs w:val="22"/>
              </w:rPr>
              <w:t>In the Matter of</w:t>
            </w:r>
          </w:p>
          <w:p w:rsidR="004C2EE3" w:rsidRPr="00BD29F9" w14:paraId="2E37706D" w14:textId="77777777">
            <w:pPr>
              <w:tabs>
                <w:tab w:val="center" w:pos="4680"/>
              </w:tabs>
              <w:suppressAutoHyphens/>
              <w:rPr>
                <w:spacing w:val="-2"/>
                <w:szCs w:val="22"/>
              </w:rPr>
            </w:pPr>
          </w:p>
          <w:p w:rsidR="004C2EE3" w:rsidP="007115F7" w14:paraId="5FC1DECF" w14:textId="77777777">
            <w:pPr>
              <w:tabs>
                <w:tab w:val="center" w:pos="4680"/>
              </w:tabs>
              <w:suppressAutoHyphens/>
              <w:rPr>
                <w:spacing w:val="-2"/>
                <w:szCs w:val="22"/>
              </w:rPr>
            </w:pPr>
            <w:r w:rsidRPr="00BD29F9">
              <w:rPr>
                <w:spacing w:val="-2"/>
                <w:szCs w:val="22"/>
              </w:rPr>
              <w:t>Shenzhen STS Test Services Co. Ltd.</w:t>
            </w:r>
          </w:p>
          <w:p w:rsidR="005C0E29" w:rsidP="005C0E29" w14:paraId="7040F646" w14:textId="77777777">
            <w:pPr>
              <w:rPr>
                <w:spacing w:val="-2"/>
                <w:szCs w:val="22"/>
              </w:rPr>
            </w:pPr>
          </w:p>
          <w:p w:rsidR="005C0E29" w:rsidRPr="005C0E29" w:rsidP="005C0E29" w14:paraId="1FE0D819" w14:textId="6636F686">
            <w:pPr>
              <w:jc w:val="right"/>
              <w:rPr>
                <w:szCs w:val="22"/>
              </w:rPr>
            </w:pPr>
          </w:p>
        </w:tc>
        <w:tc>
          <w:tcPr>
            <w:tcW w:w="630" w:type="dxa"/>
          </w:tcPr>
          <w:p w:rsidR="004C2EE3" w:rsidRPr="00BD29F9" w14:paraId="0FCEEA09" w14:textId="77777777">
            <w:pPr>
              <w:tabs>
                <w:tab w:val="center" w:pos="4680"/>
              </w:tabs>
              <w:suppressAutoHyphens/>
              <w:rPr>
                <w:b/>
                <w:spacing w:val="-2"/>
                <w:szCs w:val="22"/>
              </w:rPr>
            </w:pPr>
            <w:r w:rsidRPr="00BD29F9">
              <w:rPr>
                <w:b/>
                <w:spacing w:val="-2"/>
                <w:szCs w:val="22"/>
              </w:rPr>
              <w:t>)</w:t>
            </w:r>
          </w:p>
          <w:p w:rsidR="004C2EE3" w:rsidRPr="00BD29F9" w14:paraId="0FF52288" w14:textId="77777777">
            <w:pPr>
              <w:tabs>
                <w:tab w:val="center" w:pos="4680"/>
              </w:tabs>
              <w:suppressAutoHyphens/>
              <w:rPr>
                <w:b/>
                <w:spacing w:val="-2"/>
                <w:szCs w:val="22"/>
              </w:rPr>
            </w:pPr>
            <w:r w:rsidRPr="00BD29F9">
              <w:rPr>
                <w:b/>
                <w:spacing w:val="-2"/>
                <w:szCs w:val="22"/>
              </w:rPr>
              <w:t>)</w:t>
            </w:r>
          </w:p>
          <w:p w:rsidR="004C2EE3" w:rsidRPr="00BD29F9" w14:paraId="4A3A64EB" w14:textId="77777777">
            <w:pPr>
              <w:tabs>
                <w:tab w:val="center" w:pos="4680"/>
              </w:tabs>
              <w:suppressAutoHyphens/>
              <w:rPr>
                <w:b/>
                <w:spacing w:val="-2"/>
                <w:szCs w:val="22"/>
              </w:rPr>
            </w:pPr>
            <w:r w:rsidRPr="00BD29F9">
              <w:rPr>
                <w:b/>
                <w:spacing w:val="-2"/>
                <w:szCs w:val="22"/>
              </w:rPr>
              <w:t>)</w:t>
            </w:r>
          </w:p>
          <w:p w:rsidR="004C2EE3" w:rsidRPr="00BD29F9" w14:paraId="3D3E56F9" w14:textId="77777777">
            <w:pPr>
              <w:tabs>
                <w:tab w:val="center" w:pos="4680"/>
              </w:tabs>
              <w:suppressAutoHyphens/>
              <w:rPr>
                <w:b/>
                <w:spacing w:val="-2"/>
                <w:szCs w:val="22"/>
              </w:rPr>
            </w:pPr>
            <w:r w:rsidRPr="00BD29F9">
              <w:rPr>
                <w:b/>
                <w:spacing w:val="-2"/>
                <w:szCs w:val="22"/>
              </w:rPr>
              <w:t>)</w:t>
            </w:r>
          </w:p>
          <w:p w:rsidR="004C2EE3" w:rsidRPr="00BD29F9" w14:paraId="1B9B72DD" w14:textId="5CF4408E">
            <w:pPr>
              <w:tabs>
                <w:tab w:val="center" w:pos="4680"/>
              </w:tabs>
              <w:suppressAutoHyphens/>
              <w:rPr>
                <w:b/>
                <w:spacing w:val="-2"/>
                <w:szCs w:val="22"/>
              </w:rPr>
            </w:pPr>
            <w:r w:rsidRPr="00BD29F9">
              <w:rPr>
                <w:b/>
                <w:spacing w:val="-2"/>
                <w:szCs w:val="22"/>
              </w:rPr>
              <w:t>)</w:t>
            </w:r>
          </w:p>
          <w:p w:rsidR="004C2EE3" w:rsidRPr="00BD29F9" w14:paraId="2741A7C6" w14:textId="2FF55C31">
            <w:pPr>
              <w:tabs>
                <w:tab w:val="center" w:pos="4680"/>
              </w:tabs>
              <w:suppressAutoHyphens/>
              <w:rPr>
                <w:spacing w:val="-2"/>
                <w:szCs w:val="22"/>
              </w:rPr>
            </w:pPr>
          </w:p>
        </w:tc>
        <w:tc>
          <w:tcPr>
            <w:tcW w:w="4248" w:type="dxa"/>
          </w:tcPr>
          <w:p w:rsidR="004C2EE3" w:rsidRPr="00BD29F9" w14:paraId="1CCE2D2D" w14:textId="77777777">
            <w:pPr>
              <w:tabs>
                <w:tab w:val="center" w:pos="4680"/>
              </w:tabs>
              <w:suppressAutoHyphens/>
              <w:rPr>
                <w:spacing w:val="-2"/>
                <w:szCs w:val="22"/>
              </w:rPr>
            </w:pPr>
          </w:p>
          <w:p w:rsidR="004C2EE3" w:rsidRPr="00BD29F9" w14:paraId="2CA7CD73" w14:textId="77777777">
            <w:pPr>
              <w:pStyle w:val="TOAHeading"/>
              <w:tabs>
                <w:tab w:val="center" w:pos="4680"/>
                <w:tab w:val="clear" w:pos="9360"/>
              </w:tabs>
              <w:rPr>
                <w:spacing w:val="-2"/>
                <w:szCs w:val="22"/>
              </w:rPr>
            </w:pPr>
          </w:p>
          <w:p w:rsidR="004C2EE3" w:rsidRPr="00BD29F9" w14:paraId="3C816DCC" w14:textId="4F242720">
            <w:pPr>
              <w:tabs>
                <w:tab w:val="center" w:pos="4680"/>
              </w:tabs>
              <w:suppressAutoHyphens/>
              <w:rPr>
                <w:spacing w:val="-2"/>
                <w:szCs w:val="22"/>
              </w:rPr>
            </w:pPr>
            <w:r w:rsidRPr="00BD29F9">
              <w:rPr>
                <w:spacing w:val="-2"/>
                <w:szCs w:val="22"/>
              </w:rPr>
              <w:t>ET Docket No</w:t>
            </w:r>
            <w:r w:rsidRPr="00BD29F9" w:rsidR="00BF643F">
              <w:rPr>
                <w:spacing w:val="-2"/>
                <w:szCs w:val="22"/>
              </w:rPr>
              <w:t xml:space="preserve">.  </w:t>
            </w:r>
            <w:r w:rsidRPr="00BD29F9">
              <w:rPr>
                <w:spacing w:val="-2"/>
                <w:szCs w:val="22"/>
              </w:rPr>
              <w:t>26-</w:t>
            </w:r>
            <w:r w:rsidRPr="00BD29F9" w:rsidR="000744ED">
              <w:rPr>
                <w:spacing w:val="-2"/>
                <w:szCs w:val="22"/>
              </w:rPr>
              <w:t>140</w:t>
            </w:r>
          </w:p>
        </w:tc>
      </w:tr>
    </w:tbl>
    <w:p w:rsidR="004C2EE3" w:rsidRPr="00BD29F9" w:rsidP="0070224F" w14:paraId="4F4100D1" w14:textId="77777777">
      <w:pPr>
        <w:rPr>
          <w:szCs w:val="22"/>
        </w:rPr>
      </w:pPr>
    </w:p>
    <w:p w:rsidR="00841AB1" w:rsidRPr="00BD29F9" w:rsidP="00F021FA" w14:paraId="0BC93BE1" w14:textId="2F3D9F4F">
      <w:pPr>
        <w:pStyle w:val="StyleBoldCentered"/>
        <w:rPr>
          <w:rFonts w:ascii="Times New Roman" w:hAnsi="Times New Roman"/>
        </w:rPr>
      </w:pPr>
      <w:r w:rsidRPr="00BD29F9">
        <w:rPr>
          <w:rFonts w:ascii="Times New Roman" w:hAnsi="Times New Roman"/>
        </w:rPr>
        <w:t xml:space="preserve">ORDER </w:t>
      </w:r>
      <w:r w:rsidRPr="00BD29F9" w:rsidR="00AA0D40">
        <w:rPr>
          <w:rFonts w:ascii="Times New Roman" w:hAnsi="Times New Roman"/>
        </w:rPr>
        <w:t xml:space="preserve">INSTITUTING PROCEEDING TO WITHDRAW RECOGNITION </w:t>
      </w:r>
    </w:p>
    <w:p w:rsidR="00316A79" w:rsidRPr="00BD29F9" w:rsidP="00F021FA" w14:paraId="4870D7C0" w14:textId="4A94CAAD">
      <w:pPr>
        <w:pStyle w:val="StyleBoldCentered"/>
        <w:rPr>
          <w:rFonts w:ascii="Times New Roman" w:hAnsi="Times New Roman"/>
        </w:rPr>
      </w:pPr>
      <w:r w:rsidRPr="00BD29F9">
        <w:rPr>
          <w:rFonts w:ascii="Times New Roman" w:hAnsi="Times New Roman"/>
        </w:rPr>
        <w:t>AS AN ACCREDITED TEST LABORATORY</w:t>
      </w:r>
    </w:p>
    <w:p w:rsidR="004C2EE3" w:rsidRPr="00BD29F9" w14:paraId="420AD412" w14:textId="77777777">
      <w:pPr>
        <w:tabs>
          <w:tab w:val="left" w:pos="-720"/>
        </w:tabs>
        <w:suppressAutoHyphens/>
        <w:spacing w:line="227" w:lineRule="auto"/>
        <w:rPr>
          <w:spacing w:val="-2"/>
          <w:szCs w:val="22"/>
        </w:rPr>
      </w:pPr>
    </w:p>
    <w:p w:rsidR="004C2EE3" w:rsidRPr="00BD29F9" w:rsidP="00133F79" w14:paraId="34768C42" w14:textId="20FDC9DA">
      <w:pPr>
        <w:tabs>
          <w:tab w:val="left" w:pos="720"/>
          <w:tab w:val="right" w:pos="9360"/>
        </w:tabs>
        <w:suppressAutoHyphens/>
        <w:spacing w:line="227" w:lineRule="auto"/>
        <w:rPr>
          <w:spacing w:val="-2"/>
          <w:szCs w:val="22"/>
        </w:rPr>
      </w:pPr>
      <w:r w:rsidRPr="00BD29F9">
        <w:rPr>
          <w:b/>
          <w:spacing w:val="-2"/>
          <w:szCs w:val="22"/>
        </w:rPr>
        <w:t xml:space="preserve">Adopted:  </w:t>
      </w:r>
      <w:r w:rsidR="002C06CF">
        <w:rPr>
          <w:b/>
          <w:spacing w:val="-2"/>
          <w:szCs w:val="22"/>
        </w:rPr>
        <w:t>July 2</w:t>
      </w:r>
      <w:r w:rsidR="00CB0DF4">
        <w:rPr>
          <w:b/>
          <w:spacing w:val="-2"/>
          <w:szCs w:val="22"/>
        </w:rPr>
        <w:t>1</w:t>
      </w:r>
      <w:r w:rsidR="002C06CF">
        <w:rPr>
          <w:b/>
          <w:spacing w:val="-2"/>
          <w:szCs w:val="22"/>
        </w:rPr>
        <w:t>, 2026</w:t>
      </w:r>
      <w:r w:rsidRPr="00BD29F9" w:rsidR="00674259">
        <w:rPr>
          <w:b/>
          <w:spacing w:val="-2"/>
          <w:szCs w:val="22"/>
        </w:rPr>
        <w:t xml:space="preserve"> </w:t>
      </w:r>
      <w:r w:rsidRPr="00BD29F9" w:rsidR="00674259">
        <w:rPr>
          <w:b/>
          <w:spacing w:val="-2"/>
          <w:szCs w:val="22"/>
        </w:rPr>
        <w:tab/>
        <w:t xml:space="preserve">Released: </w:t>
      </w:r>
      <w:r w:rsidR="002C06CF">
        <w:rPr>
          <w:b/>
          <w:spacing w:val="-2"/>
          <w:szCs w:val="22"/>
        </w:rPr>
        <w:t>July 2</w:t>
      </w:r>
      <w:r w:rsidR="00CB0DF4">
        <w:rPr>
          <w:b/>
          <w:spacing w:val="-2"/>
          <w:szCs w:val="22"/>
        </w:rPr>
        <w:t>1</w:t>
      </w:r>
      <w:r w:rsidR="002C06CF">
        <w:rPr>
          <w:b/>
          <w:spacing w:val="-2"/>
          <w:szCs w:val="22"/>
        </w:rPr>
        <w:t>, 2026</w:t>
      </w:r>
    </w:p>
    <w:p w:rsidR="00822CE0" w:rsidRPr="00BD29F9" w14:paraId="42EF9206" w14:textId="77777777">
      <w:pPr>
        <w:rPr>
          <w:szCs w:val="22"/>
        </w:rPr>
      </w:pPr>
    </w:p>
    <w:p w:rsidR="004C2EE3" w:rsidRPr="00BD29F9" w14:paraId="7BC1C60B" w14:textId="7CE0098F">
      <w:pPr>
        <w:rPr>
          <w:spacing w:val="-2"/>
          <w:szCs w:val="22"/>
        </w:rPr>
      </w:pPr>
      <w:r w:rsidRPr="00BD29F9">
        <w:rPr>
          <w:szCs w:val="22"/>
        </w:rPr>
        <w:t xml:space="preserve">By </w:t>
      </w:r>
      <w:r w:rsidRPr="00BD29F9" w:rsidR="004E4A22">
        <w:rPr>
          <w:szCs w:val="22"/>
        </w:rPr>
        <w:t>the</w:t>
      </w:r>
      <w:r w:rsidRPr="00BD29F9" w:rsidR="002A2D2E">
        <w:rPr>
          <w:szCs w:val="22"/>
        </w:rPr>
        <w:t xml:space="preserve"> </w:t>
      </w:r>
      <w:r w:rsidRPr="00BD29F9" w:rsidR="0018042E">
        <w:rPr>
          <w:spacing w:val="-2"/>
          <w:szCs w:val="22"/>
        </w:rPr>
        <w:t>Chief, Office of Engineering and Technology</w:t>
      </w:r>
      <w:r w:rsidRPr="00BD29F9">
        <w:rPr>
          <w:spacing w:val="-2"/>
          <w:szCs w:val="22"/>
        </w:rPr>
        <w:t>:</w:t>
      </w:r>
    </w:p>
    <w:p w:rsidR="00822CE0" w:rsidRPr="00BD29F9" w14:paraId="53D79A57" w14:textId="77777777">
      <w:pPr>
        <w:rPr>
          <w:spacing w:val="-2"/>
          <w:szCs w:val="22"/>
        </w:rPr>
      </w:pPr>
    </w:p>
    <w:p w:rsidR="00412FC5" w:rsidRPr="00BD29F9" w:rsidP="006A0188" w14:paraId="1148EFAC" w14:textId="145542F6">
      <w:pPr>
        <w:pStyle w:val="Heading1"/>
        <w:rPr>
          <w:rFonts w:ascii="Times New Roman" w:hAnsi="Times New Roman"/>
          <w:szCs w:val="22"/>
        </w:rPr>
      </w:pPr>
      <w:r w:rsidRPr="00BD29F9">
        <w:rPr>
          <w:rFonts w:ascii="Times New Roman" w:hAnsi="Times New Roman"/>
          <w:szCs w:val="22"/>
        </w:rPr>
        <w:t>INTRODUCTION</w:t>
      </w:r>
    </w:p>
    <w:p w:rsidR="0018042E" w:rsidRPr="00BD29F9" w:rsidP="006A0188" w14:paraId="0135EFBE" w14:textId="073BCFF9">
      <w:pPr>
        <w:pStyle w:val="ParaNum"/>
        <w:rPr>
          <w:szCs w:val="22"/>
        </w:rPr>
      </w:pPr>
      <w:r w:rsidRPr="00BD29F9">
        <w:rPr>
          <w:szCs w:val="22"/>
        </w:rPr>
        <w:t xml:space="preserve">By this Order, </w:t>
      </w:r>
      <w:r w:rsidRPr="00BD29F9" w:rsidR="00E76237">
        <w:rPr>
          <w:szCs w:val="22"/>
        </w:rPr>
        <w:t>the</w:t>
      </w:r>
      <w:r w:rsidRPr="00BD29F9" w:rsidR="00EA216C">
        <w:rPr>
          <w:szCs w:val="22"/>
        </w:rPr>
        <w:t xml:space="preserve"> </w:t>
      </w:r>
      <w:r w:rsidRPr="00BD29F9" w:rsidR="00E76237">
        <w:rPr>
          <w:szCs w:val="22"/>
        </w:rPr>
        <w:t xml:space="preserve">Office of Engineering and Technology (OET) </w:t>
      </w:r>
      <w:r w:rsidRPr="00BD29F9" w:rsidR="00CD5360">
        <w:rPr>
          <w:szCs w:val="22"/>
        </w:rPr>
        <w:t xml:space="preserve">institutes a proceeding to withdraw recognition </w:t>
      </w:r>
      <w:r w:rsidRPr="00BD29F9" w:rsidR="00B32AAB">
        <w:rPr>
          <w:szCs w:val="22"/>
        </w:rPr>
        <w:t xml:space="preserve">of </w:t>
      </w:r>
      <w:r w:rsidRPr="00BD29F9" w:rsidR="00A32326">
        <w:rPr>
          <w:spacing w:val="-2"/>
          <w:szCs w:val="22"/>
        </w:rPr>
        <w:t xml:space="preserve">Shenzhen STS Test Services Co. Ltd. </w:t>
      </w:r>
      <w:r w:rsidRPr="00BD29F9" w:rsidR="00457840">
        <w:rPr>
          <w:spacing w:val="-2"/>
          <w:szCs w:val="22"/>
        </w:rPr>
        <w:t xml:space="preserve">(CN1203) </w:t>
      </w:r>
      <w:r w:rsidRPr="00BD29F9" w:rsidR="00A32326">
        <w:rPr>
          <w:spacing w:val="-2"/>
          <w:szCs w:val="22"/>
        </w:rPr>
        <w:t>(</w:t>
      </w:r>
      <w:r w:rsidRPr="00BD29F9" w:rsidR="00A32326">
        <w:rPr>
          <w:spacing w:val="-2"/>
          <w:szCs w:val="22"/>
        </w:rPr>
        <w:t>Shenzen</w:t>
      </w:r>
      <w:r w:rsidRPr="00BD29F9" w:rsidR="00A32326">
        <w:rPr>
          <w:spacing w:val="-2"/>
          <w:szCs w:val="22"/>
        </w:rPr>
        <w:t xml:space="preserve"> STS Test Services)</w:t>
      </w:r>
      <w:r w:rsidRPr="00BD29F9">
        <w:rPr>
          <w:szCs w:val="22"/>
        </w:rPr>
        <w:t xml:space="preserve"> </w:t>
      </w:r>
      <w:r w:rsidRPr="00BD29F9" w:rsidR="008D2D7A">
        <w:rPr>
          <w:szCs w:val="22"/>
        </w:rPr>
        <w:t xml:space="preserve">as an accredited test laboratory pursuant to </w:t>
      </w:r>
      <w:r w:rsidRPr="00BD29F9" w:rsidR="00D05BF3">
        <w:rPr>
          <w:szCs w:val="22"/>
        </w:rPr>
        <w:t xml:space="preserve">Section </w:t>
      </w:r>
      <w:r w:rsidRPr="00BD29F9" w:rsidR="008D2D7A">
        <w:rPr>
          <w:szCs w:val="22"/>
        </w:rPr>
        <w:t>302</w:t>
      </w:r>
      <w:r w:rsidRPr="00BD29F9" w:rsidR="003E2EAE">
        <w:rPr>
          <w:szCs w:val="22"/>
        </w:rPr>
        <w:t>(e)</w:t>
      </w:r>
      <w:r w:rsidRPr="00BD29F9" w:rsidR="008D2D7A">
        <w:rPr>
          <w:szCs w:val="22"/>
        </w:rPr>
        <w:t xml:space="preserve"> of the Communications Act of 1934, </w:t>
      </w:r>
      <w:r w:rsidRPr="00BD29F9" w:rsidR="006E2F4C">
        <w:rPr>
          <w:szCs w:val="22"/>
        </w:rPr>
        <w:t>as amended (the Act)</w:t>
      </w:r>
      <w:r w:rsidRPr="00BD29F9" w:rsidR="00767C1E">
        <w:rPr>
          <w:szCs w:val="22"/>
        </w:rPr>
        <w:t xml:space="preserve"> </w:t>
      </w:r>
      <w:r w:rsidRPr="00BD29F9" w:rsidR="00CC5398">
        <w:rPr>
          <w:szCs w:val="22"/>
        </w:rPr>
        <w:t>for willfully providing false equipment test results in connection with applications for equipment authorization</w:t>
      </w:r>
      <w:r w:rsidRPr="00BD29F9" w:rsidR="002B3F95">
        <w:rPr>
          <w:szCs w:val="22"/>
        </w:rPr>
        <w:t>.</w:t>
      </w:r>
      <w:r>
        <w:rPr>
          <w:rStyle w:val="FootnoteReference"/>
          <w:sz w:val="22"/>
          <w:szCs w:val="22"/>
        </w:rPr>
        <w:footnoteReference w:id="3"/>
      </w:r>
      <w:r w:rsidRPr="00BD29F9" w:rsidR="00FD2895">
        <w:rPr>
          <w:szCs w:val="22"/>
        </w:rPr>
        <w:t xml:space="preserve"> </w:t>
      </w:r>
      <w:r w:rsidRPr="00BD29F9" w:rsidR="00BF643F">
        <w:rPr>
          <w:szCs w:val="22"/>
        </w:rPr>
        <w:t xml:space="preserve">  </w:t>
      </w:r>
    </w:p>
    <w:p w:rsidR="008536E8" w:rsidRPr="00BD29F9" w:rsidP="006A0188" w14:paraId="01D87F7E" w14:textId="244A25C4">
      <w:pPr>
        <w:pStyle w:val="Heading1"/>
        <w:ind w:left="0" w:firstLine="0"/>
        <w:rPr>
          <w:rFonts w:ascii="Times New Roman" w:hAnsi="Times New Roman"/>
          <w:szCs w:val="22"/>
        </w:rPr>
      </w:pPr>
      <w:r w:rsidRPr="00BD29F9">
        <w:rPr>
          <w:rFonts w:ascii="Times New Roman" w:hAnsi="Times New Roman"/>
          <w:szCs w:val="22"/>
        </w:rPr>
        <w:t>BACKGROUND</w:t>
      </w:r>
    </w:p>
    <w:p w:rsidR="007C19CC" w:rsidRPr="00BD29F9" w:rsidP="006A0188" w14:paraId="70815721" w14:textId="59B2EB07">
      <w:pPr>
        <w:pStyle w:val="ParaNum"/>
        <w:rPr>
          <w:szCs w:val="22"/>
        </w:rPr>
      </w:pPr>
      <w:r w:rsidRPr="00BD29F9">
        <w:rPr>
          <w:i/>
          <w:iCs/>
          <w:szCs w:val="22"/>
        </w:rPr>
        <w:t xml:space="preserve">Legal Framework. </w:t>
      </w:r>
      <w:r w:rsidRPr="00BD29F9">
        <w:rPr>
          <w:szCs w:val="22"/>
        </w:rPr>
        <w:t>Section 302 of the Act authorizes the Federal Communications Commission (Commission or FCC) to adopt rules, consistent with the public interest, governing the interference potential of equipment capable of emitting radio frequency (RF) energy.</w:t>
      </w:r>
      <w:r>
        <w:rPr>
          <w:rStyle w:val="FootnoteReference"/>
          <w:sz w:val="22"/>
          <w:szCs w:val="22"/>
        </w:rPr>
        <w:footnoteReference w:id="4"/>
      </w:r>
      <w:r w:rsidRPr="00BD29F9">
        <w:rPr>
          <w:szCs w:val="22"/>
        </w:rPr>
        <w:t xml:space="preserve"> </w:t>
      </w:r>
      <w:r w:rsidRPr="00BD29F9" w:rsidR="00CC37E0">
        <w:rPr>
          <w:szCs w:val="22"/>
        </w:rPr>
        <w:t xml:space="preserve"> </w:t>
      </w:r>
      <w:r w:rsidRPr="00BD29F9">
        <w:rPr>
          <w:szCs w:val="22"/>
        </w:rPr>
        <w:t>The Act also allows the Commission to authorize the use of private organizations (test labs) to test for compliance with those rules and to establish appropriate qualifications and standards for such test labs.</w:t>
      </w:r>
      <w:r>
        <w:rPr>
          <w:rStyle w:val="FootnoteReference"/>
          <w:sz w:val="22"/>
          <w:szCs w:val="22"/>
        </w:rPr>
        <w:footnoteReference w:id="5"/>
      </w:r>
      <w:r w:rsidRPr="00BD29F9" w:rsidR="008D7B46">
        <w:rPr>
          <w:szCs w:val="22"/>
        </w:rPr>
        <w:t xml:space="preserve">  </w:t>
      </w:r>
      <w:r w:rsidRPr="00BD29F9" w:rsidR="00007F9B">
        <w:rPr>
          <w:szCs w:val="22"/>
        </w:rPr>
        <w:t>To be</w:t>
      </w:r>
      <w:r w:rsidRPr="00BD29F9" w:rsidR="00CD59DF">
        <w:rPr>
          <w:szCs w:val="22"/>
        </w:rPr>
        <w:t xml:space="preserve"> considered for</w:t>
      </w:r>
      <w:r w:rsidRPr="00BD29F9" w:rsidR="00625633">
        <w:rPr>
          <w:szCs w:val="22"/>
        </w:rPr>
        <w:t xml:space="preserve"> FCC</w:t>
      </w:r>
      <w:r w:rsidRPr="00BD29F9" w:rsidR="00007F9B">
        <w:rPr>
          <w:szCs w:val="22"/>
        </w:rPr>
        <w:t xml:space="preserve"> recogni</w:t>
      </w:r>
      <w:r w:rsidRPr="00BD29F9" w:rsidR="00CD59DF">
        <w:rPr>
          <w:szCs w:val="22"/>
        </w:rPr>
        <w:t>tion</w:t>
      </w:r>
      <w:r w:rsidRPr="00BD29F9" w:rsidR="00007F9B">
        <w:rPr>
          <w:szCs w:val="22"/>
        </w:rPr>
        <w:t>, t</w:t>
      </w:r>
      <w:r w:rsidRPr="00BD29F9" w:rsidR="001948F8">
        <w:rPr>
          <w:szCs w:val="22"/>
        </w:rPr>
        <w:t>est labs</w:t>
      </w:r>
      <w:r w:rsidRPr="00BD29F9" w:rsidR="00D1002D">
        <w:rPr>
          <w:szCs w:val="22"/>
        </w:rPr>
        <w:t xml:space="preserve"> </w:t>
      </w:r>
      <w:r w:rsidRPr="00BD29F9" w:rsidR="00007F9B">
        <w:rPr>
          <w:szCs w:val="22"/>
        </w:rPr>
        <w:t>submit</w:t>
      </w:r>
      <w:r w:rsidRPr="00BD29F9" w:rsidR="00D1002D">
        <w:rPr>
          <w:szCs w:val="22"/>
        </w:rPr>
        <w:t xml:space="preserve"> information </w:t>
      </w:r>
      <w:r w:rsidRPr="00BD29F9" w:rsidR="00007F9B">
        <w:rPr>
          <w:szCs w:val="22"/>
        </w:rPr>
        <w:t xml:space="preserve">about their </w:t>
      </w:r>
      <w:r w:rsidRPr="00BD29F9" w:rsidR="00650D79">
        <w:rPr>
          <w:szCs w:val="22"/>
        </w:rPr>
        <w:t>ISO/IEC 17025</w:t>
      </w:r>
      <w:r w:rsidRPr="00BD29F9" w:rsidR="00554F0C">
        <w:rPr>
          <w:szCs w:val="22"/>
        </w:rPr>
        <w:t xml:space="preserve"> accreditation –</w:t>
      </w:r>
      <w:r w:rsidRPr="00BD29F9" w:rsidR="00CD59DF">
        <w:rPr>
          <w:szCs w:val="22"/>
        </w:rPr>
        <w:t xml:space="preserve"> </w:t>
      </w:r>
      <w:r w:rsidRPr="00BD29F9" w:rsidR="00554F0C">
        <w:rPr>
          <w:szCs w:val="22"/>
        </w:rPr>
        <w:t>a global benchmark that sets the bar for a test lab’s competence, impartiality, and ability to produce accurate and reliable test results.</w:t>
      </w:r>
      <w:r>
        <w:rPr>
          <w:rStyle w:val="FootnoteReference"/>
          <w:sz w:val="22"/>
          <w:szCs w:val="22"/>
        </w:rPr>
        <w:footnoteReference w:id="6"/>
      </w:r>
      <w:r w:rsidRPr="00BD29F9">
        <w:rPr>
          <w:szCs w:val="22"/>
        </w:rPr>
        <w:t xml:space="preserve"> </w:t>
      </w:r>
      <w:r w:rsidRPr="00BD29F9" w:rsidR="00CC37E0">
        <w:rPr>
          <w:szCs w:val="22"/>
        </w:rPr>
        <w:t xml:space="preserve"> </w:t>
      </w:r>
      <w:r w:rsidRPr="00BD29F9">
        <w:rPr>
          <w:szCs w:val="22"/>
        </w:rPr>
        <w:t xml:space="preserve">The Commission will not recognize any test lab that fails to meet all of the appropriate standards, including standards that concern the </w:t>
      </w:r>
      <w:r w:rsidRPr="00BD29F9" w:rsidR="00B555CC">
        <w:rPr>
          <w:szCs w:val="22"/>
        </w:rPr>
        <w:t xml:space="preserve">competence, </w:t>
      </w:r>
      <w:r w:rsidRPr="00BD29F9">
        <w:rPr>
          <w:szCs w:val="22"/>
        </w:rPr>
        <w:t>integrity</w:t>
      </w:r>
      <w:r w:rsidRPr="00BD29F9" w:rsidR="00054ECB">
        <w:rPr>
          <w:szCs w:val="22"/>
        </w:rPr>
        <w:t>,</w:t>
      </w:r>
      <w:r w:rsidRPr="00BD29F9">
        <w:rPr>
          <w:szCs w:val="22"/>
        </w:rPr>
        <w:t xml:space="preserve"> and trustworthiness of the test lab</w:t>
      </w:r>
      <w:r w:rsidRPr="00BD29F9" w:rsidR="005776D3">
        <w:rPr>
          <w:szCs w:val="22"/>
        </w:rPr>
        <w:t>.</w:t>
      </w:r>
      <w:r w:rsidRPr="00BD29F9" w:rsidR="008D7B46">
        <w:rPr>
          <w:szCs w:val="22"/>
        </w:rPr>
        <w:t xml:space="preserve">  </w:t>
      </w:r>
    </w:p>
    <w:p w:rsidR="009316E2" w:rsidRPr="00BD29F9" w:rsidP="004C59BC" w14:paraId="09E88F55" w14:textId="70716D80">
      <w:pPr>
        <w:pStyle w:val="ParaNum"/>
        <w:rPr>
          <w:szCs w:val="22"/>
        </w:rPr>
      </w:pPr>
      <w:r w:rsidRPr="00BD29F9">
        <w:rPr>
          <w:szCs w:val="22"/>
        </w:rPr>
        <w:t>S</w:t>
      </w:r>
      <w:r w:rsidRPr="00BD29F9" w:rsidR="002C11CF">
        <w:rPr>
          <w:szCs w:val="22"/>
        </w:rPr>
        <w:t>ection 2.911(e)</w:t>
      </w:r>
      <w:r w:rsidRPr="00BD29F9" w:rsidR="00673378">
        <w:rPr>
          <w:szCs w:val="22"/>
        </w:rPr>
        <w:t xml:space="preserve"> of the Commission’s rules</w:t>
      </w:r>
      <w:r w:rsidRPr="00BD29F9" w:rsidR="002C11CF">
        <w:rPr>
          <w:szCs w:val="22"/>
        </w:rPr>
        <w:t xml:space="preserve"> requires technical test data submitted </w:t>
      </w:r>
      <w:r w:rsidRPr="00BD29F9" w:rsidR="00853FFA">
        <w:rPr>
          <w:szCs w:val="22"/>
        </w:rPr>
        <w:t xml:space="preserve">as part of the equipment authorization process </w:t>
      </w:r>
      <w:r w:rsidRPr="00BD29F9" w:rsidR="002C11CF">
        <w:rPr>
          <w:szCs w:val="22"/>
        </w:rPr>
        <w:t>to be signed by the person who performed or authorized the tests</w:t>
      </w:r>
      <w:r w:rsidRPr="00BD29F9" w:rsidR="00B4391B">
        <w:rPr>
          <w:szCs w:val="22"/>
        </w:rPr>
        <w:t>,</w:t>
      </w:r>
      <w:r w:rsidRPr="00BD29F9" w:rsidR="00853FFA">
        <w:rPr>
          <w:szCs w:val="22"/>
        </w:rPr>
        <w:t xml:space="preserve"> </w:t>
      </w:r>
      <w:r w:rsidRPr="00BD29F9" w:rsidR="00B4391B">
        <w:rPr>
          <w:szCs w:val="22"/>
        </w:rPr>
        <w:t xml:space="preserve">who is </w:t>
      </w:r>
      <w:r w:rsidRPr="00BD29F9" w:rsidR="005C4B56">
        <w:rPr>
          <w:szCs w:val="22"/>
        </w:rPr>
        <w:t xml:space="preserve">also </w:t>
      </w:r>
      <w:r w:rsidRPr="00BD29F9" w:rsidR="00B4391B">
        <w:rPr>
          <w:szCs w:val="22"/>
        </w:rPr>
        <w:t>required to</w:t>
      </w:r>
      <w:r w:rsidRPr="00BD29F9" w:rsidR="002C11CF">
        <w:rPr>
          <w:szCs w:val="22"/>
        </w:rPr>
        <w:t xml:space="preserve"> attest to the accuracy of the test data.</w:t>
      </w:r>
      <w:r>
        <w:rPr>
          <w:rStyle w:val="FootnoteReference"/>
          <w:sz w:val="22"/>
          <w:szCs w:val="22"/>
        </w:rPr>
        <w:footnoteReference w:id="7"/>
      </w:r>
      <w:r w:rsidRPr="00BD29F9" w:rsidR="002C11CF">
        <w:rPr>
          <w:szCs w:val="22"/>
        </w:rPr>
        <w:t xml:space="preserve">  </w:t>
      </w:r>
      <w:r w:rsidRPr="00BD29F9" w:rsidR="00F5379B">
        <w:rPr>
          <w:szCs w:val="22"/>
        </w:rPr>
        <w:t>Section 1.17 of the Commission’s rules provides that holders of any Commission authorization shall not in any written or oral statement of fact</w:t>
      </w:r>
      <w:r w:rsidRPr="00BD29F9" w:rsidR="00653198">
        <w:rPr>
          <w:szCs w:val="22"/>
        </w:rPr>
        <w:t xml:space="preserve"> </w:t>
      </w:r>
      <w:r w:rsidRPr="00BD29F9" w:rsidR="0088224E">
        <w:rPr>
          <w:szCs w:val="22"/>
        </w:rPr>
        <w:t>“</w:t>
      </w:r>
      <w:r w:rsidRPr="00BD29F9" w:rsidR="00F5379B">
        <w:rPr>
          <w:szCs w:val="22"/>
        </w:rPr>
        <w:t>intentionally provide material factual information that is incorrect or intentionally omit material information that is necessary to prevent any material factual statement that is made from being incorrect or misleading</w:t>
      </w:r>
      <w:r w:rsidRPr="00BD29F9" w:rsidR="00653198">
        <w:rPr>
          <w:szCs w:val="22"/>
        </w:rPr>
        <w:t>,</w:t>
      </w:r>
      <w:r w:rsidRPr="00BD29F9" w:rsidR="0088224E">
        <w:rPr>
          <w:szCs w:val="22"/>
        </w:rPr>
        <w:t>”</w:t>
      </w:r>
      <w:r w:rsidRPr="00BD29F9" w:rsidR="00F5379B">
        <w:rPr>
          <w:szCs w:val="22"/>
        </w:rPr>
        <w:t xml:space="preserve"> or  </w:t>
      </w:r>
      <w:r w:rsidRPr="00BD29F9" w:rsidR="0088224E">
        <w:rPr>
          <w:szCs w:val="22"/>
        </w:rPr>
        <w:t>“</w:t>
      </w:r>
      <w:r w:rsidRPr="00BD29F9" w:rsidR="00F5379B">
        <w:rPr>
          <w:szCs w:val="22"/>
        </w:rPr>
        <w:t xml:space="preserve">provide material factual information that is incorrect or omit material information </w:t>
      </w:r>
      <w:r w:rsidRPr="00BD29F9" w:rsidR="00F5379B">
        <w:rPr>
          <w:szCs w:val="22"/>
        </w:rPr>
        <w:t>that is necessary to prevent any material factual statement that is made from being incorrect or misleading without a reasonable basis for believing that any such material factual statement is correct and not misleading.</w:t>
      </w:r>
      <w:r w:rsidRPr="00BD29F9" w:rsidR="008C5ED1">
        <w:rPr>
          <w:szCs w:val="22"/>
        </w:rPr>
        <w:t>”</w:t>
      </w:r>
      <w:r>
        <w:rPr>
          <w:rStyle w:val="FootnoteReference"/>
          <w:sz w:val="22"/>
          <w:szCs w:val="22"/>
        </w:rPr>
        <w:footnoteReference w:id="8"/>
      </w:r>
      <w:r w:rsidRPr="00BD29F9" w:rsidR="004C59BC">
        <w:rPr>
          <w:szCs w:val="22"/>
        </w:rPr>
        <w:t xml:space="preserve">  </w:t>
      </w:r>
    </w:p>
    <w:p w:rsidR="00A22118" w:rsidRPr="00BD29F9" w:rsidP="006A0188" w14:paraId="38CF98DC" w14:textId="3C648CE6">
      <w:pPr>
        <w:pStyle w:val="ParaNum"/>
        <w:rPr>
          <w:szCs w:val="22"/>
        </w:rPr>
      </w:pPr>
      <w:r w:rsidRPr="00BD29F9">
        <w:rPr>
          <w:i/>
          <w:iCs/>
          <w:szCs w:val="22"/>
        </w:rPr>
        <w:t>Factual Background</w:t>
      </w:r>
      <w:r w:rsidRPr="00BD29F9" w:rsidR="00195073">
        <w:rPr>
          <w:i/>
          <w:iCs/>
          <w:szCs w:val="22"/>
        </w:rPr>
        <w:t>.</w:t>
      </w:r>
      <w:r w:rsidRPr="00BD29F9" w:rsidR="005E68AD">
        <w:rPr>
          <w:i/>
          <w:iCs/>
          <w:szCs w:val="22"/>
        </w:rPr>
        <w:t xml:space="preserve"> </w:t>
      </w:r>
      <w:r w:rsidRPr="00BD29F9" w:rsidR="00A10E22">
        <w:rPr>
          <w:i/>
          <w:iCs/>
          <w:szCs w:val="22"/>
        </w:rPr>
        <w:t xml:space="preserve"> </w:t>
      </w:r>
      <w:r w:rsidRPr="00BD29F9" w:rsidR="00A32326">
        <w:rPr>
          <w:spacing w:val="-2"/>
          <w:szCs w:val="22"/>
        </w:rPr>
        <w:t>Shenzen</w:t>
      </w:r>
      <w:r w:rsidRPr="00BD29F9" w:rsidR="00A32326">
        <w:rPr>
          <w:spacing w:val="-2"/>
          <w:szCs w:val="22"/>
        </w:rPr>
        <w:t xml:space="preserve"> STS Test Services</w:t>
      </w:r>
      <w:r w:rsidRPr="00BD29F9" w:rsidR="00753744">
        <w:rPr>
          <w:szCs w:val="22"/>
        </w:rPr>
        <w:t xml:space="preserve"> is a testing laboratory </w:t>
      </w:r>
      <w:r w:rsidRPr="00BD29F9" w:rsidR="008D4EB5">
        <w:rPr>
          <w:szCs w:val="22"/>
        </w:rPr>
        <w:t xml:space="preserve">located </w:t>
      </w:r>
      <w:r w:rsidRPr="00BD29F9" w:rsidR="00753744">
        <w:rPr>
          <w:szCs w:val="22"/>
        </w:rPr>
        <w:t xml:space="preserve">in </w:t>
      </w:r>
      <w:r w:rsidRPr="00BD29F9" w:rsidR="00A10E22">
        <w:rPr>
          <w:szCs w:val="22"/>
        </w:rPr>
        <w:t>Shenzhen</w:t>
      </w:r>
      <w:r w:rsidRPr="00BD29F9" w:rsidR="00753744">
        <w:rPr>
          <w:szCs w:val="22"/>
        </w:rPr>
        <w:t>, China</w:t>
      </w:r>
      <w:r w:rsidRPr="00BD29F9" w:rsidR="001A140A">
        <w:rPr>
          <w:szCs w:val="22"/>
        </w:rPr>
        <w:t xml:space="preserve"> that is accredited </w:t>
      </w:r>
      <w:r w:rsidRPr="00BD29F9" w:rsidR="004661FF">
        <w:rPr>
          <w:szCs w:val="22"/>
        </w:rPr>
        <w:t xml:space="preserve">by </w:t>
      </w:r>
      <w:r w:rsidRPr="00BD29F9" w:rsidR="002A2233">
        <w:rPr>
          <w:szCs w:val="22"/>
        </w:rPr>
        <w:t>the American Association for Laboratory Accreditation (</w:t>
      </w:r>
      <w:r w:rsidRPr="00BD29F9" w:rsidR="001A140A">
        <w:rPr>
          <w:szCs w:val="22"/>
        </w:rPr>
        <w:t>A2LA</w:t>
      </w:r>
      <w:r w:rsidRPr="00BD29F9" w:rsidR="002A2233">
        <w:rPr>
          <w:szCs w:val="22"/>
        </w:rPr>
        <w:t>)</w:t>
      </w:r>
      <w:r w:rsidRPr="00BD29F9" w:rsidR="008D4EB5">
        <w:rPr>
          <w:szCs w:val="22"/>
        </w:rPr>
        <w:t xml:space="preserve">.  </w:t>
      </w:r>
      <w:r w:rsidRPr="00BD29F9" w:rsidR="00A32326">
        <w:rPr>
          <w:spacing w:val="-2"/>
          <w:szCs w:val="22"/>
        </w:rPr>
        <w:t>Shenzen</w:t>
      </w:r>
      <w:r w:rsidRPr="00BD29F9" w:rsidR="00A32326">
        <w:rPr>
          <w:spacing w:val="-2"/>
          <w:szCs w:val="22"/>
        </w:rPr>
        <w:t xml:space="preserve"> STS Test Services</w:t>
      </w:r>
      <w:r w:rsidRPr="00BD29F9" w:rsidR="00A32326">
        <w:rPr>
          <w:szCs w:val="22"/>
        </w:rPr>
        <w:t xml:space="preserve"> </w:t>
      </w:r>
      <w:r w:rsidRPr="00BD29F9" w:rsidR="0052768F">
        <w:rPr>
          <w:szCs w:val="22"/>
        </w:rPr>
        <w:t xml:space="preserve">was </w:t>
      </w:r>
      <w:r w:rsidRPr="00BD29F9" w:rsidR="000B4678">
        <w:rPr>
          <w:szCs w:val="22"/>
        </w:rPr>
        <w:t xml:space="preserve">recognized by </w:t>
      </w:r>
      <w:r w:rsidRPr="00BD29F9" w:rsidR="00BC125D">
        <w:rPr>
          <w:szCs w:val="22"/>
        </w:rPr>
        <w:t>t</w:t>
      </w:r>
      <w:r w:rsidRPr="00BD29F9" w:rsidR="000B4678">
        <w:rPr>
          <w:szCs w:val="22"/>
        </w:rPr>
        <w:t>he Commission in 20</w:t>
      </w:r>
      <w:r w:rsidRPr="00BD29F9" w:rsidR="00457840">
        <w:rPr>
          <w:szCs w:val="22"/>
        </w:rPr>
        <w:t>17</w:t>
      </w:r>
      <w:r w:rsidRPr="00BD29F9" w:rsidR="000B4678">
        <w:rPr>
          <w:szCs w:val="22"/>
        </w:rPr>
        <w:t>.</w:t>
      </w:r>
      <w:r>
        <w:rPr>
          <w:rStyle w:val="FootnoteReference"/>
          <w:sz w:val="22"/>
          <w:szCs w:val="22"/>
        </w:rPr>
        <w:footnoteReference w:id="9"/>
      </w:r>
      <w:r w:rsidRPr="00BD29F9" w:rsidR="00AD53C0">
        <w:rPr>
          <w:szCs w:val="22"/>
        </w:rPr>
        <w:t xml:space="preserve">  </w:t>
      </w:r>
      <w:r w:rsidRPr="00BD29F9" w:rsidR="00A32326">
        <w:rPr>
          <w:spacing w:val="-2"/>
          <w:szCs w:val="22"/>
        </w:rPr>
        <w:t>Shenzen</w:t>
      </w:r>
      <w:r w:rsidRPr="00BD29F9" w:rsidR="00A32326">
        <w:rPr>
          <w:spacing w:val="-2"/>
          <w:szCs w:val="22"/>
        </w:rPr>
        <w:t xml:space="preserve"> STS Test Services</w:t>
      </w:r>
      <w:r w:rsidRPr="00BD29F9" w:rsidR="00AD53C0">
        <w:rPr>
          <w:szCs w:val="22"/>
        </w:rPr>
        <w:t xml:space="preserve"> has submitted test reports in support of </w:t>
      </w:r>
      <w:r w:rsidRPr="00BD29F9" w:rsidR="006459B1">
        <w:rPr>
          <w:szCs w:val="22"/>
        </w:rPr>
        <w:t xml:space="preserve">approximately </w:t>
      </w:r>
      <w:r w:rsidRPr="00BD29F9" w:rsidR="00457840">
        <w:rPr>
          <w:szCs w:val="22"/>
        </w:rPr>
        <w:t>4,100</w:t>
      </w:r>
      <w:r w:rsidRPr="00BD29F9" w:rsidR="00AD53C0">
        <w:rPr>
          <w:szCs w:val="22"/>
        </w:rPr>
        <w:t xml:space="preserve"> equipment authorization applications</w:t>
      </w:r>
      <w:r w:rsidRPr="00BD29F9" w:rsidR="006459B1">
        <w:rPr>
          <w:szCs w:val="22"/>
        </w:rPr>
        <w:t xml:space="preserve"> </w:t>
      </w:r>
      <w:r w:rsidRPr="00BD29F9" w:rsidR="00C41AC7">
        <w:rPr>
          <w:szCs w:val="22"/>
        </w:rPr>
        <w:t>to</w:t>
      </w:r>
      <w:r w:rsidRPr="00BD29F9" w:rsidR="006459B1">
        <w:rPr>
          <w:szCs w:val="22"/>
        </w:rPr>
        <w:t xml:space="preserve"> date</w:t>
      </w:r>
      <w:r w:rsidRPr="00BD29F9" w:rsidR="00AD53C0">
        <w:rPr>
          <w:szCs w:val="22"/>
        </w:rPr>
        <w:t>.</w:t>
      </w:r>
      <w:r>
        <w:rPr>
          <w:rStyle w:val="FootnoteReference"/>
          <w:sz w:val="22"/>
          <w:szCs w:val="22"/>
        </w:rPr>
        <w:footnoteReference w:id="10"/>
      </w:r>
      <w:r w:rsidRPr="00BD29F9" w:rsidR="008D4EB5">
        <w:rPr>
          <w:szCs w:val="22"/>
        </w:rPr>
        <w:t xml:space="preserve">  </w:t>
      </w:r>
      <w:r w:rsidRPr="00BD29F9" w:rsidR="00D751AD">
        <w:rPr>
          <w:szCs w:val="22"/>
        </w:rPr>
        <w:t xml:space="preserve">For each </w:t>
      </w:r>
      <w:r w:rsidRPr="00BD29F9" w:rsidR="006619F9">
        <w:rPr>
          <w:szCs w:val="22"/>
        </w:rPr>
        <w:t xml:space="preserve">test report submitted as part of an </w:t>
      </w:r>
      <w:r w:rsidRPr="00BD29F9" w:rsidR="00D751AD">
        <w:rPr>
          <w:szCs w:val="22"/>
        </w:rPr>
        <w:t xml:space="preserve">equipment authorization application, </w:t>
      </w:r>
      <w:r w:rsidRPr="00BD29F9" w:rsidR="00A32326">
        <w:rPr>
          <w:spacing w:val="-2"/>
          <w:szCs w:val="22"/>
        </w:rPr>
        <w:t>Shenzen</w:t>
      </w:r>
      <w:r w:rsidRPr="00BD29F9" w:rsidR="00A32326">
        <w:rPr>
          <w:spacing w:val="-2"/>
          <w:szCs w:val="22"/>
        </w:rPr>
        <w:t xml:space="preserve"> STS Test Services</w:t>
      </w:r>
      <w:r w:rsidRPr="00BD29F9" w:rsidR="00A32326">
        <w:rPr>
          <w:szCs w:val="22"/>
        </w:rPr>
        <w:t xml:space="preserve"> </w:t>
      </w:r>
      <w:r w:rsidRPr="00BD29F9" w:rsidR="009101CC">
        <w:rPr>
          <w:szCs w:val="22"/>
        </w:rPr>
        <w:t>submitted certification</w:t>
      </w:r>
      <w:r w:rsidRPr="00BD29F9" w:rsidR="00272D9E">
        <w:rPr>
          <w:szCs w:val="22"/>
        </w:rPr>
        <w:t>s in accordance with Section 2.911</w:t>
      </w:r>
      <w:r w:rsidRPr="00BD29F9" w:rsidR="00715367">
        <w:rPr>
          <w:szCs w:val="22"/>
        </w:rPr>
        <w:t>(e) of the Commission’s rules.</w:t>
      </w:r>
      <w:r>
        <w:rPr>
          <w:rStyle w:val="FootnoteReference"/>
          <w:sz w:val="22"/>
          <w:szCs w:val="22"/>
        </w:rPr>
        <w:footnoteReference w:id="11"/>
      </w:r>
      <w:r w:rsidRPr="00BD29F9" w:rsidR="00746047">
        <w:rPr>
          <w:szCs w:val="22"/>
        </w:rPr>
        <w:t xml:space="preserve"> </w:t>
      </w:r>
    </w:p>
    <w:p w:rsidR="00176DBB" w:rsidP="00497374" w14:paraId="7ECA4CBE" w14:textId="77777777">
      <w:pPr>
        <w:pStyle w:val="ParaNum"/>
        <w:rPr>
          <w:szCs w:val="22"/>
        </w:rPr>
      </w:pPr>
      <w:r w:rsidRPr="00BD29F9">
        <w:rPr>
          <w:szCs w:val="22"/>
        </w:rPr>
        <w:t xml:space="preserve">On </w:t>
      </w:r>
      <w:r w:rsidRPr="00BD29F9" w:rsidR="002E3739">
        <w:rPr>
          <w:szCs w:val="22"/>
        </w:rPr>
        <w:t>April</w:t>
      </w:r>
      <w:r w:rsidRPr="00BD29F9">
        <w:rPr>
          <w:szCs w:val="22"/>
        </w:rPr>
        <w:t xml:space="preserve"> 27, 2026, </w:t>
      </w:r>
      <w:r w:rsidRPr="00BD29F9" w:rsidR="00A46B63">
        <w:rPr>
          <w:szCs w:val="22"/>
        </w:rPr>
        <w:t>OET</w:t>
      </w:r>
      <w:r w:rsidRPr="00BD29F9" w:rsidR="002D5CF2">
        <w:rPr>
          <w:szCs w:val="22"/>
        </w:rPr>
        <w:t xml:space="preserve"> requested </w:t>
      </w:r>
      <w:r w:rsidRPr="00BD29F9" w:rsidR="00A32326">
        <w:rPr>
          <w:spacing w:val="-2"/>
          <w:szCs w:val="22"/>
        </w:rPr>
        <w:t>Shenzen</w:t>
      </w:r>
      <w:r w:rsidRPr="00BD29F9" w:rsidR="00A32326">
        <w:rPr>
          <w:spacing w:val="-2"/>
          <w:szCs w:val="22"/>
        </w:rPr>
        <w:t xml:space="preserve"> STS Test Services</w:t>
      </w:r>
      <w:r w:rsidRPr="00BD29F9" w:rsidR="00A32326">
        <w:rPr>
          <w:szCs w:val="22"/>
        </w:rPr>
        <w:t xml:space="preserve"> </w:t>
      </w:r>
      <w:r w:rsidRPr="00BD29F9" w:rsidR="002D5CF2">
        <w:rPr>
          <w:szCs w:val="22"/>
        </w:rPr>
        <w:t>to explain</w:t>
      </w:r>
      <w:r w:rsidRPr="00BD29F9" w:rsidR="00143332">
        <w:rPr>
          <w:szCs w:val="22"/>
        </w:rPr>
        <w:t xml:space="preserve"> a series of </w:t>
      </w:r>
      <w:r w:rsidRPr="00BD29F9" w:rsidR="00A742A3">
        <w:rPr>
          <w:szCs w:val="22"/>
        </w:rPr>
        <w:t xml:space="preserve">apparently </w:t>
      </w:r>
      <w:r w:rsidRPr="00BD29F9" w:rsidR="008D79DE">
        <w:rPr>
          <w:szCs w:val="22"/>
        </w:rPr>
        <w:t xml:space="preserve">incorrect or </w:t>
      </w:r>
      <w:r w:rsidRPr="00BD29F9" w:rsidR="00143332">
        <w:rPr>
          <w:szCs w:val="22"/>
        </w:rPr>
        <w:t>falsified test reports which used the same test data for different products.</w:t>
      </w:r>
      <w:r w:rsidRPr="00BD29F9" w:rsidR="000939B6">
        <w:rPr>
          <w:rStyle w:val="FootnoteReference"/>
          <w:sz w:val="22"/>
          <w:szCs w:val="22"/>
        </w:rPr>
        <w:t xml:space="preserve"> </w:t>
      </w:r>
      <w:r>
        <w:rPr>
          <w:rStyle w:val="FootnoteReference"/>
          <w:sz w:val="22"/>
          <w:szCs w:val="22"/>
        </w:rPr>
        <w:footnoteReference w:id="12"/>
      </w:r>
      <w:r w:rsidRPr="00BD29F9" w:rsidR="00A46B63">
        <w:rPr>
          <w:szCs w:val="22"/>
        </w:rPr>
        <w:t xml:space="preserve"> Specifically, </w:t>
      </w:r>
      <w:r w:rsidRPr="00BD29F9" w:rsidR="002C70FB">
        <w:rPr>
          <w:szCs w:val="22"/>
        </w:rPr>
        <w:t xml:space="preserve">OET </w:t>
      </w:r>
      <w:r w:rsidRPr="00BD29F9" w:rsidR="00421A99">
        <w:rPr>
          <w:szCs w:val="22"/>
        </w:rPr>
        <w:t xml:space="preserve">identified </w:t>
      </w:r>
      <w:r w:rsidRPr="00BD29F9" w:rsidR="00F15E96">
        <w:rPr>
          <w:szCs w:val="22"/>
        </w:rPr>
        <w:t xml:space="preserve">the following groupings of FCC IDs </w:t>
      </w:r>
      <w:r w:rsidRPr="00BD29F9" w:rsidR="00421A99">
        <w:rPr>
          <w:szCs w:val="22"/>
        </w:rPr>
        <w:t xml:space="preserve">containing </w:t>
      </w:r>
      <w:r w:rsidRPr="00BD29F9" w:rsidR="00F15E96">
        <w:rPr>
          <w:szCs w:val="22"/>
        </w:rPr>
        <w:t>identical information in their test reports</w:t>
      </w:r>
      <w:r w:rsidRPr="00BD29F9" w:rsidR="00E15560">
        <w:rPr>
          <w:szCs w:val="22"/>
        </w:rPr>
        <w:t xml:space="preserve"> for different products</w:t>
      </w:r>
      <w:r w:rsidRPr="00BD29F9" w:rsidR="00F15E96">
        <w:rPr>
          <w:szCs w:val="22"/>
        </w:rPr>
        <w:t xml:space="preserve">: </w:t>
      </w:r>
    </w:p>
    <w:p w:rsidR="00176DBB" w:rsidP="00176DBB" w14:paraId="3DDA0F20" w14:textId="698EB5A6">
      <w:pPr>
        <w:pStyle w:val="ParaNum"/>
        <w:numPr>
          <w:ilvl w:val="0"/>
          <w:numId w:val="0"/>
        </w:numPr>
        <w:ind w:left="720"/>
        <w:rPr>
          <w:szCs w:val="22"/>
        </w:rPr>
      </w:pPr>
      <w:r w:rsidRPr="00BD29F9">
        <w:t xml:space="preserve">(a) </w:t>
      </w:r>
      <w:r w:rsidRPr="00BD29F9">
        <w:rPr>
          <w:szCs w:val="22"/>
        </w:rPr>
        <w:t xml:space="preserve">FCC ID 2BSW8-WAVE10 (4G smartphone), FCC ID 2A8T7ELINK (Bluetooth vehicle diagnostic tool), and FCC ID 2ANWFET9150 (automotive diagnostic system); </w:t>
      </w:r>
    </w:p>
    <w:p w:rsidR="00176DBB" w:rsidP="00176DBB" w14:paraId="4D348011" w14:textId="474BE51F">
      <w:pPr>
        <w:pStyle w:val="ParaNum"/>
        <w:numPr>
          <w:ilvl w:val="0"/>
          <w:numId w:val="0"/>
        </w:numPr>
        <w:ind w:left="720"/>
        <w:rPr>
          <w:szCs w:val="22"/>
        </w:rPr>
      </w:pPr>
      <w:r w:rsidRPr="00BD29F9">
        <w:rPr>
          <w:szCs w:val="22"/>
        </w:rPr>
        <w:t>(b) FCC ID 2BTXF-WT1PRO (tablet) and FCC ID 2A2P5-OHR627 (</w:t>
      </w:r>
      <w:r w:rsidR="00FC6707">
        <w:rPr>
          <w:szCs w:val="22"/>
        </w:rPr>
        <w:t>w</w:t>
      </w:r>
      <w:r w:rsidRPr="00BD29F9">
        <w:rPr>
          <w:szCs w:val="22"/>
        </w:rPr>
        <w:t xml:space="preserve">ireless headset); and </w:t>
      </w:r>
    </w:p>
    <w:p w:rsidR="00176DBB" w:rsidP="00176DBB" w14:paraId="1942BBF9" w14:textId="2A7D5AF0">
      <w:pPr>
        <w:pStyle w:val="ParaNum"/>
        <w:numPr>
          <w:ilvl w:val="0"/>
          <w:numId w:val="0"/>
        </w:numPr>
        <w:ind w:left="720"/>
        <w:rPr>
          <w:szCs w:val="22"/>
        </w:rPr>
      </w:pPr>
      <w:r w:rsidRPr="00BD29F9">
        <w:rPr>
          <w:szCs w:val="22"/>
        </w:rPr>
        <w:t>(c) FCC ID 2A2P5-OHR640 (</w:t>
      </w:r>
      <w:r w:rsidR="00FC6707">
        <w:rPr>
          <w:szCs w:val="22"/>
        </w:rPr>
        <w:t>w</w:t>
      </w:r>
      <w:r w:rsidRPr="00BD29F9">
        <w:rPr>
          <w:szCs w:val="22"/>
        </w:rPr>
        <w:t xml:space="preserve">ireless earbuds) and FCC ID 2AXUD-G3S (mini PC). </w:t>
      </w:r>
    </w:p>
    <w:p w:rsidR="00497374" w:rsidRPr="00BD29F9" w:rsidP="00176DBB" w14:paraId="59CF1BEB" w14:textId="7221E45D">
      <w:pPr>
        <w:pStyle w:val="ParaNum"/>
        <w:numPr>
          <w:ilvl w:val="0"/>
          <w:numId w:val="0"/>
        </w:numPr>
        <w:rPr>
          <w:szCs w:val="22"/>
        </w:rPr>
      </w:pPr>
      <w:r w:rsidRPr="00BD29F9">
        <w:rPr>
          <w:bCs/>
          <w:szCs w:val="22"/>
        </w:rPr>
        <w:t>In total, OET tentatively identifie</w:t>
      </w:r>
      <w:r w:rsidRPr="00BD29F9" w:rsidR="007C6A4D">
        <w:rPr>
          <w:bCs/>
          <w:szCs w:val="22"/>
        </w:rPr>
        <w:t>d</w:t>
      </w:r>
      <w:r w:rsidRPr="00BD29F9">
        <w:rPr>
          <w:bCs/>
          <w:szCs w:val="22"/>
        </w:rPr>
        <w:t xml:space="preserve"> at least 8 incorrect or falsified test reports submitted by </w:t>
      </w:r>
      <w:r w:rsidRPr="00BD29F9">
        <w:rPr>
          <w:bCs/>
          <w:spacing w:val="-2"/>
          <w:szCs w:val="22"/>
        </w:rPr>
        <w:t>Shenzen</w:t>
      </w:r>
      <w:r w:rsidRPr="00BD29F9">
        <w:rPr>
          <w:bCs/>
          <w:spacing w:val="-2"/>
          <w:szCs w:val="22"/>
        </w:rPr>
        <w:t xml:space="preserve"> STS Test Services</w:t>
      </w:r>
      <w:r w:rsidRPr="00BD29F9">
        <w:rPr>
          <w:bCs/>
          <w:szCs w:val="22"/>
        </w:rPr>
        <w:t>.</w:t>
      </w:r>
    </w:p>
    <w:p w:rsidR="00316CF7" w:rsidRPr="00BD29F9" w:rsidP="006A0188" w14:paraId="6F8E0258" w14:textId="14B4A534">
      <w:pPr>
        <w:pStyle w:val="ParaNum"/>
        <w:rPr>
          <w:szCs w:val="22"/>
        </w:rPr>
      </w:pPr>
      <w:r w:rsidRPr="00BD29F9">
        <w:rPr>
          <w:szCs w:val="22"/>
        </w:rPr>
        <w:t xml:space="preserve"> </w:t>
      </w:r>
      <w:r w:rsidRPr="00BD29F9" w:rsidR="006C2516">
        <w:rPr>
          <w:szCs w:val="22"/>
        </w:rPr>
        <w:t xml:space="preserve">On April </w:t>
      </w:r>
      <w:r w:rsidRPr="00BD29F9" w:rsidR="007C6A4D">
        <w:rPr>
          <w:szCs w:val="22"/>
        </w:rPr>
        <w:t>18</w:t>
      </w:r>
      <w:r w:rsidRPr="00BD29F9" w:rsidR="006C2516">
        <w:rPr>
          <w:szCs w:val="22"/>
        </w:rPr>
        <w:t xml:space="preserve">, 2026, </w:t>
      </w:r>
      <w:r w:rsidRPr="00BD29F9" w:rsidR="00A32326">
        <w:rPr>
          <w:spacing w:val="-2"/>
          <w:szCs w:val="22"/>
        </w:rPr>
        <w:t>Shenzen</w:t>
      </w:r>
      <w:r w:rsidRPr="00BD29F9" w:rsidR="00A32326">
        <w:rPr>
          <w:spacing w:val="-2"/>
          <w:szCs w:val="22"/>
        </w:rPr>
        <w:t xml:space="preserve"> STS Test Services</w:t>
      </w:r>
      <w:r w:rsidRPr="00BD29F9" w:rsidR="00A32326">
        <w:rPr>
          <w:szCs w:val="22"/>
        </w:rPr>
        <w:t xml:space="preserve"> </w:t>
      </w:r>
      <w:r w:rsidRPr="00BD29F9" w:rsidR="0017054F">
        <w:rPr>
          <w:szCs w:val="22"/>
        </w:rPr>
        <w:t xml:space="preserve">responded and did not </w:t>
      </w:r>
      <w:r w:rsidRPr="00BD29F9" w:rsidR="00566C7A">
        <w:rPr>
          <w:szCs w:val="22"/>
        </w:rPr>
        <w:t>dispute OET’s findings.</w:t>
      </w:r>
      <w:r>
        <w:rPr>
          <w:rStyle w:val="FootnoteReference"/>
          <w:sz w:val="22"/>
          <w:szCs w:val="22"/>
        </w:rPr>
        <w:footnoteReference w:id="13"/>
      </w:r>
      <w:r w:rsidRPr="00BD29F9" w:rsidR="00566C7A">
        <w:rPr>
          <w:szCs w:val="22"/>
        </w:rPr>
        <w:t xml:space="preserve"> </w:t>
      </w:r>
      <w:r w:rsidRPr="00BD29F9" w:rsidR="00F74E59">
        <w:rPr>
          <w:szCs w:val="22"/>
        </w:rPr>
        <w:t xml:space="preserve">In a response </w:t>
      </w:r>
      <w:r w:rsidRPr="00BD29F9" w:rsidR="00366313">
        <w:rPr>
          <w:szCs w:val="22"/>
        </w:rPr>
        <w:t xml:space="preserve">signed by the Quality Director, </w:t>
      </w:r>
      <w:r w:rsidRPr="00BD29F9" w:rsidR="00067731">
        <w:rPr>
          <w:szCs w:val="22"/>
        </w:rPr>
        <w:t>Shenzhen S</w:t>
      </w:r>
      <w:r w:rsidR="000D16A5">
        <w:rPr>
          <w:szCs w:val="22"/>
        </w:rPr>
        <w:t>T</w:t>
      </w:r>
      <w:r w:rsidRPr="00BD29F9" w:rsidR="00067731">
        <w:rPr>
          <w:szCs w:val="22"/>
        </w:rPr>
        <w:t xml:space="preserve">S Test Services stated: </w:t>
      </w:r>
    </w:p>
    <w:p w:rsidR="00067731" w:rsidRPr="00BD29F9" w:rsidP="002C06CF" w14:paraId="7EF42D68" w14:textId="2E6BFF47">
      <w:pPr>
        <w:pStyle w:val="ParaNum"/>
        <w:widowControl/>
        <w:numPr>
          <w:ilvl w:val="0"/>
          <w:numId w:val="0"/>
        </w:numPr>
        <w:ind w:left="1440"/>
        <w:rPr>
          <w:szCs w:val="22"/>
        </w:rPr>
      </w:pPr>
      <w:r w:rsidRPr="00BD29F9">
        <w:rPr>
          <w:szCs w:val="22"/>
        </w:rPr>
        <w:t xml:space="preserve">After investigation, it was found that the original record data related to the case and the test data records </w:t>
      </w:r>
      <w:r w:rsidRPr="00BD29F9" w:rsidR="006776BD">
        <w:rPr>
          <w:szCs w:val="22"/>
        </w:rPr>
        <w:t xml:space="preserve">retained in the image testing software contained duplicate data.  The relevant reports sent by the Federal Communications Commission also had duplicate data, which was due to the engineers’ negligence in extracting the same report template during the </w:t>
      </w:r>
      <w:r w:rsidRPr="00BD29F9" w:rsidR="007B18F7">
        <w:rPr>
          <w:szCs w:val="22"/>
        </w:rPr>
        <w:t xml:space="preserve">report editing process. During the editing of the relevant reports, the related attachment data and images in the template were omitted and not modified. As a result, </w:t>
      </w:r>
      <w:r w:rsidRPr="00BD29F9" w:rsidR="00BD5671">
        <w:rPr>
          <w:szCs w:val="22"/>
        </w:rPr>
        <w:t xml:space="preserve">some of the data in adjacent edited reports were the same. . . . Due to the increasing volume of cases during the relevant period of the case, as well as the negligence of the relevant report editors/reviewers, the same test data in different cases of the same technical field was not identified </w:t>
      </w:r>
      <w:r w:rsidRPr="00BD29F9" w:rsidR="00F74E59">
        <w:rPr>
          <w:szCs w:val="22"/>
        </w:rPr>
        <w:t>during the edited and review of the aforementioned reports. The report templates used for editing the relevant reports did not modify the report attachments.</w:t>
      </w:r>
      <w:r>
        <w:rPr>
          <w:rStyle w:val="FootnoteReference"/>
          <w:szCs w:val="22"/>
        </w:rPr>
        <w:footnoteReference w:id="14"/>
      </w:r>
    </w:p>
    <w:p w:rsidR="00324D59" w:rsidRPr="00324D59" w:rsidP="00FB593C" w14:paraId="0A15D698" w14:textId="749B9636">
      <w:pPr>
        <w:pStyle w:val="ParaNum"/>
        <w:rPr>
          <w:szCs w:val="22"/>
        </w:rPr>
      </w:pPr>
      <w:r>
        <w:t xml:space="preserve">Upon further examination, OET </w:t>
      </w:r>
      <w:r w:rsidR="002F1998">
        <w:t xml:space="preserve">has </w:t>
      </w:r>
      <w:r>
        <w:t xml:space="preserve">identified further instances of </w:t>
      </w:r>
      <w:r w:rsidRPr="00BD29F9" w:rsidR="009E7C44">
        <w:t>apparently incorrect or falsified test reports which used the same test data for different products.</w:t>
      </w:r>
      <w:r w:rsidR="00637F42">
        <w:rPr>
          <w:szCs w:val="22"/>
        </w:rPr>
        <w:t xml:space="preserve">  </w:t>
      </w:r>
      <w:r w:rsidR="003C4849">
        <w:t xml:space="preserve">Combined with earlier findings, </w:t>
      </w:r>
      <w:r w:rsidRPr="00BD29F9" w:rsidR="009E7C44">
        <w:t xml:space="preserve">OET </w:t>
      </w:r>
      <w:r w:rsidR="002F1998">
        <w:t xml:space="preserve">has </w:t>
      </w:r>
      <w:r w:rsidRPr="00BD29F9" w:rsidR="009E7C44">
        <w:t xml:space="preserve">identified the following groupings of FCC IDs containing identical information in their test reports for different products: </w:t>
      </w:r>
    </w:p>
    <w:p w:rsidR="00540F0F" w:rsidP="00540F0F" w14:paraId="24627F95" w14:textId="09A717B9">
      <w:pPr>
        <w:pStyle w:val="ParaNum"/>
        <w:numPr>
          <w:ilvl w:val="0"/>
          <w:numId w:val="0"/>
        </w:numPr>
        <w:ind w:left="720"/>
        <w:rPr>
          <w:szCs w:val="22"/>
        </w:rPr>
      </w:pPr>
      <w:r w:rsidRPr="00BD29F9">
        <w:t xml:space="preserve">(a) </w:t>
      </w:r>
      <w:r w:rsidRPr="00BD29F9">
        <w:rPr>
          <w:szCs w:val="22"/>
        </w:rPr>
        <w:t xml:space="preserve">FCC ID 2BSW8-WAVE10 (4G smartphone), FCC ID 2A8T7ELINK (Bluetooth vehicle diagnostic tool), and FCC ID 2ANWFET9150 (automotive diagnostic system); </w:t>
      </w:r>
    </w:p>
    <w:p w:rsidR="00540F0F" w:rsidP="00540F0F" w14:paraId="06A2BB43" w14:textId="77777777">
      <w:pPr>
        <w:pStyle w:val="ParaNum"/>
        <w:numPr>
          <w:ilvl w:val="0"/>
          <w:numId w:val="0"/>
        </w:numPr>
        <w:ind w:left="720"/>
        <w:rPr>
          <w:szCs w:val="22"/>
        </w:rPr>
      </w:pPr>
      <w:r>
        <w:t>(b</w:t>
      </w:r>
      <w:r w:rsidRPr="00BD29F9">
        <w:t xml:space="preserve">) </w:t>
      </w:r>
      <w:r w:rsidRPr="00BD29F9">
        <w:rPr>
          <w:szCs w:val="22"/>
        </w:rPr>
        <w:t xml:space="preserve">FCC ID </w:t>
      </w:r>
      <w:r w:rsidRPr="00324D59">
        <w:rPr>
          <w:szCs w:val="22"/>
        </w:rPr>
        <w:t>2BTXF-WT1PRO</w:t>
      </w:r>
      <w:r>
        <w:rPr>
          <w:szCs w:val="22"/>
        </w:rPr>
        <w:t xml:space="preserve"> (tablet)</w:t>
      </w:r>
      <w:r w:rsidRPr="00324D59">
        <w:rPr>
          <w:szCs w:val="22"/>
        </w:rPr>
        <w:t xml:space="preserve">, </w:t>
      </w:r>
      <w:r w:rsidRPr="00BD29F9">
        <w:rPr>
          <w:szCs w:val="22"/>
        </w:rPr>
        <w:t xml:space="preserve">FCC ID </w:t>
      </w:r>
      <w:r w:rsidRPr="00324D59">
        <w:rPr>
          <w:szCs w:val="22"/>
        </w:rPr>
        <w:t>2A2P5-OHR627</w:t>
      </w:r>
      <w:r>
        <w:rPr>
          <w:szCs w:val="22"/>
        </w:rPr>
        <w:t xml:space="preserve"> (wireless headset)</w:t>
      </w:r>
      <w:r w:rsidRPr="00324D59">
        <w:rPr>
          <w:szCs w:val="22"/>
        </w:rPr>
        <w:t xml:space="preserve">, </w:t>
      </w:r>
      <w:r>
        <w:rPr>
          <w:szCs w:val="22"/>
        </w:rPr>
        <w:t xml:space="preserve">and </w:t>
      </w:r>
      <w:r w:rsidRPr="00BD29F9">
        <w:rPr>
          <w:szCs w:val="22"/>
        </w:rPr>
        <w:t xml:space="preserve">FCC ID </w:t>
      </w:r>
      <w:r w:rsidRPr="00324D59">
        <w:rPr>
          <w:szCs w:val="22"/>
        </w:rPr>
        <w:t>2BU9HAW101ANRISLEEP</w:t>
      </w:r>
      <w:r>
        <w:rPr>
          <w:szCs w:val="22"/>
        </w:rPr>
        <w:t xml:space="preserve"> (sleep monitor); </w:t>
      </w:r>
    </w:p>
    <w:p w:rsidR="00540F0F" w:rsidP="00540F0F" w14:paraId="37C62287" w14:textId="2A736029">
      <w:pPr>
        <w:pStyle w:val="ParaNum"/>
        <w:numPr>
          <w:ilvl w:val="0"/>
          <w:numId w:val="0"/>
        </w:numPr>
        <w:ind w:left="720"/>
        <w:rPr>
          <w:szCs w:val="22"/>
        </w:rPr>
      </w:pPr>
      <w:r w:rsidRPr="00BD29F9">
        <w:rPr>
          <w:szCs w:val="22"/>
        </w:rPr>
        <w:t>(c) FCC ID 2A2P5-OHR640 (</w:t>
      </w:r>
      <w:r>
        <w:rPr>
          <w:szCs w:val="22"/>
        </w:rPr>
        <w:t>w</w:t>
      </w:r>
      <w:r w:rsidRPr="00BD29F9">
        <w:rPr>
          <w:szCs w:val="22"/>
        </w:rPr>
        <w:t>ireless earbuds) and FCC ID 2AXUD-G3S (mini PC)</w:t>
      </w:r>
      <w:r w:rsidR="00211FC0">
        <w:rPr>
          <w:szCs w:val="22"/>
        </w:rPr>
        <w:t xml:space="preserve">; </w:t>
      </w:r>
    </w:p>
    <w:p w:rsidR="002F619F" w:rsidP="002F619F" w14:paraId="2A75FA4B" w14:textId="77777777">
      <w:pPr>
        <w:pStyle w:val="ParaNum"/>
        <w:numPr>
          <w:ilvl w:val="0"/>
          <w:numId w:val="0"/>
        </w:numPr>
        <w:ind w:left="720"/>
        <w:rPr>
          <w:szCs w:val="22"/>
        </w:rPr>
      </w:pPr>
      <w:r>
        <w:t xml:space="preserve">(d) </w:t>
      </w:r>
      <w:r w:rsidRPr="00FB593C">
        <w:rPr>
          <w:szCs w:val="22"/>
        </w:rPr>
        <w:t>FCC ID</w:t>
      </w:r>
      <w:r>
        <w:rPr>
          <w:szCs w:val="22"/>
        </w:rPr>
        <w:t xml:space="preserve"> </w:t>
      </w:r>
      <w:r w:rsidRPr="00FB593C">
        <w:rPr>
          <w:szCs w:val="22"/>
        </w:rPr>
        <w:t>2A2P5-OHR621</w:t>
      </w:r>
      <w:r>
        <w:rPr>
          <w:szCs w:val="22"/>
        </w:rPr>
        <w:t xml:space="preserve"> (wireless headset)</w:t>
      </w:r>
      <w:r w:rsidRPr="00FB593C">
        <w:rPr>
          <w:szCs w:val="22"/>
        </w:rPr>
        <w:t xml:space="preserve">, </w:t>
      </w:r>
      <w:r>
        <w:rPr>
          <w:szCs w:val="22"/>
        </w:rPr>
        <w:t xml:space="preserve">FCC ID </w:t>
      </w:r>
      <w:r w:rsidRPr="00FB593C">
        <w:rPr>
          <w:szCs w:val="22"/>
        </w:rPr>
        <w:t>2ANMU-G7</w:t>
      </w:r>
      <w:r>
        <w:rPr>
          <w:szCs w:val="22"/>
        </w:rPr>
        <w:t xml:space="preserve"> (smartphone)</w:t>
      </w:r>
      <w:r w:rsidRPr="00FB593C">
        <w:rPr>
          <w:szCs w:val="22"/>
        </w:rPr>
        <w:t xml:space="preserve">, </w:t>
      </w:r>
      <w:r>
        <w:rPr>
          <w:szCs w:val="22"/>
        </w:rPr>
        <w:t xml:space="preserve">and FCC ID </w:t>
      </w:r>
      <w:r w:rsidRPr="00FB593C">
        <w:rPr>
          <w:szCs w:val="22"/>
        </w:rPr>
        <w:t>2BOHY-851P2-C</w:t>
      </w:r>
      <w:r>
        <w:rPr>
          <w:szCs w:val="22"/>
        </w:rPr>
        <w:t xml:space="preserve"> (Bluetooth module);  </w:t>
      </w:r>
    </w:p>
    <w:p w:rsidR="002F619F" w:rsidP="002F619F" w14:paraId="1F3411CF" w14:textId="404EEAAF">
      <w:pPr>
        <w:pStyle w:val="ParaNum"/>
        <w:numPr>
          <w:ilvl w:val="0"/>
          <w:numId w:val="0"/>
        </w:numPr>
        <w:ind w:left="720"/>
        <w:rPr>
          <w:szCs w:val="22"/>
        </w:rPr>
      </w:pPr>
      <w:r>
        <w:rPr>
          <w:szCs w:val="22"/>
        </w:rPr>
        <w:t xml:space="preserve">(e) </w:t>
      </w:r>
      <w:r w:rsidRPr="00424262" w:rsidR="00424262">
        <w:rPr>
          <w:szCs w:val="22"/>
        </w:rPr>
        <w:t>FCC ID</w:t>
      </w:r>
      <w:r w:rsidR="00D30595">
        <w:rPr>
          <w:szCs w:val="22"/>
        </w:rPr>
        <w:t xml:space="preserve"> </w:t>
      </w:r>
      <w:r w:rsidRPr="00424262" w:rsidR="00424262">
        <w:rPr>
          <w:szCs w:val="22"/>
        </w:rPr>
        <w:t>2BOHY-621U1</w:t>
      </w:r>
      <w:r w:rsidR="0060152E">
        <w:rPr>
          <w:szCs w:val="22"/>
        </w:rPr>
        <w:t xml:space="preserve"> and</w:t>
      </w:r>
      <w:r w:rsidRPr="00424262" w:rsidR="00424262">
        <w:rPr>
          <w:szCs w:val="22"/>
        </w:rPr>
        <w:t xml:space="preserve"> </w:t>
      </w:r>
      <w:r w:rsidRPr="00424262" w:rsidR="00D30595">
        <w:rPr>
          <w:szCs w:val="22"/>
        </w:rPr>
        <w:t>FCC ID</w:t>
      </w:r>
      <w:r w:rsidR="00D30595">
        <w:rPr>
          <w:szCs w:val="22"/>
        </w:rPr>
        <w:t xml:space="preserve"> </w:t>
      </w:r>
      <w:r w:rsidRPr="00424262" w:rsidR="00424262">
        <w:rPr>
          <w:szCs w:val="22"/>
        </w:rPr>
        <w:t>2BSW8-FORT200</w:t>
      </w:r>
      <w:r w:rsidR="007B04DF">
        <w:rPr>
          <w:szCs w:val="22"/>
        </w:rPr>
        <w:t xml:space="preserve"> (</w:t>
      </w:r>
      <w:r w:rsidR="0024076C">
        <w:rPr>
          <w:szCs w:val="22"/>
        </w:rPr>
        <w:t>smartphone</w:t>
      </w:r>
      <w:r w:rsidR="007B04DF">
        <w:rPr>
          <w:szCs w:val="22"/>
        </w:rPr>
        <w:t>)</w:t>
      </w:r>
      <w:r w:rsidR="0024076C">
        <w:rPr>
          <w:szCs w:val="22"/>
        </w:rPr>
        <w:t>;</w:t>
      </w:r>
    </w:p>
    <w:p w:rsidR="00EF6011" w:rsidP="00EF6011" w14:paraId="76CF2650" w14:textId="77777777">
      <w:pPr>
        <w:pStyle w:val="ParaNum"/>
        <w:numPr>
          <w:ilvl w:val="0"/>
          <w:numId w:val="0"/>
        </w:numPr>
        <w:ind w:left="720"/>
        <w:rPr>
          <w:szCs w:val="22"/>
        </w:rPr>
      </w:pPr>
      <w:r>
        <w:rPr>
          <w:szCs w:val="22"/>
        </w:rPr>
        <w:t xml:space="preserve">(f) </w:t>
      </w:r>
      <w:r w:rsidRPr="00424262" w:rsidR="00D30595">
        <w:rPr>
          <w:szCs w:val="22"/>
        </w:rPr>
        <w:t>FCC ID</w:t>
      </w:r>
      <w:r w:rsidR="00D30595">
        <w:rPr>
          <w:szCs w:val="22"/>
        </w:rPr>
        <w:t xml:space="preserve"> </w:t>
      </w:r>
      <w:r w:rsidRPr="00062F7C" w:rsidR="00062F7C">
        <w:rPr>
          <w:szCs w:val="22"/>
        </w:rPr>
        <w:t>2A33N-L61A</w:t>
      </w:r>
      <w:r w:rsidR="0060152E">
        <w:rPr>
          <w:szCs w:val="22"/>
        </w:rPr>
        <w:t xml:space="preserve"> </w:t>
      </w:r>
      <w:r w:rsidR="00045846">
        <w:rPr>
          <w:szCs w:val="22"/>
        </w:rPr>
        <w:t>(</w:t>
      </w:r>
      <w:r w:rsidR="007B04DF">
        <w:rPr>
          <w:szCs w:val="22"/>
        </w:rPr>
        <w:t>smartphone</w:t>
      </w:r>
      <w:r w:rsidR="00045846">
        <w:rPr>
          <w:szCs w:val="22"/>
        </w:rPr>
        <w:t xml:space="preserve">) </w:t>
      </w:r>
      <w:r w:rsidR="0060152E">
        <w:rPr>
          <w:szCs w:val="22"/>
        </w:rPr>
        <w:t xml:space="preserve">and </w:t>
      </w:r>
      <w:r w:rsidRPr="00424262" w:rsidR="00D30595">
        <w:rPr>
          <w:szCs w:val="22"/>
        </w:rPr>
        <w:t>FCC ID</w:t>
      </w:r>
      <w:r w:rsidR="00D30595">
        <w:rPr>
          <w:szCs w:val="22"/>
        </w:rPr>
        <w:t xml:space="preserve"> </w:t>
      </w:r>
      <w:r w:rsidRPr="00062F7C" w:rsidR="00062F7C">
        <w:rPr>
          <w:szCs w:val="22"/>
        </w:rPr>
        <w:t>2BOHY-851P2-M</w:t>
      </w:r>
      <w:r w:rsidR="00E808FB">
        <w:rPr>
          <w:szCs w:val="22"/>
        </w:rPr>
        <w:t xml:space="preserve"> (</w:t>
      </w:r>
      <w:r w:rsidR="00045846">
        <w:rPr>
          <w:szCs w:val="22"/>
        </w:rPr>
        <w:t>Bluetooth module</w:t>
      </w:r>
      <w:r w:rsidR="00E808FB">
        <w:rPr>
          <w:szCs w:val="22"/>
        </w:rPr>
        <w:t>);</w:t>
      </w:r>
    </w:p>
    <w:p w:rsidR="00FB593C" w:rsidP="00EF6011" w14:paraId="16F084ED" w14:textId="2D1C4F53">
      <w:pPr>
        <w:pStyle w:val="ParaNum"/>
        <w:numPr>
          <w:ilvl w:val="0"/>
          <w:numId w:val="0"/>
        </w:numPr>
        <w:ind w:left="720"/>
        <w:rPr>
          <w:szCs w:val="22"/>
        </w:rPr>
      </w:pPr>
      <w:r>
        <w:rPr>
          <w:szCs w:val="22"/>
        </w:rPr>
        <w:t xml:space="preserve">(g) </w:t>
      </w:r>
      <w:r w:rsidRPr="00424262" w:rsidR="00D30595">
        <w:rPr>
          <w:szCs w:val="22"/>
        </w:rPr>
        <w:t>FCC ID</w:t>
      </w:r>
      <w:r w:rsidR="00D30595">
        <w:rPr>
          <w:szCs w:val="22"/>
        </w:rPr>
        <w:t xml:space="preserve"> </w:t>
      </w:r>
      <w:r w:rsidRPr="00062F7C" w:rsidR="00062F7C">
        <w:rPr>
          <w:szCs w:val="22"/>
        </w:rPr>
        <w:t>2A2P5-1-OHR554</w:t>
      </w:r>
      <w:r w:rsidR="0060152E">
        <w:rPr>
          <w:szCs w:val="22"/>
        </w:rPr>
        <w:t xml:space="preserve"> </w:t>
      </w:r>
      <w:r w:rsidR="00E808FB">
        <w:rPr>
          <w:szCs w:val="22"/>
        </w:rPr>
        <w:t xml:space="preserve">(wireless headset) </w:t>
      </w:r>
      <w:r w:rsidR="0060152E">
        <w:rPr>
          <w:szCs w:val="22"/>
        </w:rPr>
        <w:t xml:space="preserve">and </w:t>
      </w:r>
      <w:r w:rsidRPr="00424262" w:rsidR="00D30595">
        <w:rPr>
          <w:szCs w:val="22"/>
        </w:rPr>
        <w:t>FCC ID</w:t>
      </w:r>
      <w:r w:rsidR="00D30595">
        <w:rPr>
          <w:szCs w:val="22"/>
        </w:rPr>
        <w:t xml:space="preserve"> </w:t>
      </w:r>
      <w:r w:rsidRPr="00062F7C" w:rsidR="00062F7C">
        <w:rPr>
          <w:szCs w:val="22"/>
        </w:rPr>
        <w:t>2BSW8-FORT5</w:t>
      </w:r>
      <w:r w:rsidR="00655A1D">
        <w:rPr>
          <w:szCs w:val="22"/>
        </w:rPr>
        <w:t xml:space="preserve"> (smartphone);</w:t>
      </w:r>
    </w:p>
    <w:p w:rsidR="00860346" w:rsidP="00C02582" w14:paraId="59B04C51" w14:textId="4EC930E5">
      <w:pPr>
        <w:pStyle w:val="ParaNum"/>
        <w:numPr>
          <w:ilvl w:val="0"/>
          <w:numId w:val="0"/>
        </w:numPr>
        <w:ind w:left="720"/>
        <w:rPr>
          <w:szCs w:val="22"/>
        </w:rPr>
      </w:pPr>
      <w:r>
        <w:rPr>
          <w:szCs w:val="22"/>
        </w:rPr>
        <w:t xml:space="preserve">(h) </w:t>
      </w:r>
      <w:r w:rsidRPr="00424262" w:rsidR="00D30595">
        <w:rPr>
          <w:szCs w:val="22"/>
        </w:rPr>
        <w:t>FCC ID</w:t>
      </w:r>
      <w:r w:rsidR="00D30595">
        <w:rPr>
          <w:szCs w:val="22"/>
        </w:rPr>
        <w:t xml:space="preserve"> </w:t>
      </w:r>
      <w:r w:rsidRPr="00860346">
        <w:rPr>
          <w:szCs w:val="22"/>
        </w:rPr>
        <w:t>2A58W-MP10</w:t>
      </w:r>
      <w:r w:rsidR="0060152E">
        <w:rPr>
          <w:szCs w:val="22"/>
        </w:rPr>
        <w:t xml:space="preserve"> </w:t>
      </w:r>
      <w:r w:rsidR="00CC4AE1">
        <w:rPr>
          <w:szCs w:val="22"/>
        </w:rPr>
        <w:t>(</w:t>
      </w:r>
      <w:r w:rsidR="00655A1D">
        <w:rPr>
          <w:szCs w:val="22"/>
        </w:rPr>
        <w:t>wireless earbuds)</w:t>
      </w:r>
      <w:r w:rsidR="00CC4AE1">
        <w:rPr>
          <w:szCs w:val="22"/>
        </w:rPr>
        <w:t xml:space="preserve"> </w:t>
      </w:r>
      <w:r w:rsidR="0060152E">
        <w:rPr>
          <w:szCs w:val="22"/>
        </w:rPr>
        <w:t>and</w:t>
      </w:r>
      <w:r w:rsidRPr="00860346">
        <w:rPr>
          <w:szCs w:val="22"/>
        </w:rPr>
        <w:t xml:space="preserve"> </w:t>
      </w:r>
      <w:r w:rsidRPr="00424262" w:rsidR="00D30595">
        <w:rPr>
          <w:szCs w:val="22"/>
        </w:rPr>
        <w:t>FCC ID</w:t>
      </w:r>
      <w:r w:rsidR="00D30595">
        <w:rPr>
          <w:szCs w:val="22"/>
        </w:rPr>
        <w:t xml:space="preserve"> </w:t>
      </w:r>
      <w:r w:rsidRPr="00860346">
        <w:rPr>
          <w:szCs w:val="22"/>
        </w:rPr>
        <w:t>2BSW8-ZENO5</w:t>
      </w:r>
      <w:r w:rsidR="00DC7AD5">
        <w:rPr>
          <w:szCs w:val="22"/>
        </w:rPr>
        <w:t xml:space="preserve"> (tablet);</w:t>
      </w:r>
    </w:p>
    <w:p w:rsidR="00860346" w:rsidP="00C02582" w14:paraId="0FF3C5CA" w14:textId="57CC0ADE">
      <w:pPr>
        <w:pStyle w:val="ParaNum"/>
        <w:numPr>
          <w:ilvl w:val="0"/>
          <w:numId w:val="0"/>
        </w:numPr>
        <w:ind w:left="720"/>
        <w:rPr>
          <w:szCs w:val="22"/>
        </w:rPr>
      </w:pPr>
      <w:r>
        <w:rPr>
          <w:szCs w:val="22"/>
        </w:rPr>
        <w:t xml:space="preserve">(i) </w:t>
      </w:r>
      <w:r w:rsidRPr="00424262" w:rsidR="00D30595">
        <w:rPr>
          <w:szCs w:val="22"/>
        </w:rPr>
        <w:t>FCC ID</w:t>
      </w:r>
      <w:r w:rsidR="00D30595">
        <w:rPr>
          <w:szCs w:val="22"/>
        </w:rPr>
        <w:t xml:space="preserve"> </w:t>
      </w:r>
      <w:r w:rsidRPr="00860346">
        <w:rPr>
          <w:szCs w:val="22"/>
        </w:rPr>
        <w:t>2A2P5-OHR621</w:t>
      </w:r>
      <w:r w:rsidR="00DC7AD5">
        <w:rPr>
          <w:szCs w:val="22"/>
        </w:rPr>
        <w:t xml:space="preserve"> (wireless headset)</w:t>
      </w:r>
      <w:r w:rsidRPr="00860346">
        <w:rPr>
          <w:szCs w:val="22"/>
        </w:rPr>
        <w:t xml:space="preserve">, </w:t>
      </w:r>
      <w:r w:rsidRPr="00424262" w:rsidR="00D30595">
        <w:rPr>
          <w:szCs w:val="22"/>
        </w:rPr>
        <w:t>FCC ID</w:t>
      </w:r>
      <w:r w:rsidR="00D30595">
        <w:rPr>
          <w:szCs w:val="22"/>
        </w:rPr>
        <w:t xml:space="preserve"> </w:t>
      </w:r>
      <w:r w:rsidRPr="00860346">
        <w:rPr>
          <w:szCs w:val="22"/>
        </w:rPr>
        <w:t>2ANMU-G6</w:t>
      </w:r>
      <w:r w:rsidR="00E0789F">
        <w:rPr>
          <w:szCs w:val="22"/>
        </w:rPr>
        <w:t xml:space="preserve"> (smartphone),</w:t>
      </w:r>
      <w:r w:rsidR="0060152E">
        <w:rPr>
          <w:szCs w:val="22"/>
        </w:rPr>
        <w:t xml:space="preserve"> and </w:t>
      </w:r>
      <w:r w:rsidRPr="00424262" w:rsidR="00D30595">
        <w:rPr>
          <w:szCs w:val="22"/>
        </w:rPr>
        <w:t>FCC ID</w:t>
      </w:r>
      <w:r w:rsidR="00D30595">
        <w:rPr>
          <w:szCs w:val="22"/>
        </w:rPr>
        <w:t xml:space="preserve"> </w:t>
      </w:r>
      <w:r w:rsidRPr="00860346">
        <w:rPr>
          <w:szCs w:val="22"/>
        </w:rPr>
        <w:t>2BTTZORATOR</w:t>
      </w:r>
      <w:r w:rsidR="00AB4458">
        <w:rPr>
          <w:szCs w:val="22"/>
        </w:rPr>
        <w:t xml:space="preserve"> (</w:t>
      </w:r>
      <w:r w:rsidR="00E0789F">
        <w:rPr>
          <w:szCs w:val="22"/>
        </w:rPr>
        <w:t>visel</w:t>
      </w:r>
      <w:r w:rsidR="00E0789F">
        <w:rPr>
          <w:szCs w:val="22"/>
        </w:rPr>
        <w:t xml:space="preserve"> glasses);</w:t>
      </w:r>
    </w:p>
    <w:p w:rsidR="00860346" w:rsidP="00C02582" w14:paraId="053750FB" w14:textId="269061FD">
      <w:pPr>
        <w:pStyle w:val="ParaNum"/>
        <w:numPr>
          <w:ilvl w:val="0"/>
          <w:numId w:val="0"/>
        </w:numPr>
        <w:ind w:left="720"/>
        <w:rPr>
          <w:szCs w:val="22"/>
        </w:rPr>
      </w:pPr>
      <w:r>
        <w:rPr>
          <w:szCs w:val="22"/>
        </w:rPr>
        <w:t xml:space="preserve">(j) </w:t>
      </w:r>
      <w:r w:rsidRPr="00424262" w:rsidR="00D30595">
        <w:rPr>
          <w:szCs w:val="22"/>
        </w:rPr>
        <w:t>FCC ID</w:t>
      </w:r>
      <w:r w:rsidR="00D30595">
        <w:rPr>
          <w:szCs w:val="22"/>
        </w:rPr>
        <w:t xml:space="preserve"> </w:t>
      </w:r>
      <w:r w:rsidRPr="00860346">
        <w:rPr>
          <w:szCs w:val="22"/>
        </w:rPr>
        <w:t>2AQRE-SR800</w:t>
      </w:r>
      <w:r w:rsidR="00DB00B9">
        <w:rPr>
          <w:szCs w:val="22"/>
        </w:rPr>
        <w:t xml:space="preserve"> (smart POS terminal)</w:t>
      </w:r>
      <w:r w:rsidR="0060152E">
        <w:rPr>
          <w:szCs w:val="22"/>
        </w:rPr>
        <w:t xml:space="preserve"> and </w:t>
      </w:r>
      <w:r w:rsidRPr="00424262" w:rsidR="00D30595">
        <w:rPr>
          <w:szCs w:val="22"/>
        </w:rPr>
        <w:t>FCC ID</w:t>
      </w:r>
      <w:r w:rsidR="00D30595">
        <w:rPr>
          <w:szCs w:val="22"/>
        </w:rPr>
        <w:t xml:space="preserve"> </w:t>
      </w:r>
      <w:r w:rsidRPr="00860346">
        <w:rPr>
          <w:szCs w:val="22"/>
        </w:rPr>
        <w:t>2BVA8-H1503BQ</w:t>
      </w:r>
      <w:r w:rsidR="004C5954">
        <w:rPr>
          <w:szCs w:val="22"/>
        </w:rPr>
        <w:t xml:space="preserve"> (LTE module); </w:t>
      </w:r>
    </w:p>
    <w:p w:rsidR="00860346" w:rsidP="00C02582" w14:paraId="363D31F3" w14:textId="102A0833">
      <w:pPr>
        <w:pStyle w:val="ParaNum"/>
        <w:numPr>
          <w:ilvl w:val="0"/>
          <w:numId w:val="0"/>
        </w:numPr>
        <w:ind w:left="720"/>
        <w:rPr>
          <w:szCs w:val="22"/>
        </w:rPr>
      </w:pPr>
      <w:r>
        <w:rPr>
          <w:szCs w:val="22"/>
        </w:rPr>
        <w:t xml:space="preserve">(k) </w:t>
      </w:r>
      <w:r w:rsidRPr="00424262" w:rsidR="00D30595">
        <w:rPr>
          <w:szCs w:val="22"/>
        </w:rPr>
        <w:t>FCC ID</w:t>
      </w:r>
      <w:r w:rsidR="00D30595">
        <w:rPr>
          <w:szCs w:val="22"/>
        </w:rPr>
        <w:t xml:space="preserve"> </w:t>
      </w:r>
      <w:r w:rsidRPr="00F01FB2" w:rsidR="00F01FB2">
        <w:rPr>
          <w:szCs w:val="22"/>
        </w:rPr>
        <w:t>2A2P5-OHR804</w:t>
      </w:r>
      <w:r w:rsidR="004C5954">
        <w:rPr>
          <w:szCs w:val="22"/>
        </w:rPr>
        <w:t xml:space="preserve"> (wireless earbuds)</w:t>
      </w:r>
      <w:r w:rsidR="0060152E">
        <w:rPr>
          <w:szCs w:val="22"/>
        </w:rPr>
        <w:t xml:space="preserve"> and </w:t>
      </w:r>
      <w:r w:rsidRPr="00424262" w:rsidR="00D30595">
        <w:rPr>
          <w:szCs w:val="22"/>
        </w:rPr>
        <w:t>FCC ID</w:t>
      </w:r>
      <w:r w:rsidR="00D30595">
        <w:rPr>
          <w:szCs w:val="22"/>
        </w:rPr>
        <w:t xml:space="preserve"> </w:t>
      </w:r>
      <w:r w:rsidRPr="00F01FB2" w:rsidR="00F01FB2">
        <w:rPr>
          <w:szCs w:val="22"/>
        </w:rPr>
        <w:t>2BSW8-ROCK5</w:t>
      </w:r>
      <w:r w:rsidR="00677B77">
        <w:rPr>
          <w:szCs w:val="22"/>
        </w:rPr>
        <w:t xml:space="preserve"> (smartphone); </w:t>
      </w:r>
    </w:p>
    <w:p w:rsidR="00F01FB2" w:rsidP="00C02582" w14:paraId="71B6F9D7" w14:textId="6A7FC212">
      <w:pPr>
        <w:pStyle w:val="ParaNum"/>
        <w:numPr>
          <w:ilvl w:val="0"/>
          <w:numId w:val="0"/>
        </w:numPr>
        <w:ind w:left="720"/>
        <w:rPr>
          <w:szCs w:val="22"/>
        </w:rPr>
      </w:pPr>
      <w:r>
        <w:rPr>
          <w:szCs w:val="22"/>
        </w:rPr>
        <w:t xml:space="preserve">(l) </w:t>
      </w:r>
      <w:r w:rsidRPr="00424262" w:rsidR="00D30595">
        <w:rPr>
          <w:szCs w:val="22"/>
        </w:rPr>
        <w:t>FCC ID</w:t>
      </w:r>
      <w:r w:rsidR="00D30595">
        <w:rPr>
          <w:szCs w:val="22"/>
        </w:rPr>
        <w:t xml:space="preserve"> </w:t>
      </w:r>
      <w:r w:rsidRPr="00F01FB2">
        <w:rPr>
          <w:szCs w:val="22"/>
        </w:rPr>
        <w:t>2A2P5-OHR718</w:t>
      </w:r>
      <w:r w:rsidR="0060152E">
        <w:rPr>
          <w:szCs w:val="22"/>
        </w:rPr>
        <w:t xml:space="preserve"> </w:t>
      </w:r>
      <w:r w:rsidR="00677B77">
        <w:rPr>
          <w:szCs w:val="22"/>
        </w:rPr>
        <w:t xml:space="preserve">(wireless headset) </w:t>
      </w:r>
      <w:r w:rsidR="0060152E">
        <w:rPr>
          <w:szCs w:val="22"/>
        </w:rPr>
        <w:t xml:space="preserve">and </w:t>
      </w:r>
      <w:r w:rsidRPr="00424262" w:rsidR="00D30595">
        <w:rPr>
          <w:szCs w:val="22"/>
        </w:rPr>
        <w:t>FCC ID</w:t>
      </w:r>
      <w:r w:rsidR="00D30595">
        <w:rPr>
          <w:szCs w:val="22"/>
        </w:rPr>
        <w:t xml:space="preserve"> </w:t>
      </w:r>
      <w:r w:rsidRPr="00F01FB2">
        <w:rPr>
          <w:szCs w:val="22"/>
        </w:rPr>
        <w:t>WWE-2IHSK1016</w:t>
      </w:r>
      <w:r w:rsidR="003F4C7C">
        <w:rPr>
          <w:szCs w:val="22"/>
        </w:rPr>
        <w:t xml:space="preserve"> (4-in-1 home speaker);</w:t>
      </w:r>
    </w:p>
    <w:p w:rsidR="00F01FB2" w:rsidP="00C02582" w14:paraId="508998A5" w14:textId="3B4EC8E1">
      <w:pPr>
        <w:pStyle w:val="ParaNum"/>
        <w:numPr>
          <w:ilvl w:val="0"/>
          <w:numId w:val="0"/>
        </w:numPr>
        <w:ind w:left="720"/>
        <w:rPr>
          <w:szCs w:val="22"/>
        </w:rPr>
      </w:pPr>
      <w:r>
        <w:rPr>
          <w:szCs w:val="22"/>
        </w:rPr>
        <w:t xml:space="preserve">(m) </w:t>
      </w:r>
      <w:r w:rsidRPr="00424262" w:rsidR="00D30595">
        <w:rPr>
          <w:szCs w:val="22"/>
        </w:rPr>
        <w:t>FCC ID</w:t>
      </w:r>
      <w:r w:rsidR="00D30595">
        <w:rPr>
          <w:szCs w:val="22"/>
        </w:rPr>
        <w:t xml:space="preserve"> </w:t>
      </w:r>
      <w:r w:rsidRPr="00F01FB2">
        <w:rPr>
          <w:szCs w:val="22"/>
        </w:rPr>
        <w:t>2A2P5-OHR626</w:t>
      </w:r>
      <w:r w:rsidR="003F4C7C">
        <w:rPr>
          <w:szCs w:val="22"/>
        </w:rPr>
        <w:t xml:space="preserve"> (wireless headset)</w:t>
      </w:r>
      <w:r w:rsidR="0060152E">
        <w:rPr>
          <w:szCs w:val="22"/>
        </w:rPr>
        <w:t xml:space="preserve"> and </w:t>
      </w:r>
      <w:r w:rsidRPr="00424262" w:rsidR="00D30595">
        <w:rPr>
          <w:szCs w:val="22"/>
        </w:rPr>
        <w:t>FCC ID</w:t>
      </w:r>
      <w:r w:rsidR="00D30595">
        <w:rPr>
          <w:szCs w:val="22"/>
        </w:rPr>
        <w:t xml:space="preserve"> </w:t>
      </w:r>
      <w:r w:rsidRPr="00F01FB2">
        <w:rPr>
          <w:szCs w:val="22"/>
        </w:rPr>
        <w:t>2BDS8-X7S</w:t>
      </w:r>
      <w:r w:rsidR="00EB2074">
        <w:rPr>
          <w:szCs w:val="22"/>
        </w:rPr>
        <w:t xml:space="preserve"> (car media player)</w:t>
      </w:r>
      <w:r w:rsidR="003F4C7C">
        <w:rPr>
          <w:szCs w:val="22"/>
        </w:rPr>
        <w:t>;</w:t>
      </w:r>
    </w:p>
    <w:p w:rsidR="00F01FB2" w:rsidP="00C02582" w14:paraId="6A093787" w14:textId="49F6C395">
      <w:pPr>
        <w:pStyle w:val="ParaNum"/>
        <w:numPr>
          <w:ilvl w:val="0"/>
          <w:numId w:val="0"/>
        </w:numPr>
        <w:ind w:left="720"/>
        <w:rPr>
          <w:szCs w:val="22"/>
        </w:rPr>
      </w:pPr>
      <w:r>
        <w:rPr>
          <w:szCs w:val="22"/>
        </w:rPr>
        <w:t xml:space="preserve">(n) </w:t>
      </w:r>
      <w:r w:rsidRPr="00424262" w:rsidR="00D30595">
        <w:rPr>
          <w:szCs w:val="22"/>
        </w:rPr>
        <w:t>FCC ID</w:t>
      </w:r>
      <w:r w:rsidR="00D30595">
        <w:rPr>
          <w:szCs w:val="22"/>
        </w:rPr>
        <w:t xml:space="preserve"> </w:t>
      </w:r>
      <w:r w:rsidRPr="00F01FB2">
        <w:rPr>
          <w:szCs w:val="22"/>
        </w:rPr>
        <w:t>2ATH7-U987Q</w:t>
      </w:r>
      <w:r w:rsidR="00D30595">
        <w:rPr>
          <w:szCs w:val="22"/>
        </w:rPr>
        <w:t xml:space="preserve"> </w:t>
      </w:r>
      <w:r w:rsidR="002146E7">
        <w:rPr>
          <w:szCs w:val="22"/>
        </w:rPr>
        <w:t xml:space="preserve">(Bluetooth adapter) </w:t>
      </w:r>
      <w:r w:rsidR="00D30595">
        <w:rPr>
          <w:szCs w:val="22"/>
        </w:rPr>
        <w:t>and</w:t>
      </w:r>
      <w:r w:rsidRPr="00F01FB2">
        <w:rPr>
          <w:szCs w:val="22"/>
        </w:rPr>
        <w:t xml:space="preserve"> </w:t>
      </w:r>
      <w:r w:rsidRPr="00424262" w:rsidR="00D30595">
        <w:rPr>
          <w:szCs w:val="22"/>
        </w:rPr>
        <w:t>FCC ID</w:t>
      </w:r>
      <w:r w:rsidR="00D30595">
        <w:rPr>
          <w:szCs w:val="22"/>
        </w:rPr>
        <w:t xml:space="preserve"> </w:t>
      </w:r>
      <w:r w:rsidRPr="00F01FB2">
        <w:rPr>
          <w:szCs w:val="22"/>
        </w:rPr>
        <w:t>2BUN4-ACT2631</w:t>
      </w:r>
      <w:r w:rsidR="006B7CEF">
        <w:rPr>
          <w:szCs w:val="22"/>
        </w:rPr>
        <w:t xml:space="preserve"> (wireless headphones);</w:t>
      </w:r>
    </w:p>
    <w:p w:rsidR="00F01FB2" w:rsidP="00C02582" w14:paraId="7C7FD12B" w14:textId="4F973AB2">
      <w:pPr>
        <w:pStyle w:val="ParaNum"/>
        <w:numPr>
          <w:ilvl w:val="0"/>
          <w:numId w:val="0"/>
        </w:numPr>
        <w:ind w:left="720"/>
        <w:rPr>
          <w:szCs w:val="22"/>
        </w:rPr>
      </w:pPr>
      <w:r>
        <w:rPr>
          <w:szCs w:val="22"/>
        </w:rPr>
        <w:t xml:space="preserve">(o) </w:t>
      </w:r>
      <w:r w:rsidRPr="00424262" w:rsidR="00D30595">
        <w:rPr>
          <w:szCs w:val="22"/>
        </w:rPr>
        <w:t>FCC ID</w:t>
      </w:r>
      <w:r w:rsidR="00D30595">
        <w:rPr>
          <w:szCs w:val="22"/>
        </w:rPr>
        <w:t xml:space="preserve"> </w:t>
      </w:r>
      <w:r w:rsidRPr="00F01FB2">
        <w:rPr>
          <w:szCs w:val="22"/>
        </w:rPr>
        <w:t>2A33N-L61B</w:t>
      </w:r>
      <w:r w:rsidR="00D30595">
        <w:rPr>
          <w:szCs w:val="22"/>
        </w:rPr>
        <w:t xml:space="preserve"> </w:t>
      </w:r>
      <w:r w:rsidR="006B7CEF">
        <w:rPr>
          <w:szCs w:val="22"/>
        </w:rPr>
        <w:t xml:space="preserve">(smartphone) </w:t>
      </w:r>
      <w:r w:rsidR="00D30595">
        <w:rPr>
          <w:szCs w:val="22"/>
        </w:rPr>
        <w:t>and</w:t>
      </w:r>
      <w:r w:rsidRPr="00F01FB2">
        <w:rPr>
          <w:szCs w:val="22"/>
        </w:rPr>
        <w:t xml:space="preserve"> </w:t>
      </w:r>
      <w:r w:rsidRPr="00424262" w:rsidR="00D30595">
        <w:rPr>
          <w:szCs w:val="22"/>
        </w:rPr>
        <w:t>FCC ID</w:t>
      </w:r>
      <w:r w:rsidR="00D30595">
        <w:rPr>
          <w:szCs w:val="22"/>
        </w:rPr>
        <w:t xml:space="preserve"> </w:t>
      </w:r>
      <w:r w:rsidRPr="00F01FB2">
        <w:rPr>
          <w:szCs w:val="22"/>
        </w:rPr>
        <w:t>2BSW8-MEGA5</w:t>
      </w:r>
      <w:r w:rsidR="006B7CEF">
        <w:rPr>
          <w:szCs w:val="22"/>
        </w:rPr>
        <w:t xml:space="preserve"> (tablet);</w:t>
      </w:r>
    </w:p>
    <w:p w:rsidR="00F01FB2" w:rsidP="00C02582" w14:paraId="206102A8" w14:textId="29AC4CFA">
      <w:pPr>
        <w:pStyle w:val="ParaNum"/>
        <w:numPr>
          <w:ilvl w:val="0"/>
          <w:numId w:val="0"/>
        </w:numPr>
        <w:ind w:left="720"/>
        <w:rPr>
          <w:szCs w:val="22"/>
        </w:rPr>
      </w:pPr>
      <w:r>
        <w:rPr>
          <w:szCs w:val="22"/>
        </w:rPr>
        <w:t xml:space="preserve">(p) </w:t>
      </w:r>
      <w:r w:rsidRPr="00424262" w:rsidR="00D30595">
        <w:rPr>
          <w:szCs w:val="22"/>
        </w:rPr>
        <w:t>FCC ID</w:t>
      </w:r>
      <w:r w:rsidR="00D30595">
        <w:rPr>
          <w:szCs w:val="22"/>
        </w:rPr>
        <w:t xml:space="preserve"> </w:t>
      </w:r>
      <w:r w:rsidRPr="00A13DCB" w:rsidR="00A13DCB">
        <w:rPr>
          <w:szCs w:val="22"/>
        </w:rPr>
        <w:t>2A2P5-OHR810</w:t>
      </w:r>
      <w:r w:rsidR="00D30595">
        <w:rPr>
          <w:szCs w:val="22"/>
        </w:rPr>
        <w:t xml:space="preserve"> </w:t>
      </w:r>
      <w:r w:rsidR="005452E1">
        <w:rPr>
          <w:szCs w:val="22"/>
        </w:rPr>
        <w:t xml:space="preserve">(wireless neckband earphones) </w:t>
      </w:r>
      <w:r w:rsidR="00D30595">
        <w:rPr>
          <w:szCs w:val="22"/>
        </w:rPr>
        <w:t>and</w:t>
      </w:r>
      <w:r w:rsidRPr="00A13DCB" w:rsidR="00A13DCB">
        <w:rPr>
          <w:szCs w:val="22"/>
        </w:rPr>
        <w:t xml:space="preserve"> </w:t>
      </w:r>
      <w:r w:rsidRPr="00424262" w:rsidR="00D30595">
        <w:rPr>
          <w:szCs w:val="22"/>
        </w:rPr>
        <w:t>FCC ID</w:t>
      </w:r>
      <w:r w:rsidR="00D30595">
        <w:rPr>
          <w:szCs w:val="22"/>
        </w:rPr>
        <w:t xml:space="preserve"> </w:t>
      </w:r>
      <w:r w:rsidRPr="00A13DCB" w:rsidR="00A13DCB">
        <w:rPr>
          <w:szCs w:val="22"/>
        </w:rPr>
        <w:t>2BU85-T20</w:t>
      </w:r>
      <w:r w:rsidR="005452E1">
        <w:rPr>
          <w:szCs w:val="22"/>
        </w:rPr>
        <w:t xml:space="preserve"> (tablet)</w:t>
      </w:r>
      <w:r w:rsidR="006B7CEF">
        <w:rPr>
          <w:szCs w:val="22"/>
        </w:rPr>
        <w:t>;</w:t>
      </w:r>
    </w:p>
    <w:p w:rsidR="00A13DCB" w:rsidP="00C02582" w14:paraId="7720C285" w14:textId="52536147">
      <w:pPr>
        <w:pStyle w:val="ParaNum"/>
        <w:numPr>
          <w:ilvl w:val="0"/>
          <w:numId w:val="0"/>
        </w:numPr>
        <w:ind w:left="720"/>
        <w:rPr>
          <w:szCs w:val="22"/>
        </w:rPr>
      </w:pPr>
      <w:r>
        <w:rPr>
          <w:szCs w:val="22"/>
        </w:rPr>
        <w:t xml:space="preserve">(q) </w:t>
      </w:r>
      <w:r w:rsidRPr="00424262" w:rsidR="00D30595">
        <w:rPr>
          <w:szCs w:val="22"/>
        </w:rPr>
        <w:t>FCC ID</w:t>
      </w:r>
      <w:r w:rsidR="00D30595">
        <w:rPr>
          <w:szCs w:val="22"/>
        </w:rPr>
        <w:t xml:space="preserve"> </w:t>
      </w:r>
      <w:r w:rsidRPr="00A13DCB">
        <w:rPr>
          <w:szCs w:val="22"/>
        </w:rPr>
        <w:t>2A2P5-OHR811</w:t>
      </w:r>
      <w:r w:rsidR="00D30595">
        <w:rPr>
          <w:szCs w:val="22"/>
        </w:rPr>
        <w:t xml:space="preserve"> </w:t>
      </w:r>
      <w:r w:rsidR="00282752">
        <w:rPr>
          <w:szCs w:val="22"/>
        </w:rPr>
        <w:t xml:space="preserve">(wireless neckband earphones) </w:t>
      </w:r>
      <w:r w:rsidR="00D30595">
        <w:rPr>
          <w:szCs w:val="22"/>
        </w:rPr>
        <w:t>and</w:t>
      </w:r>
      <w:r w:rsidRPr="00A13DCB">
        <w:rPr>
          <w:szCs w:val="22"/>
        </w:rPr>
        <w:t xml:space="preserve"> </w:t>
      </w:r>
      <w:r w:rsidRPr="00424262" w:rsidR="00D30595">
        <w:rPr>
          <w:szCs w:val="22"/>
        </w:rPr>
        <w:t>FCC ID</w:t>
      </w:r>
      <w:r w:rsidR="00D30595">
        <w:rPr>
          <w:szCs w:val="22"/>
        </w:rPr>
        <w:t xml:space="preserve"> </w:t>
      </w:r>
      <w:r w:rsidRPr="00A13DCB">
        <w:rPr>
          <w:szCs w:val="22"/>
        </w:rPr>
        <w:t>2BU85-T90</w:t>
      </w:r>
      <w:r w:rsidR="00282752">
        <w:rPr>
          <w:szCs w:val="22"/>
        </w:rPr>
        <w:t xml:space="preserve"> (tablet)</w:t>
      </w:r>
      <w:r w:rsidR="006B7CEF">
        <w:rPr>
          <w:szCs w:val="22"/>
        </w:rPr>
        <w:t>;</w:t>
      </w:r>
    </w:p>
    <w:p w:rsidR="00A13DCB" w:rsidP="00C02582" w14:paraId="5E5B2C7D" w14:textId="0D510C1E">
      <w:pPr>
        <w:pStyle w:val="ParaNum"/>
        <w:numPr>
          <w:ilvl w:val="0"/>
          <w:numId w:val="0"/>
        </w:numPr>
        <w:ind w:left="720"/>
        <w:rPr>
          <w:szCs w:val="22"/>
        </w:rPr>
      </w:pPr>
      <w:r>
        <w:rPr>
          <w:szCs w:val="22"/>
        </w:rPr>
        <w:t xml:space="preserve">(r) </w:t>
      </w:r>
      <w:r w:rsidRPr="00424262" w:rsidR="00D30595">
        <w:rPr>
          <w:szCs w:val="22"/>
        </w:rPr>
        <w:t>FCC ID</w:t>
      </w:r>
      <w:r w:rsidR="00D30595">
        <w:rPr>
          <w:szCs w:val="22"/>
        </w:rPr>
        <w:t xml:space="preserve"> </w:t>
      </w:r>
      <w:r w:rsidRPr="00A13DCB">
        <w:rPr>
          <w:szCs w:val="22"/>
        </w:rPr>
        <w:t>2A2P5-OHR626</w:t>
      </w:r>
      <w:r w:rsidR="00EF475E">
        <w:rPr>
          <w:szCs w:val="22"/>
        </w:rPr>
        <w:t xml:space="preserve"> (wireless headset)</w:t>
      </w:r>
      <w:r w:rsidR="00D30595">
        <w:rPr>
          <w:szCs w:val="22"/>
        </w:rPr>
        <w:t xml:space="preserve"> and</w:t>
      </w:r>
      <w:r w:rsidRPr="00D30595" w:rsidR="00D30595">
        <w:rPr>
          <w:szCs w:val="22"/>
        </w:rPr>
        <w:t xml:space="preserve"> </w:t>
      </w:r>
      <w:r w:rsidRPr="00424262" w:rsidR="00D30595">
        <w:rPr>
          <w:szCs w:val="22"/>
        </w:rPr>
        <w:t>FCC ID</w:t>
      </w:r>
      <w:r w:rsidRPr="00A13DCB">
        <w:rPr>
          <w:szCs w:val="22"/>
        </w:rPr>
        <w:t xml:space="preserve"> 2BSW8-ROCK3</w:t>
      </w:r>
      <w:r w:rsidR="00263837">
        <w:rPr>
          <w:szCs w:val="22"/>
        </w:rPr>
        <w:t xml:space="preserve"> (smartphone)</w:t>
      </w:r>
      <w:r w:rsidR="006B7CEF">
        <w:rPr>
          <w:szCs w:val="22"/>
        </w:rPr>
        <w:t>;</w:t>
      </w:r>
    </w:p>
    <w:p w:rsidR="00A13DCB" w:rsidP="00C02582" w14:paraId="332D2E45" w14:textId="20EC029B">
      <w:pPr>
        <w:pStyle w:val="ParaNum"/>
        <w:numPr>
          <w:ilvl w:val="0"/>
          <w:numId w:val="0"/>
        </w:numPr>
        <w:ind w:left="720"/>
        <w:rPr>
          <w:szCs w:val="22"/>
        </w:rPr>
      </w:pPr>
      <w:r>
        <w:rPr>
          <w:szCs w:val="22"/>
        </w:rPr>
        <w:t xml:space="preserve">(s) </w:t>
      </w:r>
      <w:r w:rsidRPr="00424262" w:rsidR="00D30595">
        <w:rPr>
          <w:szCs w:val="22"/>
        </w:rPr>
        <w:t>FCC ID</w:t>
      </w:r>
      <w:r w:rsidR="00D30595">
        <w:rPr>
          <w:szCs w:val="22"/>
        </w:rPr>
        <w:t xml:space="preserve"> </w:t>
      </w:r>
      <w:r w:rsidRPr="00A13DCB">
        <w:rPr>
          <w:szCs w:val="22"/>
        </w:rPr>
        <w:t>2A2P5-OHR718</w:t>
      </w:r>
      <w:r w:rsidR="00D30595">
        <w:rPr>
          <w:szCs w:val="22"/>
        </w:rPr>
        <w:t xml:space="preserve"> </w:t>
      </w:r>
      <w:r w:rsidR="00DE6724">
        <w:rPr>
          <w:szCs w:val="22"/>
        </w:rPr>
        <w:t xml:space="preserve">(Bluetooth headset) </w:t>
      </w:r>
      <w:r w:rsidR="00D30595">
        <w:rPr>
          <w:szCs w:val="22"/>
        </w:rPr>
        <w:t>and</w:t>
      </w:r>
      <w:r w:rsidRPr="00A13DCB">
        <w:rPr>
          <w:szCs w:val="22"/>
        </w:rPr>
        <w:t xml:space="preserve"> </w:t>
      </w:r>
      <w:r w:rsidRPr="00424262" w:rsidR="00D30595">
        <w:rPr>
          <w:szCs w:val="22"/>
        </w:rPr>
        <w:t>FCC ID</w:t>
      </w:r>
      <w:r w:rsidR="00D30595">
        <w:rPr>
          <w:szCs w:val="22"/>
        </w:rPr>
        <w:t xml:space="preserve"> </w:t>
      </w:r>
      <w:r w:rsidRPr="00A13DCB">
        <w:rPr>
          <w:szCs w:val="22"/>
        </w:rPr>
        <w:t>WWE-2IHSK1016</w:t>
      </w:r>
      <w:r w:rsidR="00F20FE1">
        <w:rPr>
          <w:szCs w:val="22"/>
        </w:rPr>
        <w:t xml:space="preserve"> (</w:t>
      </w:r>
      <w:r w:rsidR="004A4BEC">
        <w:rPr>
          <w:szCs w:val="22"/>
        </w:rPr>
        <w:t xml:space="preserve">4-in-1 </w:t>
      </w:r>
      <w:r w:rsidR="00F20FE1">
        <w:rPr>
          <w:szCs w:val="22"/>
        </w:rPr>
        <w:t>home speaker)</w:t>
      </w:r>
      <w:r w:rsidR="006B7CEF">
        <w:rPr>
          <w:szCs w:val="22"/>
        </w:rPr>
        <w:t>; and</w:t>
      </w:r>
    </w:p>
    <w:p w:rsidR="00A13DCB" w:rsidP="0060152E" w14:paraId="08978724" w14:textId="25DDDDFA">
      <w:pPr>
        <w:pStyle w:val="ParaNum"/>
        <w:numPr>
          <w:ilvl w:val="0"/>
          <w:numId w:val="0"/>
        </w:numPr>
        <w:ind w:left="720"/>
        <w:rPr>
          <w:szCs w:val="22"/>
        </w:rPr>
      </w:pPr>
      <w:r>
        <w:rPr>
          <w:szCs w:val="22"/>
        </w:rPr>
        <w:t xml:space="preserve">(t) </w:t>
      </w:r>
      <w:r w:rsidRPr="00424262" w:rsidR="00D30595">
        <w:rPr>
          <w:szCs w:val="22"/>
        </w:rPr>
        <w:t>FCC ID</w:t>
      </w:r>
      <w:r w:rsidR="00D30595">
        <w:rPr>
          <w:szCs w:val="22"/>
        </w:rPr>
        <w:t xml:space="preserve"> </w:t>
      </w:r>
      <w:r w:rsidRPr="00A13DCB">
        <w:rPr>
          <w:szCs w:val="22"/>
        </w:rPr>
        <w:t>2A2P5-OHR626</w:t>
      </w:r>
      <w:r w:rsidR="00D30595">
        <w:rPr>
          <w:szCs w:val="22"/>
        </w:rPr>
        <w:t xml:space="preserve"> </w:t>
      </w:r>
      <w:r w:rsidR="00BC6E64">
        <w:rPr>
          <w:szCs w:val="22"/>
        </w:rPr>
        <w:t>(</w:t>
      </w:r>
      <w:r w:rsidR="00DE6724">
        <w:rPr>
          <w:szCs w:val="22"/>
        </w:rPr>
        <w:t>wireless headset)</w:t>
      </w:r>
      <w:r w:rsidR="00BC6E64">
        <w:rPr>
          <w:szCs w:val="22"/>
        </w:rPr>
        <w:t xml:space="preserve"> </w:t>
      </w:r>
      <w:r w:rsidR="00D30595">
        <w:rPr>
          <w:szCs w:val="22"/>
        </w:rPr>
        <w:t>and</w:t>
      </w:r>
      <w:r w:rsidRPr="00A13DCB">
        <w:rPr>
          <w:szCs w:val="22"/>
        </w:rPr>
        <w:t xml:space="preserve"> </w:t>
      </w:r>
      <w:r w:rsidRPr="00424262" w:rsidR="00D30595">
        <w:rPr>
          <w:szCs w:val="22"/>
        </w:rPr>
        <w:t>FCC ID</w:t>
      </w:r>
      <w:r w:rsidR="00D30595">
        <w:rPr>
          <w:szCs w:val="22"/>
        </w:rPr>
        <w:t xml:space="preserve"> </w:t>
      </w:r>
      <w:r w:rsidRPr="00A13DCB">
        <w:rPr>
          <w:szCs w:val="22"/>
        </w:rPr>
        <w:t>2BDS8-X7S</w:t>
      </w:r>
      <w:r w:rsidR="00F73AC3">
        <w:rPr>
          <w:szCs w:val="22"/>
        </w:rPr>
        <w:t xml:space="preserve"> (</w:t>
      </w:r>
      <w:r w:rsidR="00BC6E64">
        <w:rPr>
          <w:szCs w:val="22"/>
        </w:rPr>
        <w:t>car media player)</w:t>
      </w:r>
      <w:r w:rsidR="006B7CEF">
        <w:rPr>
          <w:szCs w:val="22"/>
        </w:rPr>
        <w:t>.</w:t>
      </w:r>
    </w:p>
    <w:p w:rsidR="00C02582" w:rsidRPr="00BD29F9" w:rsidP="00C02582" w14:paraId="32D6AB06" w14:textId="6C16FC4D">
      <w:pPr>
        <w:pStyle w:val="ParaNum"/>
        <w:numPr>
          <w:ilvl w:val="0"/>
          <w:numId w:val="0"/>
        </w:numPr>
        <w:rPr>
          <w:szCs w:val="22"/>
        </w:rPr>
      </w:pPr>
      <w:r w:rsidRPr="00486A67">
        <w:rPr>
          <w:bCs/>
          <w:szCs w:val="22"/>
        </w:rPr>
        <w:t xml:space="preserve">In total, OET tentatively identifies at least </w:t>
      </w:r>
      <w:r w:rsidRPr="00486A67" w:rsidR="0067363A">
        <w:rPr>
          <w:bCs/>
          <w:szCs w:val="22"/>
        </w:rPr>
        <w:t>40</w:t>
      </w:r>
      <w:r w:rsidRPr="00486A67">
        <w:rPr>
          <w:bCs/>
          <w:szCs w:val="22"/>
        </w:rPr>
        <w:t xml:space="preserve"> incorrect or falsified test reports submitted by </w:t>
      </w:r>
      <w:r w:rsidRPr="00486A67">
        <w:rPr>
          <w:bCs/>
          <w:spacing w:val="-2"/>
          <w:szCs w:val="22"/>
        </w:rPr>
        <w:t>Shenzen</w:t>
      </w:r>
      <w:r w:rsidRPr="00486A67">
        <w:rPr>
          <w:bCs/>
          <w:spacing w:val="-2"/>
          <w:szCs w:val="22"/>
        </w:rPr>
        <w:t xml:space="preserve"> STS Test Services</w:t>
      </w:r>
      <w:r w:rsidRPr="00486A67">
        <w:rPr>
          <w:bCs/>
          <w:szCs w:val="22"/>
        </w:rPr>
        <w:t>.</w:t>
      </w:r>
    </w:p>
    <w:p w:rsidR="00C02582" w:rsidP="00C02582" w14:paraId="29DED8A1" w14:textId="77777777">
      <w:pPr>
        <w:pStyle w:val="Heading1"/>
        <w:numPr>
          <w:ilvl w:val="0"/>
          <w:numId w:val="0"/>
        </w:numPr>
        <w:rPr>
          <w:rFonts w:ascii="Times New Roman" w:hAnsi="Times New Roman"/>
          <w:szCs w:val="22"/>
        </w:rPr>
      </w:pPr>
    </w:p>
    <w:p w:rsidR="001D6205" w:rsidRPr="00BD29F9" w:rsidP="006A0188" w14:paraId="2E4801BC" w14:textId="39FC94A2">
      <w:pPr>
        <w:pStyle w:val="Heading1"/>
        <w:ind w:left="0" w:firstLine="0"/>
        <w:rPr>
          <w:rFonts w:ascii="Times New Roman" w:hAnsi="Times New Roman"/>
          <w:szCs w:val="22"/>
        </w:rPr>
      </w:pPr>
      <w:r w:rsidRPr="00BD29F9">
        <w:rPr>
          <w:rFonts w:ascii="Times New Roman" w:hAnsi="Times New Roman"/>
          <w:szCs w:val="22"/>
        </w:rPr>
        <w:t>DISCUSSION</w:t>
      </w:r>
    </w:p>
    <w:p w:rsidR="00A81AA8" w:rsidRPr="00A81AA8" w:rsidP="002C06CF" w14:paraId="4E6B0B7B" w14:textId="77777777">
      <w:pPr>
        <w:pStyle w:val="ParaNum"/>
        <w:widowControl/>
        <w:rPr>
          <w:szCs w:val="22"/>
        </w:rPr>
      </w:pPr>
      <w:r w:rsidRPr="00BD29F9">
        <w:t xml:space="preserve">Based on the information provided by </w:t>
      </w:r>
      <w:r w:rsidRPr="00BD29F9" w:rsidR="00A32326">
        <w:rPr>
          <w:spacing w:val="-2"/>
        </w:rPr>
        <w:t>Shenzen</w:t>
      </w:r>
      <w:r w:rsidRPr="00BD29F9" w:rsidR="00A32326">
        <w:rPr>
          <w:spacing w:val="-2"/>
        </w:rPr>
        <w:t xml:space="preserve"> STS Test Services</w:t>
      </w:r>
      <w:r w:rsidRPr="00BD29F9">
        <w:t xml:space="preserve">, </w:t>
      </w:r>
      <w:r w:rsidRPr="00BD29F9" w:rsidR="00F3729C">
        <w:t xml:space="preserve">OET </w:t>
      </w:r>
      <w:r w:rsidRPr="00BD29F9" w:rsidR="0017663B">
        <w:t xml:space="preserve">tentatively </w:t>
      </w:r>
      <w:r w:rsidRPr="00BD29F9" w:rsidR="00F3729C">
        <w:t>determine</w:t>
      </w:r>
      <w:r w:rsidRPr="00BD29F9" w:rsidR="0017663B">
        <w:t>s</w:t>
      </w:r>
      <w:r w:rsidRPr="00BD29F9" w:rsidR="003F3438">
        <w:t xml:space="preserve"> </w:t>
      </w:r>
      <w:r w:rsidRPr="00BD29F9" w:rsidR="00A32326">
        <w:rPr>
          <w:spacing w:val="-2"/>
        </w:rPr>
        <w:t>Shenzen</w:t>
      </w:r>
      <w:r w:rsidRPr="00BD29F9" w:rsidR="00A32326">
        <w:rPr>
          <w:spacing w:val="-2"/>
        </w:rPr>
        <w:t xml:space="preserve"> STS Test Services</w:t>
      </w:r>
      <w:r w:rsidRPr="00BD29F9" w:rsidR="00A32326">
        <w:t xml:space="preserve"> </w:t>
      </w:r>
      <w:r w:rsidRPr="00BD29F9">
        <w:t>willfully provided false test results in connection with applications for equipment authorization</w:t>
      </w:r>
      <w:r w:rsidRPr="00BD29F9" w:rsidR="002F3FA6">
        <w:t xml:space="preserve">.  OET tentatively determines </w:t>
      </w:r>
      <w:r w:rsidRPr="00BD29F9" w:rsidR="00F3729C">
        <w:t xml:space="preserve">the following </w:t>
      </w:r>
      <w:r w:rsidRPr="00BD29F9" w:rsidR="002F3FA6">
        <w:t xml:space="preserve">groupings of </w:t>
      </w:r>
      <w:r w:rsidRPr="00BD29F9" w:rsidR="00F3729C">
        <w:t>FCC IDs</w:t>
      </w:r>
      <w:r w:rsidRPr="00BD29F9" w:rsidR="002F3FA6">
        <w:t xml:space="preserve"> relied on</w:t>
      </w:r>
      <w:r w:rsidRPr="00BD29F9" w:rsidR="00F3729C">
        <w:t xml:space="preserve"> identical test reports </w:t>
      </w:r>
      <w:r w:rsidRPr="00BD29F9" w:rsidR="0054717E">
        <w:t>prepared</w:t>
      </w:r>
      <w:r w:rsidRPr="00BD29F9">
        <w:t xml:space="preserve"> by </w:t>
      </w:r>
      <w:r w:rsidRPr="00BD29F9" w:rsidR="00A32326">
        <w:rPr>
          <w:spacing w:val="-2"/>
        </w:rPr>
        <w:t>Shenzen</w:t>
      </w:r>
      <w:r w:rsidRPr="00BD29F9" w:rsidR="00A32326">
        <w:rPr>
          <w:spacing w:val="-2"/>
        </w:rPr>
        <w:t xml:space="preserve"> STS Test Services</w:t>
      </w:r>
      <w:r w:rsidRPr="00BD29F9" w:rsidR="00A32326">
        <w:t xml:space="preserve"> </w:t>
      </w:r>
      <w:r w:rsidRPr="00BD29F9" w:rsidR="00F3729C">
        <w:t>for</w:t>
      </w:r>
      <w:r w:rsidRPr="00BD29F9" w:rsidR="002F3FA6">
        <w:t xml:space="preserve"> wholly</w:t>
      </w:r>
      <w:r w:rsidRPr="00BD29F9" w:rsidR="00F3729C">
        <w:t xml:space="preserve"> different products:</w:t>
      </w:r>
      <w:r w:rsidRPr="00BD29F9" w:rsidR="00533DC1">
        <w:t xml:space="preserve"> </w:t>
      </w:r>
    </w:p>
    <w:p w:rsidR="00E47666" w:rsidP="00E47666" w14:paraId="6A1344F7" w14:textId="77777777">
      <w:pPr>
        <w:pStyle w:val="ParaNum"/>
        <w:numPr>
          <w:ilvl w:val="0"/>
          <w:numId w:val="0"/>
        </w:numPr>
        <w:ind w:left="720"/>
        <w:rPr>
          <w:szCs w:val="22"/>
        </w:rPr>
      </w:pPr>
      <w:r w:rsidRPr="00486A67">
        <w:rPr>
          <w:szCs w:val="22"/>
        </w:rPr>
        <w:t xml:space="preserve">(a) FCC ID 2BSW8-WAVE10 (4G smartphone), FCC ID 2A8T7ELINK (Bluetooth vehicle diagnostic tool), and FCC ID 2ANWFET9150 (automotive diagnostic system); </w:t>
      </w:r>
    </w:p>
    <w:p w:rsidR="00E47666" w:rsidP="00E47666" w14:paraId="23CE9777" w14:textId="77777777">
      <w:pPr>
        <w:pStyle w:val="ParaNum"/>
        <w:numPr>
          <w:ilvl w:val="0"/>
          <w:numId w:val="0"/>
        </w:numPr>
        <w:ind w:left="720"/>
        <w:rPr>
          <w:szCs w:val="22"/>
        </w:rPr>
      </w:pPr>
      <w:r w:rsidRPr="00486A67">
        <w:rPr>
          <w:szCs w:val="22"/>
        </w:rPr>
        <w:t xml:space="preserve">(b) FCC ID 2BTXF-WT1PRO (tablet), FCC ID 2A2P5-OHR627 (wireless headset), and FCC ID 2BU9HAW101ANRISLEEP (sleep monitor); </w:t>
      </w:r>
    </w:p>
    <w:p w:rsidR="00E47666" w:rsidP="00E47666" w14:paraId="4AA2BF8E" w14:textId="1A6A12AB">
      <w:pPr>
        <w:pStyle w:val="ParaNum"/>
        <w:numPr>
          <w:ilvl w:val="0"/>
          <w:numId w:val="0"/>
        </w:numPr>
        <w:ind w:left="720"/>
        <w:rPr>
          <w:szCs w:val="22"/>
        </w:rPr>
      </w:pPr>
      <w:r w:rsidRPr="00486A67">
        <w:rPr>
          <w:szCs w:val="22"/>
        </w:rPr>
        <w:t xml:space="preserve">(c) FCC ID 2A2P5-OHR640 (wireless earbuds) and FCC ID 2AXUD-G3S (mini PC); </w:t>
      </w:r>
    </w:p>
    <w:p w:rsidR="00486A67" w:rsidRPr="00486A67" w:rsidP="00E47666" w14:paraId="12DF8550" w14:textId="77777777">
      <w:pPr>
        <w:pStyle w:val="ParaNum"/>
        <w:numPr>
          <w:ilvl w:val="0"/>
          <w:numId w:val="0"/>
        </w:numPr>
        <w:ind w:left="720"/>
        <w:rPr>
          <w:szCs w:val="22"/>
        </w:rPr>
      </w:pPr>
      <w:r w:rsidRPr="00486A67">
        <w:rPr>
          <w:szCs w:val="22"/>
        </w:rPr>
        <w:t xml:space="preserve">(d) FCC ID 2A2P5-OHR621 (wireless headset), FCC ID 2ANMU-G7 (smartphone), and FCC ID 2BOHY-851P2-C (Bluetooth module);  </w:t>
      </w:r>
    </w:p>
    <w:p w:rsidR="00486A67" w:rsidRPr="00486A67" w:rsidP="00E47666" w14:paraId="240A0703" w14:textId="77777777">
      <w:pPr>
        <w:pStyle w:val="ParaNum"/>
        <w:numPr>
          <w:ilvl w:val="0"/>
          <w:numId w:val="0"/>
        </w:numPr>
        <w:ind w:left="720"/>
        <w:rPr>
          <w:szCs w:val="22"/>
        </w:rPr>
      </w:pPr>
      <w:r w:rsidRPr="00486A67">
        <w:rPr>
          <w:szCs w:val="22"/>
        </w:rPr>
        <w:t>(e) FCC ID 2BOHY-621U1 and FCC ID 2BSW8-FORT200 (smartphone);</w:t>
      </w:r>
    </w:p>
    <w:p w:rsidR="00486A67" w:rsidRPr="00486A67" w:rsidP="00E47666" w14:paraId="2FBBB35D" w14:textId="77777777">
      <w:pPr>
        <w:pStyle w:val="ParaNum"/>
        <w:numPr>
          <w:ilvl w:val="0"/>
          <w:numId w:val="0"/>
        </w:numPr>
        <w:ind w:left="720"/>
        <w:rPr>
          <w:szCs w:val="22"/>
        </w:rPr>
      </w:pPr>
      <w:r w:rsidRPr="00486A67">
        <w:rPr>
          <w:szCs w:val="22"/>
        </w:rPr>
        <w:t>(f) FCC ID 2A33N-L61A (smartphone) and FCC ID 2BOHY-851P2-M (Bluetooth module);</w:t>
      </w:r>
    </w:p>
    <w:p w:rsidR="00486A67" w:rsidRPr="00486A67" w:rsidP="00E47666" w14:paraId="4EDCD63E" w14:textId="77777777">
      <w:pPr>
        <w:pStyle w:val="ParaNum"/>
        <w:numPr>
          <w:ilvl w:val="0"/>
          <w:numId w:val="0"/>
        </w:numPr>
        <w:ind w:left="720"/>
        <w:rPr>
          <w:szCs w:val="22"/>
        </w:rPr>
      </w:pPr>
      <w:r w:rsidRPr="00486A67">
        <w:rPr>
          <w:szCs w:val="22"/>
        </w:rPr>
        <w:t>(g) FCC ID 2A2P5-1-OHR554 (wireless headset) and FCC ID 2BSW8-FORT5 (smartphone);</w:t>
      </w:r>
    </w:p>
    <w:p w:rsidR="00486A67" w:rsidRPr="00486A67" w:rsidP="00E47666" w14:paraId="0913F21A" w14:textId="77777777">
      <w:pPr>
        <w:pStyle w:val="ParaNum"/>
        <w:numPr>
          <w:ilvl w:val="0"/>
          <w:numId w:val="0"/>
        </w:numPr>
        <w:ind w:left="720"/>
        <w:rPr>
          <w:szCs w:val="22"/>
        </w:rPr>
      </w:pPr>
      <w:r w:rsidRPr="00486A67">
        <w:rPr>
          <w:szCs w:val="22"/>
        </w:rPr>
        <w:t>(h) FCC ID 2A58W-MP10 (wireless earbuds) and FCC ID 2BSW8-ZENO5 (tablet);</w:t>
      </w:r>
    </w:p>
    <w:p w:rsidR="00486A67" w:rsidRPr="00486A67" w:rsidP="00E47666" w14:paraId="5D3B804C" w14:textId="77777777">
      <w:pPr>
        <w:pStyle w:val="ParaNum"/>
        <w:numPr>
          <w:ilvl w:val="0"/>
          <w:numId w:val="0"/>
        </w:numPr>
        <w:ind w:left="720"/>
        <w:rPr>
          <w:szCs w:val="22"/>
        </w:rPr>
      </w:pPr>
      <w:r w:rsidRPr="00486A67">
        <w:rPr>
          <w:szCs w:val="22"/>
        </w:rPr>
        <w:t>(i) FCC ID 2A2P5-OHR621 (wireless headset), FCC ID 2ANMU-G6 (smartphone), and FCC ID 2BTTZORATOR (</w:t>
      </w:r>
      <w:r w:rsidRPr="00486A67">
        <w:rPr>
          <w:szCs w:val="22"/>
        </w:rPr>
        <w:t>visel</w:t>
      </w:r>
      <w:r w:rsidRPr="00486A67">
        <w:rPr>
          <w:szCs w:val="22"/>
        </w:rPr>
        <w:t xml:space="preserve"> glasses);</w:t>
      </w:r>
    </w:p>
    <w:p w:rsidR="00486A67" w:rsidRPr="00486A67" w:rsidP="00E47666" w14:paraId="4EB5CDEF" w14:textId="77777777">
      <w:pPr>
        <w:pStyle w:val="ParaNum"/>
        <w:numPr>
          <w:ilvl w:val="0"/>
          <w:numId w:val="0"/>
        </w:numPr>
        <w:ind w:left="720"/>
        <w:rPr>
          <w:szCs w:val="22"/>
        </w:rPr>
      </w:pPr>
      <w:r w:rsidRPr="00486A67">
        <w:rPr>
          <w:szCs w:val="22"/>
        </w:rPr>
        <w:t xml:space="preserve">(j) FCC ID 2AQRE-SR800 (smart POS terminal) and FCC ID 2BVA8-H1503BQ (LTE module); </w:t>
      </w:r>
    </w:p>
    <w:p w:rsidR="00486A67" w:rsidRPr="00486A67" w:rsidP="00E47666" w14:paraId="2FAA1A00" w14:textId="77777777">
      <w:pPr>
        <w:pStyle w:val="ParaNum"/>
        <w:numPr>
          <w:ilvl w:val="0"/>
          <w:numId w:val="0"/>
        </w:numPr>
        <w:ind w:left="720"/>
        <w:rPr>
          <w:szCs w:val="22"/>
        </w:rPr>
      </w:pPr>
      <w:r w:rsidRPr="00486A67">
        <w:rPr>
          <w:szCs w:val="22"/>
        </w:rPr>
        <w:t xml:space="preserve">(k) FCC ID 2A2P5-OHR804 (wireless earbuds) and FCC ID 2BSW8-ROCK5 (smartphone); </w:t>
      </w:r>
    </w:p>
    <w:p w:rsidR="00486A67" w:rsidRPr="00486A67" w:rsidP="00E47666" w14:paraId="2BB4331D" w14:textId="77777777">
      <w:pPr>
        <w:pStyle w:val="ParaNum"/>
        <w:numPr>
          <w:ilvl w:val="0"/>
          <w:numId w:val="0"/>
        </w:numPr>
        <w:ind w:left="720"/>
        <w:rPr>
          <w:szCs w:val="22"/>
        </w:rPr>
      </w:pPr>
      <w:r w:rsidRPr="00486A67">
        <w:rPr>
          <w:szCs w:val="22"/>
        </w:rPr>
        <w:t>(l) FCC ID 2A2P5-OHR718 (wireless headset) and FCC ID WWE-2IHSK1016 (4-in-1 home speaker);</w:t>
      </w:r>
    </w:p>
    <w:p w:rsidR="00486A67" w:rsidRPr="00486A67" w:rsidP="00E47666" w14:paraId="3B19B375" w14:textId="77777777">
      <w:pPr>
        <w:pStyle w:val="ParaNum"/>
        <w:numPr>
          <w:ilvl w:val="0"/>
          <w:numId w:val="0"/>
        </w:numPr>
        <w:ind w:left="720"/>
        <w:rPr>
          <w:szCs w:val="22"/>
        </w:rPr>
      </w:pPr>
      <w:r w:rsidRPr="00486A67">
        <w:rPr>
          <w:szCs w:val="22"/>
        </w:rPr>
        <w:t>(m) FCC ID 2A2P5-OHR626 (wireless headset) and FCC ID 2BDS8-X7S (car media player);</w:t>
      </w:r>
    </w:p>
    <w:p w:rsidR="00486A67" w:rsidRPr="00486A67" w:rsidP="00E47666" w14:paraId="640653C3" w14:textId="77777777">
      <w:pPr>
        <w:pStyle w:val="ParaNum"/>
        <w:numPr>
          <w:ilvl w:val="0"/>
          <w:numId w:val="0"/>
        </w:numPr>
        <w:ind w:left="720"/>
        <w:rPr>
          <w:szCs w:val="22"/>
        </w:rPr>
      </w:pPr>
      <w:r w:rsidRPr="00486A67">
        <w:rPr>
          <w:szCs w:val="22"/>
        </w:rPr>
        <w:t>(n) FCC ID 2ATH7-U987Q (Bluetooth adapter) and FCC ID 2BUN4-ACT2631 (wireless headphones);</w:t>
      </w:r>
    </w:p>
    <w:p w:rsidR="00486A67" w:rsidRPr="00486A67" w:rsidP="00E47666" w14:paraId="61C84BE2" w14:textId="77777777">
      <w:pPr>
        <w:pStyle w:val="ParaNum"/>
        <w:numPr>
          <w:ilvl w:val="0"/>
          <w:numId w:val="0"/>
        </w:numPr>
        <w:ind w:left="720"/>
        <w:rPr>
          <w:szCs w:val="22"/>
        </w:rPr>
      </w:pPr>
      <w:r w:rsidRPr="00486A67">
        <w:rPr>
          <w:szCs w:val="22"/>
        </w:rPr>
        <w:t>(o) FCC ID 2A33N-L61B (smartphone) and FCC ID 2BSW8-MEGA5 (tablet);</w:t>
      </w:r>
    </w:p>
    <w:p w:rsidR="00486A67" w:rsidRPr="00486A67" w:rsidP="00E47666" w14:paraId="5C141A75" w14:textId="77777777">
      <w:pPr>
        <w:pStyle w:val="ParaNum"/>
        <w:numPr>
          <w:ilvl w:val="0"/>
          <w:numId w:val="0"/>
        </w:numPr>
        <w:ind w:left="720"/>
        <w:rPr>
          <w:szCs w:val="22"/>
        </w:rPr>
      </w:pPr>
      <w:r w:rsidRPr="00486A67">
        <w:rPr>
          <w:szCs w:val="22"/>
        </w:rPr>
        <w:t>(p) FCC ID 2A2P5-OHR810 (wireless neckband earphones) and FCC ID 2BU85-T20 (tablet);</w:t>
      </w:r>
    </w:p>
    <w:p w:rsidR="00486A67" w:rsidRPr="00486A67" w:rsidP="00E47666" w14:paraId="0A47CFED" w14:textId="77777777">
      <w:pPr>
        <w:pStyle w:val="ParaNum"/>
        <w:numPr>
          <w:ilvl w:val="0"/>
          <w:numId w:val="0"/>
        </w:numPr>
        <w:ind w:left="720"/>
        <w:rPr>
          <w:szCs w:val="22"/>
        </w:rPr>
      </w:pPr>
      <w:r w:rsidRPr="00486A67">
        <w:rPr>
          <w:szCs w:val="22"/>
        </w:rPr>
        <w:t>(q) FCC ID 2A2P5-OHR811 (wireless neckband earphones) and FCC ID 2BU85-T90 (tablet);</w:t>
      </w:r>
    </w:p>
    <w:p w:rsidR="00486A67" w:rsidRPr="00486A67" w:rsidP="00E47666" w14:paraId="00006D46" w14:textId="77777777">
      <w:pPr>
        <w:pStyle w:val="ParaNum"/>
        <w:numPr>
          <w:ilvl w:val="0"/>
          <w:numId w:val="0"/>
        </w:numPr>
        <w:ind w:left="720"/>
        <w:rPr>
          <w:szCs w:val="22"/>
        </w:rPr>
      </w:pPr>
      <w:r w:rsidRPr="00486A67">
        <w:rPr>
          <w:szCs w:val="22"/>
        </w:rPr>
        <w:t>(r) FCC ID 2A2P5-OHR626 (wireless headset) and FCC ID 2BSW8-ROCK3 (smartphone);</w:t>
      </w:r>
    </w:p>
    <w:p w:rsidR="00486A67" w:rsidRPr="00486A67" w:rsidP="00E47666" w14:paraId="2B6CD66C" w14:textId="77777777">
      <w:pPr>
        <w:pStyle w:val="ParaNum"/>
        <w:numPr>
          <w:ilvl w:val="0"/>
          <w:numId w:val="0"/>
        </w:numPr>
        <w:ind w:left="720"/>
        <w:rPr>
          <w:szCs w:val="22"/>
        </w:rPr>
      </w:pPr>
      <w:r w:rsidRPr="00486A67">
        <w:rPr>
          <w:szCs w:val="22"/>
        </w:rPr>
        <w:t>(s) FCC ID 2A2P5-OHR718 (Bluetooth headset) and FCC ID WWE-2IHSK1016 (4-in-1 home speaker); and</w:t>
      </w:r>
    </w:p>
    <w:p w:rsidR="00486A67" w:rsidP="00E47666" w14:paraId="70C687B8" w14:textId="096AA55C">
      <w:pPr>
        <w:pStyle w:val="ParaNum"/>
        <w:numPr>
          <w:ilvl w:val="0"/>
          <w:numId w:val="0"/>
        </w:numPr>
        <w:ind w:left="720"/>
        <w:rPr>
          <w:szCs w:val="22"/>
        </w:rPr>
      </w:pPr>
      <w:r w:rsidRPr="00486A67">
        <w:rPr>
          <w:szCs w:val="22"/>
        </w:rPr>
        <w:t>(t) FCC ID 2A2P5-OHR626 (wireless headset) and FCC ID 2BDS8-X7S (car media player).</w:t>
      </w:r>
    </w:p>
    <w:p w:rsidR="00F3729C" w:rsidRPr="00BD29F9" w:rsidP="00A81AA8" w14:paraId="0D694FF0" w14:textId="4BA9C6AC">
      <w:pPr>
        <w:pStyle w:val="ParaNum"/>
        <w:numPr>
          <w:ilvl w:val="0"/>
          <w:numId w:val="0"/>
        </w:numPr>
        <w:rPr>
          <w:szCs w:val="22"/>
        </w:rPr>
      </w:pPr>
      <w:r w:rsidRPr="00BD29F9">
        <w:rPr>
          <w:bCs/>
          <w:szCs w:val="22"/>
        </w:rPr>
        <w:t>In total, OET</w:t>
      </w:r>
      <w:r w:rsidRPr="00BD29F9" w:rsidR="002558B2">
        <w:rPr>
          <w:bCs/>
          <w:szCs w:val="22"/>
        </w:rPr>
        <w:t xml:space="preserve"> tentatively</w:t>
      </w:r>
      <w:r w:rsidRPr="00BD29F9">
        <w:rPr>
          <w:bCs/>
          <w:szCs w:val="22"/>
        </w:rPr>
        <w:t xml:space="preserve"> identifie</w:t>
      </w:r>
      <w:r w:rsidRPr="00BD29F9" w:rsidR="002558B2">
        <w:rPr>
          <w:bCs/>
          <w:szCs w:val="22"/>
        </w:rPr>
        <w:t>s</w:t>
      </w:r>
      <w:r w:rsidRPr="00BD29F9">
        <w:rPr>
          <w:bCs/>
          <w:szCs w:val="22"/>
        </w:rPr>
        <w:t xml:space="preserve"> </w:t>
      </w:r>
      <w:r w:rsidRPr="00BD29F9" w:rsidR="00A10E22">
        <w:rPr>
          <w:bCs/>
          <w:szCs w:val="22"/>
        </w:rPr>
        <w:t xml:space="preserve">at least </w:t>
      </w:r>
      <w:r w:rsidR="00486A67">
        <w:rPr>
          <w:bCs/>
          <w:szCs w:val="22"/>
        </w:rPr>
        <w:t>40</w:t>
      </w:r>
      <w:r w:rsidRPr="00BD29F9">
        <w:rPr>
          <w:bCs/>
          <w:szCs w:val="22"/>
        </w:rPr>
        <w:t xml:space="preserve"> incorrect or falsified test reports submitted by </w:t>
      </w:r>
      <w:r w:rsidRPr="00BD29F9" w:rsidR="00A32326">
        <w:rPr>
          <w:bCs/>
          <w:spacing w:val="-2"/>
          <w:szCs w:val="22"/>
        </w:rPr>
        <w:t>Shenzen</w:t>
      </w:r>
      <w:r w:rsidRPr="00BD29F9" w:rsidR="00A32326">
        <w:rPr>
          <w:bCs/>
          <w:spacing w:val="-2"/>
          <w:szCs w:val="22"/>
        </w:rPr>
        <w:t xml:space="preserve"> STS Test Services</w:t>
      </w:r>
      <w:r w:rsidRPr="00BD29F9">
        <w:rPr>
          <w:bCs/>
          <w:szCs w:val="22"/>
        </w:rPr>
        <w:t>.</w:t>
      </w:r>
    </w:p>
    <w:p w:rsidR="00786C51" w:rsidRPr="00BD29F9" w:rsidP="00786C51" w14:paraId="5BDCE29D" w14:textId="7D18B8E4">
      <w:pPr>
        <w:pStyle w:val="ParaNum"/>
        <w:rPr>
          <w:bCs/>
          <w:szCs w:val="22"/>
        </w:rPr>
      </w:pPr>
      <w:r w:rsidRPr="00BD29F9">
        <w:rPr>
          <w:bCs/>
          <w:szCs w:val="22"/>
        </w:rPr>
        <w:t xml:space="preserve">OET tentatively determines that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Pr>
          <w:bCs/>
          <w:szCs w:val="22"/>
        </w:rPr>
        <w:t xml:space="preserve">provided false or inaccurate information in violation of Section 2.911(e) of the Commission’s rules requiring the person performing or supervising tests to attest to the accuracy of technical test data submitted in the equipment authorization process.  </w:t>
      </w:r>
    </w:p>
    <w:p w:rsidR="00F941EC" w:rsidRPr="00BD29F9" w:rsidP="002C06CF" w14:paraId="7D989342" w14:textId="083B2B19">
      <w:pPr>
        <w:pStyle w:val="ParaNum"/>
        <w:widowControl/>
        <w:rPr>
          <w:bCs/>
          <w:szCs w:val="22"/>
        </w:rPr>
      </w:pPr>
      <w:r w:rsidRPr="00BD29F9">
        <w:rPr>
          <w:bCs/>
          <w:szCs w:val="22"/>
        </w:rPr>
        <w:t xml:space="preserve">OET tentatively determines that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sidR="00AF1D23">
        <w:rPr>
          <w:bCs/>
          <w:szCs w:val="22"/>
        </w:rPr>
        <w:t>willfully and intentionally provided material factual information that was incorrect or intentionally omitted material information that was necessary to prevent material factual statements that were made from being incorrect or misleading</w:t>
      </w:r>
      <w:r w:rsidRPr="00BD29F9" w:rsidR="00173833">
        <w:rPr>
          <w:bCs/>
          <w:szCs w:val="22"/>
        </w:rPr>
        <w:t>,</w:t>
      </w:r>
      <w:r w:rsidRPr="00BD29F9" w:rsidR="00AF1D23">
        <w:rPr>
          <w:bCs/>
          <w:szCs w:val="22"/>
        </w:rPr>
        <w:t xml:space="preserve"> in violation of </w:t>
      </w:r>
      <w:r w:rsidRPr="00BD29F9" w:rsidR="00147EFC">
        <w:rPr>
          <w:bCs/>
          <w:szCs w:val="22"/>
        </w:rPr>
        <w:t>Section 1.17(a) of the Commission’s rules.</w:t>
      </w:r>
      <w:r>
        <w:rPr>
          <w:rStyle w:val="FootnoteReference"/>
          <w:bCs/>
          <w:sz w:val="22"/>
          <w:szCs w:val="22"/>
        </w:rPr>
        <w:footnoteReference w:id="15"/>
      </w:r>
      <w:r w:rsidRPr="00BD29F9" w:rsidR="00147EFC">
        <w:rPr>
          <w:bCs/>
          <w:szCs w:val="22"/>
        </w:rPr>
        <w:t xml:space="preserve"> </w:t>
      </w:r>
      <w:r w:rsidRPr="00BD29F9" w:rsidR="00B87F13">
        <w:rPr>
          <w:bCs/>
          <w:szCs w:val="22"/>
        </w:rPr>
        <w:t xml:space="preserve"> </w:t>
      </w:r>
      <w:r w:rsidRPr="00BD29F9" w:rsidR="00E36B34">
        <w:rPr>
          <w:bCs/>
          <w:szCs w:val="22"/>
        </w:rPr>
        <w:t>Further</w:t>
      </w:r>
      <w:r w:rsidRPr="00BD29F9" w:rsidR="00147EFC">
        <w:rPr>
          <w:bCs/>
          <w:szCs w:val="22"/>
        </w:rPr>
        <w:t xml:space="preserve">, OET tentatively determines that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sidR="00147EFC">
        <w:rPr>
          <w:bCs/>
          <w:szCs w:val="22"/>
        </w:rPr>
        <w:t xml:space="preserve">willfully provided material factual information that was incorrect or omitted material information that was necessary to prevent material factual statements that were made from being </w:t>
      </w:r>
      <w:r w:rsidRPr="00BD29F9" w:rsidR="00147EFC">
        <w:rPr>
          <w:bCs/>
          <w:szCs w:val="22"/>
        </w:rPr>
        <w:t>incorrect or misleading, without a reasonable basis for believing that such material factual statement</w:t>
      </w:r>
      <w:r w:rsidRPr="00BD29F9" w:rsidR="00F37DA9">
        <w:rPr>
          <w:bCs/>
          <w:szCs w:val="22"/>
        </w:rPr>
        <w:t>s</w:t>
      </w:r>
      <w:r w:rsidRPr="00BD29F9" w:rsidR="00147EFC">
        <w:rPr>
          <w:bCs/>
          <w:szCs w:val="22"/>
        </w:rPr>
        <w:t xml:space="preserve"> </w:t>
      </w:r>
      <w:r w:rsidRPr="00BD29F9" w:rsidR="00F37DA9">
        <w:rPr>
          <w:bCs/>
          <w:szCs w:val="22"/>
        </w:rPr>
        <w:t>were</w:t>
      </w:r>
      <w:r w:rsidRPr="00BD29F9" w:rsidR="00147EFC">
        <w:rPr>
          <w:bCs/>
          <w:szCs w:val="22"/>
        </w:rPr>
        <w:t xml:space="preserve"> correct and not misleading</w:t>
      </w:r>
      <w:r w:rsidRPr="00BD29F9" w:rsidR="00D31F3B">
        <w:rPr>
          <w:bCs/>
          <w:szCs w:val="22"/>
        </w:rPr>
        <w:t xml:space="preserve"> in violation of Section 1.17(a) of the Commission’s rules</w:t>
      </w:r>
      <w:r w:rsidRPr="00BD29F9" w:rsidR="00147EFC">
        <w:rPr>
          <w:bCs/>
          <w:szCs w:val="22"/>
        </w:rPr>
        <w:t>.</w:t>
      </w:r>
      <w:r>
        <w:rPr>
          <w:rStyle w:val="FootnoteReference"/>
          <w:bCs/>
          <w:sz w:val="22"/>
          <w:szCs w:val="22"/>
        </w:rPr>
        <w:footnoteReference w:id="16"/>
      </w:r>
    </w:p>
    <w:p w:rsidR="007D78BA" w:rsidRPr="00BD29F9" w:rsidP="006A0188" w14:paraId="3ABA1A55" w14:textId="072C617E">
      <w:pPr>
        <w:pStyle w:val="ParaNum"/>
        <w:rPr>
          <w:bCs/>
          <w:szCs w:val="22"/>
        </w:rPr>
      </w:pPr>
      <w:r w:rsidRPr="00BD29F9">
        <w:rPr>
          <w:bCs/>
          <w:szCs w:val="22"/>
        </w:rPr>
        <w:t>OET</w:t>
      </w:r>
      <w:r w:rsidRPr="00BD29F9" w:rsidR="00E0613D">
        <w:rPr>
          <w:bCs/>
          <w:szCs w:val="22"/>
        </w:rPr>
        <w:t xml:space="preserve"> </w:t>
      </w:r>
      <w:r w:rsidRPr="00BD29F9" w:rsidR="008C1587">
        <w:rPr>
          <w:bCs/>
          <w:szCs w:val="22"/>
        </w:rPr>
        <w:t xml:space="preserve">tentatively determines </w:t>
      </w:r>
      <w:r w:rsidRPr="00BD29F9" w:rsidR="00E0613D">
        <w:rPr>
          <w:bCs/>
          <w:szCs w:val="22"/>
        </w:rPr>
        <w:t xml:space="preserve">that </w:t>
      </w:r>
      <w:r w:rsidRPr="00BD29F9" w:rsidR="00A32326">
        <w:rPr>
          <w:bCs/>
          <w:spacing w:val="-2"/>
          <w:szCs w:val="22"/>
        </w:rPr>
        <w:t>Shenzen</w:t>
      </w:r>
      <w:r w:rsidRPr="00BD29F9" w:rsidR="00A32326">
        <w:rPr>
          <w:bCs/>
          <w:spacing w:val="-2"/>
          <w:szCs w:val="22"/>
        </w:rPr>
        <w:t xml:space="preserve"> STS Test Services’ </w:t>
      </w:r>
      <w:r w:rsidRPr="00BD29F9" w:rsidR="004124DC">
        <w:rPr>
          <w:bCs/>
          <w:szCs w:val="22"/>
        </w:rPr>
        <w:t>act</w:t>
      </w:r>
      <w:r w:rsidRPr="00BD29F9">
        <w:rPr>
          <w:bCs/>
          <w:szCs w:val="22"/>
        </w:rPr>
        <w:t>ions</w:t>
      </w:r>
      <w:r w:rsidRPr="00BD29F9" w:rsidR="004124DC">
        <w:rPr>
          <w:bCs/>
          <w:szCs w:val="22"/>
        </w:rPr>
        <w:t xml:space="preserve"> were willful </w:t>
      </w:r>
      <w:r w:rsidRPr="00BD29F9" w:rsidR="00820A52">
        <w:rPr>
          <w:bCs/>
          <w:szCs w:val="22"/>
        </w:rPr>
        <w:t>under 5 U</w:t>
      </w:r>
      <w:r w:rsidRPr="00BD29F9" w:rsidR="00DE48B1">
        <w:rPr>
          <w:bCs/>
          <w:szCs w:val="22"/>
        </w:rPr>
        <w:t>.</w:t>
      </w:r>
      <w:r w:rsidRPr="00BD29F9" w:rsidR="00820A52">
        <w:rPr>
          <w:bCs/>
          <w:szCs w:val="22"/>
        </w:rPr>
        <w:t>S</w:t>
      </w:r>
      <w:r w:rsidRPr="00BD29F9" w:rsidR="00DE48B1">
        <w:rPr>
          <w:bCs/>
          <w:szCs w:val="22"/>
        </w:rPr>
        <w:t>.</w:t>
      </w:r>
      <w:r w:rsidRPr="00BD29F9" w:rsidR="00820A52">
        <w:rPr>
          <w:bCs/>
          <w:szCs w:val="22"/>
        </w:rPr>
        <w:t>C</w:t>
      </w:r>
      <w:r w:rsidRPr="00BD29F9" w:rsidR="00DE48B1">
        <w:rPr>
          <w:bCs/>
          <w:szCs w:val="22"/>
        </w:rPr>
        <w:t>.</w:t>
      </w:r>
      <w:r w:rsidRPr="00BD29F9" w:rsidR="00820A52">
        <w:rPr>
          <w:bCs/>
          <w:szCs w:val="22"/>
        </w:rPr>
        <w:t xml:space="preserve"> § 558(c) </w:t>
      </w:r>
      <w:r w:rsidRPr="00BD29F9" w:rsidR="004124DC">
        <w:rPr>
          <w:bCs/>
          <w:szCs w:val="22"/>
        </w:rPr>
        <w:t xml:space="preserve">because </w:t>
      </w:r>
      <w:r w:rsidRPr="00BD29F9">
        <w:rPr>
          <w:bCs/>
          <w:szCs w:val="22"/>
        </w:rPr>
        <w:t>they were “done intentionally, irrespective of evil intent, or done with careless disregard of statutory requirements.”</w:t>
      </w:r>
      <w:r>
        <w:rPr>
          <w:rStyle w:val="FootnoteReference"/>
          <w:bCs/>
          <w:sz w:val="22"/>
          <w:szCs w:val="22"/>
        </w:rPr>
        <w:footnoteReference w:id="17"/>
      </w:r>
      <w:r w:rsidRPr="00BD29F9" w:rsidR="00F8092D">
        <w:rPr>
          <w:bCs/>
          <w:szCs w:val="22"/>
        </w:rPr>
        <w:t xml:space="preserve">  OET </w:t>
      </w:r>
      <w:r w:rsidRPr="00BD29F9" w:rsidR="008C1587">
        <w:rPr>
          <w:bCs/>
          <w:szCs w:val="22"/>
        </w:rPr>
        <w:t>tentatively</w:t>
      </w:r>
      <w:r w:rsidRPr="00BD29F9" w:rsidR="00EA3319">
        <w:rPr>
          <w:bCs/>
          <w:szCs w:val="22"/>
        </w:rPr>
        <w:t xml:space="preserve"> determines</w:t>
      </w:r>
      <w:r w:rsidRPr="00BD29F9" w:rsidR="008C1587">
        <w:rPr>
          <w:bCs/>
          <w:szCs w:val="22"/>
        </w:rPr>
        <w:t xml:space="preserve"> </w:t>
      </w:r>
      <w:r w:rsidRPr="00BD29F9" w:rsidR="00F8092D">
        <w:rPr>
          <w:bCs/>
          <w:szCs w:val="22"/>
        </w:rPr>
        <w:t xml:space="preserve">that </w:t>
      </w:r>
      <w:r w:rsidRPr="00BD29F9" w:rsidR="008303BE">
        <w:rPr>
          <w:bCs/>
          <w:szCs w:val="22"/>
        </w:rPr>
        <w:t xml:space="preserve">submitting </w:t>
      </w:r>
      <w:r w:rsidRPr="00BD29F9" w:rsidR="00525062">
        <w:rPr>
          <w:bCs/>
          <w:szCs w:val="22"/>
        </w:rPr>
        <w:t>numerous</w:t>
      </w:r>
      <w:r w:rsidRPr="00BD29F9" w:rsidR="00B7358F">
        <w:rPr>
          <w:bCs/>
          <w:szCs w:val="22"/>
        </w:rPr>
        <w:t xml:space="preserve"> </w:t>
      </w:r>
      <w:r w:rsidRPr="00BD29F9" w:rsidR="005F3A46">
        <w:rPr>
          <w:bCs/>
          <w:szCs w:val="22"/>
        </w:rPr>
        <w:t xml:space="preserve">falsified test reports </w:t>
      </w:r>
      <w:r w:rsidRPr="00BD29F9" w:rsidR="00605171">
        <w:rPr>
          <w:bCs/>
          <w:szCs w:val="22"/>
        </w:rPr>
        <w:t>was either intentional or, at the very least, “done with careless disregard of statutory requirements.”</w:t>
      </w:r>
      <w:r>
        <w:rPr>
          <w:rStyle w:val="FootnoteReference"/>
          <w:bCs/>
          <w:sz w:val="22"/>
          <w:szCs w:val="22"/>
        </w:rPr>
        <w:footnoteReference w:id="18"/>
      </w:r>
    </w:p>
    <w:p w:rsidR="002012DD" w:rsidRPr="00BD29F9" w:rsidP="00DE48B1" w14:paraId="0B2419A8" w14:textId="75C143AD">
      <w:pPr>
        <w:pStyle w:val="ParaNum"/>
        <w:rPr>
          <w:bCs/>
          <w:szCs w:val="22"/>
        </w:rPr>
      </w:pPr>
      <w:r w:rsidRPr="00BD29F9">
        <w:rPr>
          <w:bCs/>
          <w:szCs w:val="22"/>
        </w:rPr>
        <w:t xml:space="preserve">Accordingly, </w:t>
      </w:r>
      <w:r w:rsidRPr="00BD29F9" w:rsidR="00FA12F8">
        <w:rPr>
          <w:bCs/>
          <w:szCs w:val="22"/>
        </w:rPr>
        <w:t xml:space="preserve">we direct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sidR="00FA12F8">
        <w:rPr>
          <w:bCs/>
          <w:szCs w:val="22"/>
        </w:rPr>
        <w:t xml:space="preserve">to explain why the Commission should not withdraw its recognition of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sidR="00FA12F8">
        <w:rPr>
          <w:bCs/>
          <w:szCs w:val="22"/>
        </w:rPr>
        <w:t xml:space="preserve">as a test lab.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sidR="00FB44C6">
        <w:rPr>
          <w:bCs/>
          <w:szCs w:val="22"/>
        </w:rPr>
        <w:t xml:space="preserve">must file a response within thirty-five (35) days after the release of this Order demonstrating why the Commission should not withdraw its recognition. </w:t>
      </w:r>
      <w:r w:rsidRPr="00BD29F9" w:rsidR="0045773F">
        <w:rPr>
          <w:bCs/>
          <w:szCs w:val="22"/>
        </w:rPr>
        <w:t xml:space="preserve"> </w:t>
      </w:r>
      <w:r w:rsidRPr="00BD29F9" w:rsidR="00FB44C6">
        <w:rPr>
          <w:bCs/>
          <w:szCs w:val="22"/>
        </w:rPr>
        <w:t xml:space="preserve">Failure to timely respond or submit a response may result in withdrawal of recognition. </w:t>
      </w:r>
    </w:p>
    <w:p w:rsidR="006A0188" w:rsidRPr="00BD29F9" w:rsidP="00267D0A" w14:paraId="5DEE1E0F" w14:textId="32CDBD80">
      <w:pPr>
        <w:pStyle w:val="ParaNum"/>
        <w:rPr>
          <w:szCs w:val="22"/>
        </w:rPr>
      </w:pPr>
      <w:r w:rsidRPr="00BD29F9">
        <w:rPr>
          <w:bCs/>
          <w:szCs w:val="22"/>
        </w:rPr>
        <w:t xml:space="preserve">Any response must be provided in English and must be accompanied by official business documents, including an English-language translation, that support </w:t>
      </w:r>
      <w:r w:rsidRPr="00BD29F9" w:rsidR="00A32326">
        <w:rPr>
          <w:bCs/>
          <w:spacing w:val="-2"/>
          <w:szCs w:val="22"/>
        </w:rPr>
        <w:t>Shenzen</w:t>
      </w:r>
      <w:r w:rsidRPr="00BD29F9" w:rsidR="00A32326">
        <w:rPr>
          <w:bCs/>
          <w:spacing w:val="-2"/>
          <w:szCs w:val="22"/>
        </w:rPr>
        <w:t xml:space="preserve"> STS Test Services</w:t>
      </w:r>
      <w:r w:rsidRPr="00BD29F9" w:rsidR="00A32326">
        <w:rPr>
          <w:bCs/>
          <w:szCs w:val="22"/>
        </w:rPr>
        <w:t xml:space="preserve">’ </w:t>
      </w:r>
      <w:r w:rsidRPr="00BD29F9">
        <w:rPr>
          <w:bCs/>
          <w:szCs w:val="22"/>
        </w:rPr>
        <w:t>position and by supporting sworn declarations of individuals with personal knowledge that are signed in accordance with Section 1.16 of the Commission’s rules.</w:t>
      </w:r>
      <w:r>
        <w:rPr>
          <w:rStyle w:val="FootnoteReference"/>
          <w:bCs/>
          <w:sz w:val="22"/>
          <w:szCs w:val="22"/>
        </w:rPr>
        <w:footnoteReference w:id="19"/>
      </w:r>
      <w:r w:rsidRPr="00BD29F9">
        <w:rPr>
          <w:bCs/>
          <w:szCs w:val="22"/>
        </w:rPr>
        <w:t xml:space="preserve"> </w:t>
      </w:r>
      <w:r w:rsidRPr="00BD29F9" w:rsidR="00A23D04">
        <w:rPr>
          <w:bCs/>
          <w:szCs w:val="22"/>
        </w:rPr>
        <w:t xml:space="preserve"> </w:t>
      </w:r>
      <w:r w:rsidRPr="00BD29F9">
        <w:rPr>
          <w:bCs/>
          <w:szCs w:val="22"/>
        </w:rPr>
        <w:t>All documents must include the FCC docket number and lab</w:t>
      </w:r>
      <w:r w:rsidRPr="00BD29F9" w:rsidR="004C3399">
        <w:rPr>
          <w:bCs/>
          <w:szCs w:val="22"/>
        </w:rPr>
        <w:t xml:space="preserve"> </w:t>
      </w:r>
      <w:r w:rsidRPr="00BD29F9">
        <w:rPr>
          <w:bCs/>
          <w:szCs w:val="22"/>
        </w:rPr>
        <w:t>designation number(s) referenced in the caption and be e-mailed to</w:t>
      </w:r>
      <w:r w:rsidRPr="00BD29F9" w:rsidR="009A28F3">
        <w:rPr>
          <w:bCs/>
          <w:szCs w:val="22"/>
        </w:rPr>
        <w:t xml:space="preserve"> </w:t>
      </w:r>
      <w:r w:rsidRPr="00BD29F9" w:rsidR="00267D0A">
        <w:rPr>
          <w:bCs/>
          <w:szCs w:val="22"/>
        </w:rPr>
        <w:t>ShenzhenSTSproceeding@fcc.gov</w:t>
      </w:r>
      <w:r w:rsidRPr="00BD29F9">
        <w:rPr>
          <w:bCs/>
          <w:szCs w:val="22"/>
        </w:rPr>
        <w:t>.</w:t>
      </w:r>
      <w:r w:rsidRPr="00BD29F9" w:rsidR="00A23D04">
        <w:rPr>
          <w:bCs/>
          <w:szCs w:val="22"/>
        </w:rPr>
        <w:t xml:space="preserve"> </w:t>
      </w:r>
      <w:r w:rsidRPr="00BD29F9">
        <w:rPr>
          <w:bCs/>
          <w:szCs w:val="22"/>
        </w:rPr>
        <w:t xml:space="preserve"> All submitted documents must be in English or include an English</w:t>
      </w:r>
      <w:r w:rsidRPr="00BD29F9" w:rsidR="004C3399">
        <w:rPr>
          <w:bCs/>
          <w:szCs w:val="22"/>
        </w:rPr>
        <w:t xml:space="preserve"> </w:t>
      </w:r>
      <w:r w:rsidRPr="00BD29F9">
        <w:rPr>
          <w:bCs/>
          <w:szCs w:val="22"/>
        </w:rPr>
        <w:t xml:space="preserve">translation. </w:t>
      </w:r>
      <w:r w:rsidRPr="00BD29F9" w:rsidR="00293EF4">
        <w:rPr>
          <w:bCs/>
          <w:szCs w:val="22"/>
        </w:rPr>
        <w:t xml:space="preserve"> </w:t>
      </w:r>
      <w:r w:rsidRPr="00BD29F9">
        <w:rPr>
          <w:bCs/>
          <w:szCs w:val="22"/>
        </w:rPr>
        <w:t>The written statement must also be filed electronically in the docket referenced in the caption</w:t>
      </w:r>
      <w:r w:rsidRPr="00BD29F9" w:rsidR="004C3399">
        <w:rPr>
          <w:bCs/>
          <w:szCs w:val="22"/>
        </w:rPr>
        <w:t xml:space="preserve"> </w:t>
      </w:r>
      <w:r w:rsidRPr="00BD29F9">
        <w:rPr>
          <w:bCs/>
          <w:szCs w:val="22"/>
        </w:rPr>
        <w:t xml:space="preserve">of this document using the Electronic Comment Filing System at https://www.fcc.gov/ecfs. </w:t>
      </w:r>
      <w:r w:rsidRPr="00BD29F9" w:rsidR="00DC6583">
        <w:rPr>
          <w:bCs/>
          <w:szCs w:val="22"/>
        </w:rPr>
        <w:t xml:space="preserve"> </w:t>
      </w:r>
      <w:r w:rsidRPr="00BD29F9">
        <w:rPr>
          <w:bCs/>
          <w:szCs w:val="22"/>
        </w:rPr>
        <w:t>Any request</w:t>
      </w:r>
      <w:r w:rsidRPr="00BD29F9" w:rsidR="004C3399">
        <w:rPr>
          <w:bCs/>
          <w:szCs w:val="22"/>
        </w:rPr>
        <w:t xml:space="preserve"> </w:t>
      </w:r>
      <w:r w:rsidRPr="00BD29F9">
        <w:rPr>
          <w:bCs/>
          <w:szCs w:val="22"/>
        </w:rPr>
        <w:t>that material submitted not be made public may be submitted pursuant to</w:t>
      </w:r>
      <w:r w:rsidRPr="00BD29F9">
        <w:rPr>
          <w:szCs w:val="22"/>
        </w:rPr>
        <w:t xml:space="preserve"> 47 CFR § 0.459.</w:t>
      </w:r>
    </w:p>
    <w:p w:rsidR="006A0188" w:rsidRPr="00BD29F9" w:rsidP="006A0188" w14:paraId="64157150" w14:textId="4235A5DA">
      <w:pPr>
        <w:pStyle w:val="Heading1"/>
        <w:ind w:left="0" w:firstLine="0"/>
        <w:rPr>
          <w:rFonts w:ascii="Times New Roman" w:hAnsi="Times New Roman"/>
          <w:szCs w:val="22"/>
        </w:rPr>
      </w:pPr>
      <w:r w:rsidRPr="00BD29F9">
        <w:rPr>
          <w:rFonts w:ascii="Times New Roman" w:hAnsi="Times New Roman"/>
          <w:szCs w:val="22"/>
        </w:rPr>
        <w:t>ORDERING CLAUSES</w:t>
      </w:r>
    </w:p>
    <w:p w:rsidR="006A0188" w:rsidRPr="00BD29F9" w:rsidP="006A0188" w14:paraId="603F229C" w14:textId="170A13B6">
      <w:pPr>
        <w:pStyle w:val="ParaNum"/>
        <w:rPr>
          <w:szCs w:val="22"/>
        </w:rPr>
      </w:pPr>
      <w:r w:rsidRPr="00BD29F9">
        <w:rPr>
          <w:szCs w:val="22"/>
        </w:rPr>
        <w:t>Accordingly,</w:t>
      </w:r>
      <w:r w:rsidRPr="00BD29F9">
        <w:rPr>
          <w:b/>
          <w:bCs/>
          <w:szCs w:val="22"/>
        </w:rPr>
        <w:t xml:space="preserve"> IT IS ORDERED</w:t>
      </w:r>
      <w:r w:rsidRPr="00BD29F9">
        <w:rPr>
          <w:szCs w:val="22"/>
        </w:rPr>
        <w:t xml:space="preserve"> that, pursuant to </w:t>
      </w:r>
      <w:r w:rsidRPr="00BD29F9" w:rsidR="00680991">
        <w:rPr>
          <w:szCs w:val="22"/>
        </w:rPr>
        <w:t>Sections 4(i) and 302(e) of the Act</w:t>
      </w:r>
      <w:r w:rsidRPr="00BD29F9" w:rsidR="00CA5DF4">
        <w:rPr>
          <w:szCs w:val="22"/>
        </w:rPr>
        <w:t xml:space="preserve"> (</w:t>
      </w:r>
      <w:r w:rsidRPr="00BD29F9" w:rsidR="00A54E24">
        <w:rPr>
          <w:szCs w:val="22"/>
        </w:rPr>
        <w:t>47 U.S.C. §</w:t>
      </w:r>
      <w:r w:rsidRPr="00BD29F9" w:rsidR="00586919">
        <w:rPr>
          <w:szCs w:val="22"/>
        </w:rPr>
        <w:t>§ 154(i)</w:t>
      </w:r>
      <w:r w:rsidRPr="00BD29F9" w:rsidR="00CA5DF4">
        <w:rPr>
          <w:szCs w:val="22"/>
        </w:rPr>
        <w:t xml:space="preserve"> and</w:t>
      </w:r>
      <w:r w:rsidRPr="00BD29F9" w:rsidR="00A54E24">
        <w:rPr>
          <w:szCs w:val="22"/>
        </w:rPr>
        <w:t xml:space="preserve"> 302a(e)</w:t>
      </w:r>
      <w:r w:rsidRPr="00BD29F9" w:rsidR="00CA5DF4">
        <w:rPr>
          <w:szCs w:val="22"/>
        </w:rPr>
        <w:t>)</w:t>
      </w:r>
      <w:r w:rsidRPr="00BD29F9" w:rsidR="00586919">
        <w:rPr>
          <w:szCs w:val="22"/>
        </w:rPr>
        <w:t xml:space="preserve"> and </w:t>
      </w:r>
      <w:r w:rsidRPr="00BD29F9" w:rsidR="00680991">
        <w:rPr>
          <w:szCs w:val="22"/>
        </w:rPr>
        <w:t xml:space="preserve">Sections </w:t>
      </w:r>
      <w:r w:rsidRPr="00BD29F9" w:rsidR="00291A40">
        <w:rPr>
          <w:szCs w:val="22"/>
        </w:rPr>
        <w:t xml:space="preserve">0.31, 0.241, </w:t>
      </w:r>
      <w:r w:rsidRPr="00BD29F9" w:rsidR="00680991">
        <w:rPr>
          <w:szCs w:val="22"/>
        </w:rPr>
        <w:t>1.17, 2.91</w:t>
      </w:r>
      <w:r w:rsidRPr="00BD29F9" w:rsidR="00CA5DF4">
        <w:rPr>
          <w:szCs w:val="22"/>
        </w:rPr>
        <w:t>1</w:t>
      </w:r>
      <w:r w:rsidRPr="00BD29F9" w:rsidR="00680991">
        <w:rPr>
          <w:szCs w:val="22"/>
        </w:rPr>
        <w:t xml:space="preserve">, </w:t>
      </w:r>
      <w:r w:rsidRPr="00BD29F9" w:rsidR="00291A40">
        <w:rPr>
          <w:szCs w:val="22"/>
        </w:rPr>
        <w:t>2.947</w:t>
      </w:r>
      <w:r w:rsidRPr="00BD29F9" w:rsidR="00B578B5">
        <w:rPr>
          <w:szCs w:val="22"/>
        </w:rPr>
        <w:t xml:space="preserve">, 2.948, </w:t>
      </w:r>
      <w:r w:rsidRPr="00BD29F9" w:rsidR="00680991">
        <w:rPr>
          <w:szCs w:val="22"/>
        </w:rPr>
        <w:t>and 2.951</w:t>
      </w:r>
      <w:r w:rsidRPr="00BD29F9" w:rsidR="00B578B5">
        <w:rPr>
          <w:szCs w:val="22"/>
        </w:rPr>
        <w:t xml:space="preserve"> </w:t>
      </w:r>
      <w:r w:rsidRPr="00BD29F9" w:rsidR="00680991">
        <w:rPr>
          <w:szCs w:val="22"/>
        </w:rPr>
        <w:t>of the Commission’s rules</w:t>
      </w:r>
      <w:r w:rsidRPr="00BD29F9" w:rsidR="00CA5DF4">
        <w:rPr>
          <w:szCs w:val="22"/>
        </w:rPr>
        <w:t xml:space="preserve"> (</w:t>
      </w:r>
      <w:r w:rsidRPr="00BD29F9">
        <w:rPr>
          <w:szCs w:val="22"/>
        </w:rPr>
        <w:t xml:space="preserve">47 CFR </w:t>
      </w:r>
      <w:r w:rsidRPr="00BD29F9" w:rsidR="008324D1">
        <w:rPr>
          <w:szCs w:val="22"/>
        </w:rPr>
        <w:t>§</w:t>
      </w:r>
      <w:r w:rsidRPr="00BD29F9">
        <w:rPr>
          <w:szCs w:val="22"/>
        </w:rPr>
        <w:t>§</w:t>
      </w:r>
      <w:r w:rsidRPr="00BD29F9" w:rsidR="008324D1">
        <w:rPr>
          <w:szCs w:val="22"/>
        </w:rPr>
        <w:t xml:space="preserve"> 0.31, 0.241, 1.17, 2.911, 2.947, 2.948, and</w:t>
      </w:r>
      <w:r w:rsidRPr="00BD29F9">
        <w:rPr>
          <w:szCs w:val="22"/>
        </w:rPr>
        <w:t xml:space="preserve"> 2.951</w:t>
      </w:r>
      <w:r w:rsidRPr="00BD29F9" w:rsidR="00CA5DF4">
        <w:rPr>
          <w:szCs w:val="22"/>
        </w:rPr>
        <w:t>)</w:t>
      </w:r>
      <w:r w:rsidRPr="00BD29F9">
        <w:rPr>
          <w:szCs w:val="22"/>
        </w:rPr>
        <w:t>,</w:t>
      </w:r>
      <w:r w:rsidRPr="00BD29F9" w:rsidR="0056241C">
        <w:rPr>
          <w:szCs w:val="22"/>
        </w:rPr>
        <w:t xml:space="preserve"> </w:t>
      </w:r>
      <w:r w:rsidRPr="00BD29F9" w:rsidR="005F4A04">
        <w:rPr>
          <w:bCs/>
          <w:spacing w:val="-2"/>
          <w:szCs w:val="22"/>
        </w:rPr>
        <w:t>Shenzen</w:t>
      </w:r>
      <w:r w:rsidRPr="00BD29F9" w:rsidR="005F4A04">
        <w:rPr>
          <w:bCs/>
          <w:spacing w:val="-2"/>
          <w:szCs w:val="22"/>
        </w:rPr>
        <w:t xml:space="preserve"> STS Test Services</w:t>
      </w:r>
      <w:r w:rsidRPr="00BD29F9" w:rsidR="005F4A04">
        <w:rPr>
          <w:b/>
          <w:bCs/>
          <w:szCs w:val="22"/>
        </w:rPr>
        <w:t xml:space="preserve"> </w:t>
      </w:r>
      <w:r w:rsidRPr="00BD29F9">
        <w:rPr>
          <w:b/>
          <w:bCs/>
          <w:szCs w:val="22"/>
        </w:rPr>
        <w:t>MUST FILE</w:t>
      </w:r>
      <w:r w:rsidRPr="00BD29F9">
        <w:rPr>
          <w:szCs w:val="22"/>
        </w:rPr>
        <w:t xml:space="preserve"> a written response to this Order within thirty-five (35) calendar days from the release date of this Order</w:t>
      </w:r>
      <w:r w:rsidRPr="00BD29F9" w:rsidR="00D501DB">
        <w:rPr>
          <w:szCs w:val="22"/>
        </w:rPr>
        <w:t>.</w:t>
      </w:r>
    </w:p>
    <w:p w:rsidR="002C06CF" w:rsidP="005C0E29" w14:paraId="233B4170" w14:textId="77777777">
      <w:pPr>
        <w:pStyle w:val="ParaNum"/>
        <w:numPr>
          <w:ilvl w:val="0"/>
          <w:numId w:val="0"/>
        </w:numPr>
        <w:rPr>
          <w:b/>
          <w:szCs w:val="22"/>
        </w:rPr>
        <w:sectPr w:rsidSect="0055614C">
          <w:headerReference w:type="default" r:id="rId6"/>
          <w:headerReference w:type="first" r:id="rId7"/>
          <w:endnotePr>
            <w:numFmt w:val="decimal"/>
          </w:endnotePr>
          <w:pgSz w:w="12240" w:h="15840"/>
          <w:pgMar w:top="1440" w:right="1440" w:bottom="720" w:left="1440" w:header="720" w:footer="720" w:gutter="0"/>
          <w:pgNumType w:start="1"/>
          <w:cols w:space="720"/>
          <w:noEndnote/>
          <w:titlePg/>
        </w:sectPr>
      </w:pPr>
    </w:p>
    <w:p w:rsidR="008D0FDF" w:rsidP="006A0188" w14:paraId="53CAE28B" w14:textId="6A9A29A3">
      <w:pPr>
        <w:pStyle w:val="ParaNum"/>
        <w:rPr>
          <w:szCs w:val="22"/>
        </w:rPr>
      </w:pPr>
      <w:r w:rsidRPr="00BD29F9">
        <w:rPr>
          <w:b/>
          <w:szCs w:val="22"/>
        </w:rPr>
        <w:t xml:space="preserve">IT IS FURTHER ORDERED </w:t>
      </w:r>
      <w:r w:rsidRPr="00BD29F9">
        <w:rPr>
          <w:szCs w:val="22"/>
        </w:rPr>
        <w:t xml:space="preserve">that </w:t>
      </w:r>
      <w:r w:rsidRPr="00BD29F9" w:rsidR="00E93974">
        <w:rPr>
          <w:szCs w:val="22"/>
        </w:rPr>
        <w:t xml:space="preserve">a </w:t>
      </w:r>
      <w:r w:rsidRPr="00BD29F9" w:rsidR="00B26773">
        <w:rPr>
          <w:szCs w:val="22"/>
        </w:rPr>
        <w:t>cop</w:t>
      </w:r>
      <w:r w:rsidRPr="00BD29F9" w:rsidR="002C39CB">
        <w:rPr>
          <w:szCs w:val="22"/>
        </w:rPr>
        <w:t>y</w:t>
      </w:r>
      <w:r w:rsidRPr="00BD29F9" w:rsidR="00B26773">
        <w:rPr>
          <w:szCs w:val="22"/>
        </w:rPr>
        <w:t xml:space="preserve"> </w:t>
      </w:r>
      <w:r w:rsidRPr="00BD29F9">
        <w:rPr>
          <w:szCs w:val="22"/>
        </w:rPr>
        <w:t xml:space="preserve">of the Order shall be </w:t>
      </w:r>
      <w:r w:rsidRPr="00BD29F9" w:rsidR="002B1820">
        <w:rPr>
          <w:szCs w:val="22"/>
        </w:rPr>
        <w:t xml:space="preserve">sent </w:t>
      </w:r>
      <w:r w:rsidRPr="00BD29F9">
        <w:rPr>
          <w:szCs w:val="22"/>
        </w:rPr>
        <w:t xml:space="preserve">by email to </w:t>
      </w:r>
      <w:r w:rsidRPr="00BD29F9" w:rsidR="006C3174">
        <w:rPr>
          <w:szCs w:val="22"/>
        </w:rPr>
        <w:t>bovey@stsapp.com</w:t>
      </w:r>
      <w:r w:rsidRPr="00BD29F9" w:rsidR="00DE2038">
        <w:rPr>
          <w:szCs w:val="22"/>
        </w:rPr>
        <w:t xml:space="preserve"> </w:t>
      </w:r>
      <w:r w:rsidRPr="00BD29F9">
        <w:rPr>
          <w:szCs w:val="22"/>
        </w:rPr>
        <w:t>on the release date of this Order and also that a copy shall be sent by first class mail and certified mail, return receipt requested, to</w:t>
      </w:r>
      <w:r w:rsidRPr="00BD29F9" w:rsidR="00C01D00">
        <w:rPr>
          <w:szCs w:val="22"/>
        </w:rPr>
        <w:t xml:space="preserve"> Bovey Yang, 101, Building B, </w:t>
      </w:r>
      <w:r w:rsidRPr="00BD29F9" w:rsidR="00C01D00">
        <w:rPr>
          <w:szCs w:val="22"/>
        </w:rPr>
        <w:t>Zhuoke</w:t>
      </w:r>
      <w:r w:rsidRPr="00BD29F9" w:rsidR="00C01D00">
        <w:rPr>
          <w:szCs w:val="22"/>
        </w:rPr>
        <w:t xml:space="preserve"> Science Park, No.190 Chongqing Rd, </w:t>
      </w:r>
      <w:r w:rsidRPr="00BD29F9" w:rsidR="00C01D00">
        <w:rPr>
          <w:szCs w:val="22"/>
        </w:rPr>
        <w:t>Zhancheng</w:t>
      </w:r>
      <w:r w:rsidRPr="00BD29F9" w:rsidR="00C01D00">
        <w:rPr>
          <w:szCs w:val="22"/>
        </w:rPr>
        <w:t xml:space="preserve"> Shequ, Fuhai Sub-District</w:t>
      </w:r>
      <w:r w:rsidRPr="00BD29F9" w:rsidR="00552915">
        <w:rPr>
          <w:szCs w:val="22"/>
        </w:rPr>
        <w:t xml:space="preserve">, Shenzhen, China. </w:t>
      </w:r>
      <w:r w:rsidRPr="00BD29F9">
        <w:rPr>
          <w:szCs w:val="22"/>
        </w:rPr>
        <w:t xml:space="preserve"> </w:t>
      </w:r>
    </w:p>
    <w:p w:rsidR="002C06CF" w:rsidRPr="00BD29F9" w:rsidP="002C06CF" w14:paraId="0FAFB9E1" w14:textId="77777777">
      <w:pPr>
        <w:pStyle w:val="ParaNum"/>
        <w:numPr>
          <w:ilvl w:val="0"/>
          <w:numId w:val="0"/>
        </w:numPr>
        <w:ind w:left="720"/>
        <w:rPr>
          <w:szCs w:val="22"/>
        </w:rPr>
      </w:pPr>
    </w:p>
    <w:p w:rsidR="000C32B9" w:rsidRPr="00BD29F9" w:rsidP="000C32B9" w14:paraId="0863B97C" w14:textId="77777777">
      <w:pPr>
        <w:pStyle w:val="ParaNum"/>
        <w:numPr>
          <w:ilvl w:val="0"/>
          <w:numId w:val="0"/>
        </w:numPr>
        <w:spacing w:after="0"/>
        <w:ind w:left="3600" w:firstLine="720"/>
        <w:rPr>
          <w:szCs w:val="22"/>
        </w:rPr>
      </w:pPr>
      <w:r w:rsidRPr="00BD29F9">
        <w:rPr>
          <w:szCs w:val="22"/>
        </w:rPr>
        <w:t xml:space="preserve">FEDERAL COMMUNICATIONS COMMISSION </w:t>
      </w:r>
    </w:p>
    <w:p w:rsidR="000C32B9" w:rsidRPr="00BD29F9" w:rsidP="000C32B9" w14:paraId="1C4C169E" w14:textId="77777777">
      <w:pPr>
        <w:pStyle w:val="ParaNum"/>
        <w:numPr>
          <w:ilvl w:val="0"/>
          <w:numId w:val="0"/>
        </w:numPr>
        <w:spacing w:after="0"/>
        <w:ind w:left="3600" w:firstLine="720"/>
        <w:rPr>
          <w:szCs w:val="22"/>
        </w:rPr>
      </w:pPr>
    </w:p>
    <w:p w:rsidR="000C32B9" w:rsidP="000C32B9" w14:paraId="7335E49F" w14:textId="77777777">
      <w:pPr>
        <w:pStyle w:val="ParaNum"/>
        <w:numPr>
          <w:ilvl w:val="0"/>
          <w:numId w:val="0"/>
        </w:numPr>
        <w:spacing w:after="0"/>
        <w:ind w:left="3600" w:firstLine="720"/>
        <w:rPr>
          <w:szCs w:val="22"/>
        </w:rPr>
      </w:pPr>
    </w:p>
    <w:p w:rsidR="002C06CF" w:rsidP="000C32B9" w14:paraId="516177BC" w14:textId="77777777">
      <w:pPr>
        <w:pStyle w:val="ParaNum"/>
        <w:numPr>
          <w:ilvl w:val="0"/>
          <w:numId w:val="0"/>
        </w:numPr>
        <w:spacing w:after="0"/>
        <w:ind w:left="3600" w:firstLine="720"/>
        <w:rPr>
          <w:szCs w:val="22"/>
        </w:rPr>
      </w:pPr>
    </w:p>
    <w:p w:rsidR="002C06CF" w:rsidRPr="00BD29F9" w:rsidP="000C32B9" w14:paraId="3FA82FEB" w14:textId="77777777">
      <w:pPr>
        <w:pStyle w:val="ParaNum"/>
        <w:numPr>
          <w:ilvl w:val="0"/>
          <w:numId w:val="0"/>
        </w:numPr>
        <w:spacing w:after="0"/>
        <w:ind w:left="3600" w:firstLine="720"/>
        <w:rPr>
          <w:szCs w:val="22"/>
        </w:rPr>
      </w:pPr>
    </w:p>
    <w:p w:rsidR="000C32B9" w:rsidRPr="00BD29F9" w:rsidP="000C32B9" w14:paraId="41DB06B0" w14:textId="33CA4E98">
      <w:pPr>
        <w:pStyle w:val="ParaNum"/>
        <w:numPr>
          <w:ilvl w:val="0"/>
          <w:numId w:val="0"/>
        </w:numPr>
        <w:spacing w:after="0"/>
        <w:ind w:left="3600" w:firstLine="720"/>
        <w:rPr>
          <w:szCs w:val="22"/>
        </w:rPr>
      </w:pPr>
      <w:r w:rsidRPr="00BD29F9">
        <w:rPr>
          <w:szCs w:val="22"/>
        </w:rPr>
        <w:t xml:space="preserve">Andrew C. Hendrickson </w:t>
      </w:r>
    </w:p>
    <w:p w:rsidR="001D6205" w:rsidRPr="00FD7D36" w:rsidP="000C32B9" w14:paraId="4E8222D9" w14:textId="1AE8CD18">
      <w:pPr>
        <w:pStyle w:val="ParaNum"/>
        <w:numPr>
          <w:ilvl w:val="0"/>
          <w:numId w:val="0"/>
        </w:numPr>
        <w:spacing w:after="0"/>
        <w:ind w:left="3600" w:firstLine="720"/>
        <w:rPr>
          <w:szCs w:val="22"/>
        </w:rPr>
      </w:pPr>
      <w:r w:rsidRPr="00BD29F9">
        <w:rPr>
          <w:szCs w:val="22"/>
        </w:rPr>
        <w:t xml:space="preserve">Chief </w:t>
      </w:r>
      <w:r w:rsidR="00A20A7C">
        <w:rPr>
          <w:szCs w:val="22"/>
        </w:rPr>
        <w:t xml:space="preserve">, </w:t>
      </w:r>
      <w:r w:rsidRPr="00BD29F9">
        <w:rPr>
          <w:szCs w:val="22"/>
        </w:rPr>
        <w:t>Office of Engineering and Technology</w:t>
      </w:r>
    </w:p>
    <w:sectPr w:rsidSect="002C06CF">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E78D0" w14:paraId="3C7AA03F" w14:textId="77777777">
      <w:pPr>
        <w:spacing w:line="20" w:lineRule="exact"/>
      </w:pPr>
    </w:p>
  </w:endnote>
  <w:endnote w:type="continuationSeparator" w:id="1">
    <w:p w:rsidR="007E78D0" w14:paraId="27939D00" w14:textId="77777777">
      <w:r>
        <w:t xml:space="preserve"> </w:t>
      </w:r>
    </w:p>
  </w:endnote>
  <w:endnote w:type="continuationNotice" w:id="2">
    <w:p w:rsidR="007E78D0" w14:paraId="050E841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E78D0" w14:paraId="07B6759A" w14:textId="77777777">
      <w:r>
        <w:separator/>
      </w:r>
    </w:p>
  </w:footnote>
  <w:footnote w:type="continuationSeparator" w:id="1">
    <w:p w:rsidR="007E78D0" w:rsidP="00C721AC" w14:paraId="52FBB7E8" w14:textId="77777777">
      <w:pPr>
        <w:spacing w:before="120"/>
        <w:rPr>
          <w:sz w:val="20"/>
        </w:rPr>
      </w:pPr>
      <w:r>
        <w:rPr>
          <w:sz w:val="20"/>
        </w:rPr>
        <w:t xml:space="preserve">(Continued from previous page)  </w:t>
      </w:r>
      <w:r>
        <w:rPr>
          <w:sz w:val="20"/>
        </w:rPr>
        <w:separator/>
      </w:r>
    </w:p>
  </w:footnote>
  <w:footnote w:type="continuationNotice" w:id="2">
    <w:p w:rsidR="007E78D0" w:rsidP="00C721AC" w14:paraId="162A6DEF" w14:textId="77777777">
      <w:pPr>
        <w:jc w:val="right"/>
        <w:rPr>
          <w:sz w:val="20"/>
        </w:rPr>
      </w:pPr>
      <w:r>
        <w:rPr>
          <w:sz w:val="20"/>
        </w:rPr>
        <w:t>(continued….)</w:t>
      </w:r>
    </w:p>
  </w:footnote>
  <w:footnote w:id="3">
    <w:p w:rsidR="005D6BD2" w:rsidRPr="00FA6B10" w14:paraId="73327EFC" w14:textId="4512C1D0">
      <w:pPr>
        <w:pStyle w:val="FootnoteText"/>
      </w:pPr>
      <w:r w:rsidRPr="00BD29F9">
        <w:rPr>
          <w:rStyle w:val="FootnoteReference"/>
        </w:rPr>
        <w:footnoteRef/>
      </w:r>
      <w:r w:rsidRPr="00FA6B10">
        <w:t xml:space="preserve"> 47 U.S.C. </w:t>
      </w:r>
      <w:r w:rsidRPr="00FA6B10" w:rsidR="004D3A68">
        <w:t xml:space="preserve">§ </w:t>
      </w:r>
      <w:r w:rsidRPr="00FA6B10">
        <w:t>302a(e)</w:t>
      </w:r>
      <w:r w:rsidRPr="00FA6B10" w:rsidR="00413058">
        <w:t>; 47 CFR § 2.951(e)</w:t>
      </w:r>
      <w:r w:rsidRPr="00FA6B10" w:rsidR="008E3296">
        <w:t>.</w:t>
      </w:r>
      <w:r w:rsidRPr="00FA6B10">
        <w:t xml:space="preserve"> </w:t>
      </w:r>
    </w:p>
  </w:footnote>
  <w:footnote w:id="4">
    <w:p w:rsidR="00217CD4" w:rsidRPr="00BD29F9" w:rsidP="00217CD4" w14:paraId="099C7F96" w14:textId="06E60F75">
      <w:pPr>
        <w:pStyle w:val="FootnoteText"/>
      </w:pPr>
      <w:r w:rsidRPr="00BD29F9">
        <w:rPr>
          <w:rStyle w:val="FootnoteReference"/>
        </w:rPr>
        <w:footnoteRef/>
      </w:r>
      <w:r w:rsidRPr="00BD29F9">
        <w:t xml:space="preserve"> 47 U.S.C. § 302a(a); </w:t>
      </w:r>
      <w:r w:rsidRPr="00BD29F9">
        <w:rPr>
          <w:i/>
          <w:iCs/>
        </w:rPr>
        <w:t>see generally</w:t>
      </w:r>
      <w:r w:rsidRPr="00BD29F9">
        <w:t xml:space="preserve"> 47 CFR </w:t>
      </w:r>
      <w:r w:rsidRPr="00BD29F9" w:rsidR="00457840">
        <w:t>Part 2</w:t>
      </w:r>
      <w:r w:rsidRPr="00BD29F9" w:rsidR="008E3296">
        <w:t>,</w:t>
      </w:r>
      <w:r w:rsidRPr="00BD29F9">
        <w:t xml:space="preserve"> </w:t>
      </w:r>
      <w:r w:rsidRPr="00BD29F9" w:rsidR="00457840">
        <w:t>Subpart</w:t>
      </w:r>
      <w:r w:rsidRPr="00BD29F9">
        <w:t xml:space="preserve"> J (</w:t>
      </w:r>
      <w:r w:rsidRPr="00BD29F9" w:rsidR="00457840">
        <w:t>E</w:t>
      </w:r>
      <w:r w:rsidRPr="00BD29F9">
        <w:t xml:space="preserve">quipment </w:t>
      </w:r>
      <w:r w:rsidRPr="00BD29F9" w:rsidR="00457840">
        <w:t>A</w:t>
      </w:r>
      <w:r w:rsidRPr="00BD29F9">
        <w:t xml:space="preserve">uthorization </w:t>
      </w:r>
      <w:r w:rsidRPr="00BD29F9" w:rsidR="00457840">
        <w:t>P</w:t>
      </w:r>
      <w:r w:rsidRPr="00BD29F9">
        <w:t>rocedure</w:t>
      </w:r>
      <w:r w:rsidRPr="00BD29F9" w:rsidR="00457840">
        <w:t>s</w:t>
      </w:r>
      <w:r w:rsidRPr="00BD29F9">
        <w:t>).</w:t>
      </w:r>
    </w:p>
  </w:footnote>
  <w:footnote w:id="5">
    <w:p w:rsidR="00253B12" w:rsidRPr="00BD29F9" w14:paraId="6DDEC933" w14:textId="422CD619">
      <w:pPr>
        <w:pStyle w:val="FootnoteText"/>
      </w:pPr>
      <w:r w:rsidRPr="00BD29F9">
        <w:rPr>
          <w:rStyle w:val="FootnoteReference"/>
        </w:rPr>
        <w:footnoteRef/>
      </w:r>
      <w:r w:rsidRPr="00BD29F9">
        <w:t xml:space="preserve"> </w:t>
      </w:r>
      <w:r w:rsidRPr="00BD29F9" w:rsidR="0035495C">
        <w:t xml:space="preserve">47 U.S.C. § 302a(e); </w:t>
      </w:r>
      <w:r w:rsidRPr="00BD29F9" w:rsidR="0035495C">
        <w:rPr>
          <w:i/>
          <w:iCs/>
        </w:rPr>
        <w:t>see</w:t>
      </w:r>
      <w:r w:rsidRPr="00BD29F9" w:rsidR="0035495C">
        <w:t xml:space="preserve"> 47 CFR §§ 2.948</w:t>
      </w:r>
      <w:r w:rsidRPr="00BD29F9" w:rsidR="00AF4C1E">
        <w:t>,</w:t>
      </w:r>
      <w:r w:rsidRPr="00BD29F9" w:rsidR="00101A3F">
        <w:t xml:space="preserve"> </w:t>
      </w:r>
      <w:r w:rsidRPr="00BD29F9" w:rsidR="0035495C">
        <w:t>2.951.</w:t>
      </w:r>
    </w:p>
  </w:footnote>
  <w:footnote w:id="6">
    <w:p w:rsidR="00757271" w:rsidRPr="00BD29F9" w14:paraId="0E65877E" w14:textId="2C88E0A8">
      <w:pPr>
        <w:pStyle w:val="FootnoteText"/>
      </w:pPr>
      <w:r w:rsidRPr="00BD29F9">
        <w:rPr>
          <w:rStyle w:val="FootnoteReference"/>
        </w:rPr>
        <w:footnoteRef/>
      </w:r>
      <w:r w:rsidRPr="00BD29F9">
        <w:t xml:space="preserve"> </w:t>
      </w:r>
      <w:r w:rsidRPr="00BD29F9" w:rsidR="00C27CBE">
        <w:t xml:space="preserve">General </w:t>
      </w:r>
      <w:r w:rsidRPr="00BD29F9" w:rsidR="00457840">
        <w:t>R</w:t>
      </w:r>
      <w:r w:rsidRPr="00BD29F9" w:rsidR="00C27CBE">
        <w:t xml:space="preserve">equirements for the </w:t>
      </w:r>
      <w:r w:rsidRPr="00BD29F9" w:rsidR="00457840">
        <w:t>C</w:t>
      </w:r>
      <w:r w:rsidRPr="00BD29F9" w:rsidR="00C27CBE">
        <w:t xml:space="preserve">ompetence of </w:t>
      </w:r>
      <w:r w:rsidRPr="00BD29F9" w:rsidR="00457840">
        <w:t>T</w:t>
      </w:r>
      <w:r w:rsidRPr="00BD29F9" w:rsidR="00C27CBE">
        <w:t xml:space="preserve">esting and </w:t>
      </w:r>
      <w:r w:rsidRPr="00BD29F9" w:rsidR="00457840">
        <w:t>C</w:t>
      </w:r>
      <w:r w:rsidRPr="00BD29F9" w:rsidR="00C27CBE">
        <w:t xml:space="preserve">alibration </w:t>
      </w:r>
      <w:r w:rsidRPr="00BD29F9" w:rsidR="00457840">
        <w:t>L</w:t>
      </w:r>
      <w:r w:rsidRPr="00BD29F9" w:rsidR="00C27CBE">
        <w:t>aboratories, ISO/IEC 17025:2017 (</w:t>
      </w:r>
      <w:r w:rsidRPr="00BD29F9" w:rsidR="00036F2E">
        <w:t>2017)</w:t>
      </w:r>
      <w:r w:rsidRPr="00BD29F9" w:rsidR="00457840">
        <w:t>.</w:t>
      </w:r>
    </w:p>
  </w:footnote>
  <w:footnote w:id="7">
    <w:p w:rsidR="002C11CF" w:rsidRPr="00FA6B10" w:rsidP="002C11CF" w14:paraId="407BB132" w14:textId="77777777">
      <w:pPr>
        <w:pStyle w:val="FootnoteText"/>
      </w:pPr>
      <w:r w:rsidRPr="00BD29F9">
        <w:rPr>
          <w:rStyle w:val="FootnoteReference"/>
        </w:rPr>
        <w:footnoteRef/>
      </w:r>
      <w:r w:rsidRPr="00FA6B10">
        <w:t xml:space="preserve"> 47 CFR § 2.911(e).</w:t>
      </w:r>
    </w:p>
  </w:footnote>
  <w:footnote w:id="8">
    <w:p w:rsidR="00F5379B" w:rsidRPr="00FA6B10" w:rsidP="00F5379B" w14:paraId="3987E4B1" w14:textId="4D1E5D97">
      <w:pPr>
        <w:pStyle w:val="FootnoteText"/>
      </w:pPr>
      <w:r w:rsidRPr="00BD29F9">
        <w:rPr>
          <w:rStyle w:val="FootnoteReference"/>
        </w:rPr>
        <w:footnoteRef/>
      </w:r>
      <w:r w:rsidRPr="00FA6B10">
        <w:t xml:space="preserve"> 47 CFR § 1.17.</w:t>
      </w:r>
    </w:p>
  </w:footnote>
  <w:footnote w:id="9">
    <w:p w:rsidR="00D94D44" w:rsidRPr="00BD29F9" w14:paraId="6ED64A3F" w14:textId="537FB8B8">
      <w:pPr>
        <w:pStyle w:val="FootnoteText"/>
      </w:pPr>
      <w:r w:rsidRPr="00BD29F9">
        <w:rPr>
          <w:rStyle w:val="FootnoteReference"/>
        </w:rPr>
        <w:footnoteRef/>
      </w:r>
      <w:r w:rsidRPr="00BD29F9">
        <w:t xml:space="preserve"> </w:t>
      </w:r>
      <w:r w:rsidRPr="00BD29F9" w:rsidR="00C840FF">
        <w:t xml:space="preserve">Exhibit 1 - </w:t>
      </w:r>
      <w:r w:rsidRPr="00BD29F9" w:rsidR="00177486">
        <w:t>Letter from</w:t>
      </w:r>
      <w:r w:rsidRPr="00BD29F9" w:rsidR="006044BF">
        <w:t xml:space="preserve"> </w:t>
      </w:r>
      <w:r w:rsidRPr="00BD29F9" w:rsidR="00457840">
        <w:t xml:space="preserve">George Tannahill, Laboratory Division, Federal Communications Commission to Megan Riebau, American Association for Laboratory Accreditation </w:t>
      </w:r>
      <w:r w:rsidRPr="00BD29F9" w:rsidR="000566E5">
        <w:t>(</w:t>
      </w:r>
      <w:r w:rsidRPr="00BD29F9" w:rsidR="00457840">
        <w:t>Aug. 9, 2017</w:t>
      </w:r>
      <w:r w:rsidRPr="00BD29F9" w:rsidR="00213D28">
        <w:t>)</w:t>
      </w:r>
      <w:r w:rsidRPr="00BD29F9" w:rsidR="00C840FF">
        <w:t>.</w:t>
      </w:r>
    </w:p>
  </w:footnote>
  <w:footnote w:id="10">
    <w:p w:rsidR="0012646C" w:rsidRPr="00BD29F9" w14:paraId="0B3B2EE7" w14:textId="49EC4677">
      <w:pPr>
        <w:pStyle w:val="FootnoteText"/>
      </w:pPr>
      <w:r w:rsidRPr="00BD29F9">
        <w:rPr>
          <w:rStyle w:val="FootnoteReference"/>
        </w:rPr>
        <w:footnoteRef/>
      </w:r>
      <w:r w:rsidRPr="00BD29F9">
        <w:t xml:space="preserve"> </w:t>
      </w:r>
      <w:r w:rsidRPr="00BD29F9" w:rsidR="00602831">
        <w:t xml:space="preserve">FCC OET Authorization Search, </w:t>
      </w:r>
      <w:hyperlink r:id="rId1" w:history="1">
        <w:r w:rsidRPr="00BD29F9" w:rsidR="00602831">
          <w:rPr>
            <w:rStyle w:val="Hyperlink"/>
          </w:rPr>
          <w:t>https://apps.fcc.gov/oetcf/eas/reports/GenericSearch.cfm</w:t>
        </w:r>
      </w:hyperlink>
      <w:r w:rsidRPr="00BD29F9" w:rsidR="00602831">
        <w:t xml:space="preserve"> (</w:t>
      </w:r>
      <w:r w:rsidRPr="00BD29F9" w:rsidR="004827A2">
        <w:t xml:space="preserve">a </w:t>
      </w:r>
      <w:r w:rsidRPr="00BD29F9" w:rsidR="007144A1">
        <w:t>search for “</w:t>
      </w:r>
      <w:r w:rsidRPr="00BD29F9" w:rsidR="00533DC1">
        <w:t>Shenzhen STS Test Services</w:t>
      </w:r>
      <w:r w:rsidRPr="00BD29F9" w:rsidR="007144A1">
        <w:t xml:space="preserve">” in the Test Firm field returns </w:t>
      </w:r>
      <w:r w:rsidRPr="00BD29F9" w:rsidR="00533DC1">
        <w:t>4,134</w:t>
      </w:r>
      <w:r w:rsidRPr="00BD29F9" w:rsidR="007144A1">
        <w:t xml:space="preserve"> </w:t>
      </w:r>
      <w:r w:rsidRPr="00BD29F9" w:rsidR="00D54C74">
        <w:t xml:space="preserve">results). </w:t>
      </w:r>
      <w:r w:rsidRPr="00BD29F9" w:rsidR="007144A1">
        <w:t xml:space="preserve"> </w:t>
      </w:r>
    </w:p>
  </w:footnote>
  <w:footnote w:id="11">
    <w:p w:rsidR="00715367" w:rsidRPr="00BD29F9" w14:paraId="578B6786" w14:textId="7267013B">
      <w:pPr>
        <w:pStyle w:val="FootnoteText"/>
      </w:pPr>
      <w:r w:rsidRPr="00BD29F9">
        <w:rPr>
          <w:rStyle w:val="FootnoteReference"/>
        </w:rPr>
        <w:footnoteRef/>
      </w:r>
      <w:r w:rsidRPr="00BD29F9">
        <w:t xml:space="preserve"> </w:t>
      </w:r>
      <w:r w:rsidRPr="00BD29F9" w:rsidR="00214F39">
        <w:rPr>
          <w:i/>
          <w:iCs/>
        </w:rPr>
        <w:t xml:space="preserve">See </w:t>
      </w:r>
      <w:r w:rsidRPr="00FA6B10">
        <w:t>47 CFR §§ 2.911(e).</w:t>
      </w:r>
    </w:p>
  </w:footnote>
  <w:footnote w:id="12">
    <w:p w:rsidR="000939B6" w:rsidRPr="00BD29F9" w:rsidP="000939B6" w14:paraId="1BAC9227" w14:textId="39DE18AE">
      <w:pPr>
        <w:pStyle w:val="FootnoteText"/>
      </w:pPr>
      <w:r w:rsidRPr="00BD29F9">
        <w:rPr>
          <w:rStyle w:val="FootnoteReference"/>
        </w:rPr>
        <w:footnoteRef/>
      </w:r>
      <w:r w:rsidRPr="00BD29F9">
        <w:t xml:space="preserve"> </w:t>
      </w:r>
      <w:r w:rsidRPr="00BD29F9" w:rsidR="00C840FF">
        <w:t xml:space="preserve">Exhibit 2 - </w:t>
      </w:r>
      <w:r w:rsidRPr="00BD29F9">
        <w:t xml:space="preserve">Email from Corey Cahill, Electronics Engineer, </w:t>
      </w:r>
      <w:r w:rsidRPr="00BD29F9" w:rsidR="007C6A4D">
        <w:t xml:space="preserve">Office of Engineering and Technology, Federal Communications Commission to </w:t>
      </w:r>
      <w:r w:rsidRPr="00BD29F9" w:rsidR="00814FF9">
        <w:t>Boyey</w:t>
      </w:r>
      <w:r w:rsidRPr="00BD29F9" w:rsidR="00814FF9">
        <w:t xml:space="preserve"> Yang, Shenzhen S</w:t>
      </w:r>
      <w:r w:rsidR="000D16A5">
        <w:t>T</w:t>
      </w:r>
      <w:r w:rsidRPr="00BD29F9" w:rsidR="00814FF9">
        <w:t>S Test Services Co. Ltd. (April 27, 2026)</w:t>
      </w:r>
      <w:r w:rsidRPr="00BD29F9" w:rsidR="00C840FF">
        <w:t>.</w:t>
      </w:r>
    </w:p>
  </w:footnote>
  <w:footnote w:id="13">
    <w:p w:rsidR="00526906" w:rsidRPr="00BD29F9" w14:paraId="7960B9F9" w14:textId="0C5D4DB6">
      <w:pPr>
        <w:pStyle w:val="FootnoteText"/>
      </w:pPr>
      <w:r w:rsidRPr="00BD29F9">
        <w:rPr>
          <w:rStyle w:val="FootnoteReference"/>
        </w:rPr>
        <w:footnoteRef/>
      </w:r>
      <w:r w:rsidRPr="00BD29F9">
        <w:t xml:space="preserve"> </w:t>
      </w:r>
      <w:r w:rsidRPr="00BD29F9" w:rsidR="00C840FF">
        <w:t xml:space="preserve">Exhibit 3 - </w:t>
      </w:r>
      <w:r w:rsidRPr="00BD29F9">
        <w:t xml:space="preserve">Email from </w:t>
      </w:r>
      <w:r w:rsidRPr="00BD29F9" w:rsidR="00C840FF">
        <w:t>Boyey</w:t>
      </w:r>
      <w:r w:rsidRPr="00BD29F9" w:rsidR="00C840FF">
        <w:t xml:space="preserve"> Yang, Shenzhen S</w:t>
      </w:r>
      <w:r w:rsidR="000D16A5">
        <w:t>T</w:t>
      </w:r>
      <w:r w:rsidRPr="00BD29F9" w:rsidR="00C840FF">
        <w:t xml:space="preserve">S Test Services Co. Ltd. </w:t>
      </w:r>
      <w:r w:rsidRPr="00BD29F9">
        <w:t xml:space="preserve">to </w:t>
      </w:r>
      <w:r w:rsidRPr="00BD29F9" w:rsidR="00C840FF">
        <w:t xml:space="preserve">Corey Cahill, Electronics Engineer, Office of Engineering and Technology, Federal Communications Commission </w:t>
      </w:r>
      <w:r w:rsidRPr="00BD29F9">
        <w:t xml:space="preserve">(Apr. </w:t>
      </w:r>
      <w:r w:rsidRPr="00BD29F9" w:rsidR="00C840FF">
        <w:t>28</w:t>
      </w:r>
      <w:r w:rsidRPr="00BD29F9">
        <w:t>, 2026)</w:t>
      </w:r>
      <w:r w:rsidRPr="00BD29F9" w:rsidR="00E67A23">
        <w:t xml:space="preserve">, </w:t>
      </w:r>
      <w:r w:rsidRPr="00BD29F9" w:rsidR="003042AE">
        <w:t xml:space="preserve">Complaint Handling Report at </w:t>
      </w:r>
      <w:r w:rsidRPr="00BD29F9" w:rsidR="003220B5">
        <w:t>2-</w:t>
      </w:r>
      <w:r w:rsidRPr="00BD29F9" w:rsidR="003042AE">
        <w:t>3.</w:t>
      </w:r>
    </w:p>
  </w:footnote>
  <w:footnote w:id="14">
    <w:p w:rsidR="00366313" w:rsidRPr="00BD29F9" w14:paraId="002D1ED7" w14:textId="627D2FBE">
      <w:pPr>
        <w:pStyle w:val="FootnoteText"/>
      </w:pPr>
      <w:r w:rsidRPr="00BD29F9">
        <w:rPr>
          <w:rStyle w:val="FootnoteReference"/>
        </w:rPr>
        <w:footnoteRef/>
      </w:r>
      <w:r w:rsidRPr="00BD29F9">
        <w:t xml:space="preserve"> </w:t>
      </w:r>
      <w:r w:rsidRPr="00BD29F9" w:rsidR="003042AE">
        <w:rPr>
          <w:i/>
          <w:iCs/>
        </w:rPr>
        <w:t>Id.</w:t>
      </w:r>
      <w:r w:rsidRPr="00BD29F9" w:rsidR="003042AE">
        <w:t>, Complaint Handling Report at 3.</w:t>
      </w:r>
      <w:r w:rsidRPr="00BD29F9" w:rsidR="00E67A23">
        <w:t xml:space="preserve"> </w:t>
      </w:r>
    </w:p>
  </w:footnote>
  <w:footnote w:id="15">
    <w:p w:rsidR="00F37DA9" w:rsidRPr="00FA6B10" w14:paraId="6CE42B4F" w14:textId="02557EA1">
      <w:pPr>
        <w:pStyle w:val="FootnoteText"/>
      </w:pPr>
      <w:r w:rsidRPr="00BD29F9">
        <w:rPr>
          <w:rStyle w:val="FootnoteReference"/>
        </w:rPr>
        <w:footnoteRef/>
      </w:r>
      <w:r w:rsidRPr="00FA6B10">
        <w:t xml:space="preserve"> 47 CFR § 1.17(a)</w:t>
      </w:r>
      <w:r w:rsidRPr="00FA6B10" w:rsidR="00FF0F9C">
        <w:t>(1)</w:t>
      </w:r>
      <w:r w:rsidRPr="00FA6B10">
        <w:t>; 5 U</w:t>
      </w:r>
      <w:r w:rsidRPr="00FA6B10" w:rsidR="00076EDC">
        <w:t>.</w:t>
      </w:r>
      <w:r w:rsidRPr="00FA6B10">
        <w:t>S</w:t>
      </w:r>
      <w:r w:rsidRPr="00FA6B10" w:rsidR="00076EDC">
        <w:t>.</w:t>
      </w:r>
      <w:r w:rsidRPr="00FA6B10">
        <w:t>C</w:t>
      </w:r>
      <w:r w:rsidRPr="00FA6B10" w:rsidR="00076EDC">
        <w:t>.</w:t>
      </w:r>
      <w:r w:rsidRPr="00FA6B10">
        <w:t xml:space="preserve"> § 558(c).</w:t>
      </w:r>
    </w:p>
  </w:footnote>
  <w:footnote w:id="16">
    <w:p w:rsidR="00147EFC" w:rsidRPr="00FA6B10" w:rsidP="00147EFC" w14:paraId="002C48E2" w14:textId="09E0AA38">
      <w:pPr>
        <w:pStyle w:val="FootnoteText"/>
      </w:pPr>
      <w:r w:rsidRPr="00BD29F9">
        <w:rPr>
          <w:rStyle w:val="FootnoteReference"/>
        </w:rPr>
        <w:footnoteRef/>
      </w:r>
      <w:r w:rsidRPr="00FA6B10">
        <w:t xml:space="preserve"> 47 CFR § 1.17(a)</w:t>
      </w:r>
      <w:r w:rsidRPr="00FA6B10" w:rsidR="00FF0F9C">
        <w:t>(2)</w:t>
      </w:r>
      <w:r w:rsidRPr="00FA6B10" w:rsidR="00F37DA9">
        <w:t>; 5 U</w:t>
      </w:r>
      <w:r w:rsidRPr="00FA6B10" w:rsidR="001F6810">
        <w:t>.</w:t>
      </w:r>
      <w:r w:rsidRPr="00FA6B10" w:rsidR="00F37DA9">
        <w:t>S</w:t>
      </w:r>
      <w:r w:rsidRPr="00FA6B10" w:rsidR="001F6810">
        <w:t>.</w:t>
      </w:r>
      <w:r w:rsidRPr="00FA6B10" w:rsidR="00F37DA9">
        <w:t>C</w:t>
      </w:r>
      <w:r w:rsidRPr="00FA6B10" w:rsidR="001F6810">
        <w:t>.</w:t>
      </w:r>
      <w:r w:rsidRPr="00FA6B10" w:rsidR="00F37DA9">
        <w:t xml:space="preserve"> § 558(c).</w:t>
      </w:r>
    </w:p>
  </w:footnote>
  <w:footnote w:id="17">
    <w:p w:rsidR="007D78BA" w:rsidRPr="00BD29F9" w14:paraId="67686BF4" w14:textId="3240EF24">
      <w:pPr>
        <w:pStyle w:val="FootnoteText"/>
      </w:pPr>
      <w:r w:rsidRPr="00BD29F9">
        <w:rPr>
          <w:rStyle w:val="FootnoteReference"/>
        </w:rPr>
        <w:footnoteRef/>
      </w:r>
      <w:r w:rsidRPr="00BD29F9">
        <w:t xml:space="preserve"> </w:t>
      </w:r>
      <w:r w:rsidRPr="00BD29F9" w:rsidR="00FB34A3">
        <w:rPr>
          <w:i/>
          <w:iCs/>
        </w:rPr>
        <w:t>Coosemans</w:t>
      </w:r>
      <w:r w:rsidRPr="00BD29F9" w:rsidR="00FB34A3">
        <w:rPr>
          <w:i/>
          <w:iCs/>
        </w:rPr>
        <w:t xml:space="preserve"> Specialties, Inc. v. </w:t>
      </w:r>
      <w:r w:rsidRPr="00BD29F9" w:rsidR="00FB34A3">
        <w:rPr>
          <w:i/>
          <w:iCs/>
        </w:rPr>
        <w:t>Dep’t</w:t>
      </w:r>
      <w:r w:rsidRPr="00BD29F9" w:rsidR="00FB34A3">
        <w:rPr>
          <w:i/>
          <w:iCs/>
        </w:rPr>
        <w:t xml:space="preserve"> of Agric.</w:t>
      </w:r>
      <w:r w:rsidRPr="00BD29F9" w:rsidR="00FB34A3">
        <w:t xml:space="preserve">, 482 F.3d 560, 567 (D.C. Cir. 2007) (quoting </w:t>
      </w:r>
      <w:r w:rsidRPr="00BD29F9" w:rsidR="00FB34A3">
        <w:rPr>
          <w:i/>
          <w:iCs/>
        </w:rPr>
        <w:t>Finer Foods Sales Co. v. Block</w:t>
      </w:r>
      <w:r w:rsidRPr="00BD29F9" w:rsidR="00FB34A3">
        <w:t xml:space="preserve">, 708 F.3d 774, 778 (D.C. Cir. 1983)).   </w:t>
      </w:r>
    </w:p>
  </w:footnote>
  <w:footnote w:id="18">
    <w:p w:rsidR="00D46C37" w:rsidRPr="00BD29F9" w14:paraId="2AAF5B4D" w14:textId="5524C7DE">
      <w:pPr>
        <w:pStyle w:val="FootnoteText"/>
      </w:pPr>
      <w:r w:rsidRPr="00BD29F9">
        <w:rPr>
          <w:rStyle w:val="FootnoteReference"/>
        </w:rPr>
        <w:footnoteRef/>
      </w:r>
      <w:r w:rsidRPr="00BD29F9">
        <w:t xml:space="preserve"> </w:t>
      </w:r>
      <w:r w:rsidRPr="00BD29F9">
        <w:rPr>
          <w:i/>
          <w:iCs/>
        </w:rPr>
        <w:t>Id</w:t>
      </w:r>
      <w:r w:rsidRPr="00BD29F9">
        <w:t>.</w:t>
      </w:r>
    </w:p>
  </w:footnote>
  <w:footnote w:id="19">
    <w:p w:rsidR="005324C2" w14:paraId="55135789" w14:textId="1AC47B65">
      <w:pPr>
        <w:pStyle w:val="FootnoteText"/>
      </w:pPr>
      <w:r w:rsidRPr="00BD29F9">
        <w:rPr>
          <w:rStyle w:val="FootnoteReference"/>
        </w:rPr>
        <w:footnoteRef/>
      </w:r>
      <w:r w:rsidRPr="00BD29F9">
        <w:t xml:space="preserve"> 47 CFR § 1.16.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4259" w14:paraId="23E71D4F" w14:textId="73933F16">
    <w:pPr>
      <w:pStyle w:val="Header"/>
    </w:pPr>
    <w:r>
      <w:tab/>
      <w:t>Federal Communications Commission</w:t>
    </w:r>
    <w:r>
      <w:tab/>
    </w:r>
    <w:r w:rsidR="002C06CF">
      <w:t>DA 26-745</w:t>
    </w:r>
  </w:p>
  <w:p w:rsidR="00674259" w14:paraId="44C4A842" w14:textId="4777B94D">
    <w:pPr>
      <w:pStyle w:val="Header"/>
    </w:pPr>
    <w:r>
      <w:rPr>
        <w:noProof/>
      </w:rPr>
      <mc:AlternateContent>
        <mc:Choice Requires="wps">
          <w:drawing>
            <wp:anchor distT="0" distB="0" distL="114300" distR="114300" simplePos="0" relativeHeight="251659264" behindDoc="1" locked="0" layoutInCell="0" allowOverlap="1">
              <wp:simplePos x="0" y="0"/>
              <wp:positionH relativeFrom="margin">
                <wp:posOffset>0</wp:posOffset>
              </wp:positionH>
              <wp:positionV relativeFrom="paragraph">
                <wp:posOffset>-635</wp:posOffset>
              </wp:positionV>
              <wp:extent cx="5943600" cy="12065"/>
              <wp:effectExtent l="0" t="0" r="19050" b="26035"/>
              <wp:wrapNone/>
              <wp:docPr id="111217356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05pt;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F073A" w:rsidP="005F073A" w14:paraId="036C8398" w14:textId="6DD8A9E8">
    <w:pPr>
      <w:pStyle w:val="Header"/>
    </w:pPr>
    <w:r>
      <w:tab/>
      <w:t>Federal Communications Commission</w:t>
    </w:r>
    <w:r>
      <w:tab/>
    </w:r>
    <w:r w:rsidR="002C06CF">
      <w:t>DA 26-745</w:t>
    </w:r>
  </w:p>
  <w:p w:rsidR="005F073A" w:rsidP="005F073A" w14:paraId="750103F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19050" b="26035"/>
              <wp:wrapNone/>
              <wp:docPr id="7"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weight="0.05pt">
              <w10:wrap anchorx="margin"/>
            </v:rect>
          </w:pict>
        </mc:Fallback>
      </mc:AlternateContent>
    </w:r>
  </w:p>
  <w:p w:rsidR="005F073A" w:rsidP="005F073A" w14:paraId="17441568"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F4E65EB"/>
    <w:multiLevelType w:val="hybridMultilevel"/>
    <w:tmpl w:val="60E49858"/>
    <w:lvl w:ilvl="0">
      <w:start w:val="1"/>
      <w:numFmt w:val="lowerRoman"/>
      <w:lvlText w:val="%1."/>
      <w:lvlJc w:val="right"/>
      <w:pPr>
        <w:ind w:left="720" w:hanging="360"/>
      </w:p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1E13E23"/>
    <w:multiLevelType w:val="hybridMultilevel"/>
    <w:tmpl w:val="FFFFFFFF"/>
    <w:lvl w:ilvl="0">
      <w:start w:val="1"/>
      <w:numFmt w:val="decimal"/>
      <w:pStyle w:val="Paranum0"/>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4">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16">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008360635">
    <w:abstractNumId w:val="4"/>
  </w:num>
  <w:num w:numId="2" w16cid:durableId="213585309">
    <w:abstractNumId w:val="13"/>
  </w:num>
  <w:num w:numId="3" w16cid:durableId="1631322605">
    <w:abstractNumId w:val="6"/>
  </w:num>
  <w:num w:numId="4" w16cid:durableId="201215132">
    <w:abstractNumId w:val="11"/>
  </w:num>
  <w:num w:numId="5" w16cid:durableId="837699026">
    <w:abstractNumId w:val="5"/>
  </w:num>
  <w:num w:numId="6" w16cid:durableId="1167793341">
    <w:abstractNumId w:val="1"/>
  </w:num>
  <w:num w:numId="7" w16cid:durableId="2061467102">
    <w:abstractNumId w:val="13"/>
    <w:lvlOverride w:ilvl="0">
      <w:startOverride w:val="1"/>
    </w:lvlOverride>
  </w:num>
  <w:num w:numId="8" w16cid:durableId="972295883">
    <w:abstractNumId w:val="13"/>
    <w:lvlOverride w:ilvl="0">
      <w:startOverride w:val="1"/>
    </w:lvlOverride>
  </w:num>
  <w:num w:numId="9" w16cid:durableId="1100762888">
    <w:abstractNumId w:val="13"/>
    <w:lvlOverride w:ilvl="0">
      <w:startOverride w:val="1"/>
    </w:lvlOverride>
  </w:num>
  <w:num w:numId="10" w16cid:durableId="867791870">
    <w:abstractNumId w:val="13"/>
    <w:lvlOverride w:ilvl="0">
      <w:startOverride w:val="1"/>
    </w:lvlOverride>
  </w:num>
  <w:num w:numId="11" w16cid:durableId="1457987325">
    <w:abstractNumId w:val="2"/>
  </w:num>
  <w:num w:numId="12" w16cid:durableId="1831604237">
    <w:abstractNumId w:val="3"/>
  </w:num>
  <w:num w:numId="13" w16cid:durableId="1968855020">
    <w:abstractNumId w:val="9"/>
  </w:num>
  <w:num w:numId="14" w16cid:durableId="1401976535">
    <w:abstractNumId w:val="0"/>
  </w:num>
  <w:num w:numId="15" w16cid:durableId="1678076246">
    <w:abstractNumId w:val="7"/>
  </w:num>
  <w:num w:numId="16" w16cid:durableId="13717999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5664701">
    <w:abstractNumId w:val="14"/>
  </w:num>
  <w:num w:numId="18" w16cid:durableId="1207913522">
    <w:abstractNumId w:val="16"/>
  </w:num>
  <w:num w:numId="19" w16cid:durableId="1631210094">
    <w:abstractNumId w:val="8"/>
  </w:num>
  <w:num w:numId="20" w16cid:durableId="291600055">
    <w:abstractNumId w:val="12"/>
  </w:num>
  <w:num w:numId="21" w16cid:durableId="630750527">
    <w:abstractNumId w:val="15"/>
  </w:num>
  <w:num w:numId="22" w16cid:durableId="877086707">
    <w:abstractNumId w:val="10"/>
  </w:num>
  <w:num w:numId="23" w16cid:durableId="395977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972024">
    <w:abstractNumId w:val="13"/>
    <w:lvlOverride w:ilvl="0">
      <w:startOverride w:val="1"/>
    </w:lvlOverride>
  </w:num>
  <w:num w:numId="25" w16cid:durableId="69154591">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42E"/>
    <w:rsid w:val="000004EA"/>
    <w:rsid w:val="00002D88"/>
    <w:rsid w:val="000052E4"/>
    <w:rsid w:val="00006CCC"/>
    <w:rsid w:val="00007F9B"/>
    <w:rsid w:val="000131B8"/>
    <w:rsid w:val="00013406"/>
    <w:rsid w:val="000144C8"/>
    <w:rsid w:val="00015D8A"/>
    <w:rsid w:val="000200FD"/>
    <w:rsid w:val="00026A94"/>
    <w:rsid w:val="0003392E"/>
    <w:rsid w:val="00036039"/>
    <w:rsid w:val="0003668B"/>
    <w:rsid w:val="00036F2E"/>
    <w:rsid w:val="00037F90"/>
    <w:rsid w:val="000419FA"/>
    <w:rsid w:val="00042CDF"/>
    <w:rsid w:val="00045846"/>
    <w:rsid w:val="0004592D"/>
    <w:rsid w:val="00045986"/>
    <w:rsid w:val="00045CED"/>
    <w:rsid w:val="00050BA2"/>
    <w:rsid w:val="00054ECB"/>
    <w:rsid w:val="000566E5"/>
    <w:rsid w:val="00062F7C"/>
    <w:rsid w:val="00064228"/>
    <w:rsid w:val="000643E4"/>
    <w:rsid w:val="00064510"/>
    <w:rsid w:val="000656E8"/>
    <w:rsid w:val="00067731"/>
    <w:rsid w:val="000744ED"/>
    <w:rsid w:val="00076EDC"/>
    <w:rsid w:val="00080F0E"/>
    <w:rsid w:val="00083A24"/>
    <w:rsid w:val="00085A70"/>
    <w:rsid w:val="000875BF"/>
    <w:rsid w:val="000905BF"/>
    <w:rsid w:val="00090BD2"/>
    <w:rsid w:val="000910FF"/>
    <w:rsid w:val="000939B6"/>
    <w:rsid w:val="000969D2"/>
    <w:rsid w:val="00096D8C"/>
    <w:rsid w:val="000A0BDC"/>
    <w:rsid w:val="000A23E3"/>
    <w:rsid w:val="000A70DE"/>
    <w:rsid w:val="000B18A6"/>
    <w:rsid w:val="000B20E4"/>
    <w:rsid w:val="000B4678"/>
    <w:rsid w:val="000B501A"/>
    <w:rsid w:val="000B7524"/>
    <w:rsid w:val="000C01DC"/>
    <w:rsid w:val="000C0317"/>
    <w:rsid w:val="000C0B65"/>
    <w:rsid w:val="000C0D50"/>
    <w:rsid w:val="000C138A"/>
    <w:rsid w:val="000C32B9"/>
    <w:rsid w:val="000C3538"/>
    <w:rsid w:val="000C41EE"/>
    <w:rsid w:val="000C7360"/>
    <w:rsid w:val="000C7EE5"/>
    <w:rsid w:val="000D0A59"/>
    <w:rsid w:val="000D16A5"/>
    <w:rsid w:val="000D3F09"/>
    <w:rsid w:val="000E05FE"/>
    <w:rsid w:val="000E3D42"/>
    <w:rsid w:val="000E4CD2"/>
    <w:rsid w:val="000E5574"/>
    <w:rsid w:val="000E7109"/>
    <w:rsid w:val="000F2292"/>
    <w:rsid w:val="000F4BEF"/>
    <w:rsid w:val="000F6693"/>
    <w:rsid w:val="000F6CEE"/>
    <w:rsid w:val="00101A3F"/>
    <w:rsid w:val="0010262F"/>
    <w:rsid w:val="001032AC"/>
    <w:rsid w:val="00103A80"/>
    <w:rsid w:val="00105990"/>
    <w:rsid w:val="00112E25"/>
    <w:rsid w:val="00120118"/>
    <w:rsid w:val="00121B52"/>
    <w:rsid w:val="00122BD5"/>
    <w:rsid w:val="0012326C"/>
    <w:rsid w:val="00124807"/>
    <w:rsid w:val="0012646C"/>
    <w:rsid w:val="00131D16"/>
    <w:rsid w:val="0013304C"/>
    <w:rsid w:val="00133F79"/>
    <w:rsid w:val="00137241"/>
    <w:rsid w:val="00137EAA"/>
    <w:rsid w:val="00137F88"/>
    <w:rsid w:val="00143332"/>
    <w:rsid w:val="001433F0"/>
    <w:rsid w:val="001434BC"/>
    <w:rsid w:val="00144CF7"/>
    <w:rsid w:val="0014575A"/>
    <w:rsid w:val="00147116"/>
    <w:rsid w:val="00147711"/>
    <w:rsid w:val="00147EFC"/>
    <w:rsid w:val="0015202C"/>
    <w:rsid w:val="001579F4"/>
    <w:rsid w:val="0016118E"/>
    <w:rsid w:val="001636A0"/>
    <w:rsid w:val="001642D5"/>
    <w:rsid w:val="0016553D"/>
    <w:rsid w:val="0016702C"/>
    <w:rsid w:val="0017054F"/>
    <w:rsid w:val="001707EA"/>
    <w:rsid w:val="00170DC1"/>
    <w:rsid w:val="0017351B"/>
    <w:rsid w:val="00173833"/>
    <w:rsid w:val="001741C1"/>
    <w:rsid w:val="0017663B"/>
    <w:rsid w:val="00176DBB"/>
    <w:rsid w:val="00177486"/>
    <w:rsid w:val="00177510"/>
    <w:rsid w:val="0018042E"/>
    <w:rsid w:val="001809E3"/>
    <w:rsid w:val="00180CAD"/>
    <w:rsid w:val="00180F88"/>
    <w:rsid w:val="00181983"/>
    <w:rsid w:val="001916E6"/>
    <w:rsid w:val="00191D70"/>
    <w:rsid w:val="001929E5"/>
    <w:rsid w:val="001942E6"/>
    <w:rsid w:val="00194736"/>
    <w:rsid w:val="001948F8"/>
    <w:rsid w:val="0019498A"/>
    <w:rsid w:val="00194A66"/>
    <w:rsid w:val="00195073"/>
    <w:rsid w:val="001977DA"/>
    <w:rsid w:val="001A0608"/>
    <w:rsid w:val="001A140A"/>
    <w:rsid w:val="001A567C"/>
    <w:rsid w:val="001B15AF"/>
    <w:rsid w:val="001B1735"/>
    <w:rsid w:val="001B700C"/>
    <w:rsid w:val="001C0211"/>
    <w:rsid w:val="001C50AE"/>
    <w:rsid w:val="001C5355"/>
    <w:rsid w:val="001C5F67"/>
    <w:rsid w:val="001C6040"/>
    <w:rsid w:val="001D05DE"/>
    <w:rsid w:val="001D2285"/>
    <w:rsid w:val="001D26C6"/>
    <w:rsid w:val="001D2B76"/>
    <w:rsid w:val="001D2BD4"/>
    <w:rsid w:val="001D3BF5"/>
    <w:rsid w:val="001D51D2"/>
    <w:rsid w:val="001D6205"/>
    <w:rsid w:val="001D6BCF"/>
    <w:rsid w:val="001E01CA"/>
    <w:rsid w:val="001E0F4B"/>
    <w:rsid w:val="001E213C"/>
    <w:rsid w:val="001E40B2"/>
    <w:rsid w:val="001E556B"/>
    <w:rsid w:val="001E6307"/>
    <w:rsid w:val="001E7D92"/>
    <w:rsid w:val="001E7D93"/>
    <w:rsid w:val="001F14A9"/>
    <w:rsid w:val="001F14F6"/>
    <w:rsid w:val="001F2004"/>
    <w:rsid w:val="001F2D6C"/>
    <w:rsid w:val="001F3053"/>
    <w:rsid w:val="001F5707"/>
    <w:rsid w:val="001F6810"/>
    <w:rsid w:val="001F6AD3"/>
    <w:rsid w:val="001F6C8A"/>
    <w:rsid w:val="001F754F"/>
    <w:rsid w:val="0020002B"/>
    <w:rsid w:val="002012DD"/>
    <w:rsid w:val="002055E5"/>
    <w:rsid w:val="00205AC7"/>
    <w:rsid w:val="00206126"/>
    <w:rsid w:val="00211389"/>
    <w:rsid w:val="002115C0"/>
    <w:rsid w:val="0021186E"/>
    <w:rsid w:val="00211FC0"/>
    <w:rsid w:val="00213D28"/>
    <w:rsid w:val="002146E7"/>
    <w:rsid w:val="00214F39"/>
    <w:rsid w:val="002158E7"/>
    <w:rsid w:val="00215B95"/>
    <w:rsid w:val="00217CD4"/>
    <w:rsid w:val="002212BA"/>
    <w:rsid w:val="00224457"/>
    <w:rsid w:val="00225344"/>
    <w:rsid w:val="00232D21"/>
    <w:rsid w:val="00232FEA"/>
    <w:rsid w:val="002355F0"/>
    <w:rsid w:val="00235616"/>
    <w:rsid w:val="0023647A"/>
    <w:rsid w:val="00237E73"/>
    <w:rsid w:val="0024076C"/>
    <w:rsid w:val="00242273"/>
    <w:rsid w:val="00243743"/>
    <w:rsid w:val="00244B26"/>
    <w:rsid w:val="002461AE"/>
    <w:rsid w:val="00246309"/>
    <w:rsid w:val="00246E25"/>
    <w:rsid w:val="00246F48"/>
    <w:rsid w:val="00247954"/>
    <w:rsid w:val="00250D31"/>
    <w:rsid w:val="002522CC"/>
    <w:rsid w:val="00253B12"/>
    <w:rsid w:val="002558B2"/>
    <w:rsid w:val="00260149"/>
    <w:rsid w:val="0026309D"/>
    <w:rsid w:val="00263837"/>
    <w:rsid w:val="0026410F"/>
    <w:rsid w:val="00267D0A"/>
    <w:rsid w:val="00270D07"/>
    <w:rsid w:val="002711E2"/>
    <w:rsid w:val="00272D9E"/>
    <w:rsid w:val="00275CF5"/>
    <w:rsid w:val="00277114"/>
    <w:rsid w:val="00282752"/>
    <w:rsid w:val="0028301F"/>
    <w:rsid w:val="002832B6"/>
    <w:rsid w:val="00283A60"/>
    <w:rsid w:val="00285017"/>
    <w:rsid w:val="00285DF1"/>
    <w:rsid w:val="0028647F"/>
    <w:rsid w:val="00287357"/>
    <w:rsid w:val="002915A7"/>
    <w:rsid w:val="00291A40"/>
    <w:rsid w:val="002921D3"/>
    <w:rsid w:val="00293ECD"/>
    <w:rsid w:val="00293EF4"/>
    <w:rsid w:val="00294365"/>
    <w:rsid w:val="002973D9"/>
    <w:rsid w:val="002A0429"/>
    <w:rsid w:val="002A0A7E"/>
    <w:rsid w:val="002A2233"/>
    <w:rsid w:val="002A22C3"/>
    <w:rsid w:val="002A2C9E"/>
    <w:rsid w:val="002A2D2E"/>
    <w:rsid w:val="002A2EE9"/>
    <w:rsid w:val="002A64F8"/>
    <w:rsid w:val="002B1820"/>
    <w:rsid w:val="002B2561"/>
    <w:rsid w:val="002B3F95"/>
    <w:rsid w:val="002B4E40"/>
    <w:rsid w:val="002B635D"/>
    <w:rsid w:val="002B6AA2"/>
    <w:rsid w:val="002B72BB"/>
    <w:rsid w:val="002B73D3"/>
    <w:rsid w:val="002C00E8"/>
    <w:rsid w:val="002C06CF"/>
    <w:rsid w:val="002C11CF"/>
    <w:rsid w:val="002C191E"/>
    <w:rsid w:val="002C39CB"/>
    <w:rsid w:val="002C6613"/>
    <w:rsid w:val="002C7029"/>
    <w:rsid w:val="002C70FB"/>
    <w:rsid w:val="002D172D"/>
    <w:rsid w:val="002D5CF2"/>
    <w:rsid w:val="002D71C3"/>
    <w:rsid w:val="002D720D"/>
    <w:rsid w:val="002E08AC"/>
    <w:rsid w:val="002E21DE"/>
    <w:rsid w:val="002E2DEB"/>
    <w:rsid w:val="002E3739"/>
    <w:rsid w:val="002E4180"/>
    <w:rsid w:val="002F1998"/>
    <w:rsid w:val="002F3FA6"/>
    <w:rsid w:val="002F4F42"/>
    <w:rsid w:val="002F598B"/>
    <w:rsid w:val="002F619F"/>
    <w:rsid w:val="002F76F7"/>
    <w:rsid w:val="002F7D87"/>
    <w:rsid w:val="00300963"/>
    <w:rsid w:val="00300E80"/>
    <w:rsid w:val="00303049"/>
    <w:rsid w:val="003037EE"/>
    <w:rsid w:val="00303B7C"/>
    <w:rsid w:val="003042AE"/>
    <w:rsid w:val="00304C61"/>
    <w:rsid w:val="003067CB"/>
    <w:rsid w:val="003067ED"/>
    <w:rsid w:val="00306B99"/>
    <w:rsid w:val="003131E5"/>
    <w:rsid w:val="00313ED9"/>
    <w:rsid w:val="00316A79"/>
    <w:rsid w:val="00316CF7"/>
    <w:rsid w:val="0031775B"/>
    <w:rsid w:val="00317C2E"/>
    <w:rsid w:val="003220B5"/>
    <w:rsid w:val="0032344F"/>
    <w:rsid w:val="00324D59"/>
    <w:rsid w:val="0032577E"/>
    <w:rsid w:val="00326123"/>
    <w:rsid w:val="003272B8"/>
    <w:rsid w:val="00333960"/>
    <w:rsid w:val="00333B72"/>
    <w:rsid w:val="003371FC"/>
    <w:rsid w:val="00342807"/>
    <w:rsid w:val="00343749"/>
    <w:rsid w:val="00346990"/>
    <w:rsid w:val="0035459F"/>
    <w:rsid w:val="0035495C"/>
    <w:rsid w:val="003613C1"/>
    <w:rsid w:val="003644E7"/>
    <w:rsid w:val="003647D9"/>
    <w:rsid w:val="003655D3"/>
    <w:rsid w:val="003660ED"/>
    <w:rsid w:val="00366313"/>
    <w:rsid w:val="00371997"/>
    <w:rsid w:val="00373609"/>
    <w:rsid w:val="003764B4"/>
    <w:rsid w:val="003764DE"/>
    <w:rsid w:val="00380564"/>
    <w:rsid w:val="00383ED7"/>
    <w:rsid w:val="0038476A"/>
    <w:rsid w:val="0039015A"/>
    <w:rsid w:val="00391E79"/>
    <w:rsid w:val="003923B5"/>
    <w:rsid w:val="00392A0D"/>
    <w:rsid w:val="003975D4"/>
    <w:rsid w:val="003A172F"/>
    <w:rsid w:val="003A299E"/>
    <w:rsid w:val="003A610F"/>
    <w:rsid w:val="003A72A4"/>
    <w:rsid w:val="003B04E0"/>
    <w:rsid w:val="003B0550"/>
    <w:rsid w:val="003B0F24"/>
    <w:rsid w:val="003B2C58"/>
    <w:rsid w:val="003B30DD"/>
    <w:rsid w:val="003B3E63"/>
    <w:rsid w:val="003B5F94"/>
    <w:rsid w:val="003B694F"/>
    <w:rsid w:val="003B76EA"/>
    <w:rsid w:val="003B79AC"/>
    <w:rsid w:val="003C4849"/>
    <w:rsid w:val="003C7B8D"/>
    <w:rsid w:val="003D055B"/>
    <w:rsid w:val="003D05E1"/>
    <w:rsid w:val="003D103F"/>
    <w:rsid w:val="003D2375"/>
    <w:rsid w:val="003D4292"/>
    <w:rsid w:val="003E2EAE"/>
    <w:rsid w:val="003E38CC"/>
    <w:rsid w:val="003F0571"/>
    <w:rsid w:val="003F171C"/>
    <w:rsid w:val="003F183B"/>
    <w:rsid w:val="003F3438"/>
    <w:rsid w:val="003F3FC5"/>
    <w:rsid w:val="003F4C7C"/>
    <w:rsid w:val="003F4D32"/>
    <w:rsid w:val="003F6D35"/>
    <w:rsid w:val="003F6F7D"/>
    <w:rsid w:val="003F7E4F"/>
    <w:rsid w:val="00403F45"/>
    <w:rsid w:val="00404B09"/>
    <w:rsid w:val="00406361"/>
    <w:rsid w:val="00406CAD"/>
    <w:rsid w:val="00406DDB"/>
    <w:rsid w:val="00406F74"/>
    <w:rsid w:val="004101B7"/>
    <w:rsid w:val="00411284"/>
    <w:rsid w:val="004124DC"/>
    <w:rsid w:val="00412FC5"/>
    <w:rsid w:val="00413058"/>
    <w:rsid w:val="00415751"/>
    <w:rsid w:val="0041583A"/>
    <w:rsid w:val="00420E0E"/>
    <w:rsid w:val="00421A99"/>
    <w:rsid w:val="00422276"/>
    <w:rsid w:val="00422427"/>
    <w:rsid w:val="00423A0B"/>
    <w:rsid w:val="00424262"/>
    <w:rsid w:val="004242F1"/>
    <w:rsid w:val="00425AE8"/>
    <w:rsid w:val="00430EB8"/>
    <w:rsid w:val="004334A4"/>
    <w:rsid w:val="004341FA"/>
    <w:rsid w:val="0044324C"/>
    <w:rsid w:val="00443D91"/>
    <w:rsid w:val="0044428E"/>
    <w:rsid w:val="00445A00"/>
    <w:rsid w:val="00446DEF"/>
    <w:rsid w:val="00450109"/>
    <w:rsid w:val="00451B0F"/>
    <w:rsid w:val="00451DDD"/>
    <w:rsid w:val="00453F3A"/>
    <w:rsid w:val="00454722"/>
    <w:rsid w:val="00454D03"/>
    <w:rsid w:val="0045617E"/>
    <w:rsid w:val="0045773F"/>
    <w:rsid w:val="00457840"/>
    <w:rsid w:val="00461747"/>
    <w:rsid w:val="004618FB"/>
    <w:rsid w:val="00464998"/>
    <w:rsid w:val="004661FF"/>
    <w:rsid w:val="0046782C"/>
    <w:rsid w:val="0047252F"/>
    <w:rsid w:val="00473598"/>
    <w:rsid w:val="00481CF1"/>
    <w:rsid w:val="004827A2"/>
    <w:rsid w:val="00484140"/>
    <w:rsid w:val="00485B95"/>
    <w:rsid w:val="00486A67"/>
    <w:rsid w:val="00487519"/>
    <w:rsid w:val="00490144"/>
    <w:rsid w:val="00493ABB"/>
    <w:rsid w:val="00493AC4"/>
    <w:rsid w:val="004949FE"/>
    <w:rsid w:val="00497374"/>
    <w:rsid w:val="00497CC1"/>
    <w:rsid w:val="004A1324"/>
    <w:rsid w:val="004A3932"/>
    <w:rsid w:val="004A4BEC"/>
    <w:rsid w:val="004A5DD4"/>
    <w:rsid w:val="004B0395"/>
    <w:rsid w:val="004B0491"/>
    <w:rsid w:val="004B0731"/>
    <w:rsid w:val="004B4C5E"/>
    <w:rsid w:val="004B726B"/>
    <w:rsid w:val="004B74CD"/>
    <w:rsid w:val="004C1241"/>
    <w:rsid w:val="004C17E0"/>
    <w:rsid w:val="004C2EE3"/>
    <w:rsid w:val="004C3399"/>
    <w:rsid w:val="004C5954"/>
    <w:rsid w:val="004C59BC"/>
    <w:rsid w:val="004C6453"/>
    <w:rsid w:val="004D1E33"/>
    <w:rsid w:val="004D3A68"/>
    <w:rsid w:val="004D5914"/>
    <w:rsid w:val="004D6616"/>
    <w:rsid w:val="004D705C"/>
    <w:rsid w:val="004E19C9"/>
    <w:rsid w:val="004E4A22"/>
    <w:rsid w:val="004F552A"/>
    <w:rsid w:val="004F5E27"/>
    <w:rsid w:val="005011A5"/>
    <w:rsid w:val="005034C7"/>
    <w:rsid w:val="00504D96"/>
    <w:rsid w:val="0050687F"/>
    <w:rsid w:val="00506DE7"/>
    <w:rsid w:val="00507F52"/>
    <w:rsid w:val="0051090C"/>
    <w:rsid w:val="00511968"/>
    <w:rsid w:val="005134F3"/>
    <w:rsid w:val="00514482"/>
    <w:rsid w:val="00514C8B"/>
    <w:rsid w:val="00514EF1"/>
    <w:rsid w:val="00515D65"/>
    <w:rsid w:val="0051670B"/>
    <w:rsid w:val="0052262C"/>
    <w:rsid w:val="00524D58"/>
    <w:rsid w:val="00525062"/>
    <w:rsid w:val="0052655A"/>
    <w:rsid w:val="00526906"/>
    <w:rsid w:val="0052768F"/>
    <w:rsid w:val="005276BC"/>
    <w:rsid w:val="00527A59"/>
    <w:rsid w:val="00531473"/>
    <w:rsid w:val="005314D2"/>
    <w:rsid w:val="005324C2"/>
    <w:rsid w:val="00532E6C"/>
    <w:rsid w:val="00532F62"/>
    <w:rsid w:val="00533A52"/>
    <w:rsid w:val="00533DC1"/>
    <w:rsid w:val="005349FE"/>
    <w:rsid w:val="0053662B"/>
    <w:rsid w:val="005369AF"/>
    <w:rsid w:val="00540F0F"/>
    <w:rsid w:val="0054176E"/>
    <w:rsid w:val="00544400"/>
    <w:rsid w:val="005452E1"/>
    <w:rsid w:val="0054544A"/>
    <w:rsid w:val="00546E0B"/>
    <w:rsid w:val="0054717E"/>
    <w:rsid w:val="00547733"/>
    <w:rsid w:val="0055020F"/>
    <w:rsid w:val="00551216"/>
    <w:rsid w:val="00552915"/>
    <w:rsid w:val="00553A6B"/>
    <w:rsid w:val="00554F0C"/>
    <w:rsid w:val="0055614C"/>
    <w:rsid w:val="005574EC"/>
    <w:rsid w:val="005602FF"/>
    <w:rsid w:val="0056241C"/>
    <w:rsid w:val="00566C7A"/>
    <w:rsid w:val="00566D06"/>
    <w:rsid w:val="00575D4A"/>
    <w:rsid w:val="00576025"/>
    <w:rsid w:val="005776D3"/>
    <w:rsid w:val="00584708"/>
    <w:rsid w:val="00586919"/>
    <w:rsid w:val="00590220"/>
    <w:rsid w:val="00594061"/>
    <w:rsid w:val="005A246D"/>
    <w:rsid w:val="005A28DE"/>
    <w:rsid w:val="005A587A"/>
    <w:rsid w:val="005A69A2"/>
    <w:rsid w:val="005A7B51"/>
    <w:rsid w:val="005B0A61"/>
    <w:rsid w:val="005B2817"/>
    <w:rsid w:val="005B2EC6"/>
    <w:rsid w:val="005B4F47"/>
    <w:rsid w:val="005B66B7"/>
    <w:rsid w:val="005B7F05"/>
    <w:rsid w:val="005C0E29"/>
    <w:rsid w:val="005C2321"/>
    <w:rsid w:val="005C2CD9"/>
    <w:rsid w:val="005C3D14"/>
    <w:rsid w:val="005C4B56"/>
    <w:rsid w:val="005D0937"/>
    <w:rsid w:val="005D2391"/>
    <w:rsid w:val="005D6127"/>
    <w:rsid w:val="005D6BD2"/>
    <w:rsid w:val="005E1490"/>
    <w:rsid w:val="005E14C2"/>
    <w:rsid w:val="005E68AD"/>
    <w:rsid w:val="005F073A"/>
    <w:rsid w:val="005F1102"/>
    <w:rsid w:val="005F1E83"/>
    <w:rsid w:val="005F29C1"/>
    <w:rsid w:val="005F3A46"/>
    <w:rsid w:val="005F4A04"/>
    <w:rsid w:val="005F6FB9"/>
    <w:rsid w:val="0060152E"/>
    <w:rsid w:val="00601D13"/>
    <w:rsid w:val="00602831"/>
    <w:rsid w:val="00603F34"/>
    <w:rsid w:val="00603F48"/>
    <w:rsid w:val="006044BF"/>
    <w:rsid w:val="00605171"/>
    <w:rsid w:val="006060E1"/>
    <w:rsid w:val="0060754F"/>
    <w:rsid w:val="00607BA5"/>
    <w:rsid w:val="0061180A"/>
    <w:rsid w:val="00612A19"/>
    <w:rsid w:val="00616CBB"/>
    <w:rsid w:val="006176ED"/>
    <w:rsid w:val="0062129C"/>
    <w:rsid w:val="00625633"/>
    <w:rsid w:val="00626EB6"/>
    <w:rsid w:val="00632703"/>
    <w:rsid w:val="00632FBD"/>
    <w:rsid w:val="006333C2"/>
    <w:rsid w:val="006341FE"/>
    <w:rsid w:val="00637F42"/>
    <w:rsid w:val="006417BB"/>
    <w:rsid w:val="00642C4F"/>
    <w:rsid w:val="00643DFD"/>
    <w:rsid w:val="0064521F"/>
    <w:rsid w:val="006459B1"/>
    <w:rsid w:val="00647032"/>
    <w:rsid w:val="00647441"/>
    <w:rsid w:val="00650D79"/>
    <w:rsid w:val="00652190"/>
    <w:rsid w:val="00652F04"/>
    <w:rsid w:val="00653198"/>
    <w:rsid w:val="00655A1D"/>
    <w:rsid w:val="00655D03"/>
    <w:rsid w:val="00656EBE"/>
    <w:rsid w:val="006570E6"/>
    <w:rsid w:val="006619F9"/>
    <w:rsid w:val="00667FAF"/>
    <w:rsid w:val="00670079"/>
    <w:rsid w:val="00671C68"/>
    <w:rsid w:val="00672915"/>
    <w:rsid w:val="00673378"/>
    <w:rsid w:val="0067363A"/>
    <w:rsid w:val="00674259"/>
    <w:rsid w:val="006776BD"/>
    <w:rsid w:val="00677B77"/>
    <w:rsid w:val="00677D2E"/>
    <w:rsid w:val="00680004"/>
    <w:rsid w:val="00680991"/>
    <w:rsid w:val="00680E0F"/>
    <w:rsid w:val="00683388"/>
    <w:rsid w:val="00683CAA"/>
    <w:rsid w:val="00683F84"/>
    <w:rsid w:val="006859F0"/>
    <w:rsid w:val="00686897"/>
    <w:rsid w:val="00690E81"/>
    <w:rsid w:val="00696A0A"/>
    <w:rsid w:val="00697068"/>
    <w:rsid w:val="006A0188"/>
    <w:rsid w:val="006A2DD5"/>
    <w:rsid w:val="006A35E1"/>
    <w:rsid w:val="006A509A"/>
    <w:rsid w:val="006A5984"/>
    <w:rsid w:val="006A5AC7"/>
    <w:rsid w:val="006A6A81"/>
    <w:rsid w:val="006B331F"/>
    <w:rsid w:val="006B39C5"/>
    <w:rsid w:val="006B4BFB"/>
    <w:rsid w:val="006B6AEE"/>
    <w:rsid w:val="006B6B0F"/>
    <w:rsid w:val="006B7CEF"/>
    <w:rsid w:val="006B7DD7"/>
    <w:rsid w:val="006C0F57"/>
    <w:rsid w:val="006C10B1"/>
    <w:rsid w:val="006C17BD"/>
    <w:rsid w:val="006C2516"/>
    <w:rsid w:val="006C3174"/>
    <w:rsid w:val="006C4C2E"/>
    <w:rsid w:val="006C74CF"/>
    <w:rsid w:val="006C7713"/>
    <w:rsid w:val="006C79A0"/>
    <w:rsid w:val="006D120B"/>
    <w:rsid w:val="006D12AB"/>
    <w:rsid w:val="006D1A52"/>
    <w:rsid w:val="006D1CC9"/>
    <w:rsid w:val="006D38C1"/>
    <w:rsid w:val="006D3E1A"/>
    <w:rsid w:val="006D688D"/>
    <w:rsid w:val="006E21F9"/>
    <w:rsid w:val="006E2E83"/>
    <w:rsid w:val="006E2F4C"/>
    <w:rsid w:val="006E51ED"/>
    <w:rsid w:val="006E76AE"/>
    <w:rsid w:val="006E7995"/>
    <w:rsid w:val="006E7CE8"/>
    <w:rsid w:val="006F1628"/>
    <w:rsid w:val="006F3317"/>
    <w:rsid w:val="006F7393"/>
    <w:rsid w:val="006F7CDA"/>
    <w:rsid w:val="0070180B"/>
    <w:rsid w:val="0070224F"/>
    <w:rsid w:val="00702EAF"/>
    <w:rsid w:val="0070305E"/>
    <w:rsid w:val="007037EA"/>
    <w:rsid w:val="00703B09"/>
    <w:rsid w:val="00704D3F"/>
    <w:rsid w:val="00704DFF"/>
    <w:rsid w:val="0070586B"/>
    <w:rsid w:val="00706532"/>
    <w:rsid w:val="00706707"/>
    <w:rsid w:val="0071158F"/>
    <w:rsid w:val="007115F7"/>
    <w:rsid w:val="00712A0C"/>
    <w:rsid w:val="007144A1"/>
    <w:rsid w:val="00714CF4"/>
    <w:rsid w:val="00715367"/>
    <w:rsid w:val="0071567D"/>
    <w:rsid w:val="00721632"/>
    <w:rsid w:val="007227DD"/>
    <w:rsid w:val="00732561"/>
    <w:rsid w:val="007335D4"/>
    <w:rsid w:val="00733F08"/>
    <w:rsid w:val="0073519C"/>
    <w:rsid w:val="007353EB"/>
    <w:rsid w:val="0074029F"/>
    <w:rsid w:val="00741507"/>
    <w:rsid w:val="00741D0B"/>
    <w:rsid w:val="00744B66"/>
    <w:rsid w:val="007457A6"/>
    <w:rsid w:val="00746047"/>
    <w:rsid w:val="007469A0"/>
    <w:rsid w:val="00747904"/>
    <w:rsid w:val="00750159"/>
    <w:rsid w:val="007504DE"/>
    <w:rsid w:val="0075069D"/>
    <w:rsid w:val="00751B1C"/>
    <w:rsid w:val="00753038"/>
    <w:rsid w:val="00753493"/>
    <w:rsid w:val="00753744"/>
    <w:rsid w:val="00754E0C"/>
    <w:rsid w:val="00754E45"/>
    <w:rsid w:val="00757271"/>
    <w:rsid w:val="00761EB0"/>
    <w:rsid w:val="00761F40"/>
    <w:rsid w:val="00763419"/>
    <w:rsid w:val="00764D81"/>
    <w:rsid w:val="00767C1E"/>
    <w:rsid w:val="00772E7F"/>
    <w:rsid w:val="0077589C"/>
    <w:rsid w:val="007836F7"/>
    <w:rsid w:val="00785689"/>
    <w:rsid w:val="00786117"/>
    <w:rsid w:val="00786C51"/>
    <w:rsid w:val="0078702C"/>
    <w:rsid w:val="00787D59"/>
    <w:rsid w:val="00790AB5"/>
    <w:rsid w:val="00794292"/>
    <w:rsid w:val="0079515C"/>
    <w:rsid w:val="007953CF"/>
    <w:rsid w:val="00796411"/>
    <w:rsid w:val="007973A0"/>
    <w:rsid w:val="0079754B"/>
    <w:rsid w:val="00797CE1"/>
    <w:rsid w:val="007A168A"/>
    <w:rsid w:val="007A1E6D"/>
    <w:rsid w:val="007A58BC"/>
    <w:rsid w:val="007A77C0"/>
    <w:rsid w:val="007B033D"/>
    <w:rsid w:val="007B04DF"/>
    <w:rsid w:val="007B0EB2"/>
    <w:rsid w:val="007B18F7"/>
    <w:rsid w:val="007B3CAD"/>
    <w:rsid w:val="007B4035"/>
    <w:rsid w:val="007B5669"/>
    <w:rsid w:val="007C19CC"/>
    <w:rsid w:val="007C2D77"/>
    <w:rsid w:val="007C4C72"/>
    <w:rsid w:val="007C6A4D"/>
    <w:rsid w:val="007C7356"/>
    <w:rsid w:val="007D0E8C"/>
    <w:rsid w:val="007D251D"/>
    <w:rsid w:val="007D49C7"/>
    <w:rsid w:val="007D78BA"/>
    <w:rsid w:val="007E5464"/>
    <w:rsid w:val="007E5CA1"/>
    <w:rsid w:val="007E6300"/>
    <w:rsid w:val="007E6911"/>
    <w:rsid w:val="007E719C"/>
    <w:rsid w:val="007E78D0"/>
    <w:rsid w:val="007F186F"/>
    <w:rsid w:val="007F1C03"/>
    <w:rsid w:val="007F471D"/>
    <w:rsid w:val="007F50FD"/>
    <w:rsid w:val="007F5B5D"/>
    <w:rsid w:val="007F6E57"/>
    <w:rsid w:val="00800C82"/>
    <w:rsid w:val="0080287F"/>
    <w:rsid w:val="00805AD2"/>
    <w:rsid w:val="00805AE7"/>
    <w:rsid w:val="00806A26"/>
    <w:rsid w:val="00810B6F"/>
    <w:rsid w:val="00811BD3"/>
    <w:rsid w:val="008120E9"/>
    <w:rsid w:val="008149E8"/>
    <w:rsid w:val="00814FF9"/>
    <w:rsid w:val="00815A8A"/>
    <w:rsid w:val="0081688B"/>
    <w:rsid w:val="00816ABB"/>
    <w:rsid w:val="00817ACB"/>
    <w:rsid w:val="00820A52"/>
    <w:rsid w:val="0082102E"/>
    <w:rsid w:val="0082137A"/>
    <w:rsid w:val="0082252D"/>
    <w:rsid w:val="00822CE0"/>
    <w:rsid w:val="008230E0"/>
    <w:rsid w:val="00824523"/>
    <w:rsid w:val="008303BE"/>
    <w:rsid w:val="00830401"/>
    <w:rsid w:val="0083068D"/>
    <w:rsid w:val="00832196"/>
    <w:rsid w:val="008324D1"/>
    <w:rsid w:val="00832994"/>
    <w:rsid w:val="00833EBC"/>
    <w:rsid w:val="00835AFF"/>
    <w:rsid w:val="008366C8"/>
    <w:rsid w:val="00837FD4"/>
    <w:rsid w:val="00840267"/>
    <w:rsid w:val="00841AB1"/>
    <w:rsid w:val="00842E62"/>
    <w:rsid w:val="00844EAA"/>
    <w:rsid w:val="00847058"/>
    <w:rsid w:val="008536E8"/>
    <w:rsid w:val="00853ED9"/>
    <w:rsid w:val="00853FFA"/>
    <w:rsid w:val="008564F0"/>
    <w:rsid w:val="00857ED1"/>
    <w:rsid w:val="00860346"/>
    <w:rsid w:val="008623BF"/>
    <w:rsid w:val="00864F60"/>
    <w:rsid w:val="008716BE"/>
    <w:rsid w:val="00871E76"/>
    <w:rsid w:val="00873616"/>
    <w:rsid w:val="00873BA9"/>
    <w:rsid w:val="008741AB"/>
    <w:rsid w:val="008746FC"/>
    <w:rsid w:val="00877824"/>
    <w:rsid w:val="00881FEE"/>
    <w:rsid w:val="0088224E"/>
    <w:rsid w:val="00882263"/>
    <w:rsid w:val="008859C0"/>
    <w:rsid w:val="00885D8D"/>
    <w:rsid w:val="00886F6F"/>
    <w:rsid w:val="00890EE6"/>
    <w:rsid w:val="008969A6"/>
    <w:rsid w:val="008973F6"/>
    <w:rsid w:val="008A00C6"/>
    <w:rsid w:val="008A0D60"/>
    <w:rsid w:val="008A1EA9"/>
    <w:rsid w:val="008A2108"/>
    <w:rsid w:val="008A3A45"/>
    <w:rsid w:val="008A43C1"/>
    <w:rsid w:val="008A4DE1"/>
    <w:rsid w:val="008B074E"/>
    <w:rsid w:val="008B26A7"/>
    <w:rsid w:val="008B2A69"/>
    <w:rsid w:val="008B314D"/>
    <w:rsid w:val="008B5214"/>
    <w:rsid w:val="008B5452"/>
    <w:rsid w:val="008B693F"/>
    <w:rsid w:val="008B74EB"/>
    <w:rsid w:val="008B7584"/>
    <w:rsid w:val="008C1587"/>
    <w:rsid w:val="008C1691"/>
    <w:rsid w:val="008C2821"/>
    <w:rsid w:val="008C36E3"/>
    <w:rsid w:val="008C4192"/>
    <w:rsid w:val="008C5CDA"/>
    <w:rsid w:val="008C5ED1"/>
    <w:rsid w:val="008C68F1"/>
    <w:rsid w:val="008C6D12"/>
    <w:rsid w:val="008C7954"/>
    <w:rsid w:val="008D0FDF"/>
    <w:rsid w:val="008D2D7A"/>
    <w:rsid w:val="008D31B8"/>
    <w:rsid w:val="008D41E8"/>
    <w:rsid w:val="008D4EB5"/>
    <w:rsid w:val="008D51B1"/>
    <w:rsid w:val="008D79DE"/>
    <w:rsid w:val="008D7B46"/>
    <w:rsid w:val="008E04E3"/>
    <w:rsid w:val="008E2AD3"/>
    <w:rsid w:val="008E3296"/>
    <w:rsid w:val="008E439A"/>
    <w:rsid w:val="008E5235"/>
    <w:rsid w:val="008F293E"/>
    <w:rsid w:val="008F2D12"/>
    <w:rsid w:val="008F3AE6"/>
    <w:rsid w:val="008F45DC"/>
    <w:rsid w:val="008F54D6"/>
    <w:rsid w:val="008F589B"/>
    <w:rsid w:val="008F7B41"/>
    <w:rsid w:val="00900A5C"/>
    <w:rsid w:val="00903480"/>
    <w:rsid w:val="009034C7"/>
    <w:rsid w:val="00905FD0"/>
    <w:rsid w:val="00906291"/>
    <w:rsid w:val="00906C5B"/>
    <w:rsid w:val="009077C1"/>
    <w:rsid w:val="009101CC"/>
    <w:rsid w:val="0091091A"/>
    <w:rsid w:val="009137D6"/>
    <w:rsid w:val="00916354"/>
    <w:rsid w:val="0091642F"/>
    <w:rsid w:val="00916677"/>
    <w:rsid w:val="0091790E"/>
    <w:rsid w:val="00921803"/>
    <w:rsid w:val="009224F5"/>
    <w:rsid w:val="009228A8"/>
    <w:rsid w:val="009251BF"/>
    <w:rsid w:val="0092631E"/>
    <w:rsid w:val="00926503"/>
    <w:rsid w:val="00926D2C"/>
    <w:rsid w:val="00927253"/>
    <w:rsid w:val="009316E2"/>
    <w:rsid w:val="00931E02"/>
    <w:rsid w:val="0093214F"/>
    <w:rsid w:val="00936387"/>
    <w:rsid w:val="009420C0"/>
    <w:rsid w:val="0094233F"/>
    <w:rsid w:val="009426F6"/>
    <w:rsid w:val="0094319F"/>
    <w:rsid w:val="009432C4"/>
    <w:rsid w:val="009437B3"/>
    <w:rsid w:val="00944B10"/>
    <w:rsid w:val="00945853"/>
    <w:rsid w:val="0094693B"/>
    <w:rsid w:val="00946D00"/>
    <w:rsid w:val="00946EFC"/>
    <w:rsid w:val="0095284E"/>
    <w:rsid w:val="009529F9"/>
    <w:rsid w:val="00954564"/>
    <w:rsid w:val="00954B6B"/>
    <w:rsid w:val="00954E14"/>
    <w:rsid w:val="0095690B"/>
    <w:rsid w:val="009573BA"/>
    <w:rsid w:val="00957D11"/>
    <w:rsid w:val="0096140B"/>
    <w:rsid w:val="009634B5"/>
    <w:rsid w:val="0096395B"/>
    <w:rsid w:val="009661C2"/>
    <w:rsid w:val="00970943"/>
    <w:rsid w:val="009726D8"/>
    <w:rsid w:val="00976812"/>
    <w:rsid w:val="00976C0F"/>
    <w:rsid w:val="00976E10"/>
    <w:rsid w:val="00980A71"/>
    <w:rsid w:val="00982F6C"/>
    <w:rsid w:val="00983F8F"/>
    <w:rsid w:val="009853D8"/>
    <w:rsid w:val="00986B00"/>
    <w:rsid w:val="00987FCE"/>
    <w:rsid w:val="00991D7B"/>
    <w:rsid w:val="0099302D"/>
    <w:rsid w:val="00993833"/>
    <w:rsid w:val="00993B2D"/>
    <w:rsid w:val="00994FD9"/>
    <w:rsid w:val="00995BB8"/>
    <w:rsid w:val="00996B76"/>
    <w:rsid w:val="00996C85"/>
    <w:rsid w:val="009A28F3"/>
    <w:rsid w:val="009A318C"/>
    <w:rsid w:val="009A5ED4"/>
    <w:rsid w:val="009A656E"/>
    <w:rsid w:val="009B1851"/>
    <w:rsid w:val="009B2F0F"/>
    <w:rsid w:val="009B623F"/>
    <w:rsid w:val="009B710E"/>
    <w:rsid w:val="009C3EFD"/>
    <w:rsid w:val="009C41FB"/>
    <w:rsid w:val="009D05B6"/>
    <w:rsid w:val="009D08F1"/>
    <w:rsid w:val="009D3CBF"/>
    <w:rsid w:val="009D43FD"/>
    <w:rsid w:val="009D5E81"/>
    <w:rsid w:val="009D62EC"/>
    <w:rsid w:val="009D7308"/>
    <w:rsid w:val="009D75B4"/>
    <w:rsid w:val="009E0811"/>
    <w:rsid w:val="009E1E56"/>
    <w:rsid w:val="009E24C5"/>
    <w:rsid w:val="009E4728"/>
    <w:rsid w:val="009E6234"/>
    <w:rsid w:val="009E67A4"/>
    <w:rsid w:val="009E7C44"/>
    <w:rsid w:val="009F01BE"/>
    <w:rsid w:val="009F23E5"/>
    <w:rsid w:val="009F2925"/>
    <w:rsid w:val="009F298D"/>
    <w:rsid w:val="009F374E"/>
    <w:rsid w:val="009F62AD"/>
    <w:rsid w:val="009F6F1A"/>
    <w:rsid w:val="009F721A"/>
    <w:rsid w:val="009F76DB"/>
    <w:rsid w:val="009F7747"/>
    <w:rsid w:val="00A03F70"/>
    <w:rsid w:val="00A04CEC"/>
    <w:rsid w:val="00A07F5C"/>
    <w:rsid w:val="00A10D92"/>
    <w:rsid w:val="00A10E22"/>
    <w:rsid w:val="00A10FA3"/>
    <w:rsid w:val="00A13DCB"/>
    <w:rsid w:val="00A14870"/>
    <w:rsid w:val="00A17DEA"/>
    <w:rsid w:val="00A20A7C"/>
    <w:rsid w:val="00A20CAA"/>
    <w:rsid w:val="00A21B89"/>
    <w:rsid w:val="00A22118"/>
    <w:rsid w:val="00A22BC7"/>
    <w:rsid w:val="00A230B0"/>
    <w:rsid w:val="00A233CC"/>
    <w:rsid w:val="00A23D04"/>
    <w:rsid w:val="00A24075"/>
    <w:rsid w:val="00A266F0"/>
    <w:rsid w:val="00A311A8"/>
    <w:rsid w:val="00A31483"/>
    <w:rsid w:val="00A3231A"/>
    <w:rsid w:val="00A32326"/>
    <w:rsid w:val="00A32738"/>
    <w:rsid w:val="00A32C3B"/>
    <w:rsid w:val="00A3303F"/>
    <w:rsid w:val="00A44042"/>
    <w:rsid w:val="00A4543B"/>
    <w:rsid w:val="00A45F4F"/>
    <w:rsid w:val="00A46747"/>
    <w:rsid w:val="00A46B63"/>
    <w:rsid w:val="00A46BBF"/>
    <w:rsid w:val="00A471E2"/>
    <w:rsid w:val="00A50910"/>
    <w:rsid w:val="00A5491C"/>
    <w:rsid w:val="00A54E24"/>
    <w:rsid w:val="00A55E0E"/>
    <w:rsid w:val="00A57942"/>
    <w:rsid w:val="00A600A9"/>
    <w:rsid w:val="00A63BE6"/>
    <w:rsid w:val="00A6673B"/>
    <w:rsid w:val="00A674C9"/>
    <w:rsid w:val="00A7355B"/>
    <w:rsid w:val="00A742A3"/>
    <w:rsid w:val="00A74B05"/>
    <w:rsid w:val="00A7609D"/>
    <w:rsid w:val="00A770A2"/>
    <w:rsid w:val="00A77942"/>
    <w:rsid w:val="00A77F6D"/>
    <w:rsid w:val="00A818B3"/>
    <w:rsid w:val="00A81AA8"/>
    <w:rsid w:val="00A81E06"/>
    <w:rsid w:val="00A824AF"/>
    <w:rsid w:val="00A82818"/>
    <w:rsid w:val="00A83641"/>
    <w:rsid w:val="00A870C4"/>
    <w:rsid w:val="00A87C23"/>
    <w:rsid w:val="00A925BC"/>
    <w:rsid w:val="00A93E0B"/>
    <w:rsid w:val="00A96FE2"/>
    <w:rsid w:val="00AA0D40"/>
    <w:rsid w:val="00AA2E4F"/>
    <w:rsid w:val="00AA2F76"/>
    <w:rsid w:val="00AA415C"/>
    <w:rsid w:val="00AA4666"/>
    <w:rsid w:val="00AA55B7"/>
    <w:rsid w:val="00AA5B9E"/>
    <w:rsid w:val="00AA6054"/>
    <w:rsid w:val="00AB2407"/>
    <w:rsid w:val="00AB4458"/>
    <w:rsid w:val="00AB4D91"/>
    <w:rsid w:val="00AB53DF"/>
    <w:rsid w:val="00AB5933"/>
    <w:rsid w:val="00AB5BB6"/>
    <w:rsid w:val="00AC39D8"/>
    <w:rsid w:val="00AC3E4D"/>
    <w:rsid w:val="00AC540A"/>
    <w:rsid w:val="00AC7705"/>
    <w:rsid w:val="00AD0EC7"/>
    <w:rsid w:val="00AD22D6"/>
    <w:rsid w:val="00AD2696"/>
    <w:rsid w:val="00AD3265"/>
    <w:rsid w:val="00AD53C0"/>
    <w:rsid w:val="00AD7324"/>
    <w:rsid w:val="00AE02D9"/>
    <w:rsid w:val="00AE1769"/>
    <w:rsid w:val="00AE361B"/>
    <w:rsid w:val="00AE43D6"/>
    <w:rsid w:val="00AE6758"/>
    <w:rsid w:val="00AE72C3"/>
    <w:rsid w:val="00AE768D"/>
    <w:rsid w:val="00AE7B8A"/>
    <w:rsid w:val="00AF1D23"/>
    <w:rsid w:val="00AF4C1E"/>
    <w:rsid w:val="00B01B6C"/>
    <w:rsid w:val="00B01F33"/>
    <w:rsid w:val="00B0220E"/>
    <w:rsid w:val="00B0316F"/>
    <w:rsid w:val="00B07034"/>
    <w:rsid w:val="00B07E5C"/>
    <w:rsid w:val="00B11429"/>
    <w:rsid w:val="00B12561"/>
    <w:rsid w:val="00B15123"/>
    <w:rsid w:val="00B21094"/>
    <w:rsid w:val="00B234B0"/>
    <w:rsid w:val="00B2535B"/>
    <w:rsid w:val="00B26773"/>
    <w:rsid w:val="00B27BC8"/>
    <w:rsid w:val="00B32AAB"/>
    <w:rsid w:val="00B41202"/>
    <w:rsid w:val="00B4131C"/>
    <w:rsid w:val="00B419DA"/>
    <w:rsid w:val="00B4391B"/>
    <w:rsid w:val="00B443B2"/>
    <w:rsid w:val="00B45407"/>
    <w:rsid w:val="00B544A3"/>
    <w:rsid w:val="00B549EA"/>
    <w:rsid w:val="00B55361"/>
    <w:rsid w:val="00B555CC"/>
    <w:rsid w:val="00B578B5"/>
    <w:rsid w:val="00B604F1"/>
    <w:rsid w:val="00B63C78"/>
    <w:rsid w:val="00B64298"/>
    <w:rsid w:val="00B656A9"/>
    <w:rsid w:val="00B674E4"/>
    <w:rsid w:val="00B731D2"/>
    <w:rsid w:val="00B7358F"/>
    <w:rsid w:val="00B74CCB"/>
    <w:rsid w:val="00B80030"/>
    <w:rsid w:val="00B800E9"/>
    <w:rsid w:val="00B811F7"/>
    <w:rsid w:val="00B8308D"/>
    <w:rsid w:val="00B84D73"/>
    <w:rsid w:val="00B86AFF"/>
    <w:rsid w:val="00B87C8A"/>
    <w:rsid w:val="00B87F13"/>
    <w:rsid w:val="00B92EB7"/>
    <w:rsid w:val="00B9568E"/>
    <w:rsid w:val="00B968F0"/>
    <w:rsid w:val="00BA040B"/>
    <w:rsid w:val="00BA0C58"/>
    <w:rsid w:val="00BA14B0"/>
    <w:rsid w:val="00BA2F51"/>
    <w:rsid w:val="00BA5DC6"/>
    <w:rsid w:val="00BA6196"/>
    <w:rsid w:val="00BB2149"/>
    <w:rsid w:val="00BB21D5"/>
    <w:rsid w:val="00BB3510"/>
    <w:rsid w:val="00BB590D"/>
    <w:rsid w:val="00BC125D"/>
    <w:rsid w:val="00BC21C8"/>
    <w:rsid w:val="00BC3077"/>
    <w:rsid w:val="00BC34D8"/>
    <w:rsid w:val="00BC372A"/>
    <w:rsid w:val="00BC3856"/>
    <w:rsid w:val="00BC3FD5"/>
    <w:rsid w:val="00BC4247"/>
    <w:rsid w:val="00BC5E85"/>
    <w:rsid w:val="00BC6D8C"/>
    <w:rsid w:val="00BC6E64"/>
    <w:rsid w:val="00BC71BE"/>
    <w:rsid w:val="00BD1B0C"/>
    <w:rsid w:val="00BD1C43"/>
    <w:rsid w:val="00BD29F9"/>
    <w:rsid w:val="00BD4124"/>
    <w:rsid w:val="00BD4B08"/>
    <w:rsid w:val="00BD5191"/>
    <w:rsid w:val="00BD55C9"/>
    <w:rsid w:val="00BD5671"/>
    <w:rsid w:val="00BD5B00"/>
    <w:rsid w:val="00BE1C8A"/>
    <w:rsid w:val="00BF022B"/>
    <w:rsid w:val="00BF643F"/>
    <w:rsid w:val="00C01D00"/>
    <w:rsid w:val="00C02582"/>
    <w:rsid w:val="00C10726"/>
    <w:rsid w:val="00C11017"/>
    <w:rsid w:val="00C15129"/>
    <w:rsid w:val="00C16719"/>
    <w:rsid w:val="00C17CB3"/>
    <w:rsid w:val="00C20858"/>
    <w:rsid w:val="00C20DC5"/>
    <w:rsid w:val="00C21C62"/>
    <w:rsid w:val="00C2223A"/>
    <w:rsid w:val="00C27CBE"/>
    <w:rsid w:val="00C34006"/>
    <w:rsid w:val="00C35620"/>
    <w:rsid w:val="00C36332"/>
    <w:rsid w:val="00C36B4C"/>
    <w:rsid w:val="00C377A8"/>
    <w:rsid w:val="00C41AC7"/>
    <w:rsid w:val="00C426B1"/>
    <w:rsid w:val="00C460E3"/>
    <w:rsid w:val="00C47BD1"/>
    <w:rsid w:val="00C50064"/>
    <w:rsid w:val="00C54897"/>
    <w:rsid w:val="00C57535"/>
    <w:rsid w:val="00C60ECE"/>
    <w:rsid w:val="00C61C77"/>
    <w:rsid w:val="00C61DE6"/>
    <w:rsid w:val="00C637A7"/>
    <w:rsid w:val="00C63C75"/>
    <w:rsid w:val="00C65595"/>
    <w:rsid w:val="00C65E87"/>
    <w:rsid w:val="00C66160"/>
    <w:rsid w:val="00C66CF5"/>
    <w:rsid w:val="00C70229"/>
    <w:rsid w:val="00C7151F"/>
    <w:rsid w:val="00C721AC"/>
    <w:rsid w:val="00C729A1"/>
    <w:rsid w:val="00C755FD"/>
    <w:rsid w:val="00C76032"/>
    <w:rsid w:val="00C76582"/>
    <w:rsid w:val="00C76F69"/>
    <w:rsid w:val="00C82BE4"/>
    <w:rsid w:val="00C836C2"/>
    <w:rsid w:val="00C840FF"/>
    <w:rsid w:val="00C847DA"/>
    <w:rsid w:val="00C90D6A"/>
    <w:rsid w:val="00C917F9"/>
    <w:rsid w:val="00C934E5"/>
    <w:rsid w:val="00C948E9"/>
    <w:rsid w:val="00C97634"/>
    <w:rsid w:val="00CA247E"/>
    <w:rsid w:val="00CA5DF4"/>
    <w:rsid w:val="00CA6D21"/>
    <w:rsid w:val="00CB0DE8"/>
    <w:rsid w:val="00CB0DF4"/>
    <w:rsid w:val="00CB403B"/>
    <w:rsid w:val="00CB6F1B"/>
    <w:rsid w:val="00CC211C"/>
    <w:rsid w:val="00CC37E0"/>
    <w:rsid w:val="00CC3B1E"/>
    <w:rsid w:val="00CC44A5"/>
    <w:rsid w:val="00CC4AE1"/>
    <w:rsid w:val="00CC5398"/>
    <w:rsid w:val="00CC56C7"/>
    <w:rsid w:val="00CC5B0D"/>
    <w:rsid w:val="00CC6986"/>
    <w:rsid w:val="00CC72B6"/>
    <w:rsid w:val="00CC7D6A"/>
    <w:rsid w:val="00CD11D8"/>
    <w:rsid w:val="00CD1580"/>
    <w:rsid w:val="00CD1FE0"/>
    <w:rsid w:val="00CD5360"/>
    <w:rsid w:val="00CD5817"/>
    <w:rsid w:val="00CD59DF"/>
    <w:rsid w:val="00CD723C"/>
    <w:rsid w:val="00CD73FC"/>
    <w:rsid w:val="00CE4F09"/>
    <w:rsid w:val="00CE609A"/>
    <w:rsid w:val="00CF0734"/>
    <w:rsid w:val="00CF23F6"/>
    <w:rsid w:val="00CF324B"/>
    <w:rsid w:val="00CF7194"/>
    <w:rsid w:val="00CF7519"/>
    <w:rsid w:val="00D0218D"/>
    <w:rsid w:val="00D02271"/>
    <w:rsid w:val="00D05BF3"/>
    <w:rsid w:val="00D06EE3"/>
    <w:rsid w:val="00D1002D"/>
    <w:rsid w:val="00D122E9"/>
    <w:rsid w:val="00D137E0"/>
    <w:rsid w:val="00D1615E"/>
    <w:rsid w:val="00D16349"/>
    <w:rsid w:val="00D16B6C"/>
    <w:rsid w:val="00D17990"/>
    <w:rsid w:val="00D22A60"/>
    <w:rsid w:val="00D238B7"/>
    <w:rsid w:val="00D25426"/>
    <w:rsid w:val="00D25FB5"/>
    <w:rsid w:val="00D260B5"/>
    <w:rsid w:val="00D26665"/>
    <w:rsid w:val="00D26EEB"/>
    <w:rsid w:val="00D27FBD"/>
    <w:rsid w:val="00D30117"/>
    <w:rsid w:val="00D30595"/>
    <w:rsid w:val="00D30A93"/>
    <w:rsid w:val="00D319E4"/>
    <w:rsid w:val="00D31D9F"/>
    <w:rsid w:val="00D31F3B"/>
    <w:rsid w:val="00D32BEA"/>
    <w:rsid w:val="00D420A5"/>
    <w:rsid w:val="00D43B6C"/>
    <w:rsid w:val="00D44223"/>
    <w:rsid w:val="00D46189"/>
    <w:rsid w:val="00D46C37"/>
    <w:rsid w:val="00D501DB"/>
    <w:rsid w:val="00D537F5"/>
    <w:rsid w:val="00D54C74"/>
    <w:rsid w:val="00D55D6A"/>
    <w:rsid w:val="00D56794"/>
    <w:rsid w:val="00D56CF9"/>
    <w:rsid w:val="00D574AB"/>
    <w:rsid w:val="00D57994"/>
    <w:rsid w:val="00D57D69"/>
    <w:rsid w:val="00D6244E"/>
    <w:rsid w:val="00D64E4E"/>
    <w:rsid w:val="00D652C1"/>
    <w:rsid w:val="00D65530"/>
    <w:rsid w:val="00D65F90"/>
    <w:rsid w:val="00D701B4"/>
    <w:rsid w:val="00D72A89"/>
    <w:rsid w:val="00D72FBA"/>
    <w:rsid w:val="00D735F5"/>
    <w:rsid w:val="00D751AD"/>
    <w:rsid w:val="00D75678"/>
    <w:rsid w:val="00D81F95"/>
    <w:rsid w:val="00D82154"/>
    <w:rsid w:val="00D86670"/>
    <w:rsid w:val="00D87483"/>
    <w:rsid w:val="00D91902"/>
    <w:rsid w:val="00D91E9C"/>
    <w:rsid w:val="00D946C8"/>
    <w:rsid w:val="00D94A7E"/>
    <w:rsid w:val="00D94D44"/>
    <w:rsid w:val="00D95F26"/>
    <w:rsid w:val="00D9610F"/>
    <w:rsid w:val="00D96294"/>
    <w:rsid w:val="00DA0D27"/>
    <w:rsid w:val="00DA141A"/>
    <w:rsid w:val="00DA1810"/>
    <w:rsid w:val="00DA200A"/>
    <w:rsid w:val="00DA2529"/>
    <w:rsid w:val="00DA2575"/>
    <w:rsid w:val="00DA3E58"/>
    <w:rsid w:val="00DA49A3"/>
    <w:rsid w:val="00DA5057"/>
    <w:rsid w:val="00DB00B9"/>
    <w:rsid w:val="00DB130A"/>
    <w:rsid w:val="00DB2EBB"/>
    <w:rsid w:val="00DB3C9C"/>
    <w:rsid w:val="00DC04A5"/>
    <w:rsid w:val="00DC0905"/>
    <w:rsid w:val="00DC10A1"/>
    <w:rsid w:val="00DC2AB9"/>
    <w:rsid w:val="00DC34AE"/>
    <w:rsid w:val="00DC5128"/>
    <w:rsid w:val="00DC5B54"/>
    <w:rsid w:val="00DC655F"/>
    <w:rsid w:val="00DC6583"/>
    <w:rsid w:val="00DC6C42"/>
    <w:rsid w:val="00DC7AD5"/>
    <w:rsid w:val="00DD0B59"/>
    <w:rsid w:val="00DD35CC"/>
    <w:rsid w:val="00DD3E31"/>
    <w:rsid w:val="00DD4E76"/>
    <w:rsid w:val="00DD5077"/>
    <w:rsid w:val="00DD7EBD"/>
    <w:rsid w:val="00DE0C3B"/>
    <w:rsid w:val="00DE2038"/>
    <w:rsid w:val="00DE2859"/>
    <w:rsid w:val="00DE3ED4"/>
    <w:rsid w:val="00DE48B1"/>
    <w:rsid w:val="00DE5989"/>
    <w:rsid w:val="00DE6724"/>
    <w:rsid w:val="00DE6E6A"/>
    <w:rsid w:val="00DF0D50"/>
    <w:rsid w:val="00DF14B9"/>
    <w:rsid w:val="00DF269C"/>
    <w:rsid w:val="00DF2764"/>
    <w:rsid w:val="00DF62B6"/>
    <w:rsid w:val="00DF696F"/>
    <w:rsid w:val="00DF7AE0"/>
    <w:rsid w:val="00E0277A"/>
    <w:rsid w:val="00E03B9E"/>
    <w:rsid w:val="00E0613D"/>
    <w:rsid w:val="00E0659D"/>
    <w:rsid w:val="00E06FDE"/>
    <w:rsid w:val="00E07225"/>
    <w:rsid w:val="00E0789F"/>
    <w:rsid w:val="00E126F6"/>
    <w:rsid w:val="00E1271E"/>
    <w:rsid w:val="00E15560"/>
    <w:rsid w:val="00E15F6F"/>
    <w:rsid w:val="00E17295"/>
    <w:rsid w:val="00E17712"/>
    <w:rsid w:val="00E20A26"/>
    <w:rsid w:val="00E2402E"/>
    <w:rsid w:val="00E306BA"/>
    <w:rsid w:val="00E318F1"/>
    <w:rsid w:val="00E3358B"/>
    <w:rsid w:val="00E338F6"/>
    <w:rsid w:val="00E36B34"/>
    <w:rsid w:val="00E377BC"/>
    <w:rsid w:val="00E43580"/>
    <w:rsid w:val="00E44A5A"/>
    <w:rsid w:val="00E452F3"/>
    <w:rsid w:val="00E45560"/>
    <w:rsid w:val="00E46FB8"/>
    <w:rsid w:val="00E47666"/>
    <w:rsid w:val="00E50E5E"/>
    <w:rsid w:val="00E51714"/>
    <w:rsid w:val="00E53407"/>
    <w:rsid w:val="00E5409F"/>
    <w:rsid w:val="00E54C55"/>
    <w:rsid w:val="00E54DA5"/>
    <w:rsid w:val="00E563F2"/>
    <w:rsid w:val="00E568E9"/>
    <w:rsid w:val="00E62526"/>
    <w:rsid w:val="00E637CD"/>
    <w:rsid w:val="00E64BFF"/>
    <w:rsid w:val="00E67079"/>
    <w:rsid w:val="00E67600"/>
    <w:rsid w:val="00E67A23"/>
    <w:rsid w:val="00E67D50"/>
    <w:rsid w:val="00E750AB"/>
    <w:rsid w:val="00E76237"/>
    <w:rsid w:val="00E80378"/>
    <w:rsid w:val="00E807EE"/>
    <w:rsid w:val="00E808FB"/>
    <w:rsid w:val="00E80DFD"/>
    <w:rsid w:val="00E816AA"/>
    <w:rsid w:val="00E8170F"/>
    <w:rsid w:val="00E8174E"/>
    <w:rsid w:val="00E8192D"/>
    <w:rsid w:val="00E85EFB"/>
    <w:rsid w:val="00E86BD0"/>
    <w:rsid w:val="00E87B59"/>
    <w:rsid w:val="00E903FB"/>
    <w:rsid w:val="00E93974"/>
    <w:rsid w:val="00E9421C"/>
    <w:rsid w:val="00E943FE"/>
    <w:rsid w:val="00E944C8"/>
    <w:rsid w:val="00E97C2F"/>
    <w:rsid w:val="00EA216C"/>
    <w:rsid w:val="00EA3319"/>
    <w:rsid w:val="00EA4882"/>
    <w:rsid w:val="00EA5B60"/>
    <w:rsid w:val="00EB12AE"/>
    <w:rsid w:val="00EB1A55"/>
    <w:rsid w:val="00EB1CE8"/>
    <w:rsid w:val="00EB2074"/>
    <w:rsid w:val="00EB30C8"/>
    <w:rsid w:val="00EB378C"/>
    <w:rsid w:val="00EB3DD7"/>
    <w:rsid w:val="00EB3FAF"/>
    <w:rsid w:val="00EB7D23"/>
    <w:rsid w:val="00EC11A6"/>
    <w:rsid w:val="00EC1E4F"/>
    <w:rsid w:val="00EC2602"/>
    <w:rsid w:val="00EC2C5D"/>
    <w:rsid w:val="00EC34E4"/>
    <w:rsid w:val="00EC4D49"/>
    <w:rsid w:val="00EC4E6A"/>
    <w:rsid w:val="00EC5C39"/>
    <w:rsid w:val="00EC635B"/>
    <w:rsid w:val="00ED1619"/>
    <w:rsid w:val="00ED2597"/>
    <w:rsid w:val="00ED27C3"/>
    <w:rsid w:val="00ED310A"/>
    <w:rsid w:val="00ED3957"/>
    <w:rsid w:val="00ED70CF"/>
    <w:rsid w:val="00EE221F"/>
    <w:rsid w:val="00EE2D94"/>
    <w:rsid w:val="00EE337D"/>
    <w:rsid w:val="00EE40F2"/>
    <w:rsid w:val="00EE5564"/>
    <w:rsid w:val="00EE6488"/>
    <w:rsid w:val="00EF3A19"/>
    <w:rsid w:val="00EF475E"/>
    <w:rsid w:val="00EF6011"/>
    <w:rsid w:val="00EF799B"/>
    <w:rsid w:val="00EF7D86"/>
    <w:rsid w:val="00F01FB2"/>
    <w:rsid w:val="00F021FA"/>
    <w:rsid w:val="00F02BD3"/>
    <w:rsid w:val="00F03141"/>
    <w:rsid w:val="00F031BD"/>
    <w:rsid w:val="00F04964"/>
    <w:rsid w:val="00F11F24"/>
    <w:rsid w:val="00F1270C"/>
    <w:rsid w:val="00F13001"/>
    <w:rsid w:val="00F136A9"/>
    <w:rsid w:val="00F158A4"/>
    <w:rsid w:val="00F15E96"/>
    <w:rsid w:val="00F1709E"/>
    <w:rsid w:val="00F176D1"/>
    <w:rsid w:val="00F20FE1"/>
    <w:rsid w:val="00F24EAB"/>
    <w:rsid w:val="00F30BCE"/>
    <w:rsid w:val="00F31EB7"/>
    <w:rsid w:val="00F31FF7"/>
    <w:rsid w:val="00F359E8"/>
    <w:rsid w:val="00F368FF"/>
    <w:rsid w:val="00F36C4C"/>
    <w:rsid w:val="00F37019"/>
    <w:rsid w:val="00F370B9"/>
    <w:rsid w:val="00F3729C"/>
    <w:rsid w:val="00F37DA9"/>
    <w:rsid w:val="00F37EFA"/>
    <w:rsid w:val="00F4112F"/>
    <w:rsid w:val="00F41B2B"/>
    <w:rsid w:val="00F42E58"/>
    <w:rsid w:val="00F43DD1"/>
    <w:rsid w:val="00F461AE"/>
    <w:rsid w:val="00F51912"/>
    <w:rsid w:val="00F51D93"/>
    <w:rsid w:val="00F52527"/>
    <w:rsid w:val="00F535FE"/>
    <w:rsid w:val="00F5379B"/>
    <w:rsid w:val="00F54C0C"/>
    <w:rsid w:val="00F563EF"/>
    <w:rsid w:val="00F56C07"/>
    <w:rsid w:val="00F57A8E"/>
    <w:rsid w:val="00F62E97"/>
    <w:rsid w:val="00F64209"/>
    <w:rsid w:val="00F65A41"/>
    <w:rsid w:val="00F7049A"/>
    <w:rsid w:val="00F722EA"/>
    <w:rsid w:val="00F73365"/>
    <w:rsid w:val="00F73AC3"/>
    <w:rsid w:val="00F74E59"/>
    <w:rsid w:val="00F75275"/>
    <w:rsid w:val="00F75C09"/>
    <w:rsid w:val="00F77360"/>
    <w:rsid w:val="00F8092D"/>
    <w:rsid w:val="00F80C5C"/>
    <w:rsid w:val="00F81F9B"/>
    <w:rsid w:val="00F84CC5"/>
    <w:rsid w:val="00F87793"/>
    <w:rsid w:val="00F93BF5"/>
    <w:rsid w:val="00F941EC"/>
    <w:rsid w:val="00F94378"/>
    <w:rsid w:val="00F95973"/>
    <w:rsid w:val="00FA06BF"/>
    <w:rsid w:val="00FA12F8"/>
    <w:rsid w:val="00FA133A"/>
    <w:rsid w:val="00FA1B6F"/>
    <w:rsid w:val="00FA2F3B"/>
    <w:rsid w:val="00FA43E1"/>
    <w:rsid w:val="00FA5A66"/>
    <w:rsid w:val="00FA5FF0"/>
    <w:rsid w:val="00FA63AF"/>
    <w:rsid w:val="00FA6459"/>
    <w:rsid w:val="00FA6A51"/>
    <w:rsid w:val="00FA6B10"/>
    <w:rsid w:val="00FA6B9B"/>
    <w:rsid w:val="00FB0A6A"/>
    <w:rsid w:val="00FB34A3"/>
    <w:rsid w:val="00FB44C6"/>
    <w:rsid w:val="00FB4DC0"/>
    <w:rsid w:val="00FB593C"/>
    <w:rsid w:val="00FC575D"/>
    <w:rsid w:val="00FC6568"/>
    <w:rsid w:val="00FC6707"/>
    <w:rsid w:val="00FC7BF4"/>
    <w:rsid w:val="00FD19DF"/>
    <w:rsid w:val="00FD2895"/>
    <w:rsid w:val="00FD2CAB"/>
    <w:rsid w:val="00FD46F9"/>
    <w:rsid w:val="00FD5866"/>
    <w:rsid w:val="00FD65DD"/>
    <w:rsid w:val="00FD71F4"/>
    <w:rsid w:val="00FD7A66"/>
    <w:rsid w:val="00FD7CB8"/>
    <w:rsid w:val="00FD7D36"/>
    <w:rsid w:val="00FE6A4F"/>
    <w:rsid w:val="00FE742B"/>
    <w:rsid w:val="00FF049C"/>
    <w:rsid w:val="00FF0F9C"/>
    <w:rsid w:val="00FF24B8"/>
    <w:rsid w:val="00FF396A"/>
    <w:rsid w:val="00FF403D"/>
    <w:rsid w:val="00FF4326"/>
    <w:rsid w:val="00FF6263"/>
    <w:rsid w:val="00FF748A"/>
    <w:rsid w:val="00FF7F64"/>
  </w:rsids>
  <m:mathPr>
    <m:mathFont m:val="Cambria Math"/>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14:docId w14:val="1CE71510"/>
  <w15:chartTrackingRefBased/>
  <w15:docId w15:val="{437727B2-3CF0-492E-B5B4-B0BF0E8B6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C0E29"/>
    <w:pPr>
      <w:widowControl w:val="0"/>
    </w:pPr>
    <w:rPr>
      <w:snapToGrid w:val="0"/>
      <w:kern w:val="28"/>
      <w:sz w:val="22"/>
      <w:lang w:eastAsia="en-US"/>
    </w:rPr>
  </w:style>
  <w:style w:type="paragraph" w:styleId="Heading1">
    <w:name w:val="heading 1"/>
    <w:basedOn w:val="Normal"/>
    <w:next w:val="ParaNum"/>
    <w:link w:val="Heading1Char"/>
    <w:qFormat/>
    <w:rsid w:val="005C0E29"/>
    <w:pPr>
      <w:keepNext/>
      <w:numPr>
        <w:numId w:val="16"/>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5C0E29"/>
    <w:pPr>
      <w:keepNext/>
      <w:numPr>
        <w:ilvl w:val="1"/>
        <w:numId w:val="16"/>
      </w:numPr>
      <w:spacing w:after="120"/>
      <w:outlineLvl w:val="1"/>
    </w:pPr>
    <w:rPr>
      <w:b/>
    </w:rPr>
  </w:style>
  <w:style w:type="paragraph" w:styleId="Heading3">
    <w:name w:val="heading 3"/>
    <w:basedOn w:val="Normal"/>
    <w:next w:val="ParaNum"/>
    <w:link w:val="Heading3Char"/>
    <w:qFormat/>
    <w:rsid w:val="005C0E29"/>
    <w:pPr>
      <w:keepNext/>
      <w:numPr>
        <w:ilvl w:val="2"/>
        <w:numId w:val="16"/>
      </w:numPr>
      <w:tabs>
        <w:tab w:val="left" w:pos="2160"/>
      </w:tabs>
      <w:spacing w:after="120"/>
      <w:outlineLvl w:val="2"/>
    </w:pPr>
    <w:rPr>
      <w:b/>
    </w:rPr>
  </w:style>
  <w:style w:type="paragraph" w:styleId="Heading4">
    <w:name w:val="heading 4"/>
    <w:basedOn w:val="Normal"/>
    <w:next w:val="ParaNum"/>
    <w:link w:val="Heading4Char"/>
    <w:qFormat/>
    <w:rsid w:val="005C0E29"/>
    <w:pPr>
      <w:keepNext/>
      <w:numPr>
        <w:ilvl w:val="3"/>
        <w:numId w:val="16"/>
      </w:numPr>
      <w:tabs>
        <w:tab w:val="left" w:pos="2880"/>
      </w:tabs>
      <w:spacing w:after="120"/>
      <w:outlineLvl w:val="3"/>
    </w:pPr>
    <w:rPr>
      <w:b/>
    </w:rPr>
  </w:style>
  <w:style w:type="paragraph" w:styleId="Heading5">
    <w:name w:val="heading 5"/>
    <w:basedOn w:val="Normal"/>
    <w:next w:val="ParaNum"/>
    <w:link w:val="Heading5Char"/>
    <w:qFormat/>
    <w:rsid w:val="005C0E29"/>
    <w:pPr>
      <w:keepNext/>
      <w:numPr>
        <w:ilvl w:val="4"/>
        <w:numId w:val="16"/>
      </w:numPr>
      <w:tabs>
        <w:tab w:val="left" w:pos="3600"/>
      </w:tabs>
      <w:suppressAutoHyphens/>
      <w:spacing w:after="120"/>
      <w:outlineLvl w:val="4"/>
    </w:pPr>
    <w:rPr>
      <w:b/>
    </w:rPr>
  </w:style>
  <w:style w:type="paragraph" w:styleId="Heading6">
    <w:name w:val="heading 6"/>
    <w:basedOn w:val="Normal"/>
    <w:next w:val="ParaNum"/>
    <w:link w:val="Heading6Char"/>
    <w:qFormat/>
    <w:rsid w:val="005C0E29"/>
    <w:pPr>
      <w:numPr>
        <w:ilvl w:val="5"/>
        <w:numId w:val="16"/>
      </w:numPr>
      <w:tabs>
        <w:tab w:val="left" w:pos="4320"/>
      </w:tabs>
      <w:spacing w:after="120"/>
      <w:outlineLvl w:val="5"/>
    </w:pPr>
    <w:rPr>
      <w:b/>
    </w:rPr>
  </w:style>
  <w:style w:type="paragraph" w:styleId="Heading7">
    <w:name w:val="heading 7"/>
    <w:basedOn w:val="Normal"/>
    <w:next w:val="ParaNum"/>
    <w:link w:val="Heading7Char"/>
    <w:qFormat/>
    <w:rsid w:val="005C0E29"/>
    <w:pPr>
      <w:numPr>
        <w:ilvl w:val="6"/>
        <w:numId w:val="16"/>
      </w:numPr>
      <w:tabs>
        <w:tab w:val="left" w:pos="5040"/>
      </w:tabs>
      <w:spacing w:after="120"/>
      <w:outlineLvl w:val="6"/>
    </w:pPr>
    <w:rPr>
      <w:b/>
    </w:rPr>
  </w:style>
  <w:style w:type="paragraph" w:styleId="Heading8">
    <w:name w:val="heading 8"/>
    <w:basedOn w:val="Normal"/>
    <w:next w:val="ParaNum"/>
    <w:link w:val="Heading8Char"/>
    <w:qFormat/>
    <w:rsid w:val="005C0E29"/>
    <w:pPr>
      <w:numPr>
        <w:ilvl w:val="7"/>
        <w:numId w:val="16"/>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5C0E29"/>
    <w:pPr>
      <w:numPr>
        <w:ilvl w:val="8"/>
        <w:numId w:val="16"/>
      </w:numPr>
      <w:tabs>
        <w:tab w:val="clear" w:pos="6120"/>
        <w:tab w:val="left" w:pos="6480"/>
      </w:tabs>
      <w:spacing w:after="120"/>
      <w:outlineLvl w:val="8"/>
    </w:pPr>
    <w:rPr>
      <w:b/>
    </w:rPr>
  </w:style>
  <w:style w:type="character" w:default="1" w:styleId="DefaultParagraphFont">
    <w:name w:val="Default Paragraph Font"/>
    <w:uiPriority w:val="1"/>
    <w:unhideWhenUsed/>
    <w:rsid w:val="005C0E2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5C0E29"/>
  </w:style>
  <w:style w:type="paragraph" w:customStyle="1" w:styleId="ParaNum">
    <w:name w:val="ParaNum"/>
    <w:basedOn w:val="Normal"/>
    <w:link w:val="ParaNumChar"/>
    <w:rsid w:val="005C0E29"/>
    <w:pPr>
      <w:numPr>
        <w:numId w:val="7"/>
      </w:numPr>
      <w:tabs>
        <w:tab w:val="clear" w:pos="1080"/>
        <w:tab w:val="num" w:pos="1440"/>
      </w:tabs>
      <w:spacing w:after="120"/>
    </w:pPr>
  </w:style>
  <w:style w:type="paragraph" w:styleId="EndnoteText">
    <w:name w:val="endnote text"/>
    <w:basedOn w:val="Normal"/>
    <w:semiHidden/>
    <w:rsid w:val="005C0E29"/>
    <w:rPr>
      <w:sz w:val="20"/>
    </w:rPr>
  </w:style>
  <w:style w:type="character" w:styleId="EndnoteReference">
    <w:name w:val="endnote reference"/>
    <w:semiHidden/>
    <w:rsid w:val="005C0E29"/>
    <w:rPr>
      <w:vertAlign w:val="superscript"/>
    </w:rPr>
  </w:style>
  <w:style w:type="paragraph" w:styleId="FootnoteText">
    <w:name w:val="footnote text"/>
    <w:aliases w:val="Footnote Text Char,Footnote Text Char1 Char,rrfootnote Char Char,Style 5 Char Char,Footnote Text Char Char Char,Footnote Text Char1 Char Char Char,Footnote Text Char Char Char Char Char,Footnote Text Char1 Char Char Char Char Char,fn,Styl"/>
    <w:link w:val="FootnoteTextChar1"/>
    <w:rsid w:val="005C0E29"/>
    <w:pPr>
      <w:spacing w:after="120"/>
    </w:pPr>
    <w:rPr>
      <w:lang w:eastAsia="en-US"/>
    </w:r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R"/>
    <w:rsid w:val="005C0E29"/>
    <w:rPr>
      <w:rFonts w:ascii="Times New Roman" w:hAnsi="Times New Roman"/>
      <w:dstrike w:val="0"/>
      <w:color w:val="auto"/>
      <w:sz w:val="20"/>
      <w:vertAlign w:val="superscript"/>
    </w:rPr>
  </w:style>
  <w:style w:type="paragraph" w:styleId="TOC1">
    <w:name w:val="toc 1"/>
    <w:basedOn w:val="Normal"/>
    <w:next w:val="Normal"/>
    <w:rsid w:val="005C0E29"/>
    <w:pPr>
      <w:tabs>
        <w:tab w:val="left" w:pos="360"/>
        <w:tab w:val="right" w:leader="dot" w:pos="9360"/>
      </w:tabs>
      <w:suppressAutoHyphens/>
      <w:ind w:left="360" w:right="720" w:hanging="360"/>
    </w:pPr>
    <w:rPr>
      <w:caps/>
      <w:noProof/>
    </w:rPr>
  </w:style>
  <w:style w:type="paragraph" w:styleId="TOC2">
    <w:name w:val="toc 2"/>
    <w:basedOn w:val="Normal"/>
    <w:next w:val="Normal"/>
    <w:rsid w:val="005C0E29"/>
    <w:pPr>
      <w:tabs>
        <w:tab w:val="left" w:pos="720"/>
        <w:tab w:val="right" w:leader="dot" w:pos="9360"/>
      </w:tabs>
      <w:suppressAutoHyphens/>
      <w:ind w:left="720" w:right="720" w:hanging="360"/>
    </w:pPr>
    <w:rPr>
      <w:noProof/>
    </w:rPr>
  </w:style>
  <w:style w:type="paragraph" w:styleId="TOC3">
    <w:name w:val="toc 3"/>
    <w:basedOn w:val="Normal"/>
    <w:next w:val="Normal"/>
    <w:rsid w:val="005C0E2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5C0E29"/>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5C0E2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5C0E29"/>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5C0E29"/>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5C0E29"/>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5C0E29"/>
    <w:pPr>
      <w:tabs>
        <w:tab w:val="left" w:pos="3240"/>
        <w:tab w:val="right" w:leader="dot" w:pos="9360"/>
      </w:tabs>
      <w:suppressAutoHyphens/>
      <w:ind w:left="3240" w:hanging="360"/>
    </w:pPr>
    <w:rPr>
      <w:noProof/>
    </w:rPr>
  </w:style>
  <w:style w:type="paragraph" w:styleId="TOAHeading">
    <w:name w:val="toa heading"/>
    <w:basedOn w:val="Normal"/>
    <w:next w:val="Normal"/>
    <w:semiHidden/>
    <w:rsid w:val="005C0E29"/>
    <w:pPr>
      <w:tabs>
        <w:tab w:val="right" w:pos="9360"/>
      </w:tabs>
      <w:suppressAutoHyphens/>
    </w:pPr>
  </w:style>
  <w:style w:type="character" w:customStyle="1" w:styleId="EquationCaption">
    <w:name w:val="_Equation Caption"/>
    <w:rsid w:val="005C0E29"/>
  </w:style>
  <w:style w:type="paragraph" w:styleId="Header">
    <w:name w:val="header"/>
    <w:basedOn w:val="Normal"/>
    <w:link w:val="HeaderChar"/>
    <w:autoRedefine/>
    <w:rsid w:val="005C0E29"/>
    <w:pPr>
      <w:tabs>
        <w:tab w:val="center" w:pos="4680"/>
        <w:tab w:val="right" w:pos="9360"/>
      </w:tabs>
    </w:pPr>
    <w:rPr>
      <w:b/>
    </w:rPr>
  </w:style>
  <w:style w:type="paragraph" w:styleId="Footer">
    <w:name w:val="footer"/>
    <w:basedOn w:val="Normal"/>
    <w:link w:val="FooterChar"/>
    <w:uiPriority w:val="99"/>
    <w:rsid w:val="005C0E29"/>
    <w:pPr>
      <w:tabs>
        <w:tab w:val="center" w:pos="4320"/>
        <w:tab w:val="right" w:pos="8640"/>
      </w:tabs>
    </w:pPr>
  </w:style>
  <w:style w:type="character" w:styleId="PageNumber">
    <w:name w:val="page number"/>
    <w:basedOn w:val="DefaultParagraphFont"/>
    <w:rsid w:val="005C0E29"/>
  </w:style>
  <w:style w:type="paragraph" w:styleId="BlockText">
    <w:name w:val="Block Text"/>
    <w:basedOn w:val="Normal"/>
    <w:rsid w:val="005C0E29"/>
    <w:pPr>
      <w:spacing w:after="240"/>
      <w:ind w:left="1440" w:right="1440"/>
    </w:pPr>
  </w:style>
  <w:style w:type="paragraph" w:customStyle="1" w:styleId="Paratitle">
    <w:name w:val="Para title"/>
    <w:basedOn w:val="Normal"/>
    <w:rsid w:val="005C0E29"/>
    <w:pPr>
      <w:tabs>
        <w:tab w:val="center" w:pos="9270"/>
      </w:tabs>
      <w:spacing w:after="240"/>
    </w:pPr>
    <w:rPr>
      <w:spacing w:val="-2"/>
    </w:rPr>
  </w:style>
  <w:style w:type="paragraph" w:customStyle="1" w:styleId="Bullet">
    <w:name w:val="Bullet"/>
    <w:basedOn w:val="Normal"/>
    <w:rsid w:val="005C0E29"/>
    <w:pPr>
      <w:tabs>
        <w:tab w:val="left" w:pos="2160"/>
      </w:tabs>
      <w:spacing w:after="220"/>
      <w:ind w:left="2160" w:hanging="720"/>
    </w:pPr>
  </w:style>
  <w:style w:type="paragraph" w:customStyle="1" w:styleId="TableFormat">
    <w:name w:val="TableFormat"/>
    <w:basedOn w:val="Bullet"/>
    <w:rsid w:val="005C0E29"/>
    <w:pPr>
      <w:tabs>
        <w:tab w:val="clear" w:pos="2160"/>
        <w:tab w:val="left" w:pos="5040"/>
      </w:tabs>
      <w:ind w:left="5040" w:hanging="3600"/>
    </w:pPr>
  </w:style>
  <w:style w:type="paragraph" w:customStyle="1" w:styleId="TOCTitle">
    <w:name w:val="TOC Title"/>
    <w:basedOn w:val="Normal"/>
    <w:rsid w:val="005C0E29"/>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5C0E29"/>
    <w:pPr>
      <w:jc w:val="center"/>
    </w:pPr>
    <w:rPr>
      <w:rFonts w:ascii="Times New Roman Bold" w:hAnsi="Times New Roman Bold"/>
      <w:b/>
      <w:bCs/>
      <w:caps/>
      <w:szCs w:val="22"/>
    </w:rPr>
  </w:style>
  <w:style w:type="character" w:styleId="Hyperlink">
    <w:name w:val="Hyperlink"/>
    <w:rsid w:val="005C0E29"/>
    <w:rPr>
      <w:color w:val="0000FF"/>
      <w:u w:val="single"/>
    </w:rPr>
  </w:style>
  <w:style w:type="character" w:customStyle="1" w:styleId="FooterChar">
    <w:name w:val="Footer Char"/>
    <w:link w:val="Footer"/>
    <w:uiPriority w:val="99"/>
    <w:rsid w:val="005C0E29"/>
    <w:rPr>
      <w:snapToGrid w:val="0"/>
      <w:kern w:val="28"/>
      <w:sz w:val="22"/>
      <w:lang w:eastAsia="en-US"/>
    </w:rPr>
  </w:style>
  <w:style w:type="character" w:styleId="UnresolvedMention">
    <w:name w:val="Unresolved Mention"/>
    <w:uiPriority w:val="99"/>
    <w:unhideWhenUsed/>
    <w:rsid w:val="005C0E29"/>
    <w:rPr>
      <w:color w:val="605E5C"/>
      <w:shd w:val="clear" w:color="auto" w:fill="E1DFDD"/>
    </w:rPr>
  </w:style>
  <w:style w:type="character" w:styleId="CommentReference">
    <w:name w:val="annotation reference"/>
    <w:uiPriority w:val="99"/>
    <w:rsid w:val="005C0E29"/>
    <w:rPr>
      <w:sz w:val="16"/>
      <w:szCs w:val="16"/>
    </w:rPr>
  </w:style>
  <w:style w:type="paragraph" w:styleId="CommentText">
    <w:name w:val="annotation text"/>
    <w:basedOn w:val="Normal"/>
    <w:link w:val="CommentTextChar"/>
    <w:uiPriority w:val="99"/>
    <w:rsid w:val="005C0E29"/>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5C0E29"/>
    <w:rPr>
      <w:rFonts w:ascii="Aptos" w:eastAsia="Aptos" w:hAnsi="Aptos"/>
      <w:kern w:val="2"/>
      <w:szCs w:val="24"/>
      <w:lang w:eastAsia="en-US"/>
    </w:rPr>
  </w:style>
  <w:style w:type="paragraph" w:styleId="CommentSubject">
    <w:name w:val="annotation subject"/>
    <w:basedOn w:val="CommentText"/>
    <w:next w:val="CommentText"/>
    <w:link w:val="CommentSubjectChar"/>
    <w:uiPriority w:val="99"/>
    <w:rsid w:val="005C0E29"/>
    <w:rPr>
      <w:b/>
      <w:bCs/>
    </w:rPr>
  </w:style>
  <w:style w:type="character" w:customStyle="1" w:styleId="CommentSubjectChar">
    <w:name w:val="Comment Subject Char"/>
    <w:link w:val="CommentSubject"/>
    <w:uiPriority w:val="99"/>
    <w:rsid w:val="005C0E29"/>
    <w:rPr>
      <w:rFonts w:ascii="Aptos" w:eastAsia="Aptos" w:hAnsi="Aptos"/>
      <w:b/>
      <w:bCs/>
      <w:kern w:val="2"/>
      <w:szCs w:val="24"/>
      <w:lang w:eastAsia="en-US"/>
    </w:rPr>
  </w:style>
  <w:style w:type="character" w:customStyle="1" w:styleId="Heading1Char">
    <w:name w:val="Heading 1 Char"/>
    <w:link w:val="Heading1"/>
    <w:locked/>
    <w:rsid w:val="005C0E29"/>
    <w:rPr>
      <w:rFonts w:ascii="Times New Roman Bold" w:hAnsi="Times New Roman Bold"/>
      <w:b/>
      <w:caps/>
      <w:snapToGrid w:val="0"/>
      <w:kern w:val="28"/>
      <w:sz w:val="22"/>
      <w:lang w:eastAsia="en-US"/>
    </w:rPr>
  </w:style>
  <w:style w:type="character" w:customStyle="1" w:styleId="FootnoteTextChar1">
    <w:name w:val="Footnote Text Char1"/>
    <w:aliases w:val="Footnote Text Char Char,Footnote Text Char1 Char Char,rrfootnote Char Char Char,Style 5 Char Char Char,Footnote Text Char Char Char Char,Footnote Text Char1 Char Char Char Char,Footnote Text Char Char Char Char Char Char,fn Char"/>
    <w:link w:val="FootnoteText"/>
    <w:locked/>
    <w:rsid w:val="008D0FDF"/>
    <w:rPr>
      <w:lang w:eastAsia="en-US"/>
    </w:rPr>
  </w:style>
  <w:style w:type="character" w:customStyle="1" w:styleId="ParaNumChar">
    <w:name w:val="ParaNum Char"/>
    <w:link w:val="ParaNum"/>
    <w:locked/>
    <w:rsid w:val="005C0E29"/>
    <w:rPr>
      <w:snapToGrid w:val="0"/>
      <w:kern w:val="28"/>
      <w:sz w:val="22"/>
      <w:lang w:eastAsia="en-US"/>
    </w:rPr>
  </w:style>
  <w:style w:type="character" w:styleId="FollowedHyperlink">
    <w:name w:val="FollowedHyperlink"/>
    <w:rsid w:val="005C0E29"/>
    <w:rPr>
      <w:color w:val="96607D"/>
      <w:u w:val="single"/>
    </w:rPr>
  </w:style>
  <w:style w:type="paragraph" w:styleId="Revision">
    <w:name w:val="Revision"/>
    <w:hidden/>
    <w:uiPriority w:val="99"/>
    <w:semiHidden/>
    <w:rsid w:val="005C0E29"/>
    <w:rPr>
      <w:snapToGrid w:val="0"/>
      <w:kern w:val="28"/>
      <w:sz w:val="22"/>
      <w:lang w:eastAsia="en-US"/>
    </w:rPr>
  </w:style>
  <w:style w:type="character" w:customStyle="1" w:styleId="documentbody">
    <w:name w:val="documentbody"/>
    <w:rsid w:val="00D26EEB"/>
  </w:style>
  <w:style w:type="character" w:customStyle="1" w:styleId="searchterm">
    <w:name w:val="searchterm"/>
    <w:rsid w:val="00D26EEB"/>
  </w:style>
  <w:style w:type="paragraph" w:styleId="ListParagraph">
    <w:name w:val="List Paragraph"/>
    <w:basedOn w:val="Normal"/>
    <w:uiPriority w:val="34"/>
    <w:qFormat/>
    <w:rsid w:val="005C0E29"/>
    <w:pPr>
      <w:widowControl/>
      <w:spacing w:after="160" w:line="278" w:lineRule="auto"/>
      <w:ind w:left="720"/>
      <w:contextualSpacing/>
    </w:pPr>
    <w:rPr>
      <w:rFonts w:ascii="Calibri" w:eastAsia="Calibri" w:hAnsi="Calibri"/>
      <w:kern w:val="2"/>
      <w:sz w:val="24"/>
      <w:szCs w:val="24"/>
    </w:rPr>
  </w:style>
  <w:style w:type="character" w:customStyle="1" w:styleId="cf01">
    <w:name w:val="cf01"/>
    <w:rsid w:val="005C0E29"/>
    <w:rPr>
      <w:rFonts w:ascii="Segoe UI" w:hAnsi="Segoe UI" w:cs="Segoe UI" w:hint="default"/>
      <w:sz w:val="18"/>
      <w:szCs w:val="18"/>
    </w:rPr>
  </w:style>
  <w:style w:type="character" w:customStyle="1" w:styleId="animating">
    <w:name w:val="animating"/>
    <w:basedOn w:val="DefaultParagraphFont"/>
    <w:rsid w:val="005C0E29"/>
  </w:style>
  <w:style w:type="character" w:styleId="Strong">
    <w:name w:val="Strong"/>
    <w:uiPriority w:val="22"/>
    <w:qFormat/>
    <w:rsid w:val="005C0E29"/>
    <w:rPr>
      <w:b/>
      <w:bCs/>
    </w:rPr>
  </w:style>
  <w:style w:type="character" w:customStyle="1" w:styleId="Heading3Char">
    <w:name w:val="Heading 3 Char"/>
    <w:link w:val="Heading3"/>
    <w:rsid w:val="005C0E29"/>
    <w:rPr>
      <w:b/>
      <w:snapToGrid w:val="0"/>
      <w:kern w:val="28"/>
      <w:sz w:val="22"/>
      <w:lang w:eastAsia="en-US"/>
    </w:rPr>
  </w:style>
  <w:style w:type="character" w:customStyle="1" w:styleId="Heading4Char">
    <w:name w:val="Heading 4 Char"/>
    <w:link w:val="Heading4"/>
    <w:rsid w:val="005C0E29"/>
    <w:rPr>
      <w:b/>
      <w:snapToGrid w:val="0"/>
      <w:kern w:val="28"/>
      <w:sz w:val="22"/>
      <w:lang w:eastAsia="en-US"/>
    </w:rPr>
  </w:style>
  <w:style w:type="character" w:customStyle="1" w:styleId="contentpasted0">
    <w:name w:val="contentpasted0"/>
    <w:basedOn w:val="DefaultParagraphFont"/>
    <w:rsid w:val="005C0E29"/>
  </w:style>
  <w:style w:type="character" w:styleId="Mention">
    <w:name w:val="Mention"/>
    <w:uiPriority w:val="99"/>
    <w:unhideWhenUsed/>
    <w:rsid w:val="005C0E29"/>
    <w:rPr>
      <w:color w:val="2B579A"/>
      <w:shd w:val="clear" w:color="auto" w:fill="E1DFDD"/>
    </w:rPr>
  </w:style>
  <w:style w:type="character" w:customStyle="1" w:styleId="cf11">
    <w:name w:val="cf11"/>
    <w:rsid w:val="005C0E29"/>
    <w:rPr>
      <w:rFonts w:ascii="Segoe UI" w:hAnsi="Segoe UI" w:cs="Segoe UI" w:hint="default"/>
      <w:i/>
      <w:iCs/>
      <w:sz w:val="18"/>
      <w:szCs w:val="18"/>
    </w:rPr>
  </w:style>
  <w:style w:type="character" w:customStyle="1" w:styleId="documentbody1">
    <w:name w:val="documentbody1"/>
    <w:rsid w:val="005C0E29"/>
    <w:rPr>
      <w:rFonts w:ascii="Verdana" w:hAnsi="Verdana" w:hint="default"/>
      <w:sz w:val="19"/>
      <w:szCs w:val="19"/>
      <w:shd w:val="clear" w:color="auto" w:fill="FFFFFF"/>
    </w:rPr>
  </w:style>
  <w:style w:type="character" w:customStyle="1" w:styleId="Footnote">
    <w:name w:val="Footnote"/>
    <w:rsid w:val="005C0E29"/>
  </w:style>
  <w:style w:type="paragraph" w:customStyle="1" w:styleId="StyleParaNumItalic1">
    <w:name w:val="Style ParaNum + Italic1"/>
    <w:basedOn w:val="ParaNum"/>
    <w:link w:val="StyleParaNumItalic1Char"/>
    <w:uiPriority w:val="99"/>
    <w:rsid w:val="005C0E29"/>
    <w:pPr>
      <w:widowControl/>
      <w:numPr>
        <w:numId w:val="13"/>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5C0E29"/>
    <w:rPr>
      <w:rFonts w:ascii="Aptos" w:eastAsia="Aptos" w:hAnsi="Aptos"/>
      <w:i/>
      <w:snapToGrid w:val="0"/>
      <w:kern w:val="2"/>
      <w:szCs w:val="24"/>
      <w:lang w:eastAsia="en-US"/>
    </w:rPr>
  </w:style>
  <w:style w:type="character" w:customStyle="1" w:styleId="ParaNumChar1">
    <w:name w:val="ParaNum Char1"/>
    <w:locked/>
    <w:rsid w:val="005C0E29"/>
    <w:rPr>
      <w:rFonts w:ascii="Times New Roman" w:eastAsia="Times New Roman" w:hAnsi="Times New Roman" w:cs="Times New Roman"/>
      <w:snapToGrid w:val="0"/>
      <w:kern w:val="28"/>
      <w:sz w:val="22"/>
      <w:szCs w:val="20"/>
    </w:rPr>
  </w:style>
  <w:style w:type="character" w:styleId="PlaceholderText">
    <w:name w:val="Placeholder Text"/>
    <w:uiPriority w:val="99"/>
    <w:semiHidden/>
    <w:rsid w:val="005C0E29"/>
    <w:rPr>
      <w:color w:val="666666"/>
    </w:rPr>
  </w:style>
  <w:style w:type="character" w:customStyle="1" w:styleId="normaltextrun">
    <w:name w:val="normaltextrun"/>
    <w:basedOn w:val="DefaultParagraphFont"/>
    <w:rsid w:val="005C0E29"/>
  </w:style>
  <w:style w:type="character" w:customStyle="1" w:styleId="Heading2Char">
    <w:name w:val="Heading 2 Char"/>
    <w:link w:val="Heading2"/>
    <w:rsid w:val="005C0E29"/>
    <w:rPr>
      <w:b/>
      <w:snapToGrid w:val="0"/>
      <w:kern w:val="28"/>
      <w:sz w:val="22"/>
      <w:lang w:eastAsia="en-US"/>
    </w:rPr>
  </w:style>
  <w:style w:type="paragraph" w:customStyle="1" w:styleId="Paranum0">
    <w:name w:val="Paranum"/>
    <w:basedOn w:val="ParaNum"/>
    <w:link w:val="ParanumChar0"/>
    <w:qFormat/>
    <w:rsid w:val="005C0E29"/>
    <w:pPr>
      <w:widowControl/>
      <w:numPr>
        <w:numId w:val="12"/>
      </w:numPr>
      <w:spacing w:line="278" w:lineRule="auto"/>
      <w:ind w:left="0" w:firstLine="0"/>
    </w:pPr>
    <w:rPr>
      <w:rFonts w:ascii="Aptos" w:eastAsia="Aptos" w:hAnsi="Aptos"/>
      <w:snapToGrid/>
      <w:kern w:val="2"/>
      <w:sz w:val="24"/>
      <w:szCs w:val="24"/>
    </w:rPr>
  </w:style>
  <w:style w:type="character" w:customStyle="1" w:styleId="ParanumChar0">
    <w:name w:val="Paranum Char"/>
    <w:link w:val="Paranum0"/>
    <w:rsid w:val="005C0E29"/>
    <w:rPr>
      <w:rFonts w:ascii="Aptos" w:eastAsia="Aptos" w:hAnsi="Aptos"/>
      <w:kern w:val="2"/>
      <w:sz w:val="24"/>
      <w:szCs w:val="24"/>
      <w:lang w:eastAsia="en-US"/>
    </w:rPr>
  </w:style>
  <w:style w:type="character" w:customStyle="1" w:styleId="uv3um">
    <w:name w:val="uv3um"/>
    <w:basedOn w:val="DefaultParagraphFont"/>
    <w:rsid w:val="005C0E29"/>
  </w:style>
  <w:style w:type="paragraph" w:styleId="NormalWeb">
    <w:name w:val="Normal (Web)"/>
    <w:basedOn w:val="Normal"/>
    <w:rsid w:val="005C0E29"/>
    <w:pPr>
      <w:widowControl/>
      <w:spacing w:after="160" w:line="278" w:lineRule="auto"/>
    </w:pPr>
    <w:rPr>
      <w:rFonts w:ascii="Aptos" w:eastAsia="Aptos" w:hAnsi="Aptos"/>
      <w:snapToGrid/>
      <w:kern w:val="2"/>
      <w:sz w:val="24"/>
      <w:szCs w:val="24"/>
    </w:rPr>
  </w:style>
  <w:style w:type="numbering" w:customStyle="1" w:styleId="NoList1">
    <w:name w:val="No List1"/>
    <w:next w:val="NoList"/>
    <w:uiPriority w:val="99"/>
    <w:semiHidden/>
    <w:unhideWhenUsed/>
    <w:rsid w:val="005C0E29"/>
  </w:style>
  <w:style w:type="character" w:customStyle="1" w:styleId="Heading5Char">
    <w:name w:val="Heading 5 Char"/>
    <w:link w:val="Heading5"/>
    <w:rsid w:val="005C0E29"/>
    <w:rPr>
      <w:b/>
      <w:snapToGrid w:val="0"/>
      <w:kern w:val="28"/>
      <w:sz w:val="22"/>
      <w:lang w:eastAsia="en-US"/>
    </w:rPr>
  </w:style>
  <w:style w:type="character" w:customStyle="1" w:styleId="Heading6Char">
    <w:name w:val="Heading 6 Char"/>
    <w:link w:val="Heading6"/>
    <w:rsid w:val="005C0E29"/>
    <w:rPr>
      <w:b/>
      <w:snapToGrid w:val="0"/>
      <w:kern w:val="28"/>
      <w:sz w:val="22"/>
      <w:lang w:eastAsia="en-US"/>
    </w:rPr>
  </w:style>
  <w:style w:type="character" w:customStyle="1" w:styleId="Heading7Char">
    <w:name w:val="Heading 7 Char"/>
    <w:link w:val="Heading7"/>
    <w:rsid w:val="005C0E29"/>
    <w:rPr>
      <w:b/>
      <w:snapToGrid w:val="0"/>
      <w:kern w:val="28"/>
      <w:sz w:val="22"/>
      <w:lang w:eastAsia="en-US"/>
    </w:rPr>
  </w:style>
  <w:style w:type="character" w:customStyle="1" w:styleId="Heading8Char">
    <w:name w:val="Heading 8 Char"/>
    <w:link w:val="Heading8"/>
    <w:rsid w:val="005C0E29"/>
    <w:rPr>
      <w:b/>
      <w:snapToGrid w:val="0"/>
      <w:kern w:val="28"/>
      <w:sz w:val="22"/>
      <w:lang w:eastAsia="en-US"/>
    </w:rPr>
  </w:style>
  <w:style w:type="character" w:customStyle="1" w:styleId="Heading9Char">
    <w:name w:val="Heading 9 Char"/>
    <w:aliases w:val="9 Char,Heading 9.table Char,Titre 9 Char,Topic Char,t Char,table Char"/>
    <w:link w:val="Heading9"/>
    <w:rsid w:val="005C0E29"/>
    <w:rPr>
      <w:b/>
      <w:snapToGrid w:val="0"/>
      <w:kern w:val="28"/>
      <w:sz w:val="22"/>
      <w:lang w:eastAsia="en-US"/>
    </w:rPr>
  </w:style>
  <w:style w:type="paragraph" w:customStyle="1" w:styleId="Title1">
    <w:name w:val="Title1"/>
    <w:basedOn w:val="Normal"/>
    <w:next w:val="Normal"/>
    <w:uiPriority w:val="10"/>
    <w:qFormat/>
    <w:rsid w:val="005C0E29"/>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5C0E29"/>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5C0E29"/>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5C0E29"/>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5C0E29"/>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5C0E29"/>
    <w:rPr>
      <w:rFonts w:ascii="Aptos" w:eastAsia="Aptos" w:hAnsi="Aptos"/>
      <w:i/>
      <w:iCs/>
      <w:snapToGrid w:val="0"/>
      <w:color w:val="404040"/>
      <w:kern w:val="2"/>
      <w:szCs w:val="24"/>
    </w:rPr>
  </w:style>
  <w:style w:type="character" w:customStyle="1" w:styleId="IntenseEmphasis1">
    <w:name w:val="Intense Emphasis1"/>
    <w:uiPriority w:val="21"/>
    <w:qFormat/>
    <w:rsid w:val="005C0E29"/>
    <w:rPr>
      <w:i/>
      <w:iCs/>
      <w:color w:val="0F4761"/>
    </w:rPr>
  </w:style>
  <w:style w:type="paragraph" w:customStyle="1" w:styleId="IntenseQuote1">
    <w:name w:val="Intense Quote1"/>
    <w:basedOn w:val="Normal"/>
    <w:next w:val="Normal"/>
    <w:uiPriority w:val="30"/>
    <w:qFormat/>
    <w:rsid w:val="005C0E29"/>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5C0E29"/>
    <w:rPr>
      <w:rFonts w:ascii="Aptos" w:eastAsia="Aptos" w:hAnsi="Aptos"/>
      <w:i/>
      <w:iCs/>
      <w:snapToGrid w:val="0"/>
      <w:color w:val="0F4761"/>
      <w:kern w:val="2"/>
      <w:szCs w:val="24"/>
    </w:rPr>
  </w:style>
  <w:style w:type="character" w:customStyle="1" w:styleId="IntenseReference1">
    <w:name w:val="Intense Reference1"/>
    <w:uiPriority w:val="32"/>
    <w:qFormat/>
    <w:rsid w:val="005C0E29"/>
    <w:rPr>
      <w:b/>
      <w:bCs/>
      <w:smallCaps/>
      <w:color w:val="0F4761"/>
      <w:spacing w:val="5"/>
    </w:rPr>
  </w:style>
  <w:style w:type="character" w:customStyle="1" w:styleId="HeaderChar">
    <w:name w:val="Header Char"/>
    <w:link w:val="Header"/>
    <w:rsid w:val="005C0E29"/>
    <w:rPr>
      <w:b/>
      <w:snapToGrid w:val="0"/>
      <w:kern w:val="28"/>
      <w:sz w:val="22"/>
      <w:lang w:eastAsia="en-US"/>
    </w:rPr>
  </w:style>
  <w:style w:type="paragraph" w:styleId="Title">
    <w:name w:val="Title"/>
    <w:basedOn w:val="Normal"/>
    <w:next w:val="Normal"/>
    <w:link w:val="TitleChar"/>
    <w:uiPriority w:val="10"/>
    <w:qFormat/>
    <w:rsid w:val="005C0E29"/>
    <w:pPr>
      <w:widowControl/>
      <w:spacing w:after="160" w:line="278" w:lineRule="auto"/>
      <w:contextualSpacing/>
    </w:pPr>
    <w:rPr>
      <w:rFonts w:ascii="Aptos Display" w:eastAsia="Yu Gothic Light" w:hAnsi="Aptos Display"/>
      <w:snapToGrid/>
      <w:spacing w:val="-10"/>
      <w:sz w:val="56"/>
      <w:szCs w:val="56"/>
      <w:lang w:eastAsia="ko-KR"/>
    </w:rPr>
  </w:style>
  <w:style w:type="character" w:customStyle="1" w:styleId="TitleChar1">
    <w:name w:val="Title Char1"/>
    <w:rsid w:val="005C0E29"/>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5C0E29"/>
    <w:pPr>
      <w:widowControl/>
      <w:numPr>
        <w:ilvl w:val="1"/>
      </w:numPr>
      <w:spacing w:after="160" w:line="278" w:lineRule="auto"/>
    </w:pPr>
    <w:rPr>
      <w:rFonts w:ascii="Aptos" w:eastAsia="Yu Gothic Light" w:hAnsi="Aptos"/>
      <w:color w:val="595959"/>
      <w:spacing w:val="15"/>
      <w:kern w:val="2"/>
      <w:sz w:val="28"/>
      <w:szCs w:val="28"/>
      <w:lang w:eastAsia="ko-KR"/>
    </w:rPr>
  </w:style>
  <w:style w:type="character" w:customStyle="1" w:styleId="SubtitleChar1">
    <w:name w:val="Subtitle Char1"/>
    <w:rsid w:val="005C0E29"/>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5C0E29"/>
    <w:pPr>
      <w:widowControl/>
      <w:spacing w:before="200" w:after="160" w:line="278" w:lineRule="auto"/>
      <w:ind w:left="864" w:right="864"/>
      <w:jc w:val="center"/>
    </w:pPr>
    <w:rPr>
      <w:rFonts w:ascii="Aptos" w:eastAsia="Aptos" w:hAnsi="Aptos"/>
      <w:i/>
      <w:iCs/>
      <w:color w:val="404040"/>
      <w:kern w:val="2"/>
      <w:sz w:val="20"/>
      <w:szCs w:val="24"/>
      <w:lang w:eastAsia="ko-KR"/>
    </w:rPr>
  </w:style>
  <w:style w:type="character" w:customStyle="1" w:styleId="QuoteChar1">
    <w:name w:val="Quote Char1"/>
    <w:uiPriority w:val="29"/>
    <w:rsid w:val="005C0E29"/>
    <w:rPr>
      <w:i/>
      <w:iCs/>
      <w:snapToGrid w:val="0"/>
      <w:color w:val="404040"/>
      <w:kern w:val="28"/>
      <w:sz w:val="22"/>
    </w:rPr>
  </w:style>
  <w:style w:type="character" w:styleId="IntenseEmphasis">
    <w:name w:val="Intense Emphasis"/>
    <w:uiPriority w:val="21"/>
    <w:qFormat/>
    <w:rsid w:val="005C0E29"/>
    <w:rPr>
      <w:i/>
      <w:iCs/>
      <w:color w:val="156082"/>
    </w:rPr>
  </w:style>
  <w:style w:type="paragraph" w:styleId="IntenseQuote">
    <w:name w:val="Intense Quote"/>
    <w:basedOn w:val="Normal"/>
    <w:next w:val="Normal"/>
    <w:link w:val="IntenseQuoteChar"/>
    <w:uiPriority w:val="30"/>
    <w:qFormat/>
    <w:rsid w:val="005C0E29"/>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lang w:eastAsia="ko-KR"/>
    </w:rPr>
  </w:style>
  <w:style w:type="character" w:customStyle="1" w:styleId="IntenseQuoteChar1">
    <w:name w:val="Intense Quote Char1"/>
    <w:uiPriority w:val="30"/>
    <w:rsid w:val="005C0E29"/>
    <w:rPr>
      <w:i/>
      <w:iCs/>
      <w:snapToGrid w:val="0"/>
      <w:color w:val="156082"/>
      <w:kern w:val="28"/>
      <w:sz w:val="22"/>
    </w:rPr>
  </w:style>
  <w:style w:type="character" w:styleId="IntenseReference">
    <w:name w:val="Intense Reference"/>
    <w:uiPriority w:val="32"/>
    <w:qFormat/>
    <w:rsid w:val="005C0E29"/>
    <w:rPr>
      <w:b/>
      <w:bCs/>
      <w:smallCaps/>
      <w:color w:val="156082"/>
      <w:spacing w:val="5"/>
    </w:rPr>
  </w:style>
  <w:style w:type="paragraph" w:customStyle="1" w:styleId="Style">
    <w:name w:val="Style"/>
    <w:basedOn w:val="Normal"/>
    <w:rsid w:val="005C0E29"/>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5C0E29"/>
    <w:pPr>
      <w:widowControl/>
      <w:spacing w:after="160" w:line="278" w:lineRule="auto"/>
    </w:pPr>
    <w:rPr>
      <w:rFonts w:ascii="Aptos" w:eastAsia="Aptos" w:hAnsi="Aptos"/>
      <w:kern w:val="2"/>
      <w:sz w:val="24"/>
      <w:szCs w:val="24"/>
    </w:rPr>
  </w:style>
  <w:style w:type="paragraph" w:styleId="ListBullet">
    <w:name w:val="List Bullet"/>
    <w:basedOn w:val="Normal"/>
    <w:rsid w:val="005C0E29"/>
    <w:pPr>
      <w:widowControl/>
      <w:numPr>
        <w:numId w:val="14"/>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5C0E29"/>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5C0E29"/>
    <w:pPr>
      <w:widowControl w:val="0"/>
    </w:pPr>
    <w:rPr>
      <w:snapToGrid w:val="0"/>
      <w:kern w:val="28"/>
      <w:sz w:val="22"/>
      <w:lang w:eastAsia="en-US"/>
    </w:rPr>
  </w:style>
  <w:style w:type="paragraph" w:customStyle="1" w:styleId="StyleAfter6ptLinespacingMultiple116li">
    <w:name w:val="Style After:   6 pt Line spacing:  Multiple 1.16 li"/>
    <w:basedOn w:val="Normal"/>
    <w:rsid w:val="005C0E29"/>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5C0E29"/>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5C0E29"/>
    <w:pPr>
      <w:spacing w:after="120"/>
    </w:pPr>
  </w:style>
  <w:style w:type="paragraph" w:customStyle="1" w:styleId="StyleParaNum">
    <w:name w:val="Style ParaNum"/>
    <w:basedOn w:val="ParaNum"/>
    <w:rsid w:val="005C0E29"/>
    <w:pPr>
      <w:widowControl/>
      <w:numPr>
        <w:numId w:val="0"/>
      </w:numPr>
      <w:tabs>
        <w:tab w:val="num" w:pos="1440"/>
      </w:tabs>
      <w:spacing w:line="278" w:lineRule="auto"/>
    </w:pPr>
    <w:rPr>
      <w:rFonts w:ascii="Aptos" w:eastAsia="Aptos" w:hAnsi="Aptos"/>
      <w:snapToGrid/>
      <w:spacing w:val="-2"/>
      <w:kern w:val="2"/>
      <w:sz w:val="24"/>
      <w:szCs w:val="24"/>
    </w:rPr>
  </w:style>
  <w:style w:type="table" w:styleId="TableGrid">
    <w:name w:val="Table Grid"/>
    <w:basedOn w:val="TableNormal"/>
    <w:rsid w:val="005C0E29"/>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FootnoteReferenceNECGFootnoteReference-EFunotenzeiche">
    <w:name w:val="Style Footnote Reference(NECG) Footnote Reference-E Funotenzeiche..."/>
    <w:rsid w:val="005C0E29"/>
    <w:rPr>
      <w:sz w:val="22"/>
    </w:rPr>
  </w:style>
  <w:style w:type="character" w:customStyle="1" w:styleId="StyleFootnoteReferenceNECGFootnoteReference-EFunotenzeiche1">
    <w:name w:val="Style Footnote Reference(NECG) Footnote Reference-E Funotenzeiche...1"/>
    <w:rsid w:val="005C0E29"/>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theme" Target="theme/theme1.xml" /><Relationship Id="rId9" Type="http://schemas.openxmlformats.org/officeDocument/2006/relationships/numbering" Target="numbering.xml" /></Relationships>
</file>

<file path=word/_rels/footnotes.xml.rels><?xml version="1.0" encoding="utf-8" standalone="yes"?><Relationships xmlns="http://schemas.openxmlformats.org/package/2006/relationships"><Relationship Id="rId1" Type="http://schemas.openxmlformats.org/officeDocument/2006/relationships/hyperlink" Target="https://apps.fcc.gov/oetcf/eas/reports/GenericSearch.cfm"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