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83F98" w:rsidRPr="001216CE" w:rsidP="006C3931" w14:paraId="0F35C35D" w14:textId="77777777">
      <w:pPr>
        <w:jc w:val="right"/>
        <w:rPr>
          <w:b/>
          <w:szCs w:val="22"/>
        </w:rPr>
      </w:pPr>
    </w:p>
    <w:p w:rsidR="00AF7509" w:rsidRPr="001216CE" w:rsidP="006C3931" w14:paraId="57A7BE63" w14:textId="7A32B238">
      <w:pPr>
        <w:jc w:val="right"/>
        <w:rPr>
          <w:b/>
          <w:szCs w:val="22"/>
        </w:rPr>
      </w:pPr>
      <w:r w:rsidRPr="001216CE">
        <w:rPr>
          <w:b/>
          <w:szCs w:val="22"/>
        </w:rPr>
        <w:t xml:space="preserve">DA </w:t>
      </w:r>
      <w:r w:rsidR="001F007F">
        <w:rPr>
          <w:b/>
          <w:szCs w:val="22"/>
        </w:rPr>
        <w:t>26-747</w:t>
      </w:r>
    </w:p>
    <w:p w:rsidR="006C3931" w:rsidRPr="001216CE" w:rsidP="006C3931" w14:paraId="42966E35" w14:textId="7C51B638">
      <w:pPr>
        <w:jc w:val="right"/>
        <w:rPr>
          <w:b/>
          <w:szCs w:val="22"/>
        </w:rPr>
      </w:pPr>
      <w:r w:rsidRPr="001216CE">
        <w:rPr>
          <w:b/>
          <w:szCs w:val="22"/>
        </w:rPr>
        <w:t xml:space="preserve">Released: </w:t>
      </w:r>
      <w:r w:rsidRPr="001216CE" w:rsidR="00FA7EFE">
        <w:rPr>
          <w:b/>
          <w:bCs/>
          <w:szCs w:val="22"/>
        </w:rPr>
        <w:t xml:space="preserve">July </w:t>
      </w:r>
      <w:r w:rsidR="00CA2174">
        <w:rPr>
          <w:b/>
          <w:szCs w:val="22"/>
        </w:rPr>
        <w:t>17</w:t>
      </w:r>
      <w:r w:rsidRPr="001216CE" w:rsidR="008566CA">
        <w:rPr>
          <w:b/>
          <w:szCs w:val="22"/>
        </w:rPr>
        <w:t xml:space="preserve">, </w:t>
      </w:r>
      <w:r w:rsidRPr="001216CE">
        <w:rPr>
          <w:b/>
          <w:szCs w:val="22"/>
        </w:rPr>
        <w:t>2026</w:t>
      </w:r>
    </w:p>
    <w:p w:rsidR="00A30CFB" w:rsidRPr="001216CE" w:rsidP="006C3931" w14:paraId="407B26F4" w14:textId="77777777">
      <w:pPr>
        <w:jc w:val="right"/>
        <w:rPr>
          <w:b/>
          <w:szCs w:val="22"/>
        </w:rPr>
      </w:pPr>
    </w:p>
    <w:p w:rsidR="006C3931" w:rsidRPr="001216CE" w:rsidP="006C3931" w14:paraId="261A0F9C" w14:textId="7501BBF4">
      <w:pPr>
        <w:jc w:val="center"/>
        <w:rPr>
          <w:b/>
          <w:szCs w:val="22"/>
        </w:rPr>
      </w:pPr>
      <w:r w:rsidRPr="001216CE">
        <w:rPr>
          <w:b/>
          <w:szCs w:val="22"/>
        </w:rPr>
        <w:t>TRISTAR LICENSE GROUP, LLC</w:t>
      </w:r>
      <w:r w:rsidRPr="001216CE" w:rsidR="008E3FD0">
        <w:rPr>
          <w:b/>
          <w:szCs w:val="22"/>
        </w:rPr>
        <w:t xml:space="preserve"> </w:t>
      </w:r>
      <w:r w:rsidRPr="001216CE" w:rsidR="00BE2DA3">
        <w:rPr>
          <w:b/>
          <w:szCs w:val="22"/>
        </w:rPr>
        <w:t>AND</w:t>
      </w:r>
      <w:r w:rsidRPr="001216CE" w:rsidR="008E3FD0">
        <w:rPr>
          <w:b/>
          <w:szCs w:val="22"/>
        </w:rPr>
        <w:t xml:space="preserve"> </w:t>
      </w:r>
      <w:r w:rsidRPr="001216CE" w:rsidR="00827ABA">
        <w:rPr>
          <w:b/>
          <w:szCs w:val="22"/>
        </w:rPr>
        <w:t>STARLINK SPECTRUM HOLDINGS, LLC</w:t>
      </w:r>
      <w:r w:rsidRPr="001216CE" w:rsidR="00463F2B">
        <w:rPr>
          <w:b/>
          <w:szCs w:val="22"/>
        </w:rPr>
        <w:t xml:space="preserve"> SEEK FCC CONSENT TO THE </w:t>
      </w:r>
      <w:r w:rsidRPr="001216CE" w:rsidR="00DD75BB">
        <w:rPr>
          <w:b/>
          <w:szCs w:val="22"/>
        </w:rPr>
        <w:t xml:space="preserve">PROPOSED </w:t>
      </w:r>
      <w:r w:rsidRPr="001216CE" w:rsidR="00463F2B">
        <w:rPr>
          <w:b/>
          <w:szCs w:val="22"/>
        </w:rPr>
        <w:t xml:space="preserve">TRANSFER OF CONTROL OF </w:t>
      </w:r>
      <w:r w:rsidRPr="001216CE" w:rsidR="001B7481">
        <w:rPr>
          <w:b/>
          <w:szCs w:val="22"/>
        </w:rPr>
        <w:t>AWS-3</w:t>
      </w:r>
      <w:r w:rsidRPr="001216CE" w:rsidR="00E55490">
        <w:rPr>
          <w:b/>
          <w:szCs w:val="22"/>
        </w:rPr>
        <w:t xml:space="preserve"> SPECTRUM LICENSES</w:t>
      </w:r>
      <w:r w:rsidRPr="001216CE" w:rsidR="00463F2B">
        <w:rPr>
          <w:b/>
          <w:szCs w:val="22"/>
        </w:rPr>
        <w:t xml:space="preserve"> </w:t>
      </w:r>
      <w:r w:rsidRPr="001216CE">
        <w:rPr>
          <w:b/>
          <w:szCs w:val="22"/>
        </w:rPr>
        <w:t>FROM TRISTAR</w:t>
      </w:r>
      <w:r w:rsidRPr="001216CE" w:rsidR="00463F2B">
        <w:rPr>
          <w:b/>
          <w:szCs w:val="22"/>
        </w:rPr>
        <w:t xml:space="preserve"> TO </w:t>
      </w:r>
      <w:r w:rsidRPr="001216CE" w:rsidR="00827ABA">
        <w:rPr>
          <w:b/>
          <w:szCs w:val="22"/>
        </w:rPr>
        <w:t>STARLINK</w:t>
      </w:r>
    </w:p>
    <w:p w:rsidR="00A30CFB" w:rsidRPr="001216CE" w:rsidP="006C3931" w14:paraId="2D637655" w14:textId="77777777">
      <w:pPr>
        <w:jc w:val="center"/>
        <w:rPr>
          <w:b/>
          <w:szCs w:val="22"/>
        </w:rPr>
      </w:pPr>
    </w:p>
    <w:p w:rsidR="00463F2B" w:rsidRPr="001216CE" w:rsidP="006C3931" w14:paraId="725448E2" w14:textId="25A45C6F">
      <w:pPr>
        <w:jc w:val="center"/>
        <w:rPr>
          <w:b/>
          <w:szCs w:val="22"/>
        </w:rPr>
      </w:pPr>
      <w:r w:rsidRPr="001216CE">
        <w:rPr>
          <w:b/>
          <w:szCs w:val="22"/>
        </w:rPr>
        <w:t>WT</w:t>
      </w:r>
      <w:r w:rsidRPr="001216CE">
        <w:rPr>
          <w:b/>
          <w:szCs w:val="22"/>
        </w:rPr>
        <w:t xml:space="preserve"> </w:t>
      </w:r>
      <w:r w:rsidRPr="001216CE" w:rsidR="00076D04">
        <w:rPr>
          <w:b/>
          <w:szCs w:val="22"/>
        </w:rPr>
        <w:t>Docket</w:t>
      </w:r>
      <w:r w:rsidRPr="001216CE">
        <w:rPr>
          <w:b/>
          <w:szCs w:val="22"/>
        </w:rPr>
        <w:t xml:space="preserve"> N</w:t>
      </w:r>
      <w:r w:rsidRPr="001216CE" w:rsidR="002376F7">
        <w:rPr>
          <w:b/>
          <w:szCs w:val="22"/>
        </w:rPr>
        <w:t>o</w:t>
      </w:r>
      <w:r w:rsidRPr="001216CE">
        <w:rPr>
          <w:b/>
          <w:szCs w:val="22"/>
        </w:rPr>
        <w:t xml:space="preserve">. </w:t>
      </w:r>
      <w:r w:rsidR="00CA2174">
        <w:rPr>
          <w:b/>
          <w:szCs w:val="22"/>
        </w:rPr>
        <w:t>26-187</w:t>
      </w:r>
    </w:p>
    <w:p w:rsidR="00A30CFB" w:rsidRPr="001216CE" w:rsidP="006C3931" w14:paraId="34D0C5E3" w14:textId="77777777">
      <w:pPr>
        <w:jc w:val="center"/>
        <w:rPr>
          <w:b/>
          <w:szCs w:val="22"/>
        </w:rPr>
      </w:pPr>
    </w:p>
    <w:p w:rsidR="00463F2B" w:rsidRPr="001216CE" w:rsidP="00255DA2" w14:paraId="63F69BCC" w14:textId="213D027A">
      <w:pPr>
        <w:contextualSpacing/>
        <w:rPr>
          <w:b/>
          <w:szCs w:val="22"/>
        </w:rPr>
      </w:pPr>
      <w:r w:rsidRPr="001216CE">
        <w:rPr>
          <w:b/>
          <w:szCs w:val="22"/>
        </w:rPr>
        <w:t xml:space="preserve">Petitions to Deny Due: </w:t>
      </w:r>
      <w:r w:rsidRPr="001216CE" w:rsidR="009573B3">
        <w:rPr>
          <w:b/>
          <w:szCs w:val="22"/>
        </w:rPr>
        <w:tab/>
      </w:r>
      <w:r w:rsidRPr="001216CE" w:rsidR="00FA7EFE">
        <w:rPr>
          <w:b/>
          <w:bCs/>
          <w:szCs w:val="22"/>
        </w:rPr>
        <w:t>August</w:t>
      </w:r>
      <w:r w:rsidRPr="001216CE" w:rsidR="003D72C3">
        <w:rPr>
          <w:b/>
          <w:szCs w:val="22"/>
        </w:rPr>
        <w:t xml:space="preserve"> </w:t>
      </w:r>
      <w:r w:rsidR="00CA2174">
        <w:rPr>
          <w:b/>
          <w:szCs w:val="22"/>
        </w:rPr>
        <w:t>17</w:t>
      </w:r>
      <w:r w:rsidRPr="001216CE" w:rsidR="009573B3">
        <w:rPr>
          <w:b/>
          <w:szCs w:val="22"/>
        </w:rPr>
        <w:t>, 2026</w:t>
      </w:r>
      <w:r w:rsidRPr="001216CE" w:rsidR="008D0B50">
        <w:rPr>
          <w:b/>
          <w:szCs w:val="22"/>
        </w:rPr>
        <w:t xml:space="preserve"> </w:t>
      </w:r>
    </w:p>
    <w:p w:rsidR="00255DA2" w:rsidRPr="001216CE" w:rsidP="00255DA2" w14:paraId="653421AD" w14:textId="3C94C0D0">
      <w:pPr>
        <w:contextualSpacing/>
        <w:rPr>
          <w:b/>
          <w:szCs w:val="22"/>
        </w:rPr>
      </w:pPr>
      <w:r w:rsidRPr="001216CE">
        <w:rPr>
          <w:b/>
          <w:szCs w:val="22"/>
        </w:rPr>
        <w:t xml:space="preserve">Oppositions Due: </w:t>
      </w:r>
      <w:r w:rsidRPr="001216CE" w:rsidR="009573B3">
        <w:rPr>
          <w:b/>
          <w:szCs w:val="22"/>
        </w:rPr>
        <w:tab/>
      </w:r>
      <w:r w:rsidRPr="001216CE" w:rsidR="009573B3">
        <w:rPr>
          <w:b/>
          <w:szCs w:val="22"/>
        </w:rPr>
        <w:tab/>
      </w:r>
      <w:r w:rsidR="00CA2174">
        <w:rPr>
          <w:b/>
          <w:szCs w:val="22"/>
        </w:rPr>
        <w:t>August 31</w:t>
      </w:r>
      <w:r w:rsidRPr="001216CE" w:rsidR="00BB4454">
        <w:rPr>
          <w:b/>
          <w:szCs w:val="22"/>
        </w:rPr>
        <w:t>, 2026</w:t>
      </w:r>
    </w:p>
    <w:p w:rsidR="00255DA2" w:rsidRPr="001216CE" w:rsidP="00255DA2" w14:paraId="0BF651CD" w14:textId="2271B3FA">
      <w:pPr>
        <w:contextualSpacing/>
        <w:rPr>
          <w:b/>
          <w:szCs w:val="22"/>
        </w:rPr>
      </w:pPr>
      <w:r w:rsidRPr="001216CE">
        <w:rPr>
          <w:b/>
          <w:szCs w:val="22"/>
        </w:rPr>
        <w:t xml:space="preserve">Replies Due: </w:t>
      </w:r>
      <w:r w:rsidRPr="001216CE" w:rsidR="0037478E">
        <w:rPr>
          <w:b/>
          <w:szCs w:val="22"/>
        </w:rPr>
        <w:tab/>
      </w:r>
      <w:r w:rsidRPr="001216CE" w:rsidR="0037478E">
        <w:rPr>
          <w:b/>
          <w:szCs w:val="22"/>
        </w:rPr>
        <w:tab/>
      </w:r>
      <w:r w:rsidRPr="001216CE" w:rsidR="0037478E">
        <w:rPr>
          <w:b/>
          <w:szCs w:val="22"/>
        </w:rPr>
        <w:tab/>
      </w:r>
      <w:r w:rsidR="00CA2174">
        <w:rPr>
          <w:b/>
          <w:szCs w:val="22"/>
        </w:rPr>
        <w:t>September 10</w:t>
      </w:r>
      <w:r w:rsidRPr="001216CE" w:rsidR="00BB4454">
        <w:rPr>
          <w:b/>
          <w:szCs w:val="22"/>
        </w:rPr>
        <w:t>, 2026</w:t>
      </w:r>
    </w:p>
    <w:p w:rsidR="00255DA2" w:rsidRPr="001216CE" w:rsidP="00255DA2" w14:paraId="29DFD9D8" w14:textId="77777777">
      <w:pPr>
        <w:contextualSpacing/>
        <w:rPr>
          <w:b/>
          <w:szCs w:val="22"/>
        </w:rPr>
      </w:pPr>
    </w:p>
    <w:p w:rsidR="00255DA2" w:rsidRPr="001216CE" w:rsidP="445A1948" w14:paraId="36E9F9A1" w14:textId="34E18038">
      <w:pPr>
        <w:ind w:firstLine="720"/>
        <w:contextualSpacing/>
        <w:rPr>
          <w:szCs w:val="22"/>
        </w:rPr>
      </w:pPr>
      <w:r w:rsidRPr="001216CE">
        <w:rPr>
          <w:szCs w:val="22"/>
        </w:rPr>
        <w:t xml:space="preserve">By </w:t>
      </w:r>
      <w:r w:rsidRPr="001216CE" w:rsidR="6D5F5464">
        <w:rPr>
          <w:szCs w:val="22"/>
        </w:rPr>
        <w:t xml:space="preserve">this Public Notice, the Wireless Telecommunications Bureau (WTB) </w:t>
      </w:r>
      <w:r w:rsidRPr="001216CE" w:rsidR="744DCB90">
        <w:rPr>
          <w:szCs w:val="22"/>
        </w:rPr>
        <w:t>announce</w:t>
      </w:r>
      <w:r w:rsidRPr="001216CE" w:rsidR="006A314E">
        <w:rPr>
          <w:szCs w:val="22"/>
        </w:rPr>
        <w:t>s</w:t>
      </w:r>
      <w:r w:rsidRPr="001216CE" w:rsidR="744DCB90">
        <w:rPr>
          <w:szCs w:val="22"/>
        </w:rPr>
        <w:t xml:space="preserve"> that </w:t>
      </w:r>
      <w:r w:rsidRPr="001216CE" w:rsidR="64FEC382">
        <w:rPr>
          <w:szCs w:val="22"/>
        </w:rPr>
        <w:t>the</w:t>
      </w:r>
      <w:r w:rsidRPr="001216CE" w:rsidR="3497F58C">
        <w:rPr>
          <w:szCs w:val="22"/>
        </w:rPr>
        <w:t xml:space="preserve"> </w:t>
      </w:r>
      <w:r w:rsidRPr="001216CE" w:rsidR="53F088D7">
        <w:rPr>
          <w:szCs w:val="22"/>
        </w:rPr>
        <w:t xml:space="preserve">application to </w:t>
      </w:r>
      <w:r w:rsidRPr="001216CE" w:rsidR="70EE22D5">
        <w:rPr>
          <w:szCs w:val="22"/>
        </w:rPr>
        <w:t>transfer control</w:t>
      </w:r>
      <w:r w:rsidRPr="001216CE" w:rsidR="3497F58C">
        <w:rPr>
          <w:szCs w:val="22"/>
        </w:rPr>
        <w:t xml:space="preserve"> of</w:t>
      </w:r>
      <w:r w:rsidRPr="001216CE" w:rsidR="24DD5312">
        <w:rPr>
          <w:szCs w:val="22"/>
        </w:rPr>
        <w:t xml:space="preserve"> three </w:t>
      </w:r>
      <w:r w:rsidRPr="001216CE" w:rsidR="3497F58C">
        <w:rPr>
          <w:szCs w:val="22"/>
        </w:rPr>
        <w:t xml:space="preserve">AWS-3 licenses </w:t>
      </w:r>
      <w:r w:rsidRPr="001216CE" w:rsidR="24DD5312">
        <w:rPr>
          <w:szCs w:val="22"/>
        </w:rPr>
        <w:t xml:space="preserve">held by </w:t>
      </w:r>
      <w:r w:rsidRPr="001216CE" w:rsidR="00F2321E">
        <w:rPr>
          <w:szCs w:val="22"/>
        </w:rPr>
        <w:t xml:space="preserve">licensee </w:t>
      </w:r>
      <w:r w:rsidRPr="001216CE" w:rsidR="3F1BB224">
        <w:rPr>
          <w:szCs w:val="22"/>
        </w:rPr>
        <w:t>TLG Unpaired Holdings, LLC (</w:t>
      </w:r>
      <w:r w:rsidRPr="001216CE" w:rsidR="00503031">
        <w:rPr>
          <w:szCs w:val="22"/>
        </w:rPr>
        <w:t>TLG</w:t>
      </w:r>
      <w:r w:rsidRPr="001216CE" w:rsidR="3F1BB224">
        <w:rPr>
          <w:szCs w:val="22"/>
        </w:rPr>
        <w:t>)</w:t>
      </w:r>
      <w:r w:rsidRPr="001216CE" w:rsidR="1579C5FB">
        <w:rPr>
          <w:szCs w:val="22"/>
        </w:rPr>
        <w:t>,</w:t>
      </w:r>
      <w:r w:rsidRPr="001216CE" w:rsidR="1E826405">
        <w:rPr>
          <w:szCs w:val="22"/>
        </w:rPr>
        <w:t xml:space="preserve"> </w:t>
      </w:r>
      <w:r w:rsidR="009F1658">
        <w:rPr>
          <w:szCs w:val="22"/>
        </w:rPr>
        <w:t xml:space="preserve">a </w:t>
      </w:r>
      <w:r w:rsidRPr="001216CE" w:rsidR="003D66E0">
        <w:rPr>
          <w:szCs w:val="22"/>
        </w:rPr>
        <w:t>wholly owned subsidiary of Tristar License Group, LLC (Tristar)</w:t>
      </w:r>
      <w:r w:rsidRPr="001216CE" w:rsidR="003623FF">
        <w:rPr>
          <w:szCs w:val="22"/>
        </w:rPr>
        <w:t>,</w:t>
      </w:r>
      <w:r w:rsidRPr="001216CE" w:rsidR="007633E5">
        <w:rPr>
          <w:szCs w:val="22"/>
        </w:rPr>
        <w:t xml:space="preserve"> from Tristar</w:t>
      </w:r>
      <w:r w:rsidRPr="001216CE" w:rsidR="003D66E0">
        <w:rPr>
          <w:szCs w:val="22"/>
        </w:rPr>
        <w:t xml:space="preserve"> </w:t>
      </w:r>
      <w:r w:rsidRPr="001216CE" w:rsidR="1E826405">
        <w:rPr>
          <w:szCs w:val="22"/>
        </w:rPr>
        <w:t>to Starlink Spectrum Holdings, LLC (Starlink)</w:t>
      </w:r>
      <w:r w:rsidRPr="001216CE" w:rsidR="56BE90A6">
        <w:rPr>
          <w:szCs w:val="22"/>
        </w:rPr>
        <w:t>, a wholly-owned subsidiary of Space Exploration Technologies Corp. (SpaceX)</w:t>
      </w:r>
      <w:r w:rsidRPr="001216CE" w:rsidR="003F90A9">
        <w:rPr>
          <w:szCs w:val="22"/>
        </w:rPr>
        <w:t xml:space="preserve"> (collectively, the Applicants)</w:t>
      </w:r>
      <w:r w:rsidRPr="001216CE" w:rsidR="1579C5FB">
        <w:rPr>
          <w:szCs w:val="22"/>
        </w:rPr>
        <w:t>,</w:t>
      </w:r>
      <w:r w:rsidRPr="001216CE" w:rsidR="003F90A9">
        <w:rPr>
          <w:szCs w:val="22"/>
        </w:rPr>
        <w:t xml:space="preserve"> </w:t>
      </w:r>
      <w:r w:rsidRPr="001216CE" w:rsidR="002733B4">
        <w:rPr>
          <w:szCs w:val="22"/>
        </w:rPr>
        <w:t xml:space="preserve">has </w:t>
      </w:r>
      <w:r w:rsidRPr="001216CE" w:rsidR="003F90A9">
        <w:rPr>
          <w:szCs w:val="22"/>
        </w:rPr>
        <w:t>been found, upon initial review, to be acceptable for filing</w:t>
      </w:r>
      <w:r w:rsidRPr="001216CE" w:rsidR="003E7045">
        <w:rPr>
          <w:szCs w:val="22"/>
        </w:rPr>
        <w:t>.</w:t>
      </w:r>
      <w:r>
        <w:rPr>
          <w:rStyle w:val="FootnoteReference"/>
          <w:szCs w:val="22"/>
        </w:rPr>
        <w:footnoteReference w:id="2"/>
      </w:r>
    </w:p>
    <w:p w:rsidR="00F24D02" w:rsidRPr="001216CE" w:rsidP="00255DA2" w14:paraId="3D2718E2" w14:textId="77777777">
      <w:pPr>
        <w:ind w:firstLine="720"/>
        <w:contextualSpacing/>
        <w:rPr>
          <w:szCs w:val="22"/>
        </w:rPr>
      </w:pPr>
    </w:p>
    <w:p w:rsidR="008810C4" w:rsidRPr="001216CE" w:rsidP="008810C4" w14:paraId="1608262B" w14:textId="5D234EE0">
      <w:pPr>
        <w:ind w:firstLine="720"/>
        <w:contextualSpacing/>
        <w:rPr>
          <w:szCs w:val="22"/>
        </w:rPr>
      </w:pPr>
      <w:r w:rsidRPr="001216CE">
        <w:rPr>
          <w:szCs w:val="22"/>
        </w:rPr>
        <w:t xml:space="preserve">On June 11, 2026, </w:t>
      </w:r>
      <w:r w:rsidRPr="001216CE" w:rsidR="003442D6">
        <w:rPr>
          <w:szCs w:val="22"/>
        </w:rPr>
        <w:t>Applicants</w:t>
      </w:r>
      <w:r w:rsidRPr="001216CE" w:rsidR="00644B90">
        <w:rPr>
          <w:szCs w:val="22"/>
        </w:rPr>
        <w:t xml:space="preserve"> </w:t>
      </w:r>
      <w:r w:rsidRPr="001216CE" w:rsidR="00B15FFD">
        <w:rPr>
          <w:szCs w:val="22"/>
        </w:rPr>
        <w:t xml:space="preserve">filed </w:t>
      </w:r>
      <w:r w:rsidRPr="001216CE" w:rsidR="004D4693">
        <w:rPr>
          <w:szCs w:val="22"/>
        </w:rPr>
        <w:t xml:space="preserve">the </w:t>
      </w:r>
      <w:r w:rsidRPr="001216CE" w:rsidR="00B15FFD">
        <w:rPr>
          <w:szCs w:val="22"/>
        </w:rPr>
        <w:t xml:space="preserve">application </w:t>
      </w:r>
      <w:r w:rsidRPr="001216CE" w:rsidR="002C336E">
        <w:rPr>
          <w:szCs w:val="22"/>
        </w:rPr>
        <w:t>pursuant to section 310(d) of the Communications Act of 1934, as amended,</w:t>
      </w:r>
      <w:r>
        <w:rPr>
          <w:rStyle w:val="FootnoteReference"/>
          <w:szCs w:val="22"/>
        </w:rPr>
        <w:footnoteReference w:id="3"/>
      </w:r>
      <w:r w:rsidRPr="001216CE" w:rsidR="002C336E">
        <w:rPr>
          <w:szCs w:val="22"/>
        </w:rPr>
        <w:t xml:space="preserve"> </w:t>
      </w:r>
      <w:r w:rsidRPr="001216CE" w:rsidR="00311BE1">
        <w:rPr>
          <w:szCs w:val="22"/>
        </w:rPr>
        <w:t xml:space="preserve">seeking the Commission’s </w:t>
      </w:r>
      <w:r w:rsidRPr="001216CE" w:rsidR="006F7D3F">
        <w:rPr>
          <w:szCs w:val="22"/>
        </w:rPr>
        <w:t xml:space="preserve">consent </w:t>
      </w:r>
      <w:r w:rsidRPr="001216CE" w:rsidR="00FE63DB">
        <w:rPr>
          <w:szCs w:val="22"/>
        </w:rPr>
        <w:t xml:space="preserve">to </w:t>
      </w:r>
      <w:r w:rsidRPr="001216CE" w:rsidR="002D50D2">
        <w:rPr>
          <w:szCs w:val="22"/>
        </w:rPr>
        <w:t>transfer control</w:t>
      </w:r>
      <w:r w:rsidRPr="001216CE" w:rsidR="00C855FB">
        <w:rPr>
          <w:szCs w:val="22"/>
        </w:rPr>
        <w:t xml:space="preserve"> </w:t>
      </w:r>
      <w:r w:rsidRPr="001216CE" w:rsidR="000B7D0B">
        <w:rPr>
          <w:szCs w:val="22"/>
        </w:rPr>
        <w:t xml:space="preserve">of </w:t>
      </w:r>
      <w:r w:rsidRPr="001216CE" w:rsidR="008A07F7">
        <w:rPr>
          <w:szCs w:val="22"/>
        </w:rPr>
        <w:t xml:space="preserve">three </w:t>
      </w:r>
      <w:r w:rsidRPr="001216CE" w:rsidR="00E6795B">
        <w:rPr>
          <w:szCs w:val="22"/>
        </w:rPr>
        <w:t>u</w:t>
      </w:r>
      <w:r w:rsidRPr="001216CE" w:rsidR="00262277">
        <w:rPr>
          <w:szCs w:val="22"/>
        </w:rPr>
        <w:t>n</w:t>
      </w:r>
      <w:r w:rsidRPr="001216CE" w:rsidR="00E6795B">
        <w:rPr>
          <w:szCs w:val="22"/>
        </w:rPr>
        <w:t>paired AWS-3 licenses</w:t>
      </w:r>
      <w:r w:rsidRPr="001216CE" w:rsidR="00AB53C0">
        <w:rPr>
          <w:szCs w:val="22"/>
        </w:rPr>
        <w:t xml:space="preserve"> </w:t>
      </w:r>
      <w:r w:rsidRPr="001216CE" w:rsidR="00B24697">
        <w:rPr>
          <w:szCs w:val="22"/>
        </w:rPr>
        <w:t xml:space="preserve">from Tristar </w:t>
      </w:r>
      <w:r w:rsidRPr="001216CE" w:rsidR="00AB53C0">
        <w:rPr>
          <w:szCs w:val="22"/>
        </w:rPr>
        <w:t xml:space="preserve">to </w:t>
      </w:r>
      <w:r w:rsidRPr="001216CE" w:rsidR="00B24697">
        <w:rPr>
          <w:szCs w:val="22"/>
        </w:rPr>
        <w:t>Starlink</w:t>
      </w:r>
      <w:r w:rsidRPr="001216CE" w:rsidR="00DF1816">
        <w:rPr>
          <w:szCs w:val="22"/>
        </w:rPr>
        <w:t>.</w:t>
      </w:r>
      <w:r>
        <w:rPr>
          <w:rStyle w:val="FootnoteReference"/>
          <w:szCs w:val="22"/>
        </w:rPr>
        <w:footnoteReference w:id="4"/>
      </w:r>
      <w:r w:rsidRPr="001216CE">
        <w:rPr>
          <w:szCs w:val="22"/>
        </w:rPr>
        <w:t xml:space="preserve">  </w:t>
      </w:r>
      <w:r w:rsidRPr="001216CE" w:rsidR="00855295">
        <w:rPr>
          <w:szCs w:val="22"/>
        </w:rPr>
        <w:t xml:space="preserve">On July 13, 2026, </w:t>
      </w:r>
      <w:r w:rsidRPr="001216CE" w:rsidR="00920B74">
        <w:rPr>
          <w:szCs w:val="22"/>
        </w:rPr>
        <w:t>Applicants amended the application</w:t>
      </w:r>
      <w:r w:rsidRPr="001216CE" w:rsidR="00035CA1">
        <w:rPr>
          <w:szCs w:val="22"/>
        </w:rPr>
        <w:t xml:space="preserve"> </w:t>
      </w:r>
      <w:r w:rsidRPr="001216CE" w:rsidR="0075641C">
        <w:rPr>
          <w:szCs w:val="22"/>
        </w:rPr>
        <w:t xml:space="preserve">to clarify </w:t>
      </w:r>
      <w:r w:rsidRPr="001216CE" w:rsidR="00925122">
        <w:rPr>
          <w:szCs w:val="22"/>
        </w:rPr>
        <w:t>details</w:t>
      </w:r>
      <w:r w:rsidRPr="001216CE" w:rsidR="0075641C">
        <w:rPr>
          <w:szCs w:val="22"/>
        </w:rPr>
        <w:t xml:space="preserve"> of the </w:t>
      </w:r>
      <w:r w:rsidRPr="001216CE" w:rsidR="00756D42">
        <w:rPr>
          <w:szCs w:val="22"/>
        </w:rPr>
        <w:t xml:space="preserve">proposed </w:t>
      </w:r>
      <w:r w:rsidRPr="001216CE" w:rsidR="0075641C">
        <w:rPr>
          <w:szCs w:val="22"/>
        </w:rPr>
        <w:t>transaction.</w:t>
      </w:r>
      <w:r>
        <w:rPr>
          <w:rStyle w:val="FootnoteReference"/>
          <w:szCs w:val="22"/>
        </w:rPr>
        <w:footnoteReference w:id="5"/>
      </w:r>
      <w:r w:rsidRPr="001216CE" w:rsidR="0075641C">
        <w:rPr>
          <w:szCs w:val="22"/>
        </w:rPr>
        <w:t xml:space="preserve">  </w:t>
      </w:r>
      <w:r w:rsidRPr="001216CE">
        <w:rPr>
          <w:szCs w:val="22"/>
        </w:rPr>
        <w:t>Under the terms of a membership interest purchase agreement between the Applicants, Starlink will acquire all of the outstanding membership interests in TLG</w:t>
      </w:r>
      <w:r w:rsidRPr="001216CE" w:rsidR="008D5052">
        <w:rPr>
          <w:szCs w:val="22"/>
        </w:rPr>
        <w:t>,</w:t>
      </w:r>
      <w:r w:rsidRPr="001216CE">
        <w:rPr>
          <w:szCs w:val="22"/>
        </w:rPr>
        <w:t xml:space="preserve"> which is the licensee of </w:t>
      </w:r>
      <w:r w:rsidR="000C2C90">
        <w:rPr>
          <w:szCs w:val="22"/>
        </w:rPr>
        <w:t xml:space="preserve">unpaired </w:t>
      </w:r>
      <w:r w:rsidRPr="001216CE">
        <w:rPr>
          <w:szCs w:val="22"/>
        </w:rPr>
        <w:t>AWS-3 licenses (1695-17</w:t>
      </w:r>
      <w:r w:rsidR="00F57271">
        <w:rPr>
          <w:szCs w:val="22"/>
        </w:rPr>
        <w:t>1</w:t>
      </w:r>
      <w:r w:rsidRPr="001216CE">
        <w:rPr>
          <w:szCs w:val="22"/>
        </w:rPr>
        <w:t>0 MHz) in three Economic Areas (BEAs), which encompass 62 counties (in all or parts of 28 Cellular Market Areas (CMAs)) across eight states and cover approximately 4% of the U.S. population.</w:t>
      </w:r>
      <w:r>
        <w:rPr>
          <w:rStyle w:val="FootnoteReference"/>
          <w:szCs w:val="22"/>
        </w:rPr>
        <w:footnoteReference w:id="6"/>
      </w:r>
      <w:r w:rsidRPr="001216CE">
        <w:rPr>
          <w:szCs w:val="22"/>
        </w:rPr>
        <w:t xml:space="preserve">  Following the transaction, TLG will become a direct wholly owned subsidiary of Starlink and </w:t>
      </w:r>
      <w:r w:rsidR="00943025">
        <w:rPr>
          <w:szCs w:val="22"/>
        </w:rPr>
        <w:t xml:space="preserve">an </w:t>
      </w:r>
      <w:r w:rsidRPr="001216CE">
        <w:rPr>
          <w:szCs w:val="22"/>
        </w:rPr>
        <w:t>indirect subsidiary of SpaceX.</w:t>
      </w:r>
      <w:r>
        <w:rPr>
          <w:rStyle w:val="FootnoteReference"/>
          <w:szCs w:val="22"/>
        </w:rPr>
        <w:footnoteReference w:id="7"/>
      </w:r>
      <w:r w:rsidRPr="001216CE">
        <w:rPr>
          <w:szCs w:val="22"/>
        </w:rPr>
        <w:t xml:space="preserve">  Post-transaction, according to the Applicants, SpaceX would be attributed with 75 megahertz of spectrum in </w:t>
      </w:r>
      <w:r w:rsidRPr="001216CE">
        <w:rPr>
          <w:szCs w:val="22"/>
        </w:rPr>
        <w:t>each relevant area.</w:t>
      </w:r>
      <w:r>
        <w:rPr>
          <w:rStyle w:val="FootnoteReference"/>
          <w:szCs w:val="22"/>
        </w:rPr>
        <w:footnoteReference w:id="8"/>
      </w:r>
      <w:r w:rsidRPr="001216CE">
        <w:rPr>
          <w:szCs w:val="22"/>
        </w:rPr>
        <w:t xml:space="preserve">  </w:t>
      </w:r>
    </w:p>
    <w:p w:rsidR="00672E2F" w:rsidRPr="001216CE" w:rsidP="00262A9A" w14:paraId="232BCCF5" w14:textId="77777777">
      <w:pPr>
        <w:ind w:firstLine="720"/>
        <w:contextualSpacing/>
        <w:rPr>
          <w:szCs w:val="22"/>
        </w:rPr>
      </w:pPr>
    </w:p>
    <w:p w:rsidR="00BB1E37" w:rsidRPr="001216CE" w:rsidP="00262A9A" w14:paraId="15416519" w14:textId="5122C12A">
      <w:pPr>
        <w:ind w:firstLine="720"/>
        <w:contextualSpacing/>
        <w:rPr>
          <w:szCs w:val="22"/>
        </w:rPr>
      </w:pPr>
      <w:r w:rsidRPr="001216CE">
        <w:rPr>
          <w:szCs w:val="22"/>
        </w:rPr>
        <w:t>As part of the instant transaction, the</w:t>
      </w:r>
      <w:r w:rsidRPr="001216CE" w:rsidR="00F464EA">
        <w:rPr>
          <w:szCs w:val="22"/>
        </w:rPr>
        <w:t xml:space="preserve"> Applicants </w:t>
      </w:r>
      <w:r w:rsidRPr="001216CE">
        <w:rPr>
          <w:szCs w:val="22"/>
        </w:rPr>
        <w:t xml:space="preserve">request </w:t>
      </w:r>
      <w:r w:rsidRPr="001216CE" w:rsidR="00B20188">
        <w:rPr>
          <w:szCs w:val="22"/>
        </w:rPr>
        <w:t xml:space="preserve">pre- and post-consummation relief </w:t>
      </w:r>
      <w:r w:rsidRPr="001216CE" w:rsidR="001E74EB">
        <w:rPr>
          <w:szCs w:val="22"/>
        </w:rPr>
        <w:t>in the form of</w:t>
      </w:r>
      <w:r w:rsidRPr="001216CE">
        <w:rPr>
          <w:szCs w:val="22"/>
        </w:rPr>
        <w:t xml:space="preserve"> </w:t>
      </w:r>
      <w:r w:rsidRPr="001216CE" w:rsidR="00A71271">
        <w:rPr>
          <w:szCs w:val="22"/>
        </w:rPr>
        <w:t xml:space="preserve">renewal of the licenses as well as </w:t>
      </w:r>
      <w:r w:rsidRPr="001216CE">
        <w:rPr>
          <w:szCs w:val="22"/>
        </w:rPr>
        <w:t>waiver</w:t>
      </w:r>
      <w:r w:rsidRPr="001216CE" w:rsidR="00A015B7">
        <w:rPr>
          <w:szCs w:val="22"/>
        </w:rPr>
        <w:t>s</w:t>
      </w:r>
      <w:r w:rsidRPr="001216CE" w:rsidR="00E2509E">
        <w:rPr>
          <w:szCs w:val="22"/>
        </w:rPr>
        <w:t xml:space="preserve"> and/or extensions</w:t>
      </w:r>
      <w:r w:rsidRPr="001216CE">
        <w:rPr>
          <w:szCs w:val="22"/>
        </w:rPr>
        <w:t xml:space="preserve"> of </w:t>
      </w:r>
      <w:r w:rsidRPr="001216CE" w:rsidR="009433B5">
        <w:rPr>
          <w:szCs w:val="22"/>
        </w:rPr>
        <w:t xml:space="preserve">the </w:t>
      </w:r>
      <w:r w:rsidRPr="001216CE" w:rsidR="004E501F">
        <w:rPr>
          <w:szCs w:val="22"/>
        </w:rPr>
        <w:t xml:space="preserve">terrestrial </w:t>
      </w:r>
      <w:r w:rsidRPr="001216CE" w:rsidR="009433B5">
        <w:rPr>
          <w:szCs w:val="22"/>
        </w:rPr>
        <w:t>buildout obligations</w:t>
      </w:r>
      <w:r w:rsidRPr="001216CE" w:rsidR="005940A1">
        <w:rPr>
          <w:szCs w:val="22"/>
        </w:rPr>
        <w:t xml:space="preserve"> and service obligations</w:t>
      </w:r>
      <w:r w:rsidRPr="001216CE" w:rsidR="009433B5">
        <w:rPr>
          <w:szCs w:val="22"/>
        </w:rPr>
        <w:t xml:space="preserve"> under </w:t>
      </w:r>
      <w:r w:rsidRPr="001216CE" w:rsidR="007B53D1">
        <w:rPr>
          <w:szCs w:val="22"/>
        </w:rPr>
        <w:t xml:space="preserve">sections </w:t>
      </w:r>
      <w:r w:rsidRPr="001216CE" w:rsidR="009433B5">
        <w:rPr>
          <w:szCs w:val="22"/>
        </w:rPr>
        <w:t>27.14(s)</w:t>
      </w:r>
      <w:r w:rsidRPr="001216CE" w:rsidR="00167AAC">
        <w:rPr>
          <w:szCs w:val="22"/>
        </w:rPr>
        <w:t xml:space="preserve">, </w:t>
      </w:r>
      <w:r w:rsidRPr="001216CE" w:rsidR="007B53D1">
        <w:rPr>
          <w:szCs w:val="22"/>
        </w:rPr>
        <w:t>1.946(c), (e)</w:t>
      </w:r>
      <w:r w:rsidRPr="001216CE" w:rsidR="00167AAC">
        <w:rPr>
          <w:szCs w:val="22"/>
        </w:rPr>
        <w:t>, and 1.955(a)(2)</w:t>
      </w:r>
      <w:r w:rsidRPr="001216CE" w:rsidR="009433B5">
        <w:rPr>
          <w:szCs w:val="22"/>
        </w:rPr>
        <w:t xml:space="preserve">; </w:t>
      </w:r>
      <w:r w:rsidRPr="001216CE" w:rsidR="00D1786D">
        <w:rPr>
          <w:szCs w:val="22"/>
        </w:rPr>
        <w:t xml:space="preserve">portions of </w:t>
      </w:r>
      <w:r w:rsidRPr="001216CE" w:rsidR="009433B5">
        <w:rPr>
          <w:szCs w:val="22"/>
        </w:rPr>
        <w:t>the renewal standard under section 1.949(d)-(f), and the permanent discontinuance rule under section 1.953(a)-(b)</w:t>
      </w:r>
      <w:r w:rsidRPr="001216CE" w:rsidR="00167AAC">
        <w:rPr>
          <w:szCs w:val="22"/>
        </w:rPr>
        <w:t xml:space="preserve"> </w:t>
      </w:r>
      <w:r w:rsidRPr="001216CE">
        <w:rPr>
          <w:szCs w:val="22"/>
        </w:rPr>
        <w:t>of the Commission’s rules.</w:t>
      </w:r>
      <w:r>
        <w:rPr>
          <w:rStyle w:val="FootnoteReference"/>
          <w:szCs w:val="22"/>
        </w:rPr>
        <w:footnoteReference w:id="9"/>
      </w:r>
      <w:r w:rsidRPr="001216CE">
        <w:rPr>
          <w:szCs w:val="22"/>
        </w:rPr>
        <w:t xml:space="preserve">  </w:t>
      </w:r>
      <w:r w:rsidRPr="001216CE" w:rsidR="00F464EA">
        <w:rPr>
          <w:szCs w:val="22"/>
        </w:rPr>
        <w:t>The Applicants state that</w:t>
      </w:r>
      <w:r w:rsidRPr="001216CE" w:rsidR="002939F0">
        <w:rPr>
          <w:szCs w:val="22"/>
        </w:rPr>
        <w:t xml:space="preserve">, </w:t>
      </w:r>
      <w:r w:rsidRPr="001216CE" w:rsidR="00167AAC">
        <w:rPr>
          <w:szCs w:val="22"/>
        </w:rPr>
        <w:t>as</w:t>
      </w:r>
      <w:r w:rsidRPr="001216CE" w:rsidR="002939F0">
        <w:rPr>
          <w:szCs w:val="22"/>
        </w:rPr>
        <w:t xml:space="preserve"> in the recent SpaceX-EchoStar transaction,</w:t>
      </w:r>
      <w:r w:rsidRPr="001216CE" w:rsidR="00F464EA">
        <w:rPr>
          <w:szCs w:val="22"/>
        </w:rPr>
        <w:t xml:space="preserve"> </w:t>
      </w:r>
      <w:r w:rsidRPr="001216CE" w:rsidR="00F22E91">
        <w:rPr>
          <w:szCs w:val="22"/>
        </w:rPr>
        <w:t>approving</w:t>
      </w:r>
      <w:r w:rsidRPr="001216CE" w:rsidR="00F464EA">
        <w:rPr>
          <w:szCs w:val="22"/>
        </w:rPr>
        <w:t xml:space="preserve"> the transaction</w:t>
      </w:r>
      <w:r w:rsidRPr="001216CE" w:rsidR="00CC3DB1">
        <w:rPr>
          <w:szCs w:val="22"/>
        </w:rPr>
        <w:t>, extension request</w:t>
      </w:r>
      <w:r w:rsidRPr="001216CE" w:rsidR="00DF2C1B">
        <w:rPr>
          <w:szCs w:val="22"/>
        </w:rPr>
        <w:t>s</w:t>
      </w:r>
      <w:r w:rsidRPr="001216CE" w:rsidR="00CC3DB1">
        <w:rPr>
          <w:szCs w:val="22"/>
        </w:rPr>
        <w:t xml:space="preserve">, and </w:t>
      </w:r>
      <w:r w:rsidRPr="001216CE" w:rsidR="00F464EA">
        <w:rPr>
          <w:szCs w:val="22"/>
        </w:rPr>
        <w:t xml:space="preserve">associated waivers will </w:t>
      </w:r>
      <w:r w:rsidRPr="001216CE" w:rsidR="00930E6A">
        <w:rPr>
          <w:szCs w:val="22"/>
        </w:rPr>
        <w:t>enab</w:t>
      </w:r>
      <w:r w:rsidRPr="001216CE" w:rsidR="00460C53">
        <w:rPr>
          <w:szCs w:val="22"/>
        </w:rPr>
        <w:t>le</w:t>
      </w:r>
      <w:r w:rsidRPr="001216CE" w:rsidR="00930E6A">
        <w:rPr>
          <w:szCs w:val="22"/>
        </w:rPr>
        <w:t xml:space="preserve"> </w:t>
      </w:r>
      <w:r w:rsidRPr="001216CE" w:rsidR="00F464EA">
        <w:rPr>
          <w:szCs w:val="22"/>
        </w:rPr>
        <w:t xml:space="preserve">SpaceX to </w:t>
      </w:r>
      <w:r w:rsidRPr="001216CE" w:rsidR="008E1B44">
        <w:rPr>
          <w:szCs w:val="22"/>
        </w:rPr>
        <w:t>expand the footprint of</w:t>
      </w:r>
      <w:r w:rsidR="00FD1F07">
        <w:rPr>
          <w:szCs w:val="22"/>
        </w:rPr>
        <w:t xml:space="preserve"> unpaired</w:t>
      </w:r>
      <w:r w:rsidRPr="001216CE" w:rsidR="008E1B44">
        <w:rPr>
          <w:szCs w:val="22"/>
        </w:rPr>
        <w:t xml:space="preserve"> AWS-3 </w:t>
      </w:r>
      <w:r w:rsidR="00FD1F07">
        <w:rPr>
          <w:szCs w:val="22"/>
        </w:rPr>
        <w:t>licenses</w:t>
      </w:r>
      <w:r w:rsidRPr="001216CE" w:rsidR="008E1B44">
        <w:rPr>
          <w:szCs w:val="22"/>
        </w:rPr>
        <w:t xml:space="preserve"> available to SpaceX</w:t>
      </w:r>
      <w:r w:rsidRPr="001216CE" w:rsidR="00F464EA">
        <w:rPr>
          <w:szCs w:val="22"/>
        </w:rPr>
        <w:t xml:space="preserve"> </w:t>
      </w:r>
      <w:r w:rsidRPr="001216CE" w:rsidR="00454EFF">
        <w:rPr>
          <w:szCs w:val="22"/>
        </w:rPr>
        <w:t xml:space="preserve">for </w:t>
      </w:r>
      <w:r w:rsidRPr="001216CE" w:rsidR="00022751">
        <w:rPr>
          <w:szCs w:val="22"/>
        </w:rPr>
        <w:t xml:space="preserve">use with </w:t>
      </w:r>
      <w:r w:rsidRPr="001216CE" w:rsidR="00BE61A7">
        <w:rPr>
          <w:szCs w:val="22"/>
        </w:rPr>
        <w:t>its</w:t>
      </w:r>
      <w:r w:rsidRPr="001216CE" w:rsidR="00022751">
        <w:rPr>
          <w:szCs w:val="22"/>
        </w:rPr>
        <w:t xml:space="preserve"> </w:t>
      </w:r>
      <w:r w:rsidRPr="001216CE" w:rsidR="004C4118">
        <w:rPr>
          <w:szCs w:val="22"/>
        </w:rPr>
        <w:t>planned</w:t>
      </w:r>
      <w:r w:rsidRPr="001216CE" w:rsidR="008A42BF">
        <w:rPr>
          <w:szCs w:val="22"/>
        </w:rPr>
        <w:t xml:space="preserve"> </w:t>
      </w:r>
      <w:r w:rsidRPr="001216CE" w:rsidR="00022751">
        <w:rPr>
          <w:szCs w:val="22"/>
        </w:rPr>
        <w:t xml:space="preserve">D2D </w:t>
      </w:r>
      <w:r w:rsidRPr="001216CE" w:rsidR="004C4118">
        <w:rPr>
          <w:szCs w:val="22"/>
        </w:rPr>
        <w:t>network</w:t>
      </w:r>
      <w:r w:rsidRPr="001216CE" w:rsidR="00454EFF">
        <w:rPr>
          <w:szCs w:val="22"/>
        </w:rPr>
        <w:t>.</w:t>
      </w:r>
      <w:r>
        <w:rPr>
          <w:rStyle w:val="FootnoteReference"/>
          <w:szCs w:val="22"/>
        </w:rPr>
        <w:footnoteReference w:id="10"/>
      </w:r>
      <w:r w:rsidRPr="001216CE" w:rsidR="00D027CD">
        <w:rPr>
          <w:szCs w:val="22"/>
        </w:rPr>
        <w:t xml:space="preserve">  </w:t>
      </w:r>
      <w:r w:rsidRPr="001216CE" w:rsidR="00FD5660">
        <w:rPr>
          <w:szCs w:val="22"/>
        </w:rPr>
        <w:t>The Applica</w:t>
      </w:r>
      <w:r w:rsidRPr="001216CE" w:rsidR="004F4C91">
        <w:rPr>
          <w:szCs w:val="22"/>
        </w:rPr>
        <w:t xml:space="preserve">nts </w:t>
      </w:r>
      <w:r w:rsidRPr="001216CE" w:rsidR="00FD5660">
        <w:rPr>
          <w:szCs w:val="22"/>
        </w:rPr>
        <w:t xml:space="preserve">propose </w:t>
      </w:r>
      <w:r w:rsidR="006C62FA">
        <w:rPr>
          <w:szCs w:val="22"/>
        </w:rPr>
        <w:t xml:space="preserve">that </w:t>
      </w:r>
      <w:r w:rsidRPr="001216CE" w:rsidR="00FD5660">
        <w:rPr>
          <w:szCs w:val="22"/>
        </w:rPr>
        <w:t xml:space="preserve">the </w:t>
      </w:r>
      <w:r w:rsidR="00CC725B">
        <w:rPr>
          <w:szCs w:val="22"/>
        </w:rPr>
        <w:t>Commission</w:t>
      </w:r>
      <w:r w:rsidR="007D06C1">
        <w:rPr>
          <w:szCs w:val="22"/>
        </w:rPr>
        <w:t xml:space="preserve"> impose</w:t>
      </w:r>
      <w:r w:rsidR="00B3024C">
        <w:rPr>
          <w:szCs w:val="22"/>
        </w:rPr>
        <w:t xml:space="preserve"> similar </w:t>
      </w:r>
      <w:r w:rsidRPr="001216CE" w:rsidR="00DD0D30">
        <w:rPr>
          <w:szCs w:val="22"/>
        </w:rPr>
        <w:t xml:space="preserve">buildout conditions </w:t>
      </w:r>
      <w:r w:rsidR="0017342C">
        <w:rPr>
          <w:szCs w:val="22"/>
        </w:rPr>
        <w:t xml:space="preserve">on the </w:t>
      </w:r>
      <w:r w:rsidR="00094E94">
        <w:rPr>
          <w:szCs w:val="22"/>
        </w:rPr>
        <w:t>unpaired AWS-3 licenses</w:t>
      </w:r>
      <w:r w:rsidR="006C4E70">
        <w:rPr>
          <w:szCs w:val="22"/>
        </w:rPr>
        <w:t xml:space="preserve"> here</w:t>
      </w:r>
      <w:r w:rsidR="00094E94">
        <w:rPr>
          <w:szCs w:val="22"/>
        </w:rPr>
        <w:t xml:space="preserve"> </w:t>
      </w:r>
      <w:r w:rsidR="00B3024C">
        <w:rPr>
          <w:szCs w:val="22"/>
        </w:rPr>
        <w:t xml:space="preserve">as it applied </w:t>
      </w:r>
      <w:r w:rsidRPr="001216CE" w:rsidR="004F4C91">
        <w:rPr>
          <w:szCs w:val="22"/>
        </w:rPr>
        <w:t>in the SpaceX-EchoStar transaction</w:t>
      </w:r>
      <w:r w:rsidRPr="001216CE" w:rsidR="003442D6">
        <w:rPr>
          <w:szCs w:val="22"/>
        </w:rPr>
        <w:t>.</w:t>
      </w:r>
      <w:r>
        <w:rPr>
          <w:rStyle w:val="FootnoteReference"/>
          <w:szCs w:val="22"/>
        </w:rPr>
        <w:footnoteReference w:id="11"/>
      </w:r>
    </w:p>
    <w:p w:rsidR="006539DF" w:rsidRPr="001216CE" w:rsidP="00A86ED5" w14:paraId="008DFFD3" w14:textId="77777777">
      <w:pPr>
        <w:ind w:firstLine="720"/>
        <w:rPr>
          <w:i/>
          <w:szCs w:val="22"/>
        </w:rPr>
      </w:pPr>
    </w:p>
    <w:p w:rsidR="00A86ED5" w:rsidRPr="001216CE" w:rsidP="00A86ED5" w14:paraId="1A945120" w14:textId="3742A744">
      <w:pPr>
        <w:ind w:firstLine="720"/>
        <w:rPr>
          <w:szCs w:val="22"/>
        </w:rPr>
      </w:pPr>
      <w:r w:rsidRPr="001216CE">
        <w:rPr>
          <w:i/>
          <w:szCs w:val="22"/>
        </w:rPr>
        <w:t xml:space="preserve">Ex </w:t>
      </w:r>
      <w:r w:rsidRPr="001216CE">
        <w:rPr>
          <w:i/>
          <w:szCs w:val="22"/>
        </w:rPr>
        <w:t>Parte</w:t>
      </w:r>
      <w:r w:rsidRPr="001216CE">
        <w:rPr>
          <w:i/>
          <w:szCs w:val="22"/>
        </w:rPr>
        <w:t xml:space="preserve"> Rules</w:t>
      </w:r>
      <w:r w:rsidRPr="001216CE">
        <w:rPr>
          <w:szCs w:val="22"/>
        </w:rPr>
        <w:t xml:space="preserve">. </w:t>
      </w:r>
      <w:r w:rsidRPr="001216CE" w:rsidR="007F6110">
        <w:rPr>
          <w:szCs w:val="22"/>
        </w:rPr>
        <w:t xml:space="preserve"> </w:t>
      </w:r>
      <w:r w:rsidRPr="001216CE" w:rsidR="00EE65D4">
        <w:rPr>
          <w:szCs w:val="22"/>
        </w:rPr>
        <w:t>Pursuant to section 1.1200(a) of the Commission’s rules,</w:t>
      </w:r>
      <w:r>
        <w:rPr>
          <w:rStyle w:val="FootnoteReference"/>
          <w:szCs w:val="22"/>
        </w:rPr>
        <w:footnoteReference w:id="12"/>
      </w:r>
      <w:r w:rsidRPr="001216CE" w:rsidR="00B87DC2">
        <w:rPr>
          <w:szCs w:val="22"/>
        </w:rPr>
        <w:t xml:space="preserve"> the Commission may adopt modified or more stringent </w:t>
      </w:r>
      <w:r w:rsidRPr="001216CE" w:rsidR="00B87DC2">
        <w:rPr>
          <w:i/>
          <w:szCs w:val="22"/>
        </w:rPr>
        <w:t xml:space="preserve">ex </w:t>
      </w:r>
      <w:r w:rsidRPr="001216CE" w:rsidR="00B87DC2">
        <w:rPr>
          <w:i/>
          <w:szCs w:val="22"/>
        </w:rPr>
        <w:t>parte</w:t>
      </w:r>
      <w:r w:rsidRPr="001216CE" w:rsidR="00B87DC2">
        <w:rPr>
          <w:szCs w:val="22"/>
        </w:rPr>
        <w:t xml:space="preserve"> procedures in particular proceedings if the public interest so requires.  We announce that this proceeding will be governed by permit-but-disclose </w:t>
      </w:r>
      <w:r w:rsidRPr="001216CE" w:rsidR="00B87DC2">
        <w:rPr>
          <w:i/>
          <w:szCs w:val="22"/>
        </w:rPr>
        <w:t xml:space="preserve">ex </w:t>
      </w:r>
      <w:r w:rsidRPr="001216CE" w:rsidR="00B87DC2">
        <w:rPr>
          <w:i/>
          <w:szCs w:val="22"/>
        </w:rPr>
        <w:t>parte</w:t>
      </w:r>
      <w:r w:rsidRPr="001216CE" w:rsidR="00B87DC2">
        <w:rPr>
          <w:szCs w:val="22"/>
        </w:rPr>
        <w:t xml:space="preserve"> procedures that are applicable to non-restricted proceedings under section 1.1206 of the Commission’s rules.</w:t>
      </w:r>
      <w:r>
        <w:rPr>
          <w:rStyle w:val="FootnoteReference"/>
          <w:szCs w:val="22"/>
        </w:rPr>
        <w:footnoteReference w:id="13"/>
      </w:r>
      <w:r w:rsidRPr="001216CE" w:rsidR="00E3416E">
        <w:rPr>
          <w:szCs w:val="22"/>
        </w:rPr>
        <w:t xml:space="preserve">  </w:t>
      </w:r>
      <w:r w:rsidRPr="001216CE" w:rsidR="00C4183D">
        <w:rPr>
          <w:szCs w:val="22"/>
        </w:rPr>
        <w:t>This proceeding shall be treated as a “permit</w:t>
      </w:r>
      <w:r w:rsidRPr="001216CE" w:rsidR="004B6175">
        <w:rPr>
          <w:szCs w:val="22"/>
        </w:rPr>
        <w:t xml:space="preserve">-but-disclose” proceeding in accordance with the Commission’s </w:t>
      </w:r>
      <w:r w:rsidRPr="001216CE" w:rsidR="004B6175">
        <w:rPr>
          <w:i/>
          <w:szCs w:val="22"/>
        </w:rPr>
        <w:t xml:space="preserve">ex </w:t>
      </w:r>
      <w:r w:rsidRPr="001216CE" w:rsidR="004B6175">
        <w:rPr>
          <w:i/>
          <w:szCs w:val="22"/>
        </w:rPr>
        <w:t>parte</w:t>
      </w:r>
      <w:r w:rsidRPr="001216CE" w:rsidR="004B6175">
        <w:rPr>
          <w:szCs w:val="22"/>
        </w:rPr>
        <w:t xml:space="preserve"> rules</w:t>
      </w:r>
      <w:r w:rsidRPr="001216CE" w:rsidR="00F11E0E">
        <w:rPr>
          <w:szCs w:val="22"/>
        </w:rPr>
        <w:t>.</w:t>
      </w:r>
      <w:r>
        <w:rPr>
          <w:rStyle w:val="FootnoteReference"/>
          <w:szCs w:val="22"/>
        </w:rPr>
        <w:footnoteReference w:id="14"/>
      </w:r>
      <w:r w:rsidRPr="001216CE" w:rsidR="00F11E0E">
        <w:rPr>
          <w:szCs w:val="22"/>
        </w:rPr>
        <w:t xml:space="preserve">  Entities or persons making </w:t>
      </w:r>
      <w:r w:rsidRPr="001216CE" w:rsidR="00F11E0E">
        <w:rPr>
          <w:i/>
          <w:szCs w:val="22"/>
        </w:rPr>
        <w:t xml:space="preserve">ex </w:t>
      </w:r>
      <w:r w:rsidRPr="001216CE" w:rsidR="00F11E0E">
        <w:rPr>
          <w:i/>
          <w:szCs w:val="22"/>
        </w:rPr>
        <w:t>parte</w:t>
      </w:r>
      <w:r w:rsidRPr="001216CE" w:rsidR="00F11E0E">
        <w:rPr>
          <w:i/>
          <w:szCs w:val="22"/>
        </w:rPr>
        <w:t xml:space="preserve"> </w:t>
      </w:r>
      <w:r w:rsidRPr="001216CE" w:rsidR="00F11E0E">
        <w:rPr>
          <w:szCs w:val="22"/>
        </w:rPr>
        <w:t xml:space="preserve">presentations must file a copy of any written presentation </w:t>
      </w:r>
      <w:r w:rsidRPr="001216CE" w:rsidR="00D07490">
        <w:rPr>
          <w:szCs w:val="22"/>
        </w:rPr>
        <w:t xml:space="preserve">or a memorandum summarizing any oral presentation within two business days after the presentation (unless a different deadline applicable to the Sunshine period applies).  Entities or persons making oral </w:t>
      </w:r>
      <w:r w:rsidRPr="001216CE" w:rsidR="00D07490">
        <w:rPr>
          <w:i/>
          <w:szCs w:val="22"/>
        </w:rPr>
        <w:t xml:space="preserve">ex </w:t>
      </w:r>
      <w:r w:rsidRPr="001216CE" w:rsidR="00D07490">
        <w:rPr>
          <w:i/>
          <w:szCs w:val="22"/>
        </w:rPr>
        <w:t>parte</w:t>
      </w:r>
      <w:r w:rsidRPr="001216CE" w:rsidR="00D07490">
        <w:rPr>
          <w:szCs w:val="22"/>
        </w:rPr>
        <w:t xml:space="preserve"> presentations are reminded </w:t>
      </w:r>
      <w:r w:rsidRPr="001216CE" w:rsidR="00C50CA3">
        <w:rPr>
          <w:szCs w:val="22"/>
        </w:rPr>
        <w:t>that memoranda summarizing the presentation must: (1)</w:t>
      </w:r>
      <w:r w:rsidR="005751A5">
        <w:rPr>
          <w:szCs w:val="22"/>
        </w:rPr>
        <w:t> </w:t>
      </w:r>
      <w:r w:rsidRPr="001216CE" w:rsidR="00433613">
        <w:rPr>
          <w:szCs w:val="22"/>
        </w:rPr>
        <w:t xml:space="preserve">list all persons attending or otherwise participating </w:t>
      </w:r>
      <w:r w:rsidRPr="001216CE" w:rsidR="00ED26D7">
        <w:rPr>
          <w:szCs w:val="22"/>
        </w:rPr>
        <w:t xml:space="preserve">in the meeting at which the </w:t>
      </w:r>
      <w:r w:rsidRPr="001216CE" w:rsidR="00ED26D7">
        <w:rPr>
          <w:i/>
          <w:szCs w:val="22"/>
        </w:rPr>
        <w:t xml:space="preserve">ex </w:t>
      </w:r>
      <w:r w:rsidRPr="001216CE" w:rsidR="00ED26D7">
        <w:rPr>
          <w:i/>
          <w:szCs w:val="22"/>
        </w:rPr>
        <w:t>parte</w:t>
      </w:r>
      <w:r w:rsidRPr="001216CE" w:rsidR="00ED26D7">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w:t>
      </w:r>
      <w:r w:rsidRPr="001216CE" w:rsidR="007C7031">
        <w:rPr>
          <w:szCs w:val="22"/>
        </w:rPr>
        <w:t xml:space="preserve"> or other filings in the proceeding, the presenter may provide </w:t>
      </w:r>
      <w:r w:rsidRPr="001216CE" w:rsidR="007C7031">
        <w:rPr>
          <w:szCs w:val="22"/>
        </w:rPr>
        <w:t xml:space="preserve">citations to such data or arguments in his or her prior comments, memoranda, or other filings (specifying the relevant page and/or paragraph numbers where such data or arguments can be found) in lieu of </w:t>
      </w:r>
      <w:r w:rsidRPr="001216CE" w:rsidR="00810A65">
        <w:rPr>
          <w:szCs w:val="22"/>
        </w:rPr>
        <w:t xml:space="preserve">summarizing them in the memorandum.  </w:t>
      </w:r>
      <w:r w:rsidRPr="001216CE" w:rsidR="004377DD">
        <w:rPr>
          <w:szCs w:val="22"/>
        </w:rPr>
        <w:t xml:space="preserve">Documents shown or given to Commission staff during </w:t>
      </w:r>
      <w:r w:rsidRPr="001216CE" w:rsidR="004377DD">
        <w:rPr>
          <w:i/>
          <w:szCs w:val="22"/>
        </w:rPr>
        <w:t xml:space="preserve">ex </w:t>
      </w:r>
      <w:r w:rsidRPr="001216CE" w:rsidR="004377DD">
        <w:rPr>
          <w:i/>
          <w:szCs w:val="22"/>
        </w:rPr>
        <w:t>parte</w:t>
      </w:r>
      <w:r w:rsidRPr="001216CE" w:rsidR="004377DD">
        <w:rPr>
          <w:szCs w:val="22"/>
        </w:rPr>
        <w:t xml:space="preserve"> meetings are deemed to be written </w:t>
      </w:r>
      <w:r w:rsidRPr="001216CE" w:rsidR="004377DD">
        <w:rPr>
          <w:i/>
          <w:szCs w:val="22"/>
        </w:rPr>
        <w:t xml:space="preserve">ex </w:t>
      </w:r>
      <w:r w:rsidRPr="001216CE" w:rsidR="004377DD">
        <w:rPr>
          <w:i/>
          <w:szCs w:val="22"/>
        </w:rPr>
        <w:t>parte</w:t>
      </w:r>
      <w:r w:rsidRPr="001216CE" w:rsidR="004377DD">
        <w:rPr>
          <w:szCs w:val="22"/>
        </w:rPr>
        <w:t xml:space="preserve"> presentations and must be filed consistent with rule 1.1206(b).  In proceedings governed by rule 1.49(f) or for which the Commission has made available a method of electronic filing, written </w:t>
      </w:r>
      <w:r w:rsidRPr="001216CE" w:rsidR="004377DD">
        <w:rPr>
          <w:i/>
          <w:szCs w:val="22"/>
        </w:rPr>
        <w:t xml:space="preserve">ex </w:t>
      </w:r>
      <w:r w:rsidRPr="001216CE" w:rsidR="004377DD">
        <w:rPr>
          <w:i/>
          <w:szCs w:val="22"/>
        </w:rPr>
        <w:t>parte</w:t>
      </w:r>
      <w:r w:rsidRPr="001216CE" w:rsidR="004377DD">
        <w:rPr>
          <w:szCs w:val="22"/>
        </w:rPr>
        <w:t xml:space="preserve"> presentations and memoranda summarizing oral </w:t>
      </w:r>
      <w:r w:rsidRPr="001216CE" w:rsidR="004377DD">
        <w:rPr>
          <w:i/>
          <w:szCs w:val="22"/>
        </w:rPr>
        <w:t xml:space="preserve">ex </w:t>
      </w:r>
      <w:r w:rsidRPr="001216CE" w:rsidR="004377DD">
        <w:rPr>
          <w:i/>
          <w:szCs w:val="22"/>
        </w:rPr>
        <w:t>parte</w:t>
      </w:r>
      <w:r w:rsidRPr="001216CE" w:rsidR="004377DD">
        <w:rPr>
          <w:i/>
          <w:szCs w:val="22"/>
        </w:rPr>
        <w:t xml:space="preserve"> </w:t>
      </w:r>
      <w:r w:rsidRPr="001216CE" w:rsidR="004377DD">
        <w:rPr>
          <w:szCs w:val="22"/>
        </w:rPr>
        <w:t>presentations, and all attachments thereto, must be filed through the electronic comment filing system available for that proceeding, and must be filed in their native format (e.g., .doc, .xml, .ppt, searchable .pdf).</w:t>
      </w:r>
      <w:r>
        <w:rPr>
          <w:rStyle w:val="FootnoteReference"/>
          <w:szCs w:val="22"/>
        </w:rPr>
        <w:footnoteReference w:id="15"/>
      </w:r>
      <w:r w:rsidRPr="001216CE" w:rsidR="00861F4A">
        <w:rPr>
          <w:szCs w:val="22"/>
        </w:rPr>
        <w:t xml:space="preserve">  </w:t>
      </w:r>
      <w:r w:rsidRPr="001216CE" w:rsidR="00E703E9">
        <w:rPr>
          <w:szCs w:val="22"/>
        </w:rPr>
        <w:t xml:space="preserve">Participants in this proceeding should familiarize themselves with the Commission’s </w:t>
      </w:r>
      <w:r w:rsidRPr="001216CE" w:rsidR="00E703E9">
        <w:rPr>
          <w:i/>
          <w:szCs w:val="22"/>
        </w:rPr>
        <w:t xml:space="preserve">ex </w:t>
      </w:r>
      <w:r w:rsidRPr="001216CE" w:rsidR="00E703E9">
        <w:rPr>
          <w:i/>
          <w:szCs w:val="22"/>
        </w:rPr>
        <w:t>parte</w:t>
      </w:r>
      <w:r w:rsidRPr="001216CE" w:rsidR="00E703E9">
        <w:rPr>
          <w:szCs w:val="22"/>
        </w:rPr>
        <w:t xml:space="preserve"> rules.</w:t>
      </w:r>
    </w:p>
    <w:p w:rsidR="003C624B" w:rsidRPr="001216CE" w:rsidP="00A86ED5" w14:paraId="15A9F615" w14:textId="77777777">
      <w:pPr>
        <w:ind w:firstLine="720"/>
        <w:rPr>
          <w:szCs w:val="22"/>
        </w:rPr>
      </w:pPr>
    </w:p>
    <w:p w:rsidR="00D75C7B" w:rsidRPr="001216CE" w:rsidP="0086226D" w14:paraId="4B284DED" w14:textId="530DE334">
      <w:pPr>
        <w:spacing w:after="120"/>
        <w:ind w:firstLine="720"/>
        <w:rPr>
          <w:szCs w:val="22"/>
        </w:rPr>
      </w:pPr>
      <w:r w:rsidRPr="001216CE">
        <w:rPr>
          <w:i/>
          <w:szCs w:val="22"/>
        </w:rPr>
        <w:t>Comment Period and Filings Requirements</w:t>
      </w:r>
      <w:r w:rsidRPr="001216CE">
        <w:rPr>
          <w:szCs w:val="22"/>
        </w:rPr>
        <w:t xml:space="preserve">.  </w:t>
      </w:r>
      <w:r w:rsidRPr="001216CE" w:rsidR="00774ABD">
        <w:rPr>
          <w:szCs w:val="22"/>
        </w:rPr>
        <w:t xml:space="preserve">Interested parties may file pleadings on or before the dates indicated on the first page of this document.  All filings may be filed using the Commission’s Electronic Comment Filing System (ECFS).  Filings should refer to </w:t>
      </w:r>
      <w:r w:rsidRPr="001216CE" w:rsidR="00A42475">
        <w:rPr>
          <w:szCs w:val="22"/>
        </w:rPr>
        <w:t xml:space="preserve">Docket Number </w:t>
      </w:r>
      <w:r w:rsidRPr="00EE78DC" w:rsidR="00EE78DC">
        <w:rPr>
          <w:szCs w:val="22"/>
        </w:rPr>
        <w:t>26-187</w:t>
      </w:r>
      <w:r w:rsidR="00EE78DC">
        <w:rPr>
          <w:szCs w:val="22"/>
        </w:rPr>
        <w:t xml:space="preserve"> </w:t>
      </w:r>
      <w:r w:rsidRPr="001216CE" w:rsidR="00A42475">
        <w:rPr>
          <w:szCs w:val="22"/>
        </w:rPr>
        <w:t xml:space="preserve">when filing in response to this Public Notice.  </w:t>
      </w:r>
    </w:p>
    <w:p w:rsidR="00CF17E1" w:rsidRPr="001216CE" w:rsidP="00D75C7B" w14:paraId="57CBC92D" w14:textId="29AC86CF">
      <w:pPr>
        <w:pStyle w:val="ListParagraph"/>
        <w:numPr>
          <w:ilvl w:val="0"/>
          <w:numId w:val="2"/>
        </w:numPr>
        <w:rPr>
          <w:szCs w:val="22"/>
        </w:rPr>
      </w:pPr>
      <w:r w:rsidRPr="001216CE">
        <w:rPr>
          <w:i/>
          <w:szCs w:val="22"/>
        </w:rPr>
        <w:t>Electronic Filers</w:t>
      </w:r>
      <w:r w:rsidRPr="001216CE">
        <w:rPr>
          <w:szCs w:val="22"/>
        </w:rPr>
        <w:t xml:space="preserve">: Comments may be filed electronically using the Internet by accessing the ECFS: </w:t>
      </w:r>
      <w:hyperlink r:id="rId5" w:history="1">
        <w:r w:rsidRPr="001216CE">
          <w:rPr>
            <w:rStyle w:val="Hyperlink"/>
            <w:szCs w:val="22"/>
          </w:rPr>
          <w:t>https://www.fcc.gov/ecfs/</w:t>
        </w:r>
      </w:hyperlink>
      <w:r w:rsidRPr="001216CE">
        <w:rPr>
          <w:szCs w:val="22"/>
        </w:rPr>
        <w:t>.</w:t>
      </w:r>
    </w:p>
    <w:p w:rsidR="005C7172" w:rsidRPr="001216CE" w:rsidP="00D75C7B" w14:paraId="6A5FDCEB" w14:textId="20521C65">
      <w:pPr>
        <w:pStyle w:val="ListParagraph"/>
        <w:numPr>
          <w:ilvl w:val="0"/>
          <w:numId w:val="2"/>
        </w:numPr>
        <w:rPr>
          <w:szCs w:val="22"/>
        </w:rPr>
      </w:pPr>
      <w:r w:rsidRPr="001216CE">
        <w:rPr>
          <w:i/>
          <w:szCs w:val="22"/>
        </w:rPr>
        <w:t>Paper Filers</w:t>
      </w:r>
      <w:r w:rsidRPr="001216CE">
        <w:rPr>
          <w:szCs w:val="22"/>
        </w:rPr>
        <w:t xml:space="preserve">: </w:t>
      </w:r>
      <w:r w:rsidRPr="001216CE" w:rsidR="00CC5F5B">
        <w:rPr>
          <w:szCs w:val="22"/>
        </w:rPr>
        <w:t>Parties who choose to file by paper must file an original and one copy of each filing.</w:t>
      </w:r>
    </w:p>
    <w:p w:rsidR="00CC5F5B" w:rsidRPr="001216CE" w:rsidP="00CC5F5B" w14:paraId="7B0F06A8" w14:textId="31B82890">
      <w:pPr>
        <w:pStyle w:val="ListParagraph"/>
        <w:numPr>
          <w:ilvl w:val="1"/>
          <w:numId w:val="2"/>
        </w:numPr>
        <w:rPr>
          <w:szCs w:val="22"/>
        </w:rPr>
      </w:pPr>
      <w:r w:rsidRPr="001216CE">
        <w:rPr>
          <w:szCs w:val="22"/>
        </w:rPr>
        <w:t>Filings can be sent by hand or messenger delivery, by commercial courier, or by the U.S. Postal Service.</w:t>
      </w:r>
      <w:r w:rsidRPr="001216CE" w:rsidR="00FE2FFB">
        <w:rPr>
          <w:szCs w:val="22"/>
        </w:rPr>
        <w:t xml:space="preserve">  </w:t>
      </w:r>
      <w:r w:rsidRPr="001216CE" w:rsidR="007F31AA">
        <w:rPr>
          <w:szCs w:val="22"/>
        </w:rPr>
        <w:t xml:space="preserve">All filings must be addressed to the Secretary, Federal Communications Commission. </w:t>
      </w:r>
    </w:p>
    <w:p w:rsidR="007F31AA" w:rsidRPr="001216CE" w:rsidP="00CC5F5B" w14:paraId="65FD3665" w14:textId="22BBB8D4">
      <w:pPr>
        <w:pStyle w:val="ListParagraph"/>
        <w:numPr>
          <w:ilvl w:val="1"/>
          <w:numId w:val="2"/>
        </w:numPr>
        <w:rPr>
          <w:szCs w:val="22"/>
        </w:rPr>
      </w:pPr>
      <w:r w:rsidRPr="001216CE">
        <w:rPr>
          <w:szCs w:val="22"/>
        </w:rPr>
        <w:t xml:space="preserve">Hand-delivered or messenger-delivered paper filings for the Commission’s </w:t>
      </w:r>
      <w:r w:rsidRPr="001216CE" w:rsidR="007251FE">
        <w:rPr>
          <w:szCs w:val="22"/>
        </w:rPr>
        <w:t>S</w:t>
      </w:r>
      <w:r w:rsidRPr="001216CE" w:rsidR="00F544CD">
        <w:rPr>
          <w:szCs w:val="22"/>
        </w:rPr>
        <w:t>e</w:t>
      </w:r>
      <w:r w:rsidRPr="001216CE" w:rsidR="007251FE">
        <w:rPr>
          <w:szCs w:val="22"/>
        </w:rPr>
        <w:t>c</w:t>
      </w:r>
      <w:r w:rsidRPr="001216CE" w:rsidR="00F544CD">
        <w:rPr>
          <w:szCs w:val="22"/>
        </w:rPr>
        <w:t xml:space="preserve">retary are accepted between 8:00 a.m. and 4:00 p.m. by the FCC’s mailing contractor at 9050 Junction Drive, Annapolis Junction, MD 20701.  </w:t>
      </w:r>
      <w:r w:rsidRPr="001216CE" w:rsidR="00C56ED7">
        <w:rPr>
          <w:szCs w:val="22"/>
        </w:rPr>
        <w:t>All hand deliveries must be held together with rubber bands or fasteners.  Any envelopes and boxes must be disposed of before entering the building.</w:t>
      </w:r>
    </w:p>
    <w:p w:rsidR="00C56ED7" w:rsidRPr="001216CE" w:rsidP="00CC5F5B" w14:paraId="39AE93CC" w14:textId="67AD9171">
      <w:pPr>
        <w:pStyle w:val="ListParagraph"/>
        <w:numPr>
          <w:ilvl w:val="1"/>
          <w:numId w:val="2"/>
        </w:numPr>
        <w:rPr>
          <w:szCs w:val="22"/>
        </w:rPr>
      </w:pPr>
      <w:r w:rsidRPr="001216CE">
        <w:rPr>
          <w:szCs w:val="22"/>
        </w:rPr>
        <w:t>Commercial courier deliveries (any deliveries not by the U.S. Postal Service) must be sent to 9050 Junction Drive, Annapolis Junction, MD 20701.</w:t>
      </w:r>
    </w:p>
    <w:p w:rsidR="002439DF" w:rsidRPr="001216CE" w:rsidP="00CC5F5B" w14:paraId="1CB969D8" w14:textId="3AD72A3A">
      <w:pPr>
        <w:pStyle w:val="ListParagraph"/>
        <w:numPr>
          <w:ilvl w:val="1"/>
          <w:numId w:val="2"/>
        </w:numPr>
        <w:rPr>
          <w:szCs w:val="22"/>
        </w:rPr>
      </w:pPr>
      <w:r w:rsidRPr="001216CE">
        <w:rPr>
          <w:szCs w:val="22"/>
        </w:rPr>
        <w:t>Filings sent by U.S. Postal Service First-Class Mail, Priority Mail, and Priority Mail Express must be sent to 45 L Street NE, Washington, DC 20554.</w:t>
      </w:r>
    </w:p>
    <w:p w:rsidR="00EE653D" w:rsidRPr="001216CE" w:rsidP="002E7AF9" w14:paraId="1CE4EF8B" w14:textId="77777777">
      <w:pPr>
        <w:autoSpaceDE w:val="0"/>
        <w:autoSpaceDN w:val="0"/>
        <w:adjustRightInd w:val="0"/>
        <w:ind w:firstLine="720"/>
        <w:rPr>
          <w:color w:val="000000"/>
          <w:kern w:val="0"/>
          <w:szCs w:val="22"/>
        </w:rPr>
      </w:pPr>
    </w:p>
    <w:p w:rsidR="005C431A" w:rsidRPr="001216CE" w:rsidP="002E7AF9" w14:paraId="5C0F469E" w14:textId="0BA894B2">
      <w:pPr>
        <w:autoSpaceDE w:val="0"/>
        <w:autoSpaceDN w:val="0"/>
        <w:adjustRightInd w:val="0"/>
        <w:ind w:firstLine="720"/>
        <w:rPr>
          <w:color w:val="000000"/>
          <w:kern w:val="0"/>
          <w:szCs w:val="22"/>
        </w:rPr>
      </w:pPr>
      <w:r w:rsidRPr="001216CE">
        <w:rPr>
          <w:color w:val="000000"/>
          <w:kern w:val="0"/>
          <w:szCs w:val="22"/>
        </w:rPr>
        <w:t xml:space="preserve">One copy of each pleading, </w:t>
      </w:r>
      <w:r w:rsidRPr="001216CE">
        <w:rPr>
          <w:i/>
          <w:color w:val="000000"/>
          <w:kern w:val="0"/>
          <w:szCs w:val="22"/>
        </w:rPr>
        <w:t xml:space="preserve">ex </w:t>
      </w:r>
      <w:r w:rsidRPr="001216CE">
        <w:rPr>
          <w:i/>
          <w:color w:val="000000"/>
          <w:kern w:val="0"/>
          <w:szCs w:val="22"/>
        </w:rPr>
        <w:t>parte</w:t>
      </w:r>
      <w:r w:rsidRPr="001216CE">
        <w:rPr>
          <w:i/>
          <w:color w:val="000000"/>
          <w:kern w:val="0"/>
          <w:szCs w:val="22"/>
        </w:rPr>
        <w:t xml:space="preserve"> </w:t>
      </w:r>
      <w:r w:rsidRPr="001216CE">
        <w:rPr>
          <w:color w:val="000000"/>
          <w:kern w:val="0"/>
          <w:szCs w:val="22"/>
        </w:rPr>
        <w:t xml:space="preserve">submission, or other filing must be delivered electronically, by email, or if delivered as paper copy, by commercial overnight courier, or by first-class or overnight U.S. Postal Service mail (according to the procedures set forth above for paper filings), to: (1) Susannah Larson, Wireless Telecommunications Bureau, at </w:t>
      </w:r>
      <w:hyperlink r:id="rId6" w:history="1">
        <w:r w:rsidRPr="001216CE" w:rsidR="00D360BE">
          <w:rPr>
            <w:rStyle w:val="Hyperlink"/>
            <w:kern w:val="0"/>
            <w:szCs w:val="22"/>
          </w:rPr>
          <w:t>susannah.larson@fcc.gov</w:t>
        </w:r>
      </w:hyperlink>
      <w:r w:rsidRPr="001216CE" w:rsidR="00D360BE">
        <w:rPr>
          <w:color w:val="0000FF"/>
          <w:kern w:val="0"/>
          <w:szCs w:val="22"/>
        </w:rPr>
        <w:t>;</w:t>
      </w:r>
      <w:r w:rsidRPr="001216CE">
        <w:rPr>
          <w:color w:val="000000"/>
          <w:kern w:val="0"/>
          <w:szCs w:val="22"/>
        </w:rPr>
        <w:t xml:space="preserve"> (2) Judith Dempsey, Economic Analysis Division, Office of Economics and Analytics, at </w:t>
      </w:r>
      <w:hyperlink r:id="rId7" w:history="1">
        <w:r w:rsidRPr="001216CE" w:rsidR="00D360BE">
          <w:rPr>
            <w:rStyle w:val="Hyperlink"/>
            <w:kern w:val="0"/>
            <w:szCs w:val="22"/>
          </w:rPr>
          <w:t>judith.dempsey@fcc.gov</w:t>
        </w:r>
      </w:hyperlink>
      <w:r w:rsidRPr="001216CE" w:rsidR="00D360BE">
        <w:rPr>
          <w:color w:val="0000FF"/>
          <w:kern w:val="0"/>
          <w:szCs w:val="22"/>
        </w:rPr>
        <w:t>;</w:t>
      </w:r>
      <w:r w:rsidRPr="001216CE">
        <w:rPr>
          <w:color w:val="000000"/>
          <w:kern w:val="0"/>
          <w:szCs w:val="22"/>
        </w:rPr>
        <w:t xml:space="preserve"> (3)</w:t>
      </w:r>
      <w:r w:rsidR="005751A5">
        <w:rPr>
          <w:color w:val="000000"/>
          <w:kern w:val="0"/>
          <w:szCs w:val="22"/>
        </w:rPr>
        <w:t> </w:t>
      </w:r>
      <w:r w:rsidRPr="001216CE">
        <w:rPr>
          <w:color w:val="000000"/>
          <w:kern w:val="0"/>
          <w:szCs w:val="22"/>
        </w:rPr>
        <w:t xml:space="preserve">Morasha Younger, Competition &amp; Infrastructure Policy Division, Wireless Telecommunications Bureau, at </w:t>
      </w:r>
      <w:hyperlink r:id="rId8" w:history="1">
        <w:r w:rsidRPr="001216CE" w:rsidR="00D360BE">
          <w:rPr>
            <w:rStyle w:val="Hyperlink"/>
            <w:kern w:val="0"/>
            <w:szCs w:val="22"/>
          </w:rPr>
          <w:t>morasha.younger@fcc.gov</w:t>
        </w:r>
      </w:hyperlink>
      <w:r w:rsidRPr="001216CE" w:rsidR="00D360BE">
        <w:rPr>
          <w:color w:val="0000FF"/>
          <w:kern w:val="0"/>
          <w:szCs w:val="22"/>
        </w:rPr>
        <w:t>;</w:t>
      </w:r>
      <w:r w:rsidRPr="001216CE">
        <w:rPr>
          <w:color w:val="000000"/>
          <w:kern w:val="0"/>
          <w:szCs w:val="22"/>
        </w:rPr>
        <w:t xml:space="preserve"> </w:t>
      </w:r>
      <w:r w:rsidRPr="001216CE" w:rsidR="007E54A6">
        <w:rPr>
          <w:color w:val="000000"/>
          <w:kern w:val="0"/>
          <w:szCs w:val="22"/>
        </w:rPr>
        <w:t xml:space="preserve">and </w:t>
      </w:r>
      <w:r w:rsidRPr="001216CE">
        <w:rPr>
          <w:color w:val="000000"/>
          <w:kern w:val="0"/>
          <w:szCs w:val="22"/>
        </w:rPr>
        <w:t xml:space="preserve">(4) Nadja Sodos-Wallace, Broadband Division, Wireless Telecommunications Bureau, at </w:t>
      </w:r>
      <w:hyperlink r:id="rId9" w:history="1">
        <w:r w:rsidRPr="001216CE" w:rsidR="00D360BE">
          <w:rPr>
            <w:rStyle w:val="Hyperlink"/>
            <w:kern w:val="0"/>
            <w:szCs w:val="22"/>
          </w:rPr>
          <w:t>nadja.sodoswallace@fcc.gov</w:t>
        </w:r>
      </w:hyperlink>
      <w:r w:rsidRPr="001216CE" w:rsidR="00D360BE">
        <w:rPr>
          <w:color w:val="0000FF"/>
          <w:kern w:val="0"/>
          <w:szCs w:val="22"/>
        </w:rPr>
        <w:t xml:space="preserve">.  </w:t>
      </w:r>
      <w:r w:rsidRPr="001216CE">
        <w:rPr>
          <w:color w:val="000000"/>
          <w:kern w:val="0"/>
          <w:szCs w:val="22"/>
        </w:rPr>
        <w:t xml:space="preserve">Any submission emailed to these individuals should include in the subject line of the email: (1) </w:t>
      </w:r>
      <w:r w:rsidRPr="001216CE" w:rsidR="00580213">
        <w:rPr>
          <w:szCs w:val="22"/>
        </w:rPr>
        <w:t>WT</w:t>
      </w:r>
      <w:r w:rsidRPr="001216CE" w:rsidR="002E7AF9">
        <w:rPr>
          <w:szCs w:val="22"/>
        </w:rPr>
        <w:t xml:space="preserve"> Docket No. </w:t>
      </w:r>
      <w:r w:rsidRPr="00EE78DC" w:rsidR="00EE78DC">
        <w:rPr>
          <w:szCs w:val="22"/>
        </w:rPr>
        <w:t>26-187</w:t>
      </w:r>
      <w:r w:rsidRPr="001216CE">
        <w:rPr>
          <w:color w:val="000000"/>
          <w:kern w:val="0"/>
          <w:szCs w:val="22"/>
        </w:rPr>
        <w:t xml:space="preserve">; (2) the name of the submitting party; and (3) a brief description or title identifying the type of document being submitted (e.g., </w:t>
      </w:r>
      <w:r w:rsidRPr="001216CE" w:rsidR="00580213">
        <w:rPr>
          <w:color w:val="000000"/>
          <w:kern w:val="0"/>
          <w:szCs w:val="22"/>
        </w:rPr>
        <w:t>WT</w:t>
      </w:r>
      <w:r w:rsidRPr="001216CE" w:rsidR="009A64FE">
        <w:rPr>
          <w:color w:val="000000"/>
          <w:kern w:val="0"/>
          <w:szCs w:val="22"/>
        </w:rPr>
        <w:t xml:space="preserve"> Docket Number </w:t>
      </w:r>
      <w:r w:rsidRPr="00EE78DC" w:rsidR="00EE78DC">
        <w:rPr>
          <w:color w:val="000000"/>
          <w:kern w:val="0"/>
          <w:szCs w:val="22"/>
        </w:rPr>
        <w:t>26-187</w:t>
      </w:r>
      <w:r w:rsidRPr="001216CE">
        <w:rPr>
          <w:color w:val="000000"/>
          <w:kern w:val="0"/>
          <w:szCs w:val="22"/>
        </w:rPr>
        <w:t xml:space="preserve">, Widget Corp., Notice of </w:t>
      </w:r>
      <w:r w:rsidRPr="001216CE">
        <w:rPr>
          <w:i/>
          <w:color w:val="000000"/>
          <w:kern w:val="0"/>
          <w:szCs w:val="22"/>
        </w:rPr>
        <w:t xml:space="preserve">Ex </w:t>
      </w:r>
      <w:r w:rsidRPr="001216CE">
        <w:rPr>
          <w:i/>
          <w:color w:val="000000"/>
          <w:kern w:val="0"/>
          <w:szCs w:val="22"/>
        </w:rPr>
        <w:t>Parte</w:t>
      </w:r>
      <w:r w:rsidRPr="001216CE">
        <w:rPr>
          <w:i/>
          <w:color w:val="000000"/>
          <w:kern w:val="0"/>
          <w:szCs w:val="22"/>
        </w:rPr>
        <w:t xml:space="preserve"> </w:t>
      </w:r>
      <w:r w:rsidRPr="001216CE">
        <w:rPr>
          <w:color w:val="000000"/>
          <w:kern w:val="0"/>
          <w:szCs w:val="22"/>
        </w:rPr>
        <w:t xml:space="preserve">Communications). </w:t>
      </w:r>
    </w:p>
    <w:p w:rsidR="00D360BE" w:rsidRPr="001216CE" w:rsidP="005C431A" w14:paraId="7475145D" w14:textId="77777777">
      <w:pPr>
        <w:autoSpaceDE w:val="0"/>
        <w:autoSpaceDN w:val="0"/>
        <w:adjustRightInd w:val="0"/>
        <w:ind w:firstLine="720"/>
        <w:rPr>
          <w:color w:val="000000"/>
          <w:kern w:val="0"/>
          <w:szCs w:val="22"/>
        </w:rPr>
      </w:pPr>
    </w:p>
    <w:p w:rsidR="002439DF" w:rsidRPr="001216CE" w:rsidP="008171AA" w14:paraId="05F56964" w14:textId="25CE18EB">
      <w:pPr>
        <w:autoSpaceDE w:val="0"/>
        <w:autoSpaceDN w:val="0"/>
        <w:adjustRightInd w:val="0"/>
        <w:ind w:firstLine="720"/>
        <w:rPr>
          <w:szCs w:val="22"/>
        </w:rPr>
      </w:pPr>
      <w:r w:rsidRPr="001216CE">
        <w:rPr>
          <w:i/>
          <w:color w:val="000000"/>
          <w:kern w:val="0"/>
          <w:szCs w:val="22"/>
        </w:rPr>
        <w:t>People with Disabilities</w:t>
      </w:r>
      <w:r w:rsidRPr="001216CE">
        <w:rPr>
          <w:color w:val="000000"/>
          <w:kern w:val="0"/>
          <w:szCs w:val="22"/>
        </w:rPr>
        <w:t xml:space="preserve">. To request materials in accessible formats for people with disabilities (braille, large print, electronic files, audio format), send an e-mail to </w:t>
      </w:r>
      <w:hyperlink r:id="rId10" w:history="1">
        <w:r w:rsidRPr="001216CE" w:rsidR="00D360BE">
          <w:rPr>
            <w:rStyle w:val="Hyperlink"/>
            <w:kern w:val="0"/>
            <w:szCs w:val="22"/>
          </w:rPr>
          <w:t>fcc504@fcc.gov</w:t>
        </w:r>
      </w:hyperlink>
      <w:r w:rsidRPr="001216CE" w:rsidR="00D360BE">
        <w:rPr>
          <w:color w:val="0000FF"/>
          <w:kern w:val="0"/>
          <w:szCs w:val="22"/>
        </w:rPr>
        <w:t xml:space="preserve"> </w:t>
      </w:r>
      <w:r w:rsidRPr="001216CE">
        <w:rPr>
          <w:color w:val="0000FF"/>
          <w:kern w:val="0"/>
          <w:szCs w:val="22"/>
        </w:rPr>
        <w:t xml:space="preserve"> </w:t>
      </w:r>
      <w:r w:rsidRPr="001216CE">
        <w:rPr>
          <w:color w:val="000000"/>
          <w:kern w:val="0"/>
          <w:szCs w:val="22"/>
        </w:rPr>
        <w:t>or call the Consumer &amp; Governmental Affairs Bureau at 202-418-0530 (voice).</w:t>
      </w:r>
    </w:p>
    <w:p w:rsidR="00BB1E37" w:rsidRPr="001216CE" w:rsidP="00BB1E37" w14:paraId="63CA63A0" w14:textId="77777777">
      <w:pPr>
        <w:contextualSpacing/>
        <w:rPr>
          <w:szCs w:val="22"/>
        </w:rPr>
      </w:pPr>
    </w:p>
    <w:sectPr w:rsidSect="00A05001">
      <w:headerReference w:type="default" r:id="rId11"/>
      <w:headerReference w:type="first" r:id="rId12"/>
      <w:pgSz w:w="12240" w:h="15840"/>
      <w:pgMar w:top="1440" w:right="1440" w:bottom="144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auto"/>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65CEB" w:rsidP="00BE659E" w14:paraId="7D897960" w14:textId="77777777">
      <w:r>
        <w:separator/>
      </w:r>
    </w:p>
  </w:footnote>
  <w:footnote w:type="continuationSeparator" w:id="1">
    <w:p w:rsidR="00965CEB" w:rsidP="00BE659E" w14:paraId="57E06CB5" w14:textId="77777777">
      <w:r>
        <w:continuationSeparator/>
      </w:r>
    </w:p>
  </w:footnote>
  <w:footnote w:id="2">
    <w:p w:rsidR="007A6408" w:rsidRPr="001216CE" w:rsidP="00091089" w14:paraId="3A8F2E09" w14:textId="6E9EA35E">
      <w:pPr>
        <w:pStyle w:val="FootnoteText"/>
      </w:pPr>
      <w:r w:rsidRPr="001216CE">
        <w:rPr>
          <w:rStyle w:val="FootnoteReference"/>
          <w:sz w:val="20"/>
        </w:rPr>
        <w:footnoteRef/>
      </w:r>
      <w:r w:rsidRPr="001216CE">
        <w:t xml:space="preserve"> ULS File </w:t>
      </w:r>
      <w:r w:rsidRPr="001216CE" w:rsidR="0089687C">
        <w:t>N</w:t>
      </w:r>
      <w:r w:rsidRPr="001216CE">
        <w:t xml:space="preserve">o. </w:t>
      </w:r>
      <w:r w:rsidRPr="001216CE" w:rsidR="003075EE">
        <w:t>0012060998</w:t>
      </w:r>
      <w:r w:rsidRPr="001216CE" w:rsidR="00FC0001">
        <w:t xml:space="preserve"> (filed June 11, 2026</w:t>
      </w:r>
      <w:r w:rsidRPr="001216CE" w:rsidR="008C5846">
        <w:t>, amended</w:t>
      </w:r>
      <w:r w:rsidRPr="001216CE" w:rsidR="00B93B95">
        <w:t xml:space="preserve"> July 13, 2026</w:t>
      </w:r>
      <w:r w:rsidRPr="001216CE" w:rsidR="00FC0001">
        <w:t>).</w:t>
      </w:r>
      <w:r w:rsidRPr="001216CE" w:rsidR="00743125">
        <w:t xml:space="preserve">  </w:t>
      </w:r>
      <w:r w:rsidRPr="001216CE" w:rsidR="00FC0001">
        <w:t xml:space="preserve">The Commission reserves the right to return </w:t>
      </w:r>
      <w:r w:rsidRPr="001216CE" w:rsidR="00E50452">
        <w:t>the</w:t>
      </w:r>
      <w:r w:rsidRPr="001216CE" w:rsidR="00FC0001">
        <w:t xml:space="preserve"> application, if upon further examination, it is determined to be defective and not in conformance with the Commission’s rules or policies.</w:t>
      </w:r>
    </w:p>
  </w:footnote>
  <w:footnote w:id="3">
    <w:p w:rsidR="008316FD" w:rsidRPr="001216CE" w:rsidP="00335FDC" w14:paraId="2390A56A" w14:textId="72B4A668">
      <w:pPr>
        <w:pStyle w:val="FootnoteText"/>
      </w:pPr>
      <w:r w:rsidRPr="001216CE">
        <w:rPr>
          <w:rStyle w:val="FootnoteReference"/>
          <w:sz w:val="20"/>
        </w:rPr>
        <w:footnoteRef/>
      </w:r>
      <w:r w:rsidRPr="001216CE">
        <w:t xml:space="preserve"> 47 U.S.C. § 310(d).</w:t>
      </w:r>
    </w:p>
  </w:footnote>
  <w:footnote w:id="4">
    <w:p w:rsidR="00DF1816" w:rsidRPr="001216CE" w:rsidP="00335FDC" w14:paraId="7AB3AE2C" w14:textId="6A740320">
      <w:pPr>
        <w:pStyle w:val="FootnoteText"/>
      </w:pPr>
      <w:r w:rsidRPr="001216CE">
        <w:rPr>
          <w:rStyle w:val="FootnoteReference"/>
          <w:sz w:val="20"/>
        </w:rPr>
        <w:footnoteRef/>
      </w:r>
      <w:r w:rsidRPr="001216CE">
        <w:t xml:space="preserve"> ULS File No. 0012060998, Description of Transaction, Public Interest Statement, and Waiver Requests </w:t>
      </w:r>
      <w:r w:rsidRPr="001216CE" w:rsidR="00085947">
        <w:t>(</w:t>
      </w:r>
      <w:r w:rsidRPr="001216CE" w:rsidR="00D7134F">
        <w:t>June 11</w:t>
      </w:r>
      <w:r w:rsidRPr="001216CE" w:rsidR="00521741">
        <w:t>, 2026</w:t>
      </w:r>
      <w:r w:rsidRPr="001216CE">
        <w:t>).</w:t>
      </w:r>
    </w:p>
  </w:footnote>
  <w:footnote w:id="5">
    <w:p w:rsidR="0075641C" w:rsidRPr="001216CE" w14:paraId="5B52306B" w14:textId="5D06B13D">
      <w:pPr>
        <w:pStyle w:val="FootnoteText"/>
      </w:pPr>
      <w:r w:rsidRPr="001216CE">
        <w:rPr>
          <w:rStyle w:val="FootnoteReference"/>
          <w:sz w:val="20"/>
        </w:rPr>
        <w:footnoteRef/>
      </w:r>
      <w:r w:rsidRPr="001216CE">
        <w:t xml:space="preserve"> ULS File No. 0012060998, Description of Transaction, Public Interest Statement, and </w:t>
      </w:r>
      <w:r w:rsidRPr="001216CE" w:rsidR="00247BAB">
        <w:t xml:space="preserve">Requests for </w:t>
      </w:r>
      <w:r w:rsidRPr="001216CE" w:rsidR="005A4926">
        <w:t>Renewal</w:t>
      </w:r>
      <w:r w:rsidRPr="001216CE" w:rsidR="00247BAB">
        <w:t xml:space="preserve">, Extension, and </w:t>
      </w:r>
      <w:r w:rsidRPr="001216CE">
        <w:t>Waiver (July 1</w:t>
      </w:r>
      <w:r w:rsidRPr="001216CE" w:rsidR="005A4926">
        <w:t>3</w:t>
      </w:r>
      <w:r w:rsidRPr="001216CE">
        <w:t>, 2026) (Amended Public Interest Statement).</w:t>
      </w:r>
    </w:p>
  </w:footnote>
  <w:footnote w:id="6">
    <w:p w:rsidR="008810C4" w:rsidRPr="001216CE" w:rsidP="008810C4" w14:paraId="7424AA2C" w14:textId="48905809">
      <w:pPr>
        <w:pStyle w:val="FootnoteText"/>
      </w:pPr>
      <w:r w:rsidRPr="001216CE">
        <w:rPr>
          <w:rStyle w:val="FootnoteReference"/>
          <w:sz w:val="20"/>
        </w:rPr>
        <w:footnoteRef/>
      </w:r>
      <w:r w:rsidRPr="001216CE">
        <w:t xml:space="preserve"> </w:t>
      </w:r>
      <w:r w:rsidRPr="001216CE">
        <w:rPr>
          <w:i/>
          <w:iCs/>
        </w:rPr>
        <w:t>See</w:t>
      </w:r>
      <w:r w:rsidRPr="001216CE">
        <w:t xml:space="preserve"> </w:t>
      </w:r>
      <w:r w:rsidRPr="001216CE" w:rsidR="00A2606A">
        <w:t>Amended Public Interest Statement</w:t>
      </w:r>
      <w:r w:rsidRPr="001216CE" w:rsidR="00A2606A">
        <w:t xml:space="preserve"> </w:t>
      </w:r>
      <w:r w:rsidRPr="001216CE" w:rsidR="006C3133">
        <w:t>at 1 &amp; Schedule A</w:t>
      </w:r>
      <w:r w:rsidRPr="001216CE" w:rsidR="00D37CDF">
        <w:t xml:space="preserve"> (FCC Licenses)</w:t>
      </w:r>
      <w:r w:rsidRPr="001216CE" w:rsidR="006C3133">
        <w:t xml:space="preserve">; </w:t>
      </w:r>
      <w:r w:rsidRPr="001216CE" w:rsidR="006C3133">
        <w:t>Exh</w:t>
      </w:r>
      <w:r w:rsidRPr="001216CE" w:rsidR="006C3133">
        <w:t>. 2</w:t>
      </w:r>
      <w:r w:rsidRPr="001216CE" w:rsidR="00D37CDF">
        <w:t xml:space="preserve"> (</w:t>
      </w:r>
      <w:r w:rsidRPr="001216CE" w:rsidR="00AA510A">
        <w:t>Spectrum Aggregation</w:t>
      </w:r>
      <w:r w:rsidRPr="001216CE" w:rsidR="00D37CDF">
        <w:t>)</w:t>
      </w:r>
      <w:r w:rsidRPr="001216CE">
        <w:t>.</w:t>
      </w:r>
    </w:p>
  </w:footnote>
  <w:footnote w:id="7">
    <w:p w:rsidR="008810C4" w:rsidRPr="001216CE" w:rsidP="008810C4" w14:paraId="3DA14F06" w14:textId="01194BAD">
      <w:pPr>
        <w:pStyle w:val="FootnoteText"/>
      </w:pPr>
      <w:r w:rsidRPr="001216CE">
        <w:rPr>
          <w:rStyle w:val="FootnoteReference"/>
          <w:sz w:val="20"/>
        </w:rPr>
        <w:footnoteRef/>
      </w:r>
      <w:r w:rsidRPr="001216CE">
        <w:t xml:space="preserve"> </w:t>
      </w:r>
      <w:r w:rsidRPr="001216CE" w:rsidR="00A770E8">
        <w:t>Amen</w:t>
      </w:r>
      <w:r w:rsidRPr="001216CE" w:rsidR="00A02E9A">
        <w:t>d</w:t>
      </w:r>
      <w:r w:rsidRPr="001216CE" w:rsidR="00A770E8">
        <w:t>ed</w:t>
      </w:r>
      <w:r w:rsidRPr="001216CE">
        <w:t xml:space="preserve"> Public Interest Statement at 1.</w:t>
      </w:r>
    </w:p>
  </w:footnote>
  <w:footnote w:id="8">
    <w:p w:rsidR="008810C4" w:rsidRPr="001216CE" w:rsidP="008810C4" w14:paraId="70616887" w14:textId="648E3D50">
      <w:pPr>
        <w:pStyle w:val="FootnoteText"/>
      </w:pPr>
      <w:r w:rsidRPr="001216CE">
        <w:rPr>
          <w:rStyle w:val="FootnoteReference"/>
          <w:sz w:val="20"/>
        </w:rPr>
        <w:footnoteRef/>
      </w:r>
      <w:r w:rsidRPr="001216CE">
        <w:t xml:space="preserve"> </w:t>
      </w:r>
      <w:r w:rsidRPr="001216CE" w:rsidR="00AA510A">
        <w:t>Amended Public Interest Statement</w:t>
      </w:r>
      <w:r w:rsidRPr="001216CE" w:rsidR="00AA510A">
        <w:t xml:space="preserve"> </w:t>
      </w:r>
      <w:r w:rsidRPr="001216CE" w:rsidR="00AA510A">
        <w:t xml:space="preserve">at 1 &amp; </w:t>
      </w:r>
      <w:r w:rsidRPr="001216CE" w:rsidR="00AA510A">
        <w:t>Exh</w:t>
      </w:r>
      <w:r w:rsidRPr="001216CE" w:rsidR="00AA510A">
        <w:t>. 2 (Spectrum Aggregation).</w:t>
      </w:r>
    </w:p>
  </w:footnote>
  <w:footnote w:id="9">
    <w:p w:rsidR="00D55066" w:rsidRPr="001216CE" w:rsidP="00D55066" w14:paraId="5AF3D797" w14:textId="5D5D1C7F">
      <w:pPr>
        <w:pStyle w:val="FootnoteText"/>
      </w:pPr>
      <w:r w:rsidRPr="001216CE">
        <w:rPr>
          <w:rStyle w:val="FootnoteReference"/>
          <w:sz w:val="20"/>
        </w:rPr>
        <w:footnoteRef/>
      </w:r>
      <w:r w:rsidRPr="001216CE">
        <w:t xml:space="preserve"> </w:t>
      </w:r>
      <w:r w:rsidRPr="001216CE" w:rsidR="003E63B6">
        <w:t>Amended</w:t>
      </w:r>
      <w:r w:rsidRPr="001216CE">
        <w:t xml:space="preserve"> Public Interest Statement at </w:t>
      </w:r>
      <w:r w:rsidRPr="001216CE" w:rsidR="003E63B6">
        <w:t>1, 6</w:t>
      </w:r>
      <w:r w:rsidRPr="001216CE" w:rsidR="00167AAC">
        <w:t>-1</w:t>
      </w:r>
      <w:r w:rsidRPr="001216CE" w:rsidR="003E63B6">
        <w:t>1</w:t>
      </w:r>
      <w:r w:rsidRPr="001216CE">
        <w:t>.  Tristar</w:t>
      </w:r>
      <w:r w:rsidRPr="001216CE">
        <w:t xml:space="preserve"> also filed requests for renewal and waiver and </w:t>
      </w:r>
      <w:r w:rsidRPr="001216CE">
        <w:t xml:space="preserve">separate </w:t>
      </w:r>
      <w:r w:rsidRPr="001216CE">
        <w:t xml:space="preserve">requests for extensions of time and waiver, for each of the three licenses </w:t>
      </w:r>
      <w:r w:rsidR="00E5690F">
        <w:t>(</w:t>
      </w:r>
      <w:r w:rsidRPr="00E5690F" w:rsidR="00E5690F">
        <w:t>call signs WQXW410, WQXW411, and WQXW417</w:t>
      </w:r>
      <w:r w:rsidR="00E5690F">
        <w:t xml:space="preserve">) </w:t>
      </w:r>
      <w:r w:rsidRPr="001216CE">
        <w:t>that are subject to the proposed transfer of control.</w:t>
      </w:r>
      <w:r w:rsidRPr="001216CE">
        <w:t xml:space="preserve"> </w:t>
      </w:r>
      <w:r w:rsidR="00E5690F">
        <w:rPr>
          <w:i/>
          <w:iCs/>
        </w:rPr>
        <w:t xml:space="preserve">See </w:t>
      </w:r>
      <w:r w:rsidRPr="001216CE">
        <w:t xml:space="preserve"> ULS File No</w:t>
      </w:r>
      <w:r w:rsidR="00E5690F">
        <w:t>s</w:t>
      </w:r>
      <w:r w:rsidRPr="001216CE">
        <w:t xml:space="preserve">. 0012077085, </w:t>
      </w:r>
      <w:r w:rsidRPr="00E5690F" w:rsidR="00E5690F">
        <w:t>0012077080, and 0012077004 (renewal/waiver filings) and ULS File Nos. 0012076978, 0012076979, and 0012076980 (extension/waiver filings) (each filed June 11, 2026 and amended July 13, 2026).</w:t>
      </w:r>
      <w:r w:rsidRPr="001216CE">
        <w:t xml:space="preserve">  These requests cross reference to the waiver and extension requests filed in this transaction.  For the avoidance of doubt, any comments with respect to these waiver and extension requests should be filed in this docket under </w:t>
      </w:r>
      <w:r w:rsidRPr="001216CE" w:rsidR="00FB6E97">
        <w:t xml:space="preserve">the </w:t>
      </w:r>
      <w:r w:rsidRPr="001216CE">
        <w:t xml:space="preserve">pleading cycle established in this </w:t>
      </w:r>
      <w:r w:rsidR="00BA788B">
        <w:t>P</w:t>
      </w:r>
      <w:r w:rsidRPr="001216CE">
        <w:t xml:space="preserve">ublic </w:t>
      </w:r>
      <w:r w:rsidR="00BA788B">
        <w:t>N</w:t>
      </w:r>
      <w:r w:rsidRPr="001216CE" w:rsidR="00BA788B">
        <w:t>otice</w:t>
      </w:r>
      <w:r w:rsidRPr="001216CE">
        <w:t>.</w:t>
      </w:r>
    </w:p>
  </w:footnote>
  <w:footnote w:id="10">
    <w:p w:rsidR="00536C3A" w:rsidRPr="001216CE" w:rsidP="00C212C0" w14:paraId="0D004482" w14:textId="7D7A38F2">
      <w:pPr>
        <w:pStyle w:val="FootnoteText"/>
      </w:pPr>
      <w:r w:rsidRPr="001216CE">
        <w:rPr>
          <w:rStyle w:val="FootnoteReference"/>
          <w:sz w:val="20"/>
        </w:rPr>
        <w:footnoteRef/>
      </w:r>
      <w:r w:rsidRPr="001216CE">
        <w:t xml:space="preserve"> </w:t>
      </w:r>
      <w:r w:rsidRPr="001216CE" w:rsidR="00F41C07">
        <w:t>Amended</w:t>
      </w:r>
      <w:r w:rsidRPr="001216CE">
        <w:t xml:space="preserve"> </w:t>
      </w:r>
      <w:r w:rsidRPr="001216CE" w:rsidR="00DE4A09">
        <w:t xml:space="preserve">Public Interest Statement </w:t>
      </w:r>
      <w:r w:rsidRPr="001216CE" w:rsidR="00A020D7">
        <w:t xml:space="preserve">at </w:t>
      </w:r>
      <w:r w:rsidRPr="001216CE" w:rsidR="000B1FC8">
        <w:t>4</w:t>
      </w:r>
      <w:r w:rsidRPr="001216CE" w:rsidR="0086671F">
        <w:t>-</w:t>
      </w:r>
      <w:r w:rsidRPr="001216CE" w:rsidR="00A020D7">
        <w:t>1</w:t>
      </w:r>
      <w:r w:rsidRPr="001216CE" w:rsidR="00E7771F">
        <w:t>1</w:t>
      </w:r>
      <w:r w:rsidRPr="001216CE" w:rsidR="00A020D7">
        <w:t xml:space="preserve">; </w:t>
      </w:r>
      <w:r w:rsidRPr="001216CE" w:rsidR="00A020D7">
        <w:rPr>
          <w:i/>
          <w:iCs/>
        </w:rPr>
        <w:t>s</w:t>
      </w:r>
      <w:r w:rsidRPr="001216CE">
        <w:rPr>
          <w:i/>
          <w:iCs/>
        </w:rPr>
        <w:t>ee Applications of Spectrum Business Trust 2025-1, Space Exploration Technologies Corp., and EchoStar Corporation for Consent to Assign Spectrum and Earth Station Licenses</w:t>
      </w:r>
      <w:r w:rsidRPr="001216CE">
        <w:t>, GN Docket No. 25-302, Memorandum Opinion and Order, DA 26-471 (WTB May 12, 2026)</w:t>
      </w:r>
      <w:r w:rsidRPr="001216CE" w:rsidR="000C6653">
        <w:t xml:space="preserve"> (</w:t>
      </w:r>
      <w:r w:rsidRPr="001216CE" w:rsidR="000C6653">
        <w:rPr>
          <w:i/>
          <w:iCs/>
        </w:rPr>
        <w:t>SpaceX</w:t>
      </w:r>
      <w:r w:rsidRPr="001216CE" w:rsidR="00641495">
        <w:rPr>
          <w:i/>
          <w:iCs/>
        </w:rPr>
        <w:t>-</w:t>
      </w:r>
      <w:r w:rsidRPr="001216CE" w:rsidR="000C6653">
        <w:rPr>
          <w:i/>
          <w:iCs/>
        </w:rPr>
        <w:t>EchoStar Order</w:t>
      </w:r>
      <w:r w:rsidRPr="001216CE" w:rsidR="005029A8">
        <w:t>)</w:t>
      </w:r>
      <w:r w:rsidRPr="001216CE">
        <w:t>.</w:t>
      </w:r>
      <w:r w:rsidRPr="001216CE" w:rsidR="00425E16">
        <w:t xml:space="preserve">  The Applicants note that SpaceX’s</w:t>
      </w:r>
      <w:r w:rsidR="00F63118">
        <w:t xml:space="preserve"> intended</w:t>
      </w:r>
      <w:r w:rsidRPr="001216CE" w:rsidR="00425E16">
        <w:t xml:space="preserve"> </w:t>
      </w:r>
      <w:r w:rsidRPr="001216CE" w:rsidR="00065CC9">
        <w:t xml:space="preserve">non-terrestrial use of the unpaired AWS-3 spectrum covered by the Licenses would be subject to the Commission’s disposition of SpaceX’s pending D2D </w:t>
      </w:r>
      <w:r w:rsidRPr="001216CE" w:rsidR="00425E16">
        <w:t>application requesting Commission authorization to use unpaired AWS-3 spectrum in its next-generation, purpose built D2D satellite constellation.</w:t>
      </w:r>
      <w:r w:rsidRPr="001216CE" w:rsidR="00C91FEB">
        <w:t xml:space="preserve">  </w:t>
      </w:r>
      <w:r w:rsidRPr="001216CE" w:rsidR="00943E1B">
        <w:t xml:space="preserve">Amended </w:t>
      </w:r>
      <w:r w:rsidRPr="001216CE" w:rsidR="00C91FEB">
        <w:t>Public Interest Statement at 11 &amp; n.4</w:t>
      </w:r>
      <w:r w:rsidRPr="001216CE" w:rsidR="00943E1B">
        <w:t>7</w:t>
      </w:r>
      <w:r w:rsidRPr="001216CE" w:rsidR="00C91FEB">
        <w:t xml:space="preserve"> (citing Application of Space Exploration Holdings, LLC for Authority to Launch and Operate the SpaceX NGSO MSS System, ICFS File Nos. SAT-LOA-20250916-00282 &amp; SAT-AMD-20251125-00339 (amended Nov. 25, 2025)</w:t>
      </w:r>
      <w:r w:rsidR="00AC2E7A">
        <w:t>)</w:t>
      </w:r>
      <w:r w:rsidRPr="001216CE" w:rsidR="00C91FEB">
        <w:t>.</w:t>
      </w:r>
    </w:p>
  </w:footnote>
  <w:footnote w:id="11">
    <w:p w:rsidR="003442D6" w:rsidRPr="001216CE" w:rsidP="00FB6E97" w14:paraId="64BCA297" w14:textId="2C7A52C0">
      <w:pPr>
        <w:pStyle w:val="FootnoteText"/>
      </w:pPr>
      <w:r w:rsidRPr="001216CE">
        <w:rPr>
          <w:rStyle w:val="FootnoteReference"/>
          <w:sz w:val="20"/>
        </w:rPr>
        <w:footnoteRef/>
      </w:r>
      <w:r w:rsidRPr="001216CE">
        <w:t xml:space="preserve"> Amended Public Interest Statement at 11</w:t>
      </w:r>
      <w:r w:rsidRPr="001216CE" w:rsidR="00FB6E97">
        <w:t xml:space="preserve"> (proposing that “since the instant application involves only unpaired AWS-3 licenses (i.e., uplink-only spectrum), only the conditions concerning uplink performance metrics need to be adopted here (i.e., the throughput and spectral efficiency metrics applicable to user uplinks)”)</w:t>
      </w:r>
      <w:r w:rsidRPr="001216CE">
        <w:t>.</w:t>
      </w:r>
    </w:p>
  </w:footnote>
  <w:footnote w:id="12">
    <w:p w:rsidR="00EE65D4" w:rsidRPr="001216CE" w:rsidP="00335FDC" w14:paraId="48DDE735" w14:textId="159C913A">
      <w:pPr>
        <w:pStyle w:val="FootnoteText"/>
      </w:pPr>
      <w:r w:rsidRPr="001216CE">
        <w:rPr>
          <w:rStyle w:val="FootnoteReference"/>
          <w:sz w:val="20"/>
        </w:rPr>
        <w:footnoteRef/>
      </w:r>
      <w:r w:rsidRPr="001216CE">
        <w:t xml:space="preserve"> </w:t>
      </w:r>
      <w:r w:rsidRPr="001216CE" w:rsidR="00B87DC2">
        <w:t>47 CFR § 1.1200(a).</w:t>
      </w:r>
    </w:p>
  </w:footnote>
  <w:footnote w:id="13">
    <w:p w:rsidR="00B87DC2" w:rsidRPr="001216CE" w:rsidP="00335FDC" w14:paraId="3E3E035C" w14:textId="678993AB">
      <w:pPr>
        <w:pStyle w:val="FootnoteText"/>
      </w:pPr>
      <w:r w:rsidRPr="001216CE">
        <w:rPr>
          <w:rStyle w:val="FootnoteReference"/>
          <w:sz w:val="20"/>
        </w:rPr>
        <w:footnoteRef/>
      </w:r>
      <w:r w:rsidRPr="001216CE">
        <w:t xml:space="preserve"> </w:t>
      </w:r>
      <w:r w:rsidRPr="001216CE" w:rsidR="00FB1881">
        <w:t>47 CFR § 1.1206.</w:t>
      </w:r>
    </w:p>
  </w:footnote>
  <w:footnote w:id="14">
    <w:p w:rsidR="004B6175" w:rsidRPr="001216CE" w:rsidP="00335FDC" w14:paraId="0025E637" w14:textId="6BEE4F6F">
      <w:pPr>
        <w:pStyle w:val="FootnoteText"/>
      </w:pPr>
      <w:r w:rsidRPr="001216CE">
        <w:rPr>
          <w:rStyle w:val="FootnoteReference"/>
          <w:sz w:val="20"/>
        </w:rPr>
        <w:footnoteRef/>
      </w:r>
      <w:r w:rsidRPr="001216CE">
        <w:t xml:space="preserve"> 47 CFR §§ 1.1200 </w:t>
      </w:r>
      <w:r w:rsidRPr="001216CE">
        <w:rPr>
          <w:i/>
          <w:iCs/>
        </w:rPr>
        <w:t>et seq</w:t>
      </w:r>
      <w:r w:rsidRPr="001216CE">
        <w:t>.</w:t>
      </w:r>
    </w:p>
  </w:footnote>
  <w:footnote w:id="15">
    <w:p w:rsidR="004377DD" w:rsidRPr="001216CE" w:rsidP="00335FDC" w14:paraId="31710761" w14:textId="5742B3FE">
      <w:pPr>
        <w:pStyle w:val="FootnoteText"/>
      </w:pPr>
      <w:r w:rsidRPr="001216CE">
        <w:rPr>
          <w:rStyle w:val="FootnoteReference"/>
          <w:sz w:val="20"/>
        </w:rPr>
        <w:footnoteRef/>
      </w:r>
      <w:r w:rsidRPr="001216CE">
        <w:t xml:space="preserve"> 47 CFR § 1.1206(b).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B1352" w:rsidP="00AB1352" w14:paraId="16935887" w14:textId="4AFD8BE4">
    <w:pPr>
      <w:tabs>
        <w:tab w:val="center" w:pos="4680"/>
        <w:tab w:val="right" w:pos="9360"/>
      </w:tabs>
    </w:pPr>
    <w:r>
      <w:rPr>
        <w:b/>
      </w:rPr>
      <w:tab/>
      <w:t>Federal Communications Commission</w:t>
    </w:r>
    <w:r>
      <w:rPr>
        <w:b/>
      </w:rPr>
      <w:tab/>
    </w:r>
    <w:r w:rsidR="001F007F">
      <w:rPr>
        <w:b/>
      </w:rPr>
      <w:t>DA</w:t>
    </w:r>
    <w:r w:rsidR="005F3416">
      <w:rPr>
        <w:b/>
      </w:rPr>
      <w:t xml:space="preserve"> 26-747</w:t>
    </w:r>
  </w:p>
  <w:p w:rsidR="00AB1352" w:rsidP="00AB1352" w14:paraId="2DB8005F" w14:textId="685B919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AB1352" w:rsidP="00AB1352" w14:paraId="06F3016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60AAB" w14:paraId="4F75F33F" w14:textId="2F849CCF">
    <w:pPr>
      <w:pStyle w:val="Header"/>
    </w:pPr>
    <w:r>
      <w:rPr>
        <w:noProof/>
      </w:rPr>
      <w:drawing>
        <wp:inline distT="0" distB="0" distL="0" distR="0">
          <wp:extent cx="5943600" cy="1430655"/>
          <wp:effectExtent l="0" t="0" r="0" b="0"/>
          <wp:docPr id="720831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83183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30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2F977D47"/>
    <w:multiLevelType w:val="hybridMultilevel"/>
    <w:tmpl w:val="9DB8070A"/>
    <w:lvl w:ilvl="0">
      <w:start w:val="1"/>
      <w:numFmt w:val="bullet"/>
      <w:lvlText w:val=""/>
      <w:lvlJc w:val="left"/>
      <w:pPr>
        <w:ind w:left="1495" w:hanging="360"/>
      </w:pPr>
      <w:rPr>
        <w:rFonts w:ascii="Wingdings" w:hAnsi="Wingdings" w:hint="default"/>
      </w:rPr>
    </w:lvl>
    <w:lvl w:ilvl="1">
      <w:start w:val="1"/>
      <w:numFmt w:val="bullet"/>
      <w:lvlText w:val="o"/>
      <w:lvlJc w:val="left"/>
      <w:pPr>
        <w:ind w:left="2215" w:hanging="360"/>
      </w:pPr>
      <w:rPr>
        <w:rFonts w:ascii="Courier New" w:hAnsi="Courier New" w:cs="Courier New" w:hint="default"/>
      </w:rPr>
    </w:lvl>
    <w:lvl w:ilvl="2" w:tentative="1">
      <w:start w:val="1"/>
      <w:numFmt w:val="bullet"/>
      <w:lvlText w:val=""/>
      <w:lvlJc w:val="left"/>
      <w:pPr>
        <w:ind w:left="2935" w:hanging="360"/>
      </w:pPr>
      <w:rPr>
        <w:rFonts w:ascii="Wingdings" w:hAnsi="Wingdings" w:hint="default"/>
      </w:rPr>
    </w:lvl>
    <w:lvl w:ilvl="3" w:tentative="1">
      <w:start w:val="1"/>
      <w:numFmt w:val="bullet"/>
      <w:lvlText w:val=""/>
      <w:lvlJc w:val="left"/>
      <w:pPr>
        <w:ind w:left="3655" w:hanging="360"/>
      </w:pPr>
      <w:rPr>
        <w:rFonts w:ascii="Symbol" w:hAnsi="Symbol" w:hint="default"/>
      </w:rPr>
    </w:lvl>
    <w:lvl w:ilvl="4" w:tentative="1">
      <w:start w:val="1"/>
      <w:numFmt w:val="bullet"/>
      <w:lvlText w:val="o"/>
      <w:lvlJc w:val="left"/>
      <w:pPr>
        <w:ind w:left="4375" w:hanging="360"/>
      </w:pPr>
      <w:rPr>
        <w:rFonts w:ascii="Courier New" w:hAnsi="Courier New" w:cs="Courier New" w:hint="default"/>
      </w:rPr>
    </w:lvl>
    <w:lvl w:ilvl="5" w:tentative="1">
      <w:start w:val="1"/>
      <w:numFmt w:val="bullet"/>
      <w:lvlText w:val=""/>
      <w:lvlJc w:val="left"/>
      <w:pPr>
        <w:ind w:left="5095" w:hanging="360"/>
      </w:pPr>
      <w:rPr>
        <w:rFonts w:ascii="Wingdings" w:hAnsi="Wingdings" w:hint="default"/>
      </w:rPr>
    </w:lvl>
    <w:lvl w:ilvl="6" w:tentative="1">
      <w:start w:val="1"/>
      <w:numFmt w:val="bullet"/>
      <w:lvlText w:val=""/>
      <w:lvlJc w:val="left"/>
      <w:pPr>
        <w:ind w:left="5815" w:hanging="360"/>
      </w:pPr>
      <w:rPr>
        <w:rFonts w:ascii="Symbol" w:hAnsi="Symbol" w:hint="default"/>
      </w:rPr>
    </w:lvl>
    <w:lvl w:ilvl="7" w:tentative="1">
      <w:start w:val="1"/>
      <w:numFmt w:val="bullet"/>
      <w:lvlText w:val="o"/>
      <w:lvlJc w:val="left"/>
      <w:pPr>
        <w:ind w:left="6535" w:hanging="360"/>
      </w:pPr>
      <w:rPr>
        <w:rFonts w:ascii="Courier New" w:hAnsi="Courier New" w:cs="Courier New" w:hint="default"/>
      </w:rPr>
    </w:lvl>
    <w:lvl w:ilvl="8" w:tentative="1">
      <w:start w:val="1"/>
      <w:numFmt w:val="bullet"/>
      <w:lvlText w:val=""/>
      <w:lvlJc w:val="left"/>
      <w:pPr>
        <w:ind w:left="7255" w:hanging="360"/>
      </w:pPr>
      <w:rPr>
        <w:rFonts w:ascii="Wingdings" w:hAnsi="Wingdings" w:hint="default"/>
      </w:rPr>
    </w:lvl>
  </w:abstractNum>
  <w:abstractNum w:abstractNumId="5">
    <w:nsid w:val="48C02D83"/>
    <w:multiLevelType w:val="hybridMultilevel"/>
    <w:tmpl w:val="824E8A02"/>
    <w:lvl w:ilvl="0">
      <w:start w:val="1"/>
      <w:numFmt w:val="bullet"/>
      <w:pStyle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956710698">
    <w:abstractNumId w:val="5"/>
  </w:num>
  <w:num w:numId="2" w16cid:durableId="1659113817">
    <w:abstractNumId w:val="4"/>
  </w:num>
  <w:num w:numId="3" w16cid:durableId="1540125297">
    <w:abstractNumId w:val="1"/>
  </w:num>
  <w:num w:numId="4" w16cid:durableId="622466812">
    <w:abstractNumId w:val="7"/>
  </w:num>
  <w:num w:numId="5" w16cid:durableId="1982421700">
    <w:abstractNumId w:val="3"/>
  </w:num>
  <w:num w:numId="6" w16cid:durableId="1442649462">
    <w:abstractNumId w:val="6"/>
  </w:num>
  <w:num w:numId="7" w16cid:durableId="91515057">
    <w:abstractNumId w:val="2"/>
  </w:num>
  <w:num w:numId="8" w16cid:durableId="4143983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987"/>
    <w:rsid w:val="00000470"/>
    <w:rsid w:val="00001891"/>
    <w:rsid w:val="00002A8E"/>
    <w:rsid w:val="00002B82"/>
    <w:rsid w:val="0000342C"/>
    <w:rsid w:val="0000397F"/>
    <w:rsid w:val="000039F5"/>
    <w:rsid w:val="00003E47"/>
    <w:rsid w:val="000042DC"/>
    <w:rsid w:val="000043B8"/>
    <w:rsid w:val="00004D79"/>
    <w:rsid w:val="0000556C"/>
    <w:rsid w:val="0000636A"/>
    <w:rsid w:val="00007E04"/>
    <w:rsid w:val="00010060"/>
    <w:rsid w:val="00011563"/>
    <w:rsid w:val="00012FC7"/>
    <w:rsid w:val="00013045"/>
    <w:rsid w:val="000144A2"/>
    <w:rsid w:val="00015027"/>
    <w:rsid w:val="0001514B"/>
    <w:rsid w:val="00015692"/>
    <w:rsid w:val="000160CF"/>
    <w:rsid w:val="00016CBB"/>
    <w:rsid w:val="000178C9"/>
    <w:rsid w:val="00017F41"/>
    <w:rsid w:val="00021D80"/>
    <w:rsid w:val="00021E59"/>
    <w:rsid w:val="00022751"/>
    <w:rsid w:val="000228E1"/>
    <w:rsid w:val="000235F0"/>
    <w:rsid w:val="0002384F"/>
    <w:rsid w:val="00023BC1"/>
    <w:rsid w:val="0002413A"/>
    <w:rsid w:val="00024744"/>
    <w:rsid w:val="0002529A"/>
    <w:rsid w:val="00025679"/>
    <w:rsid w:val="00025935"/>
    <w:rsid w:val="00027B9E"/>
    <w:rsid w:val="00027F6C"/>
    <w:rsid w:val="00030DB5"/>
    <w:rsid w:val="00030EE5"/>
    <w:rsid w:val="000323CE"/>
    <w:rsid w:val="000326EB"/>
    <w:rsid w:val="000354C6"/>
    <w:rsid w:val="00035CA1"/>
    <w:rsid w:val="00036BBD"/>
    <w:rsid w:val="00037C91"/>
    <w:rsid w:val="00041646"/>
    <w:rsid w:val="000431CF"/>
    <w:rsid w:val="00044F16"/>
    <w:rsid w:val="0004542D"/>
    <w:rsid w:val="0004572F"/>
    <w:rsid w:val="000458F8"/>
    <w:rsid w:val="000475BC"/>
    <w:rsid w:val="0004763E"/>
    <w:rsid w:val="00050D59"/>
    <w:rsid w:val="00051CC6"/>
    <w:rsid w:val="00052C3E"/>
    <w:rsid w:val="00053A08"/>
    <w:rsid w:val="00053F76"/>
    <w:rsid w:val="000560C0"/>
    <w:rsid w:val="000564C5"/>
    <w:rsid w:val="00056D16"/>
    <w:rsid w:val="000571FB"/>
    <w:rsid w:val="0006021F"/>
    <w:rsid w:val="00061039"/>
    <w:rsid w:val="00061D4A"/>
    <w:rsid w:val="00062012"/>
    <w:rsid w:val="00062441"/>
    <w:rsid w:val="00065CC9"/>
    <w:rsid w:val="00066484"/>
    <w:rsid w:val="00066DAF"/>
    <w:rsid w:val="000716B6"/>
    <w:rsid w:val="00071FA5"/>
    <w:rsid w:val="00074829"/>
    <w:rsid w:val="00076D04"/>
    <w:rsid w:val="00077182"/>
    <w:rsid w:val="00077FC6"/>
    <w:rsid w:val="0008063D"/>
    <w:rsid w:val="000807A5"/>
    <w:rsid w:val="000808D4"/>
    <w:rsid w:val="000823A8"/>
    <w:rsid w:val="000824A5"/>
    <w:rsid w:val="00082772"/>
    <w:rsid w:val="000829F0"/>
    <w:rsid w:val="000839D1"/>
    <w:rsid w:val="00083AD8"/>
    <w:rsid w:val="000840F1"/>
    <w:rsid w:val="000852B1"/>
    <w:rsid w:val="00085947"/>
    <w:rsid w:val="00086159"/>
    <w:rsid w:val="0008645C"/>
    <w:rsid w:val="00086C76"/>
    <w:rsid w:val="00086E97"/>
    <w:rsid w:val="0008740B"/>
    <w:rsid w:val="000901BC"/>
    <w:rsid w:val="00091089"/>
    <w:rsid w:val="00091425"/>
    <w:rsid w:val="000918AB"/>
    <w:rsid w:val="00091BD7"/>
    <w:rsid w:val="00091C1B"/>
    <w:rsid w:val="00092C79"/>
    <w:rsid w:val="00094DA6"/>
    <w:rsid w:val="00094E94"/>
    <w:rsid w:val="00095EDB"/>
    <w:rsid w:val="00096389"/>
    <w:rsid w:val="000A1BC4"/>
    <w:rsid w:val="000A1D31"/>
    <w:rsid w:val="000A618E"/>
    <w:rsid w:val="000A6250"/>
    <w:rsid w:val="000A716A"/>
    <w:rsid w:val="000B1809"/>
    <w:rsid w:val="000B1FC8"/>
    <w:rsid w:val="000B4A23"/>
    <w:rsid w:val="000B5BE2"/>
    <w:rsid w:val="000B6D50"/>
    <w:rsid w:val="000B7D0B"/>
    <w:rsid w:val="000C1CD1"/>
    <w:rsid w:val="000C2C90"/>
    <w:rsid w:val="000C49CD"/>
    <w:rsid w:val="000C4F2E"/>
    <w:rsid w:val="000C5015"/>
    <w:rsid w:val="000C5785"/>
    <w:rsid w:val="000C5814"/>
    <w:rsid w:val="000C5EFC"/>
    <w:rsid w:val="000C647E"/>
    <w:rsid w:val="000C6653"/>
    <w:rsid w:val="000C6877"/>
    <w:rsid w:val="000C7410"/>
    <w:rsid w:val="000C7EB3"/>
    <w:rsid w:val="000D021A"/>
    <w:rsid w:val="000D1EA6"/>
    <w:rsid w:val="000D3B52"/>
    <w:rsid w:val="000D3B8F"/>
    <w:rsid w:val="000D3FA4"/>
    <w:rsid w:val="000D43F1"/>
    <w:rsid w:val="000D6F0B"/>
    <w:rsid w:val="000D72C4"/>
    <w:rsid w:val="000D776C"/>
    <w:rsid w:val="000E06FF"/>
    <w:rsid w:val="000E0D63"/>
    <w:rsid w:val="000E0DE2"/>
    <w:rsid w:val="000E2043"/>
    <w:rsid w:val="000E250C"/>
    <w:rsid w:val="000E2832"/>
    <w:rsid w:val="000E3334"/>
    <w:rsid w:val="000E3E67"/>
    <w:rsid w:val="000E4560"/>
    <w:rsid w:val="000E48FE"/>
    <w:rsid w:val="000E5DD2"/>
    <w:rsid w:val="000E60F7"/>
    <w:rsid w:val="000E6884"/>
    <w:rsid w:val="000E6EF5"/>
    <w:rsid w:val="000F0F43"/>
    <w:rsid w:val="000F14D2"/>
    <w:rsid w:val="000F150E"/>
    <w:rsid w:val="000F24CB"/>
    <w:rsid w:val="000F2787"/>
    <w:rsid w:val="000F2866"/>
    <w:rsid w:val="000F29AC"/>
    <w:rsid w:val="000F370D"/>
    <w:rsid w:val="000F3D6F"/>
    <w:rsid w:val="000F596C"/>
    <w:rsid w:val="000F5C61"/>
    <w:rsid w:val="000F5F6C"/>
    <w:rsid w:val="000F7B31"/>
    <w:rsid w:val="000F7BE5"/>
    <w:rsid w:val="000F7BE6"/>
    <w:rsid w:val="001007E6"/>
    <w:rsid w:val="001010AF"/>
    <w:rsid w:val="0010131F"/>
    <w:rsid w:val="00101520"/>
    <w:rsid w:val="0010164C"/>
    <w:rsid w:val="00101AD8"/>
    <w:rsid w:val="001027D9"/>
    <w:rsid w:val="00102B26"/>
    <w:rsid w:val="00102D4A"/>
    <w:rsid w:val="00103556"/>
    <w:rsid w:val="00103E74"/>
    <w:rsid w:val="00103EAD"/>
    <w:rsid w:val="00104FB8"/>
    <w:rsid w:val="00105D2E"/>
    <w:rsid w:val="001065E3"/>
    <w:rsid w:val="00106FAE"/>
    <w:rsid w:val="00110EB7"/>
    <w:rsid w:val="0011192D"/>
    <w:rsid w:val="00111967"/>
    <w:rsid w:val="00112BA5"/>
    <w:rsid w:val="001145D2"/>
    <w:rsid w:val="00116234"/>
    <w:rsid w:val="00116F05"/>
    <w:rsid w:val="0011776F"/>
    <w:rsid w:val="00120D27"/>
    <w:rsid w:val="001216CE"/>
    <w:rsid w:val="00123B07"/>
    <w:rsid w:val="00123F1B"/>
    <w:rsid w:val="00124AA7"/>
    <w:rsid w:val="001252A6"/>
    <w:rsid w:val="001254A4"/>
    <w:rsid w:val="00125912"/>
    <w:rsid w:val="00127CFD"/>
    <w:rsid w:val="0013033B"/>
    <w:rsid w:val="001308E3"/>
    <w:rsid w:val="001314C3"/>
    <w:rsid w:val="00132BBB"/>
    <w:rsid w:val="001333C5"/>
    <w:rsid w:val="001344C1"/>
    <w:rsid w:val="001366FE"/>
    <w:rsid w:val="00136B06"/>
    <w:rsid w:val="00140553"/>
    <w:rsid w:val="0014153C"/>
    <w:rsid w:val="001424E0"/>
    <w:rsid w:val="0014262F"/>
    <w:rsid w:val="0014273E"/>
    <w:rsid w:val="00142C3B"/>
    <w:rsid w:val="001445CE"/>
    <w:rsid w:val="00147107"/>
    <w:rsid w:val="00147A76"/>
    <w:rsid w:val="0015064A"/>
    <w:rsid w:val="00150A48"/>
    <w:rsid w:val="00151538"/>
    <w:rsid w:val="0015237D"/>
    <w:rsid w:val="001550D3"/>
    <w:rsid w:val="00155882"/>
    <w:rsid w:val="00161179"/>
    <w:rsid w:val="00161E92"/>
    <w:rsid w:val="00162E77"/>
    <w:rsid w:val="001637BD"/>
    <w:rsid w:val="001663EC"/>
    <w:rsid w:val="001678F8"/>
    <w:rsid w:val="00167AAC"/>
    <w:rsid w:val="00167CB3"/>
    <w:rsid w:val="00170568"/>
    <w:rsid w:val="00170B86"/>
    <w:rsid w:val="001731E7"/>
    <w:rsid w:val="0017342C"/>
    <w:rsid w:val="00173A94"/>
    <w:rsid w:val="00173F0D"/>
    <w:rsid w:val="001754E0"/>
    <w:rsid w:val="00175BCA"/>
    <w:rsid w:val="00176031"/>
    <w:rsid w:val="00176AAD"/>
    <w:rsid w:val="00177F7D"/>
    <w:rsid w:val="001800BD"/>
    <w:rsid w:val="00181490"/>
    <w:rsid w:val="00182B3F"/>
    <w:rsid w:val="00183B9F"/>
    <w:rsid w:val="00183F6D"/>
    <w:rsid w:val="00185BCC"/>
    <w:rsid w:val="00185C1C"/>
    <w:rsid w:val="001877EC"/>
    <w:rsid w:val="00187C4D"/>
    <w:rsid w:val="00190555"/>
    <w:rsid w:val="00190864"/>
    <w:rsid w:val="00190965"/>
    <w:rsid w:val="00190D08"/>
    <w:rsid w:val="00191A57"/>
    <w:rsid w:val="00191A93"/>
    <w:rsid w:val="00192694"/>
    <w:rsid w:val="00192A17"/>
    <w:rsid w:val="00194870"/>
    <w:rsid w:val="00197E1C"/>
    <w:rsid w:val="001A04FE"/>
    <w:rsid w:val="001A0A67"/>
    <w:rsid w:val="001A0BEE"/>
    <w:rsid w:val="001A0DC6"/>
    <w:rsid w:val="001A10D1"/>
    <w:rsid w:val="001A1CF0"/>
    <w:rsid w:val="001A2A18"/>
    <w:rsid w:val="001A2DB0"/>
    <w:rsid w:val="001A4327"/>
    <w:rsid w:val="001A47FA"/>
    <w:rsid w:val="001A4DB6"/>
    <w:rsid w:val="001A5198"/>
    <w:rsid w:val="001A5935"/>
    <w:rsid w:val="001A5DCE"/>
    <w:rsid w:val="001A7347"/>
    <w:rsid w:val="001A7468"/>
    <w:rsid w:val="001A7C48"/>
    <w:rsid w:val="001A7D76"/>
    <w:rsid w:val="001B0243"/>
    <w:rsid w:val="001B17DC"/>
    <w:rsid w:val="001B1D50"/>
    <w:rsid w:val="001B1D67"/>
    <w:rsid w:val="001B308E"/>
    <w:rsid w:val="001B3166"/>
    <w:rsid w:val="001B3186"/>
    <w:rsid w:val="001B3D42"/>
    <w:rsid w:val="001B3D69"/>
    <w:rsid w:val="001B49A9"/>
    <w:rsid w:val="001B669F"/>
    <w:rsid w:val="001B7481"/>
    <w:rsid w:val="001B74D8"/>
    <w:rsid w:val="001B7657"/>
    <w:rsid w:val="001B7DA9"/>
    <w:rsid w:val="001C0584"/>
    <w:rsid w:val="001C05D9"/>
    <w:rsid w:val="001C128A"/>
    <w:rsid w:val="001C1FE7"/>
    <w:rsid w:val="001C24F1"/>
    <w:rsid w:val="001C269A"/>
    <w:rsid w:val="001C2DE9"/>
    <w:rsid w:val="001C32C1"/>
    <w:rsid w:val="001C45D5"/>
    <w:rsid w:val="001C48BE"/>
    <w:rsid w:val="001C50D5"/>
    <w:rsid w:val="001C52B7"/>
    <w:rsid w:val="001C6534"/>
    <w:rsid w:val="001C6674"/>
    <w:rsid w:val="001C70B3"/>
    <w:rsid w:val="001D04E6"/>
    <w:rsid w:val="001D24C4"/>
    <w:rsid w:val="001D2568"/>
    <w:rsid w:val="001D2F12"/>
    <w:rsid w:val="001D30DD"/>
    <w:rsid w:val="001D32F9"/>
    <w:rsid w:val="001D4C29"/>
    <w:rsid w:val="001D4D82"/>
    <w:rsid w:val="001D4E64"/>
    <w:rsid w:val="001D5626"/>
    <w:rsid w:val="001D5E6A"/>
    <w:rsid w:val="001D75DB"/>
    <w:rsid w:val="001E006F"/>
    <w:rsid w:val="001E01AC"/>
    <w:rsid w:val="001E210A"/>
    <w:rsid w:val="001E2461"/>
    <w:rsid w:val="001E41D1"/>
    <w:rsid w:val="001E42FF"/>
    <w:rsid w:val="001E5CC9"/>
    <w:rsid w:val="001E5F20"/>
    <w:rsid w:val="001E6DDC"/>
    <w:rsid w:val="001E74EB"/>
    <w:rsid w:val="001E7D45"/>
    <w:rsid w:val="001F007F"/>
    <w:rsid w:val="001F31C1"/>
    <w:rsid w:val="001F4D83"/>
    <w:rsid w:val="001F6634"/>
    <w:rsid w:val="001F6D13"/>
    <w:rsid w:val="001F7B5B"/>
    <w:rsid w:val="0020174D"/>
    <w:rsid w:val="00202A1A"/>
    <w:rsid w:val="00202FA4"/>
    <w:rsid w:val="002034FC"/>
    <w:rsid w:val="002036E0"/>
    <w:rsid w:val="002055B8"/>
    <w:rsid w:val="00206136"/>
    <w:rsid w:val="002068BF"/>
    <w:rsid w:val="00206C6E"/>
    <w:rsid w:val="00207A30"/>
    <w:rsid w:val="00211046"/>
    <w:rsid w:val="00213197"/>
    <w:rsid w:val="002136F5"/>
    <w:rsid w:val="00213D5E"/>
    <w:rsid w:val="0022181F"/>
    <w:rsid w:val="0022349E"/>
    <w:rsid w:val="00223704"/>
    <w:rsid w:val="002238AF"/>
    <w:rsid w:val="00224F2A"/>
    <w:rsid w:val="0022597C"/>
    <w:rsid w:val="002262B2"/>
    <w:rsid w:val="002269FD"/>
    <w:rsid w:val="00226B25"/>
    <w:rsid w:val="00226C59"/>
    <w:rsid w:val="002273B4"/>
    <w:rsid w:val="00230A8C"/>
    <w:rsid w:val="00230EBC"/>
    <w:rsid w:val="00231357"/>
    <w:rsid w:val="002314D8"/>
    <w:rsid w:val="00231C06"/>
    <w:rsid w:val="002325F0"/>
    <w:rsid w:val="002329F2"/>
    <w:rsid w:val="00232DC5"/>
    <w:rsid w:val="00232E67"/>
    <w:rsid w:val="00233EDD"/>
    <w:rsid w:val="002373C5"/>
    <w:rsid w:val="002376F7"/>
    <w:rsid w:val="002407FA"/>
    <w:rsid w:val="0024122E"/>
    <w:rsid w:val="00241269"/>
    <w:rsid w:val="00241BD3"/>
    <w:rsid w:val="00242B79"/>
    <w:rsid w:val="00242BD7"/>
    <w:rsid w:val="00242D0E"/>
    <w:rsid w:val="002439DF"/>
    <w:rsid w:val="0024582E"/>
    <w:rsid w:val="00246FED"/>
    <w:rsid w:val="00247423"/>
    <w:rsid w:val="00247BAB"/>
    <w:rsid w:val="0025073D"/>
    <w:rsid w:val="00250D67"/>
    <w:rsid w:val="00252F6F"/>
    <w:rsid w:val="002531D1"/>
    <w:rsid w:val="00253208"/>
    <w:rsid w:val="00253528"/>
    <w:rsid w:val="0025355C"/>
    <w:rsid w:val="0025423A"/>
    <w:rsid w:val="00254D17"/>
    <w:rsid w:val="00254E77"/>
    <w:rsid w:val="002559B2"/>
    <w:rsid w:val="002559DD"/>
    <w:rsid w:val="00255DA2"/>
    <w:rsid w:val="00256505"/>
    <w:rsid w:val="00256E16"/>
    <w:rsid w:val="002576D0"/>
    <w:rsid w:val="00257B7C"/>
    <w:rsid w:val="00261C20"/>
    <w:rsid w:val="00262277"/>
    <w:rsid w:val="00262A9A"/>
    <w:rsid w:val="00262D7A"/>
    <w:rsid w:val="0026355C"/>
    <w:rsid w:val="002638FB"/>
    <w:rsid w:val="00264285"/>
    <w:rsid w:val="00265FDE"/>
    <w:rsid w:val="00270310"/>
    <w:rsid w:val="0027055E"/>
    <w:rsid w:val="00270D36"/>
    <w:rsid w:val="00272BDF"/>
    <w:rsid w:val="002733B4"/>
    <w:rsid w:val="00274495"/>
    <w:rsid w:val="002758A0"/>
    <w:rsid w:val="00275C29"/>
    <w:rsid w:val="00275C80"/>
    <w:rsid w:val="0027637B"/>
    <w:rsid w:val="00276A8A"/>
    <w:rsid w:val="00277A20"/>
    <w:rsid w:val="00277D4B"/>
    <w:rsid w:val="002811AB"/>
    <w:rsid w:val="002814CD"/>
    <w:rsid w:val="00282874"/>
    <w:rsid w:val="00284F85"/>
    <w:rsid w:val="00285590"/>
    <w:rsid w:val="0028589E"/>
    <w:rsid w:val="00285DB6"/>
    <w:rsid w:val="002868D6"/>
    <w:rsid w:val="00286B9B"/>
    <w:rsid w:val="00287A82"/>
    <w:rsid w:val="0029046A"/>
    <w:rsid w:val="00290776"/>
    <w:rsid w:val="002939F0"/>
    <w:rsid w:val="002949F3"/>
    <w:rsid w:val="00295234"/>
    <w:rsid w:val="0029527F"/>
    <w:rsid w:val="002964B0"/>
    <w:rsid w:val="002A0354"/>
    <w:rsid w:val="002A0F20"/>
    <w:rsid w:val="002A1827"/>
    <w:rsid w:val="002A1C1F"/>
    <w:rsid w:val="002A2A5C"/>
    <w:rsid w:val="002A4053"/>
    <w:rsid w:val="002A4288"/>
    <w:rsid w:val="002A4811"/>
    <w:rsid w:val="002A7076"/>
    <w:rsid w:val="002A714C"/>
    <w:rsid w:val="002A7626"/>
    <w:rsid w:val="002B04CA"/>
    <w:rsid w:val="002B0B7C"/>
    <w:rsid w:val="002B1AC7"/>
    <w:rsid w:val="002B1DED"/>
    <w:rsid w:val="002B2FB6"/>
    <w:rsid w:val="002B3631"/>
    <w:rsid w:val="002B6388"/>
    <w:rsid w:val="002B6ED1"/>
    <w:rsid w:val="002B7050"/>
    <w:rsid w:val="002C0DBF"/>
    <w:rsid w:val="002C10D6"/>
    <w:rsid w:val="002C336E"/>
    <w:rsid w:val="002C362C"/>
    <w:rsid w:val="002C3FC8"/>
    <w:rsid w:val="002C4433"/>
    <w:rsid w:val="002C6825"/>
    <w:rsid w:val="002C7718"/>
    <w:rsid w:val="002D21D1"/>
    <w:rsid w:val="002D2F58"/>
    <w:rsid w:val="002D3BC6"/>
    <w:rsid w:val="002D3F42"/>
    <w:rsid w:val="002D4B86"/>
    <w:rsid w:val="002D50D2"/>
    <w:rsid w:val="002D553A"/>
    <w:rsid w:val="002D66D9"/>
    <w:rsid w:val="002D692B"/>
    <w:rsid w:val="002D7807"/>
    <w:rsid w:val="002D79DF"/>
    <w:rsid w:val="002D7B2B"/>
    <w:rsid w:val="002E0058"/>
    <w:rsid w:val="002E1D84"/>
    <w:rsid w:val="002E39F4"/>
    <w:rsid w:val="002E3F85"/>
    <w:rsid w:val="002E423F"/>
    <w:rsid w:val="002E4F0E"/>
    <w:rsid w:val="002E5DF0"/>
    <w:rsid w:val="002E62C9"/>
    <w:rsid w:val="002E7AF9"/>
    <w:rsid w:val="002F1470"/>
    <w:rsid w:val="002F1990"/>
    <w:rsid w:val="002F20BD"/>
    <w:rsid w:val="002F3530"/>
    <w:rsid w:val="002F370C"/>
    <w:rsid w:val="002F3E02"/>
    <w:rsid w:val="002F48EB"/>
    <w:rsid w:val="002F6FA4"/>
    <w:rsid w:val="002F7510"/>
    <w:rsid w:val="002F762F"/>
    <w:rsid w:val="002F79F6"/>
    <w:rsid w:val="002F7B75"/>
    <w:rsid w:val="00300930"/>
    <w:rsid w:val="00301D43"/>
    <w:rsid w:val="00304CD7"/>
    <w:rsid w:val="00305596"/>
    <w:rsid w:val="003056D3"/>
    <w:rsid w:val="003062A7"/>
    <w:rsid w:val="0030634F"/>
    <w:rsid w:val="00306B15"/>
    <w:rsid w:val="00306B39"/>
    <w:rsid w:val="00307459"/>
    <w:rsid w:val="003075EE"/>
    <w:rsid w:val="00307C9E"/>
    <w:rsid w:val="00311BE1"/>
    <w:rsid w:val="00312159"/>
    <w:rsid w:val="00313909"/>
    <w:rsid w:val="003139AF"/>
    <w:rsid w:val="0031537A"/>
    <w:rsid w:val="003153D3"/>
    <w:rsid w:val="00315968"/>
    <w:rsid w:val="003204C3"/>
    <w:rsid w:val="00320978"/>
    <w:rsid w:val="00320B79"/>
    <w:rsid w:val="00321558"/>
    <w:rsid w:val="003216C0"/>
    <w:rsid w:val="00322293"/>
    <w:rsid w:val="00322440"/>
    <w:rsid w:val="00323138"/>
    <w:rsid w:val="00323506"/>
    <w:rsid w:val="00323DEF"/>
    <w:rsid w:val="003247DB"/>
    <w:rsid w:val="00325AE3"/>
    <w:rsid w:val="00330420"/>
    <w:rsid w:val="003317B9"/>
    <w:rsid w:val="00332EC2"/>
    <w:rsid w:val="00332F13"/>
    <w:rsid w:val="003331EE"/>
    <w:rsid w:val="00333B9A"/>
    <w:rsid w:val="0033446F"/>
    <w:rsid w:val="003346D0"/>
    <w:rsid w:val="0033512A"/>
    <w:rsid w:val="00335FDC"/>
    <w:rsid w:val="003364B5"/>
    <w:rsid w:val="00336FD2"/>
    <w:rsid w:val="00337EB6"/>
    <w:rsid w:val="003414C6"/>
    <w:rsid w:val="0034214E"/>
    <w:rsid w:val="00342331"/>
    <w:rsid w:val="003439D8"/>
    <w:rsid w:val="00343ACC"/>
    <w:rsid w:val="003442D6"/>
    <w:rsid w:val="00345B40"/>
    <w:rsid w:val="003468B8"/>
    <w:rsid w:val="003501DD"/>
    <w:rsid w:val="003528ED"/>
    <w:rsid w:val="003533DD"/>
    <w:rsid w:val="00353DF8"/>
    <w:rsid w:val="00354865"/>
    <w:rsid w:val="00355B51"/>
    <w:rsid w:val="00356456"/>
    <w:rsid w:val="0035736F"/>
    <w:rsid w:val="0035784F"/>
    <w:rsid w:val="003600B1"/>
    <w:rsid w:val="00360AAB"/>
    <w:rsid w:val="003618C4"/>
    <w:rsid w:val="00362223"/>
    <w:rsid w:val="003623FF"/>
    <w:rsid w:val="003625CA"/>
    <w:rsid w:val="00363DAA"/>
    <w:rsid w:val="00364048"/>
    <w:rsid w:val="00364624"/>
    <w:rsid w:val="0036720B"/>
    <w:rsid w:val="0036723E"/>
    <w:rsid w:val="00370A78"/>
    <w:rsid w:val="00371105"/>
    <w:rsid w:val="00371395"/>
    <w:rsid w:val="00371750"/>
    <w:rsid w:val="00372C4D"/>
    <w:rsid w:val="00373C2C"/>
    <w:rsid w:val="0037478E"/>
    <w:rsid w:val="00374953"/>
    <w:rsid w:val="00375116"/>
    <w:rsid w:val="00375C08"/>
    <w:rsid w:val="003760D5"/>
    <w:rsid w:val="00380317"/>
    <w:rsid w:val="00380C5E"/>
    <w:rsid w:val="003816EA"/>
    <w:rsid w:val="00381987"/>
    <w:rsid w:val="003821E3"/>
    <w:rsid w:val="00383F98"/>
    <w:rsid w:val="00386BB7"/>
    <w:rsid w:val="00390111"/>
    <w:rsid w:val="00392040"/>
    <w:rsid w:val="0039234C"/>
    <w:rsid w:val="003925CC"/>
    <w:rsid w:val="003947E1"/>
    <w:rsid w:val="0039646A"/>
    <w:rsid w:val="003A0015"/>
    <w:rsid w:val="003A010C"/>
    <w:rsid w:val="003A0764"/>
    <w:rsid w:val="003A16C9"/>
    <w:rsid w:val="003A1F46"/>
    <w:rsid w:val="003A2010"/>
    <w:rsid w:val="003A2A6D"/>
    <w:rsid w:val="003A39A0"/>
    <w:rsid w:val="003A58A4"/>
    <w:rsid w:val="003A7981"/>
    <w:rsid w:val="003B058A"/>
    <w:rsid w:val="003B1042"/>
    <w:rsid w:val="003B110B"/>
    <w:rsid w:val="003B2BBF"/>
    <w:rsid w:val="003B36DE"/>
    <w:rsid w:val="003B424B"/>
    <w:rsid w:val="003B4379"/>
    <w:rsid w:val="003B4FBF"/>
    <w:rsid w:val="003B5195"/>
    <w:rsid w:val="003B5577"/>
    <w:rsid w:val="003B6531"/>
    <w:rsid w:val="003B6AC6"/>
    <w:rsid w:val="003B6B91"/>
    <w:rsid w:val="003B7357"/>
    <w:rsid w:val="003B75A9"/>
    <w:rsid w:val="003B78CD"/>
    <w:rsid w:val="003B78FB"/>
    <w:rsid w:val="003C0F0D"/>
    <w:rsid w:val="003C4F39"/>
    <w:rsid w:val="003C52D9"/>
    <w:rsid w:val="003C5DAF"/>
    <w:rsid w:val="003C624B"/>
    <w:rsid w:val="003C63B3"/>
    <w:rsid w:val="003C63FD"/>
    <w:rsid w:val="003C7B38"/>
    <w:rsid w:val="003C7CD8"/>
    <w:rsid w:val="003D13FA"/>
    <w:rsid w:val="003D30C0"/>
    <w:rsid w:val="003D4578"/>
    <w:rsid w:val="003D4CC6"/>
    <w:rsid w:val="003D5359"/>
    <w:rsid w:val="003D59C2"/>
    <w:rsid w:val="003D6012"/>
    <w:rsid w:val="003D66E0"/>
    <w:rsid w:val="003D6866"/>
    <w:rsid w:val="003D72C3"/>
    <w:rsid w:val="003E0CA3"/>
    <w:rsid w:val="003E22D1"/>
    <w:rsid w:val="003E307F"/>
    <w:rsid w:val="003E4C34"/>
    <w:rsid w:val="003E63B6"/>
    <w:rsid w:val="003E7045"/>
    <w:rsid w:val="003F18B2"/>
    <w:rsid w:val="003F25EF"/>
    <w:rsid w:val="003F308E"/>
    <w:rsid w:val="003F3F75"/>
    <w:rsid w:val="003F4C99"/>
    <w:rsid w:val="003F673D"/>
    <w:rsid w:val="003F6A03"/>
    <w:rsid w:val="003F6FB0"/>
    <w:rsid w:val="003F78A4"/>
    <w:rsid w:val="003F90A9"/>
    <w:rsid w:val="0040040F"/>
    <w:rsid w:val="00400791"/>
    <w:rsid w:val="0040098A"/>
    <w:rsid w:val="004014E4"/>
    <w:rsid w:val="004029CE"/>
    <w:rsid w:val="0040576F"/>
    <w:rsid w:val="00405D35"/>
    <w:rsid w:val="00406418"/>
    <w:rsid w:val="00407C3A"/>
    <w:rsid w:val="00410096"/>
    <w:rsid w:val="004105C4"/>
    <w:rsid w:val="0041217F"/>
    <w:rsid w:val="004136F9"/>
    <w:rsid w:val="00413CCD"/>
    <w:rsid w:val="00416EB2"/>
    <w:rsid w:val="004173AB"/>
    <w:rsid w:val="00420E1D"/>
    <w:rsid w:val="00421553"/>
    <w:rsid w:val="0042177C"/>
    <w:rsid w:val="004218FB"/>
    <w:rsid w:val="00421BDA"/>
    <w:rsid w:val="0042294A"/>
    <w:rsid w:val="00422CD1"/>
    <w:rsid w:val="0042514F"/>
    <w:rsid w:val="00425455"/>
    <w:rsid w:val="00425BAB"/>
    <w:rsid w:val="00425E16"/>
    <w:rsid w:val="00426199"/>
    <w:rsid w:val="0042785E"/>
    <w:rsid w:val="00432744"/>
    <w:rsid w:val="00432BD0"/>
    <w:rsid w:val="00433057"/>
    <w:rsid w:val="0043323A"/>
    <w:rsid w:val="00433613"/>
    <w:rsid w:val="0043407B"/>
    <w:rsid w:val="00434B0F"/>
    <w:rsid w:val="00435AF4"/>
    <w:rsid w:val="00435D75"/>
    <w:rsid w:val="004377DD"/>
    <w:rsid w:val="004416BA"/>
    <w:rsid w:val="0044170A"/>
    <w:rsid w:val="004421D4"/>
    <w:rsid w:val="0044234F"/>
    <w:rsid w:val="004423ED"/>
    <w:rsid w:val="0044295D"/>
    <w:rsid w:val="00443643"/>
    <w:rsid w:val="004439A6"/>
    <w:rsid w:val="004445D7"/>
    <w:rsid w:val="00444E50"/>
    <w:rsid w:val="00444EF3"/>
    <w:rsid w:val="00445B85"/>
    <w:rsid w:val="00446EFA"/>
    <w:rsid w:val="00447A3E"/>
    <w:rsid w:val="004504C9"/>
    <w:rsid w:val="004511B1"/>
    <w:rsid w:val="00451241"/>
    <w:rsid w:val="0045177C"/>
    <w:rsid w:val="004541ED"/>
    <w:rsid w:val="00454EFF"/>
    <w:rsid w:val="004572FF"/>
    <w:rsid w:val="00457D08"/>
    <w:rsid w:val="00460C53"/>
    <w:rsid w:val="00460DD6"/>
    <w:rsid w:val="00461347"/>
    <w:rsid w:val="00462495"/>
    <w:rsid w:val="00463F2B"/>
    <w:rsid w:val="004643C2"/>
    <w:rsid w:val="00464400"/>
    <w:rsid w:val="00465351"/>
    <w:rsid w:val="0046606F"/>
    <w:rsid w:val="00466700"/>
    <w:rsid w:val="00466903"/>
    <w:rsid w:val="00467D23"/>
    <w:rsid w:val="00471049"/>
    <w:rsid w:val="004714D8"/>
    <w:rsid w:val="0047350E"/>
    <w:rsid w:val="00475290"/>
    <w:rsid w:val="004756D2"/>
    <w:rsid w:val="0047680D"/>
    <w:rsid w:val="00480E73"/>
    <w:rsid w:val="00481939"/>
    <w:rsid w:val="0048287E"/>
    <w:rsid w:val="00482A55"/>
    <w:rsid w:val="004838F5"/>
    <w:rsid w:val="00486335"/>
    <w:rsid w:val="00491676"/>
    <w:rsid w:val="00491D10"/>
    <w:rsid w:val="00493270"/>
    <w:rsid w:val="00493ECA"/>
    <w:rsid w:val="004947AC"/>
    <w:rsid w:val="00494F8C"/>
    <w:rsid w:val="00495B23"/>
    <w:rsid w:val="00495CDB"/>
    <w:rsid w:val="004A186A"/>
    <w:rsid w:val="004A222E"/>
    <w:rsid w:val="004A3425"/>
    <w:rsid w:val="004A3959"/>
    <w:rsid w:val="004A5049"/>
    <w:rsid w:val="004A6726"/>
    <w:rsid w:val="004B29B5"/>
    <w:rsid w:val="004B33FE"/>
    <w:rsid w:val="004B3C63"/>
    <w:rsid w:val="004B3FB1"/>
    <w:rsid w:val="004B4493"/>
    <w:rsid w:val="004B526B"/>
    <w:rsid w:val="004B6175"/>
    <w:rsid w:val="004C03AA"/>
    <w:rsid w:val="004C1250"/>
    <w:rsid w:val="004C1B6B"/>
    <w:rsid w:val="004C2494"/>
    <w:rsid w:val="004C2B7E"/>
    <w:rsid w:val="004C2F77"/>
    <w:rsid w:val="004C330D"/>
    <w:rsid w:val="004C4118"/>
    <w:rsid w:val="004C4E98"/>
    <w:rsid w:val="004C59CA"/>
    <w:rsid w:val="004C6BEF"/>
    <w:rsid w:val="004C7095"/>
    <w:rsid w:val="004C7A51"/>
    <w:rsid w:val="004D013A"/>
    <w:rsid w:val="004D04C2"/>
    <w:rsid w:val="004D053F"/>
    <w:rsid w:val="004D3141"/>
    <w:rsid w:val="004D334D"/>
    <w:rsid w:val="004D4693"/>
    <w:rsid w:val="004D5500"/>
    <w:rsid w:val="004D5F16"/>
    <w:rsid w:val="004E0AB3"/>
    <w:rsid w:val="004E1787"/>
    <w:rsid w:val="004E1B45"/>
    <w:rsid w:val="004E501F"/>
    <w:rsid w:val="004E7AC6"/>
    <w:rsid w:val="004E7ECC"/>
    <w:rsid w:val="004F2018"/>
    <w:rsid w:val="004F2344"/>
    <w:rsid w:val="004F23D3"/>
    <w:rsid w:val="004F2D2F"/>
    <w:rsid w:val="004F3A25"/>
    <w:rsid w:val="004F4C91"/>
    <w:rsid w:val="004F634A"/>
    <w:rsid w:val="004F707E"/>
    <w:rsid w:val="00500AB3"/>
    <w:rsid w:val="00500B74"/>
    <w:rsid w:val="00501652"/>
    <w:rsid w:val="00501767"/>
    <w:rsid w:val="005029A8"/>
    <w:rsid w:val="00502ADE"/>
    <w:rsid w:val="00503031"/>
    <w:rsid w:val="00503E6E"/>
    <w:rsid w:val="005062D7"/>
    <w:rsid w:val="00507D99"/>
    <w:rsid w:val="00510160"/>
    <w:rsid w:val="00510705"/>
    <w:rsid w:val="00511C6C"/>
    <w:rsid w:val="005128E5"/>
    <w:rsid w:val="00513320"/>
    <w:rsid w:val="00513DB4"/>
    <w:rsid w:val="00514DC0"/>
    <w:rsid w:val="00515C0E"/>
    <w:rsid w:val="00516021"/>
    <w:rsid w:val="00517DC7"/>
    <w:rsid w:val="005204E2"/>
    <w:rsid w:val="00520EE9"/>
    <w:rsid w:val="00521741"/>
    <w:rsid w:val="00521DE5"/>
    <w:rsid w:val="00521EC7"/>
    <w:rsid w:val="00524560"/>
    <w:rsid w:val="00524596"/>
    <w:rsid w:val="00524D9A"/>
    <w:rsid w:val="00527A57"/>
    <w:rsid w:val="005303FF"/>
    <w:rsid w:val="00531CEA"/>
    <w:rsid w:val="00531E29"/>
    <w:rsid w:val="00534759"/>
    <w:rsid w:val="00534AED"/>
    <w:rsid w:val="00535CAE"/>
    <w:rsid w:val="00536C3A"/>
    <w:rsid w:val="00537C51"/>
    <w:rsid w:val="0054036A"/>
    <w:rsid w:val="00543922"/>
    <w:rsid w:val="0054491B"/>
    <w:rsid w:val="005450D6"/>
    <w:rsid w:val="00546241"/>
    <w:rsid w:val="00546AA3"/>
    <w:rsid w:val="00546DAC"/>
    <w:rsid w:val="00550950"/>
    <w:rsid w:val="00552075"/>
    <w:rsid w:val="00552194"/>
    <w:rsid w:val="005531A0"/>
    <w:rsid w:val="0055357E"/>
    <w:rsid w:val="0055394B"/>
    <w:rsid w:val="00553BC6"/>
    <w:rsid w:val="0055587B"/>
    <w:rsid w:val="00557BF3"/>
    <w:rsid w:val="00557F46"/>
    <w:rsid w:val="00560E82"/>
    <w:rsid w:val="005613B1"/>
    <w:rsid w:val="00562CDE"/>
    <w:rsid w:val="00562F65"/>
    <w:rsid w:val="00564E32"/>
    <w:rsid w:val="00565331"/>
    <w:rsid w:val="00566BEB"/>
    <w:rsid w:val="005673BE"/>
    <w:rsid w:val="005717AC"/>
    <w:rsid w:val="0057185D"/>
    <w:rsid w:val="00571C33"/>
    <w:rsid w:val="00572383"/>
    <w:rsid w:val="0057247A"/>
    <w:rsid w:val="00573040"/>
    <w:rsid w:val="005740D0"/>
    <w:rsid w:val="005751A5"/>
    <w:rsid w:val="00576C08"/>
    <w:rsid w:val="00577B31"/>
    <w:rsid w:val="00577BE4"/>
    <w:rsid w:val="00580213"/>
    <w:rsid w:val="005813F5"/>
    <w:rsid w:val="00582CAE"/>
    <w:rsid w:val="00583FE7"/>
    <w:rsid w:val="0058612F"/>
    <w:rsid w:val="00587603"/>
    <w:rsid w:val="0059137D"/>
    <w:rsid w:val="00591990"/>
    <w:rsid w:val="005929AE"/>
    <w:rsid w:val="005940A1"/>
    <w:rsid w:val="0059663A"/>
    <w:rsid w:val="00597474"/>
    <w:rsid w:val="005A08FB"/>
    <w:rsid w:val="005A1581"/>
    <w:rsid w:val="005A2DBB"/>
    <w:rsid w:val="005A2DBF"/>
    <w:rsid w:val="005A4672"/>
    <w:rsid w:val="005A4926"/>
    <w:rsid w:val="005A6664"/>
    <w:rsid w:val="005B05F0"/>
    <w:rsid w:val="005B0CEE"/>
    <w:rsid w:val="005B14E0"/>
    <w:rsid w:val="005B1C9C"/>
    <w:rsid w:val="005B4BA5"/>
    <w:rsid w:val="005B5B9C"/>
    <w:rsid w:val="005B5D9D"/>
    <w:rsid w:val="005B7F5A"/>
    <w:rsid w:val="005C0537"/>
    <w:rsid w:val="005C1697"/>
    <w:rsid w:val="005C2CAE"/>
    <w:rsid w:val="005C30BA"/>
    <w:rsid w:val="005C431A"/>
    <w:rsid w:val="005C5179"/>
    <w:rsid w:val="005C54A1"/>
    <w:rsid w:val="005C5CF7"/>
    <w:rsid w:val="005C619C"/>
    <w:rsid w:val="005C7172"/>
    <w:rsid w:val="005C76DD"/>
    <w:rsid w:val="005C79C3"/>
    <w:rsid w:val="005C7DFA"/>
    <w:rsid w:val="005C7F6C"/>
    <w:rsid w:val="005D1639"/>
    <w:rsid w:val="005D2C2A"/>
    <w:rsid w:val="005D3189"/>
    <w:rsid w:val="005D3ABA"/>
    <w:rsid w:val="005D44E7"/>
    <w:rsid w:val="005D4715"/>
    <w:rsid w:val="005E1CE0"/>
    <w:rsid w:val="005E2757"/>
    <w:rsid w:val="005E4859"/>
    <w:rsid w:val="005E4C0B"/>
    <w:rsid w:val="005E6540"/>
    <w:rsid w:val="005E667D"/>
    <w:rsid w:val="005E7023"/>
    <w:rsid w:val="005F0601"/>
    <w:rsid w:val="005F0F2F"/>
    <w:rsid w:val="005F1E6F"/>
    <w:rsid w:val="005F2DE1"/>
    <w:rsid w:val="005F3182"/>
    <w:rsid w:val="005F3416"/>
    <w:rsid w:val="005F48E8"/>
    <w:rsid w:val="005F5463"/>
    <w:rsid w:val="005F6C78"/>
    <w:rsid w:val="005F6D01"/>
    <w:rsid w:val="005F759D"/>
    <w:rsid w:val="00600CA5"/>
    <w:rsid w:val="00600F25"/>
    <w:rsid w:val="006012D4"/>
    <w:rsid w:val="00601BA2"/>
    <w:rsid w:val="0060257C"/>
    <w:rsid w:val="0060364D"/>
    <w:rsid w:val="00603AFB"/>
    <w:rsid w:val="00605617"/>
    <w:rsid w:val="0060569C"/>
    <w:rsid w:val="00606586"/>
    <w:rsid w:val="00607902"/>
    <w:rsid w:val="00612886"/>
    <w:rsid w:val="00612933"/>
    <w:rsid w:val="00614E7C"/>
    <w:rsid w:val="00616148"/>
    <w:rsid w:val="006162AC"/>
    <w:rsid w:val="0061653A"/>
    <w:rsid w:val="00616D9C"/>
    <w:rsid w:val="00617219"/>
    <w:rsid w:val="0061744C"/>
    <w:rsid w:val="0062017E"/>
    <w:rsid w:val="00621487"/>
    <w:rsid w:val="00621DCF"/>
    <w:rsid w:val="00624A58"/>
    <w:rsid w:val="0062536F"/>
    <w:rsid w:val="006254A1"/>
    <w:rsid w:val="00626D61"/>
    <w:rsid w:val="00626E33"/>
    <w:rsid w:val="006279FC"/>
    <w:rsid w:val="006304AC"/>
    <w:rsid w:val="00630EA8"/>
    <w:rsid w:val="006319E7"/>
    <w:rsid w:val="00632DA3"/>
    <w:rsid w:val="00633092"/>
    <w:rsid w:val="00633E6D"/>
    <w:rsid w:val="00634CD4"/>
    <w:rsid w:val="006355CC"/>
    <w:rsid w:val="00640E5D"/>
    <w:rsid w:val="00640ECE"/>
    <w:rsid w:val="00641495"/>
    <w:rsid w:val="00642571"/>
    <w:rsid w:val="00643D84"/>
    <w:rsid w:val="006444CA"/>
    <w:rsid w:val="00644B90"/>
    <w:rsid w:val="00646916"/>
    <w:rsid w:val="00646A36"/>
    <w:rsid w:val="00647B11"/>
    <w:rsid w:val="006539DF"/>
    <w:rsid w:val="00656581"/>
    <w:rsid w:val="00656C16"/>
    <w:rsid w:val="00657584"/>
    <w:rsid w:val="006603EB"/>
    <w:rsid w:val="0066085C"/>
    <w:rsid w:val="00660935"/>
    <w:rsid w:val="00661171"/>
    <w:rsid w:val="0066127F"/>
    <w:rsid w:val="006612AC"/>
    <w:rsid w:val="006629F5"/>
    <w:rsid w:val="00662CB8"/>
    <w:rsid w:val="006633DE"/>
    <w:rsid w:val="006641B9"/>
    <w:rsid w:val="00664DD2"/>
    <w:rsid w:val="00666779"/>
    <w:rsid w:val="006668E5"/>
    <w:rsid w:val="00666C2D"/>
    <w:rsid w:val="00667D45"/>
    <w:rsid w:val="00670417"/>
    <w:rsid w:val="00671031"/>
    <w:rsid w:val="00671220"/>
    <w:rsid w:val="00671EC3"/>
    <w:rsid w:val="00672E2F"/>
    <w:rsid w:val="00674135"/>
    <w:rsid w:val="00676DCF"/>
    <w:rsid w:val="0068192D"/>
    <w:rsid w:val="0068314A"/>
    <w:rsid w:val="006838D4"/>
    <w:rsid w:val="00684B24"/>
    <w:rsid w:val="006851E1"/>
    <w:rsid w:val="00685317"/>
    <w:rsid w:val="006854FF"/>
    <w:rsid w:val="0069114F"/>
    <w:rsid w:val="006916E5"/>
    <w:rsid w:val="00691D87"/>
    <w:rsid w:val="0069206A"/>
    <w:rsid w:val="00693E08"/>
    <w:rsid w:val="00695194"/>
    <w:rsid w:val="00697C51"/>
    <w:rsid w:val="006A01FF"/>
    <w:rsid w:val="006A0F5C"/>
    <w:rsid w:val="006A1CCD"/>
    <w:rsid w:val="006A1EE0"/>
    <w:rsid w:val="006A2AED"/>
    <w:rsid w:val="006A2CEF"/>
    <w:rsid w:val="006A314E"/>
    <w:rsid w:val="006A4799"/>
    <w:rsid w:val="006A4D4C"/>
    <w:rsid w:val="006A4E78"/>
    <w:rsid w:val="006A555F"/>
    <w:rsid w:val="006A5EAE"/>
    <w:rsid w:val="006A6F8F"/>
    <w:rsid w:val="006A7C9F"/>
    <w:rsid w:val="006B0C12"/>
    <w:rsid w:val="006B0C83"/>
    <w:rsid w:val="006B1BDD"/>
    <w:rsid w:val="006B2B72"/>
    <w:rsid w:val="006B2C40"/>
    <w:rsid w:val="006B2F01"/>
    <w:rsid w:val="006B773E"/>
    <w:rsid w:val="006C093F"/>
    <w:rsid w:val="006C19CA"/>
    <w:rsid w:val="006C1BCE"/>
    <w:rsid w:val="006C2B2A"/>
    <w:rsid w:val="006C3133"/>
    <w:rsid w:val="006C3931"/>
    <w:rsid w:val="006C41C5"/>
    <w:rsid w:val="006C4E70"/>
    <w:rsid w:val="006C5F68"/>
    <w:rsid w:val="006C62FA"/>
    <w:rsid w:val="006C634E"/>
    <w:rsid w:val="006C6411"/>
    <w:rsid w:val="006D3357"/>
    <w:rsid w:val="006E23F9"/>
    <w:rsid w:val="006E252D"/>
    <w:rsid w:val="006E27B2"/>
    <w:rsid w:val="006E2B54"/>
    <w:rsid w:val="006E5186"/>
    <w:rsid w:val="006E5FCB"/>
    <w:rsid w:val="006E6684"/>
    <w:rsid w:val="006E7E36"/>
    <w:rsid w:val="006F0E46"/>
    <w:rsid w:val="006F1AE8"/>
    <w:rsid w:val="006F1EAC"/>
    <w:rsid w:val="006F1F6D"/>
    <w:rsid w:val="006F265C"/>
    <w:rsid w:val="006F2F22"/>
    <w:rsid w:val="006F37C3"/>
    <w:rsid w:val="006F3B6C"/>
    <w:rsid w:val="006F5443"/>
    <w:rsid w:val="006F6DFA"/>
    <w:rsid w:val="006F7043"/>
    <w:rsid w:val="006F7941"/>
    <w:rsid w:val="006F7D3F"/>
    <w:rsid w:val="0070072B"/>
    <w:rsid w:val="007017C8"/>
    <w:rsid w:val="00702939"/>
    <w:rsid w:val="00704467"/>
    <w:rsid w:val="00704987"/>
    <w:rsid w:val="0070677C"/>
    <w:rsid w:val="00706929"/>
    <w:rsid w:val="00707231"/>
    <w:rsid w:val="00707EC1"/>
    <w:rsid w:val="00707ED3"/>
    <w:rsid w:val="00707F49"/>
    <w:rsid w:val="0071106F"/>
    <w:rsid w:val="00713158"/>
    <w:rsid w:val="00716049"/>
    <w:rsid w:val="00716E49"/>
    <w:rsid w:val="007209D9"/>
    <w:rsid w:val="00721B02"/>
    <w:rsid w:val="00722286"/>
    <w:rsid w:val="0072299D"/>
    <w:rsid w:val="007232B0"/>
    <w:rsid w:val="00723391"/>
    <w:rsid w:val="007239A3"/>
    <w:rsid w:val="00723B51"/>
    <w:rsid w:val="007251FE"/>
    <w:rsid w:val="00726DB2"/>
    <w:rsid w:val="00727083"/>
    <w:rsid w:val="00727393"/>
    <w:rsid w:val="00727437"/>
    <w:rsid w:val="007301E9"/>
    <w:rsid w:val="00730A2A"/>
    <w:rsid w:val="0073101D"/>
    <w:rsid w:val="007329D6"/>
    <w:rsid w:val="0073320B"/>
    <w:rsid w:val="00734062"/>
    <w:rsid w:val="007345F7"/>
    <w:rsid w:val="00734FEB"/>
    <w:rsid w:val="007353E3"/>
    <w:rsid w:val="00737A1F"/>
    <w:rsid w:val="0074049F"/>
    <w:rsid w:val="00740520"/>
    <w:rsid w:val="00743125"/>
    <w:rsid w:val="00743242"/>
    <w:rsid w:val="007445FB"/>
    <w:rsid w:val="007465CE"/>
    <w:rsid w:val="0074762F"/>
    <w:rsid w:val="00747DCC"/>
    <w:rsid w:val="00750C57"/>
    <w:rsid w:val="00750FCF"/>
    <w:rsid w:val="0075191C"/>
    <w:rsid w:val="00752B9F"/>
    <w:rsid w:val="00752E94"/>
    <w:rsid w:val="007538F8"/>
    <w:rsid w:val="00753AED"/>
    <w:rsid w:val="00756191"/>
    <w:rsid w:val="0075641C"/>
    <w:rsid w:val="00756741"/>
    <w:rsid w:val="00756D2E"/>
    <w:rsid w:val="00756D42"/>
    <w:rsid w:val="0076153B"/>
    <w:rsid w:val="00761946"/>
    <w:rsid w:val="00761D16"/>
    <w:rsid w:val="007633E5"/>
    <w:rsid w:val="00763CCC"/>
    <w:rsid w:val="00764CB6"/>
    <w:rsid w:val="007656AD"/>
    <w:rsid w:val="007657C1"/>
    <w:rsid w:val="00766389"/>
    <w:rsid w:val="007665DD"/>
    <w:rsid w:val="00766B30"/>
    <w:rsid w:val="007675B9"/>
    <w:rsid w:val="00767A35"/>
    <w:rsid w:val="00771EB5"/>
    <w:rsid w:val="00772120"/>
    <w:rsid w:val="0077247A"/>
    <w:rsid w:val="00772B1C"/>
    <w:rsid w:val="00774ABD"/>
    <w:rsid w:val="00775409"/>
    <w:rsid w:val="00777847"/>
    <w:rsid w:val="007808D2"/>
    <w:rsid w:val="00781068"/>
    <w:rsid w:val="00782F0D"/>
    <w:rsid w:val="00783AF4"/>
    <w:rsid w:val="0078451A"/>
    <w:rsid w:val="007848AE"/>
    <w:rsid w:val="00784E82"/>
    <w:rsid w:val="007852B2"/>
    <w:rsid w:val="00786C88"/>
    <w:rsid w:val="00787E6F"/>
    <w:rsid w:val="007903E8"/>
    <w:rsid w:val="00793234"/>
    <w:rsid w:val="00794E26"/>
    <w:rsid w:val="0079569C"/>
    <w:rsid w:val="007957A3"/>
    <w:rsid w:val="007958E1"/>
    <w:rsid w:val="00796F97"/>
    <w:rsid w:val="00797213"/>
    <w:rsid w:val="007972D0"/>
    <w:rsid w:val="007976C0"/>
    <w:rsid w:val="00797DAD"/>
    <w:rsid w:val="007A0648"/>
    <w:rsid w:val="007A089C"/>
    <w:rsid w:val="007A275C"/>
    <w:rsid w:val="007A2EFC"/>
    <w:rsid w:val="007A5510"/>
    <w:rsid w:val="007A614E"/>
    <w:rsid w:val="007A6408"/>
    <w:rsid w:val="007A6CEB"/>
    <w:rsid w:val="007A7FCD"/>
    <w:rsid w:val="007B0A62"/>
    <w:rsid w:val="007B0ADB"/>
    <w:rsid w:val="007B12DA"/>
    <w:rsid w:val="007B200E"/>
    <w:rsid w:val="007B2367"/>
    <w:rsid w:val="007B24F8"/>
    <w:rsid w:val="007B2F05"/>
    <w:rsid w:val="007B3569"/>
    <w:rsid w:val="007B38AD"/>
    <w:rsid w:val="007B3FAF"/>
    <w:rsid w:val="007B44BE"/>
    <w:rsid w:val="007B46B7"/>
    <w:rsid w:val="007B5159"/>
    <w:rsid w:val="007B53D1"/>
    <w:rsid w:val="007B6700"/>
    <w:rsid w:val="007B6B0C"/>
    <w:rsid w:val="007B7329"/>
    <w:rsid w:val="007B7B0A"/>
    <w:rsid w:val="007B7DA3"/>
    <w:rsid w:val="007C01E2"/>
    <w:rsid w:val="007C1390"/>
    <w:rsid w:val="007C2D91"/>
    <w:rsid w:val="007C317C"/>
    <w:rsid w:val="007C393E"/>
    <w:rsid w:val="007C4113"/>
    <w:rsid w:val="007C45BD"/>
    <w:rsid w:val="007C578F"/>
    <w:rsid w:val="007C5E9E"/>
    <w:rsid w:val="007C5F71"/>
    <w:rsid w:val="007C6721"/>
    <w:rsid w:val="007C6E6D"/>
    <w:rsid w:val="007C7031"/>
    <w:rsid w:val="007C720B"/>
    <w:rsid w:val="007D0512"/>
    <w:rsid w:val="007D06C1"/>
    <w:rsid w:val="007D1321"/>
    <w:rsid w:val="007D34ED"/>
    <w:rsid w:val="007D4E1A"/>
    <w:rsid w:val="007D5949"/>
    <w:rsid w:val="007D5EA2"/>
    <w:rsid w:val="007D62B8"/>
    <w:rsid w:val="007D630B"/>
    <w:rsid w:val="007E0CDF"/>
    <w:rsid w:val="007E286F"/>
    <w:rsid w:val="007E506F"/>
    <w:rsid w:val="007E54A6"/>
    <w:rsid w:val="007E5808"/>
    <w:rsid w:val="007E5B5B"/>
    <w:rsid w:val="007E5E95"/>
    <w:rsid w:val="007E789C"/>
    <w:rsid w:val="007F0000"/>
    <w:rsid w:val="007F31AA"/>
    <w:rsid w:val="007F3499"/>
    <w:rsid w:val="007F40C0"/>
    <w:rsid w:val="007F54FA"/>
    <w:rsid w:val="007F6110"/>
    <w:rsid w:val="007F687D"/>
    <w:rsid w:val="00800163"/>
    <w:rsid w:val="00805425"/>
    <w:rsid w:val="008056BD"/>
    <w:rsid w:val="00806431"/>
    <w:rsid w:val="0081011E"/>
    <w:rsid w:val="00810A65"/>
    <w:rsid w:val="008111F6"/>
    <w:rsid w:val="00811F8B"/>
    <w:rsid w:val="00812717"/>
    <w:rsid w:val="00814A5C"/>
    <w:rsid w:val="0081708E"/>
    <w:rsid w:val="008171AA"/>
    <w:rsid w:val="0081734E"/>
    <w:rsid w:val="00817649"/>
    <w:rsid w:val="008205CA"/>
    <w:rsid w:val="008224B0"/>
    <w:rsid w:val="0082269F"/>
    <w:rsid w:val="0082472A"/>
    <w:rsid w:val="00825072"/>
    <w:rsid w:val="00827ABA"/>
    <w:rsid w:val="00827AF5"/>
    <w:rsid w:val="008316FD"/>
    <w:rsid w:val="00832118"/>
    <w:rsid w:val="00832E69"/>
    <w:rsid w:val="008350D9"/>
    <w:rsid w:val="008362E4"/>
    <w:rsid w:val="00836A3B"/>
    <w:rsid w:val="0083747B"/>
    <w:rsid w:val="00841A44"/>
    <w:rsid w:val="008424D2"/>
    <w:rsid w:val="00842860"/>
    <w:rsid w:val="0084351C"/>
    <w:rsid w:val="00843D78"/>
    <w:rsid w:val="0084426C"/>
    <w:rsid w:val="0084456E"/>
    <w:rsid w:val="00844602"/>
    <w:rsid w:val="008449BE"/>
    <w:rsid w:val="00844D4F"/>
    <w:rsid w:val="00844E73"/>
    <w:rsid w:val="00845BA4"/>
    <w:rsid w:val="00847907"/>
    <w:rsid w:val="008516A9"/>
    <w:rsid w:val="008526A8"/>
    <w:rsid w:val="00852AFF"/>
    <w:rsid w:val="00852ED9"/>
    <w:rsid w:val="00853828"/>
    <w:rsid w:val="00853DEB"/>
    <w:rsid w:val="00853ECF"/>
    <w:rsid w:val="00854D80"/>
    <w:rsid w:val="00855295"/>
    <w:rsid w:val="008555A8"/>
    <w:rsid w:val="008560AD"/>
    <w:rsid w:val="008566CA"/>
    <w:rsid w:val="0085671F"/>
    <w:rsid w:val="00857DFB"/>
    <w:rsid w:val="0086141A"/>
    <w:rsid w:val="00861985"/>
    <w:rsid w:val="00861F4A"/>
    <w:rsid w:val="0086226D"/>
    <w:rsid w:val="00862E2B"/>
    <w:rsid w:val="008630A9"/>
    <w:rsid w:val="00863F13"/>
    <w:rsid w:val="0086462E"/>
    <w:rsid w:val="00865479"/>
    <w:rsid w:val="00865991"/>
    <w:rsid w:val="0086671F"/>
    <w:rsid w:val="00870508"/>
    <w:rsid w:val="0087132C"/>
    <w:rsid w:val="00872434"/>
    <w:rsid w:val="00872A63"/>
    <w:rsid w:val="00872C2F"/>
    <w:rsid w:val="008740A6"/>
    <w:rsid w:val="008744B1"/>
    <w:rsid w:val="00875164"/>
    <w:rsid w:val="00875468"/>
    <w:rsid w:val="008759EB"/>
    <w:rsid w:val="00875EE4"/>
    <w:rsid w:val="0087600C"/>
    <w:rsid w:val="0087659E"/>
    <w:rsid w:val="0087691C"/>
    <w:rsid w:val="0088019D"/>
    <w:rsid w:val="008810C4"/>
    <w:rsid w:val="00881284"/>
    <w:rsid w:val="00881B62"/>
    <w:rsid w:val="008823B5"/>
    <w:rsid w:val="008825DA"/>
    <w:rsid w:val="00883565"/>
    <w:rsid w:val="00884205"/>
    <w:rsid w:val="008850F0"/>
    <w:rsid w:val="00885845"/>
    <w:rsid w:val="00886A47"/>
    <w:rsid w:val="008871F4"/>
    <w:rsid w:val="00890147"/>
    <w:rsid w:val="00890873"/>
    <w:rsid w:val="00891260"/>
    <w:rsid w:val="00891278"/>
    <w:rsid w:val="00891DF1"/>
    <w:rsid w:val="00892461"/>
    <w:rsid w:val="0089270B"/>
    <w:rsid w:val="0089414E"/>
    <w:rsid w:val="00894B36"/>
    <w:rsid w:val="00894F77"/>
    <w:rsid w:val="00895036"/>
    <w:rsid w:val="00895392"/>
    <w:rsid w:val="00895A4B"/>
    <w:rsid w:val="00895CDB"/>
    <w:rsid w:val="0089644B"/>
    <w:rsid w:val="0089687C"/>
    <w:rsid w:val="00896DBB"/>
    <w:rsid w:val="00896F75"/>
    <w:rsid w:val="008A0213"/>
    <w:rsid w:val="008A07F7"/>
    <w:rsid w:val="008A1415"/>
    <w:rsid w:val="008A1927"/>
    <w:rsid w:val="008A1B8B"/>
    <w:rsid w:val="008A2115"/>
    <w:rsid w:val="008A2863"/>
    <w:rsid w:val="008A42BF"/>
    <w:rsid w:val="008A61C8"/>
    <w:rsid w:val="008B0A2F"/>
    <w:rsid w:val="008B0B22"/>
    <w:rsid w:val="008B1180"/>
    <w:rsid w:val="008B20F9"/>
    <w:rsid w:val="008B2BE3"/>
    <w:rsid w:val="008B3853"/>
    <w:rsid w:val="008B3EE3"/>
    <w:rsid w:val="008B474C"/>
    <w:rsid w:val="008B5EA8"/>
    <w:rsid w:val="008C16EB"/>
    <w:rsid w:val="008C22C7"/>
    <w:rsid w:val="008C235F"/>
    <w:rsid w:val="008C3352"/>
    <w:rsid w:val="008C3E9F"/>
    <w:rsid w:val="008C48F4"/>
    <w:rsid w:val="008C5846"/>
    <w:rsid w:val="008C6987"/>
    <w:rsid w:val="008C7D56"/>
    <w:rsid w:val="008D0B50"/>
    <w:rsid w:val="008D395F"/>
    <w:rsid w:val="008D5052"/>
    <w:rsid w:val="008D57AD"/>
    <w:rsid w:val="008D58F3"/>
    <w:rsid w:val="008D5E10"/>
    <w:rsid w:val="008D5E9C"/>
    <w:rsid w:val="008D605C"/>
    <w:rsid w:val="008D61B8"/>
    <w:rsid w:val="008D69F7"/>
    <w:rsid w:val="008D7361"/>
    <w:rsid w:val="008E1B44"/>
    <w:rsid w:val="008E1F91"/>
    <w:rsid w:val="008E2843"/>
    <w:rsid w:val="008E3FD0"/>
    <w:rsid w:val="008E418C"/>
    <w:rsid w:val="008E5846"/>
    <w:rsid w:val="008E5B20"/>
    <w:rsid w:val="008E6040"/>
    <w:rsid w:val="008E6A03"/>
    <w:rsid w:val="008E7A95"/>
    <w:rsid w:val="008E7CE3"/>
    <w:rsid w:val="008F19F2"/>
    <w:rsid w:val="008F1B11"/>
    <w:rsid w:val="008F2088"/>
    <w:rsid w:val="008F3293"/>
    <w:rsid w:val="008F32C1"/>
    <w:rsid w:val="008F3A57"/>
    <w:rsid w:val="008F68BD"/>
    <w:rsid w:val="008F6DD0"/>
    <w:rsid w:val="00900BB2"/>
    <w:rsid w:val="00901AEE"/>
    <w:rsid w:val="00901D17"/>
    <w:rsid w:val="00903660"/>
    <w:rsid w:val="009036AA"/>
    <w:rsid w:val="009038E5"/>
    <w:rsid w:val="00903F49"/>
    <w:rsid w:val="0090555C"/>
    <w:rsid w:val="00905CC0"/>
    <w:rsid w:val="00906C28"/>
    <w:rsid w:val="0090711A"/>
    <w:rsid w:val="0091010D"/>
    <w:rsid w:val="00911613"/>
    <w:rsid w:val="00911C6D"/>
    <w:rsid w:val="009135A3"/>
    <w:rsid w:val="00915C7E"/>
    <w:rsid w:val="00916F37"/>
    <w:rsid w:val="009171F2"/>
    <w:rsid w:val="00917B3E"/>
    <w:rsid w:val="0092012D"/>
    <w:rsid w:val="00920B74"/>
    <w:rsid w:val="009227D5"/>
    <w:rsid w:val="0092456F"/>
    <w:rsid w:val="00924CC9"/>
    <w:rsid w:val="00925122"/>
    <w:rsid w:val="00926F3D"/>
    <w:rsid w:val="00927136"/>
    <w:rsid w:val="00927D0C"/>
    <w:rsid w:val="009301F3"/>
    <w:rsid w:val="0093048A"/>
    <w:rsid w:val="009308DC"/>
    <w:rsid w:val="00930E6A"/>
    <w:rsid w:val="00931775"/>
    <w:rsid w:val="0093184A"/>
    <w:rsid w:val="00931994"/>
    <w:rsid w:val="0093284E"/>
    <w:rsid w:val="00933730"/>
    <w:rsid w:val="00934323"/>
    <w:rsid w:val="00934A89"/>
    <w:rsid w:val="009351BE"/>
    <w:rsid w:val="00935233"/>
    <w:rsid w:val="00936F31"/>
    <w:rsid w:val="0094033F"/>
    <w:rsid w:val="0094137A"/>
    <w:rsid w:val="009418AA"/>
    <w:rsid w:val="00942A51"/>
    <w:rsid w:val="00943025"/>
    <w:rsid w:val="009433B5"/>
    <w:rsid w:val="0094362B"/>
    <w:rsid w:val="00943E1B"/>
    <w:rsid w:val="009450D8"/>
    <w:rsid w:val="0094647B"/>
    <w:rsid w:val="00950580"/>
    <w:rsid w:val="00951BA9"/>
    <w:rsid w:val="00953239"/>
    <w:rsid w:val="009541EE"/>
    <w:rsid w:val="00954570"/>
    <w:rsid w:val="0095526A"/>
    <w:rsid w:val="00956127"/>
    <w:rsid w:val="00956334"/>
    <w:rsid w:val="009573B3"/>
    <w:rsid w:val="0095759B"/>
    <w:rsid w:val="00960443"/>
    <w:rsid w:val="0096200D"/>
    <w:rsid w:val="009622C4"/>
    <w:rsid w:val="00963E78"/>
    <w:rsid w:val="00965CEB"/>
    <w:rsid w:val="009666C6"/>
    <w:rsid w:val="00967CA9"/>
    <w:rsid w:val="009706A7"/>
    <w:rsid w:val="00971850"/>
    <w:rsid w:val="00973E98"/>
    <w:rsid w:val="009740F0"/>
    <w:rsid w:val="00975936"/>
    <w:rsid w:val="00975CA5"/>
    <w:rsid w:val="00975FFB"/>
    <w:rsid w:val="00980252"/>
    <w:rsid w:val="00980BF0"/>
    <w:rsid w:val="0098216F"/>
    <w:rsid w:val="0098237F"/>
    <w:rsid w:val="00982388"/>
    <w:rsid w:val="00982D5A"/>
    <w:rsid w:val="00985803"/>
    <w:rsid w:val="00986C8B"/>
    <w:rsid w:val="00986E9E"/>
    <w:rsid w:val="0098704D"/>
    <w:rsid w:val="00987078"/>
    <w:rsid w:val="00987466"/>
    <w:rsid w:val="009877B3"/>
    <w:rsid w:val="009919DA"/>
    <w:rsid w:val="009924BA"/>
    <w:rsid w:val="00993EAC"/>
    <w:rsid w:val="00993ECA"/>
    <w:rsid w:val="009947C8"/>
    <w:rsid w:val="00994A68"/>
    <w:rsid w:val="00994D58"/>
    <w:rsid w:val="00995CE2"/>
    <w:rsid w:val="0099653B"/>
    <w:rsid w:val="00996707"/>
    <w:rsid w:val="009968C2"/>
    <w:rsid w:val="0099767C"/>
    <w:rsid w:val="009A0007"/>
    <w:rsid w:val="009A0881"/>
    <w:rsid w:val="009A0C27"/>
    <w:rsid w:val="009A1E39"/>
    <w:rsid w:val="009A2042"/>
    <w:rsid w:val="009A2B27"/>
    <w:rsid w:val="009A32E0"/>
    <w:rsid w:val="009A4E13"/>
    <w:rsid w:val="009A5789"/>
    <w:rsid w:val="009A5A9D"/>
    <w:rsid w:val="009A64FE"/>
    <w:rsid w:val="009A6FB8"/>
    <w:rsid w:val="009A7376"/>
    <w:rsid w:val="009B05D9"/>
    <w:rsid w:val="009B5532"/>
    <w:rsid w:val="009B6BDD"/>
    <w:rsid w:val="009B7909"/>
    <w:rsid w:val="009C0407"/>
    <w:rsid w:val="009C2169"/>
    <w:rsid w:val="009C361D"/>
    <w:rsid w:val="009C4392"/>
    <w:rsid w:val="009C4D7E"/>
    <w:rsid w:val="009C597B"/>
    <w:rsid w:val="009D2426"/>
    <w:rsid w:val="009D35F2"/>
    <w:rsid w:val="009D437A"/>
    <w:rsid w:val="009D5CDC"/>
    <w:rsid w:val="009D6184"/>
    <w:rsid w:val="009D6287"/>
    <w:rsid w:val="009D7C5B"/>
    <w:rsid w:val="009E0137"/>
    <w:rsid w:val="009E118F"/>
    <w:rsid w:val="009E1F9F"/>
    <w:rsid w:val="009E2CED"/>
    <w:rsid w:val="009E2DCE"/>
    <w:rsid w:val="009E5B0A"/>
    <w:rsid w:val="009E6653"/>
    <w:rsid w:val="009E675B"/>
    <w:rsid w:val="009F1658"/>
    <w:rsid w:val="009F178D"/>
    <w:rsid w:val="009F1A35"/>
    <w:rsid w:val="009F1F9B"/>
    <w:rsid w:val="009F203F"/>
    <w:rsid w:val="009F2324"/>
    <w:rsid w:val="009F386B"/>
    <w:rsid w:val="009F4341"/>
    <w:rsid w:val="009F4EBC"/>
    <w:rsid w:val="009F51BE"/>
    <w:rsid w:val="009F59F9"/>
    <w:rsid w:val="009F5C52"/>
    <w:rsid w:val="009F5FF1"/>
    <w:rsid w:val="009F762E"/>
    <w:rsid w:val="00A00632"/>
    <w:rsid w:val="00A00CF4"/>
    <w:rsid w:val="00A00F2C"/>
    <w:rsid w:val="00A012D8"/>
    <w:rsid w:val="00A015B7"/>
    <w:rsid w:val="00A019DC"/>
    <w:rsid w:val="00A020D7"/>
    <w:rsid w:val="00A02301"/>
    <w:rsid w:val="00A02E9A"/>
    <w:rsid w:val="00A02F01"/>
    <w:rsid w:val="00A04B4A"/>
    <w:rsid w:val="00A05001"/>
    <w:rsid w:val="00A052F0"/>
    <w:rsid w:val="00A057C0"/>
    <w:rsid w:val="00A06436"/>
    <w:rsid w:val="00A074B9"/>
    <w:rsid w:val="00A112A8"/>
    <w:rsid w:val="00A13133"/>
    <w:rsid w:val="00A1345C"/>
    <w:rsid w:val="00A150DC"/>
    <w:rsid w:val="00A15377"/>
    <w:rsid w:val="00A15F8D"/>
    <w:rsid w:val="00A162DB"/>
    <w:rsid w:val="00A16F1F"/>
    <w:rsid w:val="00A22EAA"/>
    <w:rsid w:val="00A23691"/>
    <w:rsid w:val="00A23DFC"/>
    <w:rsid w:val="00A23E7C"/>
    <w:rsid w:val="00A249FA"/>
    <w:rsid w:val="00A253D3"/>
    <w:rsid w:val="00A2586A"/>
    <w:rsid w:val="00A2606A"/>
    <w:rsid w:val="00A26A27"/>
    <w:rsid w:val="00A2753D"/>
    <w:rsid w:val="00A27E6F"/>
    <w:rsid w:val="00A30CFB"/>
    <w:rsid w:val="00A33515"/>
    <w:rsid w:val="00A379EA"/>
    <w:rsid w:val="00A37B25"/>
    <w:rsid w:val="00A41A90"/>
    <w:rsid w:val="00A41C71"/>
    <w:rsid w:val="00A42475"/>
    <w:rsid w:val="00A42785"/>
    <w:rsid w:val="00A463B6"/>
    <w:rsid w:val="00A46D2E"/>
    <w:rsid w:val="00A47C98"/>
    <w:rsid w:val="00A50769"/>
    <w:rsid w:val="00A50B77"/>
    <w:rsid w:val="00A51D27"/>
    <w:rsid w:val="00A531B1"/>
    <w:rsid w:val="00A5420B"/>
    <w:rsid w:val="00A546B0"/>
    <w:rsid w:val="00A547AC"/>
    <w:rsid w:val="00A548FC"/>
    <w:rsid w:val="00A54E84"/>
    <w:rsid w:val="00A56E6B"/>
    <w:rsid w:val="00A57B6B"/>
    <w:rsid w:val="00A6015A"/>
    <w:rsid w:val="00A6119E"/>
    <w:rsid w:val="00A61CB6"/>
    <w:rsid w:val="00A62AE3"/>
    <w:rsid w:val="00A64216"/>
    <w:rsid w:val="00A6423A"/>
    <w:rsid w:val="00A64CE2"/>
    <w:rsid w:val="00A65ECD"/>
    <w:rsid w:val="00A66073"/>
    <w:rsid w:val="00A66373"/>
    <w:rsid w:val="00A66ABA"/>
    <w:rsid w:val="00A67AB6"/>
    <w:rsid w:val="00A67CEE"/>
    <w:rsid w:val="00A7067B"/>
    <w:rsid w:val="00A71271"/>
    <w:rsid w:val="00A719B1"/>
    <w:rsid w:val="00A72680"/>
    <w:rsid w:val="00A73155"/>
    <w:rsid w:val="00A73A3E"/>
    <w:rsid w:val="00A75EA2"/>
    <w:rsid w:val="00A76ABF"/>
    <w:rsid w:val="00A770AC"/>
    <w:rsid w:val="00A770E8"/>
    <w:rsid w:val="00A7761F"/>
    <w:rsid w:val="00A77661"/>
    <w:rsid w:val="00A8015A"/>
    <w:rsid w:val="00A80D6C"/>
    <w:rsid w:val="00A815C0"/>
    <w:rsid w:val="00A83A2A"/>
    <w:rsid w:val="00A848F6"/>
    <w:rsid w:val="00A85DE7"/>
    <w:rsid w:val="00A86ABD"/>
    <w:rsid w:val="00A86ED5"/>
    <w:rsid w:val="00A909EA"/>
    <w:rsid w:val="00A926EA"/>
    <w:rsid w:val="00A9313E"/>
    <w:rsid w:val="00A93FBC"/>
    <w:rsid w:val="00A94F24"/>
    <w:rsid w:val="00A959A2"/>
    <w:rsid w:val="00A9656A"/>
    <w:rsid w:val="00A968B1"/>
    <w:rsid w:val="00A975C0"/>
    <w:rsid w:val="00AA074B"/>
    <w:rsid w:val="00AA2330"/>
    <w:rsid w:val="00AA2AC9"/>
    <w:rsid w:val="00AA2B10"/>
    <w:rsid w:val="00AA510A"/>
    <w:rsid w:val="00AA69C0"/>
    <w:rsid w:val="00AA7868"/>
    <w:rsid w:val="00AB07A7"/>
    <w:rsid w:val="00AB09FE"/>
    <w:rsid w:val="00AB1352"/>
    <w:rsid w:val="00AB1B78"/>
    <w:rsid w:val="00AB1EC5"/>
    <w:rsid w:val="00AB2C3B"/>
    <w:rsid w:val="00AB2D54"/>
    <w:rsid w:val="00AB53C0"/>
    <w:rsid w:val="00AB54D8"/>
    <w:rsid w:val="00AB55E4"/>
    <w:rsid w:val="00AB5A39"/>
    <w:rsid w:val="00AB5C21"/>
    <w:rsid w:val="00AB6F49"/>
    <w:rsid w:val="00AC14F0"/>
    <w:rsid w:val="00AC2E7A"/>
    <w:rsid w:val="00AC4CC4"/>
    <w:rsid w:val="00AC79C8"/>
    <w:rsid w:val="00AD0DB8"/>
    <w:rsid w:val="00AD0FE8"/>
    <w:rsid w:val="00AD190B"/>
    <w:rsid w:val="00AD2CFA"/>
    <w:rsid w:val="00AD2F12"/>
    <w:rsid w:val="00AD3538"/>
    <w:rsid w:val="00AD36FD"/>
    <w:rsid w:val="00AD3770"/>
    <w:rsid w:val="00AD45E2"/>
    <w:rsid w:val="00AD4EE3"/>
    <w:rsid w:val="00AD573C"/>
    <w:rsid w:val="00AE0349"/>
    <w:rsid w:val="00AE05D6"/>
    <w:rsid w:val="00AE0DC2"/>
    <w:rsid w:val="00AE1998"/>
    <w:rsid w:val="00AE26E1"/>
    <w:rsid w:val="00AE277C"/>
    <w:rsid w:val="00AE2F41"/>
    <w:rsid w:val="00AE4138"/>
    <w:rsid w:val="00AE5A20"/>
    <w:rsid w:val="00AF08AB"/>
    <w:rsid w:val="00AF0C4A"/>
    <w:rsid w:val="00AF0EE3"/>
    <w:rsid w:val="00AF121E"/>
    <w:rsid w:val="00AF124B"/>
    <w:rsid w:val="00AF14CD"/>
    <w:rsid w:val="00AF17A8"/>
    <w:rsid w:val="00AF1CB9"/>
    <w:rsid w:val="00AF28AA"/>
    <w:rsid w:val="00AF3BFA"/>
    <w:rsid w:val="00AF51EE"/>
    <w:rsid w:val="00AF5E28"/>
    <w:rsid w:val="00AF5E3B"/>
    <w:rsid w:val="00AF6851"/>
    <w:rsid w:val="00AF7475"/>
    <w:rsid w:val="00AF7509"/>
    <w:rsid w:val="00B00879"/>
    <w:rsid w:val="00B0302B"/>
    <w:rsid w:val="00B07D22"/>
    <w:rsid w:val="00B07E50"/>
    <w:rsid w:val="00B10F4C"/>
    <w:rsid w:val="00B13310"/>
    <w:rsid w:val="00B139C3"/>
    <w:rsid w:val="00B1419A"/>
    <w:rsid w:val="00B15162"/>
    <w:rsid w:val="00B15FFD"/>
    <w:rsid w:val="00B17238"/>
    <w:rsid w:val="00B179BC"/>
    <w:rsid w:val="00B17B21"/>
    <w:rsid w:val="00B20188"/>
    <w:rsid w:val="00B21104"/>
    <w:rsid w:val="00B216BD"/>
    <w:rsid w:val="00B227E6"/>
    <w:rsid w:val="00B23458"/>
    <w:rsid w:val="00B23DDC"/>
    <w:rsid w:val="00B24697"/>
    <w:rsid w:val="00B25220"/>
    <w:rsid w:val="00B2611E"/>
    <w:rsid w:val="00B262A4"/>
    <w:rsid w:val="00B27CEE"/>
    <w:rsid w:val="00B3024C"/>
    <w:rsid w:val="00B3289D"/>
    <w:rsid w:val="00B332DB"/>
    <w:rsid w:val="00B33CC2"/>
    <w:rsid w:val="00B35815"/>
    <w:rsid w:val="00B35AC9"/>
    <w:rsid w:val="00B36F05"/>
    <w:rsid w:val="00B403A0"/>
    <w:rsid w:val="00B412C6"/>
    <w:rsid w:val="00B41E07"/>
    <w:rsid w:val="00B4470F"/>
    <w:rsid w:val="00B4514F"/>
    <w:rsid w:val="00B45594"/>
    <w:rsid w:val="00B45B88"/>
    <w:rsid w:val="00B45CFE"/>
    <w:rsid w:val="00B45D65"/>
    <w:rsid w:val="00B465C2"/>
    <w:rsid w:val="00B47115"/>
    <w:rsid w:val="00B47AA1"/>
    <w:rsid w:val="00B509D5"/>
    <w:rsid w:val="00B5114C"/>
    <w:rsid w:val="00B51298"/>
    <w:rsid w:val="00B52139"/>
    <w:rsid w:val="00B52222"/>
    <w:rsid w:val="00B53221"/>
    <w:rsid w:val="00B53313"/>
    <w:rsid w:val="00B53899"/>
    <w:rsid w:val="00B53E14"/>
    <w:rsid w:val="00B56163"/>
    <w:rsid w:val="00B5618A"/>
    <w:rsid w:val="00B5708F"/>
    <w:rsid w:val="00B576C0"/>
    <w:rsid w:val="00B57F4A"/>
    <w:rsid w:val="00B61290"/>
    <w:rsid w:val="00B61A68"/>
    <w:rsid w:val="00B62365"/>
    <w:rsid w:val="00B623A9"/>
    <w:rsid w:val="00B624B9"/>
    <w:rsid w:val="00B62594"/>
    <w:rsid w:val="00B6425E"/>
    <w:rsid w:val="00B64B85"/>
    <w:rsid w:val="00B64C76"/>
    <w:rsid w:val="00B655E2"/>
    <w:rsid w:val="00B65A1E"/>
    <w:rsid w:val="00B66E5F"/>
    <w:rsid w:val="00B67407"/>
    <w:rsid w:val="00B67D2E"/>
    <w:rsid w:val="00B72492"/>
    <w:rsid w:val="00B7393D"/>
    <w:rsid w:val="00B73E7C"/>
    <w:rsid w:val="00B74CC8"/>
    <w:rsid w:val="00B74ED5"/>
    <w:rsid w:val="00B75913"/>
    <w:rsid w:val="00B773C6"/>
    <w:rsid w:val="00B77455"/>
    <w:rsid w:val="00B778D8"/>
    <w:rsid w:val="00B81988"/>
    <w:rsid w:val="00B82D7F"/>
    <w:rsid w:val="00B82F43"/>
    <w:rsid w:val="00B84211"/>
    <w:rsid w:val="00B84586"/>
    <w:rsid w:val="00B85485"/>
    <w:rsid w:val="00B85E82"/>
    <w:rsid w:val="00B868A9"/>
    <w:rsid w:val="00B87DC2"/>
    <w:rsid w:val="00B90C7C"/>
    <w:rsid w:val="00B90F16"/>
    <w:rsid w:val="00B918CF"/>
    <w:rsid w:val="00B924DD"/>
    <w:rsid w:val="00B936F9"/>
    <w:rsid w:val="00B93B95"/>
    <w:rsid w:val="00B94BF6"/>
    <w:rsid w:val="00B94D4B"/>
    <w:rsid w:val="00B9647F"/>
    <w:rsid w:val="00B9668D"/>
    <w:rsid w:val="00B9686F"/>
    <w:rsid w:val="00B971D0"/>
    <w:rsid w:val="00B97E41"/>
    <w:rsid w:val="00BA12FD"/>
    <w:rsid w:val="00BA2B9C"/>
    <w:rsid w:val="00BA2E8B"/>
    <w:rsid w:val="00BA3944"/>
    <w:rsid w:val="00BA4B08"/>
    <w:rsid w:val="00BA5E3F"/>
    <w:rsid w:val="00BA70C3"/>
    <w:rsid w:val="00BA788B"/>
    <w:rsid w:val="00BA7892"/>
    <w:rsid w:val="00BA789A"/>
    <w:rsid w:val="00BA7BFB"/>
    <w:rsid w:val="00BB05CC"/>
    <w:rsid w:val="00BB1835"/>
    <w:rsid w:val="00BB1844"/>
    <w:rsid w:val="00BB190E"/>
    <w:rsid w:val="00BB1E37"/>
    <w:rsid w:val="00BB2B8C"/>
    <w:rsid w:val="00BB2E97"/>
    <w:rsid w:val="00BB31F2"/>
    <w:rsid w:val="00BB3869"/>
    <w:rsid w:val="00BB4454"/>
    <w:rsid w:val="00BB7F9C"/>
    <w:rsid w:val="00BC1C41"/>
    <w:rsid w:val="00BC27A9"/>
    <w:rsid w:val="00BC40B4"/>
    <w:rsid w:val="00BD0842"/>
    <w:rsid w:val="00BD4304"/>
    <w:rsid w:val="00BD707E"/>
    <w:rsid w:val="00BE0731"/>
    <w:rsid w:val="00BE0F28"/>
    <w:rsid w:val="00BE2298"/>
    <w:rsid w:val="00BE23B7"/>
    <w:rsid w:val="00BE2842"/>
    <w:rsid w:val="00BE2DA3"/>
    <w:rsid w:val="00BE30FD"/>
    <w:rsid w:val="00BE36F5"/>
    <w:rsid w:val="00BE4564"/>
    <w:rsid w:val="00BE4C46"/>
    <w:rsid w:val="00BE4D96"/>
    <w:rsid w:val="00BE61A7"/>
    <w:rsid w:val="00BE659E"/>
    <w:rsid w:val="00BE6BFE"/>
    <w:rsid w:val="00BE7691"/>
    <w:rsid w:val="00BE78F6"/>
    <w:rsid w:val="00BF1019"/>
    <w:rsid w:val="00BF1220"/>
    <w:rsid w:val="00BF1737"/>
    <w:rsid w:val="00BF19EC"/>
    <w:rsid w:val="00BF1C83"/>
    <w:rsid w:val="00BF6094"/>
    <w:rsid w:val="00C002DC"/>
    <w:rsid w:val="00C01FDC"/>
    <w:rsid w:val="00C027DD"/>
    <w:rsid w:val="00C02CE1"/>
    <w:rsid w:val="00C048AA"/>
    <w:rsid w:val="00C04D97"/>
    <w:rsid w:val="00C05277"/>
    <w:rsid w:val="00C05752"/>
    <w:rsid w:val="00C06A70"/>
    <w:rsid w:val="00C07087"/>
    <w:rsid w:val="00C07F37"/>
    <w:rsid w:val="00C12097"/>
    <w:rsid w:val="00C12203"/>
    <w:rsid w:val="00C13B14"/>
    <w:rsid w:val="00C13C3D"/>
    <w:rsid w:val="00C13E31"/>
    <w:rsid w:val="00C14083"/>
    <w:rsid w:val="00C14A4F"/>
    <w:rsid w:val="00C15340"/>
    <w:rsid w:val="00C15CCD"/>
    <w:rsid w:val="00C160C8"/>
    <w:rsid w:val="00C163C5"/>
    <w:rsid w:val="00C17804"/>
    <w:rsid w:val="00C200A8"/>
    <w:rsid w:val="00C2014C"/>
    <w:rsid w:val="00C207D4"/>
    <w:rsid w:val="00C209D5"/>
    <w:rsid w:val="00C20D41"/>
    <w:rsid w:val="00C212C0"/>
    <w:rsid w:val="00C228F1"/>
    <w:rsid w:val="00C238B3"/>
    <w:rsid w:val="00C245B7"/>
    <w:rsid w:val="00C24FCD"/>
    <w:rsid w:val="00C2620D"/>
    <w:rsid w:val="00C2692F"/>
    <w:rsid w:val="00C26EA7"/>
    <w:rsid w:val="00C27316"/>
    <w:rsid w:val="00C27583"/>
    <w:rsid w:val="00C27D45"/>
    <w:rsid w:val="00C316E2"/>
    <w:rsid w:val="00C32D6B"/>
    <w:rsid w:val="00C33D98"/>
    <w:rsid w:val="00C34B59"/>
    <w:rsid w:val="00C3594A"/>
    <w:rsid w:val="00C361F5"/>
    <w:rsid w:val="00C362AC"/>
    <w:rsid w:val="00C368FE"/>
    <w:rsid w:val="00C36A84"/>
    <w:rsid w:val="00C36B82"/>
    <w:rsid w:val="00C36BEC"/>
    <w:rsid w:val="00C36D41"/>
    <w:rsid w:val="00C36EE4"/>
    <w:rsid w:val="00C36F94"/>
    <w:rsid w:val="00C37295"/>
    <w:rsid w:val="00C373D0"/>
    <w:rsid w:val="00C37EC6"/>
    <w:rsid w:val="00C40AA9"/>
    <w:rsid w:val="00C4183D"/>
    <w:rsid w:val="00C41CFE"/>
    <w:rsid w:val="00C426A5"/>
    <w:rsid w:val="00C4364A"/>
    <w:rsid w:val="00C4449C"/>
    <w:rsid w:val="00C44681"/>
    <w:rsid w:val="00C4585E"/>
    <w:rsid w:val="00C505B8"/>
    <w:rsid w:val="00C50CA3"/>
    <w:rsid w:val="00C51395"/>
    <w:rsid w:val="00C514D4"/>
    <w:rsid w:val="00C52479"/>
    <w:rsid w:val="00C536E7"/>
    <w:rsid w:val="00C53902"/>
    <w:rsid w:val="00C543B3"/>
    <w:rsid w:val="00C54B63"/>
    <w:rsid w:val="00C55360"/>
    <w:rsid w:val="00C5540E"/>
    <w:rsid w:val="00C557E9"/>
    <w:rsid w:val="00C55871"/>
    <w:rsid w:val="00C55AEA"/>
    <w:rsid w:val="00C56A70"/>
    <w:rsid w:val="00C56B74"/>
    <w:rsid w:val="00C56ED7"/>
    <w:rsid w:val="00C62488"/>
    <w:rsid w:val="00C62E60"/>
    <w:rsid w:val="00C64662"/>
    <w:rsid w:val="00C64B5F"/>
    <w:rsid w:val="00C6515A"/>
    <w:rsid w:val="00C667EC"/>
    <w:rsid w:val="00C67271"/>
    <w:rsid w:val="00C6757A"/>
    <w:rsid w:val="00C712AB"/>
    <w:rsid w:val="00C71850"/>
    <w:rsid w:val="00C71C2E"/>
    <w:rsid w:val="00C72061"/>
    <w:rsid w:val="00C72E3E"/>
    <w:rsid w:val="00C734C2"/>
    <w:rsid w:val="00C75CC4"/>
    <w:rsid w:val="00C75EAD"/>
    <w:rsid w:val="00C77B05"/>
    <w:rsid w:val="00C80456"/>
    <w:rsid w:val="00C82B78"/>
    <w:rsid w:val="00C83607"/>
    <w:rsid w:val="00C840A1"/>
    <w:rsid w:val="00C84B07"/>
    <w:rsid w:val="00C855FB"/>
    <w:rsid w:val="00C8666A"/>
    <w:rsid w:val="00C902FF"/>
    <w:rsid w:val="00C90B90"/>
    <w:rsid w:val="00C91FEB"/>
    <w:rsid w:val="00C93804"/>
    <w:rsid w:val="00C96F28"/>
    <w:rsid w:val="00CA0298"/>
    <w:rsid w:val="00CA11F1"/>
    <w:rsid w:val="00CA2174"/>
    <w:rsid w:val="00CA3143"/>
    <w:rsid w:val="00CA659C"/>
    <w:rsid w:val="00CA6A13"/>
    <w:rsid w:val="00CA797B"/>
    <w:rsid w:val="00CB08DC"/>
    <w:rsid w:val="00CB1082"/>
    <w:rsid w:val="00CB14C9"/>
    <w:rsid w:val="00CB4817"/>
    <w:rsid w:val="00CB4B2A"/>
    <w:rsid w:val="00CB52D9"/>
    <w:rsid w:val="00CB6820"/>
    <w:rsid w:val="00CB6CE4"/>
    <w:rsid w:val="00CB6D9C"/>
    <w:rsid w:val="00CB7722"/>
    <w:rsid w:val="00CC0B8E"/>
    <w:rsid w:val="00CC0D60"/>
    <w:rsid w:val="00CC1DD3"/>
    <w:rsid w:val="00CC259F"/>
    <w:rsid w:val="00CC2841"/>
    <w:rsid w:val="00CC3CB7"/>
    <w:rsid w:val="00CC3DB1"/>
    <w:rsid w:val="00CC4589"/>
    <w:rsid w:val="00CC482C"/>
    <w:rsid w:val="00CC574B"/>
    <w:rsid w:val="00CC5AB6"/>
    <w:rsid w:val="00CC5F5B"/>
    <w:rsid w:val="00CC60AE"/>
    <w:rsid w:val="00CC62D3"/>
    <w:rsid w:val="00CC725B"/>
    <w:rsid w:val="00CC78AA"/>
    <w:rsid w:val="00CC7B2F"/>
    <w:rsid w:val="00CD074B"/>
    <w:rsid w:val="00CD0927"/>
    <w:rsid w:val="00CD3619"/>
    <w:rsid w:val="00CD6DE6"/>
    <w:rsid w:val="00CE144D"/>
    <w:rsid w:val="00CE2230"/>
    <w:rsid w:val="00CE24B8"/>
    <w:rsid w:val="00CE2900"/>
    <w:rsid w:val="00CE404D"/>
    <w:rsid w:val="00CE40F5"/>
    <w:rsid w:val="00CE6E91"/>
    <w:rsid w:val="00CE7089"/>
    <w:rsid w:val="00CE71EE"/>
    <w:rsid w:val="00CE7E0F"/>
    <w:rsid w:val="00CF0D33"/>
    <w:rsid w:val="00CF0F2D"/>
    <w:rsid w:val="00CF17E1"/>
    <w:rsid w:val="00CF262F"/>
    <w:rsid w:val="00CF2C6B"/>
    <w:rsid w:val="00CF2C77"/>
    <w:rsid w:val="00CF3481"/>
    <w:rsid w:val="00CF47E0"/>
    <w:rsid w:val="00CF5757"/>
    <w:rsid w:val="00CF5FCA"/>
    <w:rsid w:val="00D0084D"/>
    <w:rsid w:val="00D00C34"/>
    <w:rsid w:val="00D010A1"/>
    <w:rsid w:val="00D01560"/>
    <w:rsid w:val="00D01FAE"/>
    <w:rsid w:val="00D0215E"/>
    <w:rsid w:val="00D02201"/>
    <w:rsid w:val="00D0228E"/>
    <w:rsid w:val="00D027CD"/>
    <w:rsid w:val="00D04690"/>
    <w:rsid w:val="00D0524A"/>
    <w:rsid w:val="00D0648C"/>
    <w:rsid w:val="00D072C5"/>
    <w:rsid w:val="00D07490"/>
    <w:rsid w:val="00D12CBD"/>
    <w:rsid w:val="00D132BA"/>
    <w:rsid w:val="00D13F39"/>
    <w:rsid w:val="00D13F63"/>
    <w:rsid w:val="00D1419A"/>
    <w:rsid w:val="00D142CF"/>
    <w:rsid w:val="00D162B4"/>
    <w:rsid w:val="00D16477"/>
    <w:rsid w:val="00D16AEA"/>
    <w:rsid w:val="00D1786D"/>
    <w:rsid w:val="00D2102C"/>
    <w:rsid w:val="00D212E6"/>
    <w:rsid w:val="00D232BF"/>
    <w:rsid w:val="00D23E72"/>
    <w:rsid w:val="00D23FF0"/>
    <w:rsid w:val="00D24077"/>
    <w:rsid w:val="00D24707"/>
    <w:rsid w:val="00D24F30"/>
    <w:rsid w:val="00D26491"/>
    <w:rsid w:val="00D27044"/>
    <w:rsid w:val="00D27E06"/>
    <w:rsid w:val="00D360BE"/>
    <w:rsid w:val="00D370C0"/>
    <w:rsid w:val="00D37271"/>
    <w:rsid w:val="00D3785C"/>
    <w:rsid w:val="00D37CDF"/>
    <w:rsid w:val="00D37D24"/>
    <w:rsid w:val="00D4188E"/>
    <w:rsid w:val="00D41F23"/>
    <w:rsid w:val="00D44395"/>
    <w:rsid w:val="00D45FFD"/>
    <w:rsid w:val="00D460E1"/>
    <w:rsid w:val="00D4671B"/>
    <w:rsid w:val="00D46FD2"/>
    <w:rsid w:val="00D47344"/>
    <w:rsid w:val="00D505C2"/>
    <w:rsid w:val="00D51C01"/>
    <w:rsid w:val="00D53728"/>
    <w:rsid w:val="00D53C98"/>
    <w:rsid w:val="00D55066"/>
    <w:rsid w:val="00D55170"/>
    <w:rsid w:val="00D55BD5"/>
    <w:rsid w:val="00D55F9C"/>
    <w:rsid w:val="00D5647E"/>
    <w:rsid w:val="00D56FA2"/>
    <w:rsid w:val="00D57116"/>
    <w:rsid w:val="00D600A7"/>
    <w:rsid w:val="00D6061B"/>
    <w:rsid w:val="00D6145B"/>
    <w:rsid w:val="00D624E1"/>
    <w:rsid w:val="00D63296"/>
    <w:rsid w:val="00D63AFB"/>
    <w:rsid w:val="00D6408E"/>
    <w:rsid w:val="00D643C8"/>
    <w:rsid w:val="00D657FF"/>
    <w:rsid w:val="00D67211"/>
    <w:rsid w:val="00D70F36"/>
    <w:rsid w:val="00D70FD4"/>
    <w:rsid w:val="00D71071"/>
    <w:rsid w:val="00D7134F"/>
    <w:rsid w:val="00D73692"/>
    <w:rsid w:val="00D73789"/>
    <w:rsid w:val="00D7546E"/>
    <w:rsid w:val="00D75C7B"/>
    <w:rsid w:val="00D76952"/>
    <w:rsid w:val="00D769E6"/>
    <w:rsid w:val="00D80FEF"/>
    <w:rsid w:val="00D8265D"/>
    <w:rsid w:val="00D82A4E"/>
    <w:rsid w:val="00D8317C"/>
    <w:rsid w:val="00D833DB"/>
    <w:rsid w:val="00D835D4"/>
    <w:rsid w:val="00D840AC"/>
    <w:rsid w:val="00D858A6"/>
    <w:rsid w:val="00D85B7C"/>
    <w:rsid w:val="00D85F28"/>
    <w:rsid w:val="00D861C3"/>
    <w:rsid w:val="00D86CDA"/>
    <w:rsid w:val="00D8797F"/>
    <w:rsid w:val="00D87AEA"/>
    <w:rsid w:val="00D91EE2"/>
    <w:rsid w:val="00D931EC"/>
    <w:rsid w:val="00D93644"/>
    <w:rsid w:val="00D96CDB"/>
    <w:rsid w:val="00D970AF"/>
    <w:rsid w:val="00D9741E"/>
    <w:rsid w:val="00DA0303"/>
    <w:rsid w:val="00DA0454"/>
    <w:rsid w:val="00DA1183"/>
    <w:rsid w:val="00DA3797"/>
    <w:rsid w:val="00DA54C9"/>
    <w:rsid w:val="00DA582C"/>
    <w:rsid w:val="00DA5C9B"/>
    <w:rsid w:val="00DB0E1B"/>
    <w:rsid w:val="00DB12E9"/>
    <w:rsid w:val="00DB1B44"/>
    <w:rsid w:val="00DB29F2"/>
    <w:rsid w:val="00DB4CDF"/>
    <w:rsid w:val="00DB6E1D"/>
    <w:rsid w:val="00DB7281"/>
    <w:rsid w:val="00DB7DD0"/>
    <w:rsid w:val="00DC024B"/>
    <w:rsid w:val="00DC21F3"/>
    <w:rsid w:val="00DC2AC3"/>
    <w:rsid w:val="00DC324F"/>
    <w:rsid w:val="00DC36EC"/>
    <w:rsid w:val="00DC3A7D"/>
    <w:rsid w:val="00DC4116"/>
    <w:rsid w:val="00DC4B9A"/>
    <w:rsid w:val="00DC5B5F"/>
    <w:rsid w:val="00DC6199"/>
    <w:rsid w:val="00DC6219"/>
    <w:rsid w:val="00DC6D53"/>
    <w:rsid w:val="00DD08BF"/>
    <w:rsid w:val="00DD0D30"/>
    <w:rsid w:val="00DD140A"/>
    <w:rsid w:val="00DD1B7B"/>
    <w:rsid w:val="00DD2038"/>
    <w:rsid w:val="00DD2688"/>
    <w:rsid w:val="00DD32FB"/>
    <w:rsid w:val="00DD3A43"/>
    <w:rsid w:val="00DD721E"/>
    <w:rsid w:val="00DD75BB"/>
    <w:rsid w:val="00DE048B"/>
    <w:rsid w:val="00DE30B1"/>
    <w:rsid w:val="00DE338D"/>
    <w:rsid w:val="00DE359B"/>
    <w:rsid w:val="00DE388D"/>
    <w:rsid w:val="00DE3E46"/>
    <w:rsid w:val="00DE4A09"/>
    <w:rsid w:val="00DE4E34"/>
    <w:rsid w:val="00DE4F21"/>
    <w:rsid w:val="00DE58CD"/>
    <w:rsid w:val="00DE5C8B"/>
    <w:rsid w:val="00DF1816"/>
    <w:rsid w:val="00DF18F6"/>
    <w:rsid w:val="00DF2C1B"/>
    <w:rsid w:val="00DF4A37"/>
    <w:rsid w:val="00DF542D"/>
    <w:rsid w:val="00DF6029"/>
    <w:rsid w:val="00DF689E"/>
    <w:rsid w:val="00DF7DBC"/>
    <w:rsid w:val="00DF7E30"/>
    <w:rsid w:val="00E02089"/>
    <w:rsid w:val="00E021F6"/>
    <w:rsid w:val="00E03119"/>
    <w:rsid w:val="00E03E1A"/>
    <w:rsid w:val="00E043AA"/>
    <w:rsid w:val="00E04E26"/>
    <w:rsid w:val="00E05239"/>
    <w:rsid w:val="00E055DD"/>
    <w:rsid w:val="00E071E5"/>
    <w:rsid w:val="00E07751"/>
    <w:rsid w:val="00E130B2"/>
    <w:rsid w:val="00E14D0A"/>
    <w:rsid w:val="00E16AD1"/>
    <w:rsid w:val="00E20A9B"/>
    <w:rsid w:val="00E20E75"/>
    <w:rsid w:val="00E20F01"/>
    <w:rsid w:val="00E2115F"/>
    <w:rsid w:val="00E21BB2"/>
    <w:rsid w:val="00E2211C"/>
    <w:rsid w:val="00E2260E"/>
    <w:rsid w:val="00E22A4B"/>
    <w:rsid w:val="00E2467F"/>
    <w:rsid w:val="00E2509E"/>
    <w:rsid w:val="00E257AF"/>
    <w:rsid w:val="00E2689C"/>
    <w:rsid w:val="00E272CC"/>
    <w:rsid w:val="00E302B1"/>
    <w:rsid w:val="00E30540"/>
    <w:rsid w:val="00E307AF"/>
    <w:rsid w:val="00E312BF"/>
    <w:rsid w:val="00E31868"/>
    <w:rsid w:val="00E320B4"/>
    <w:rsid w:val="00E3237C"/>
    <w:rsid w:val="00E323D3"/>
    <w:rsid w:val="00E335AE"/>
    <w:rsid w:val="00E33E76"/>
    <w:rsid w:val="00E3416E"/>
    <w:rsid w:val="00E34B04"/>
    <w:rsid w:val="00E354A5"/>
    <w:rsid w:val="00E35E67"/>
    <w:rsid w:val="00E36393"/>
    <w:rsid w:val="00E368D4"/>
    <w:rsid w:val="00E37900"/>
    <w:rsid w:val="00E402D9"/>
    <w:rsid w:val="00E423C3"/>
    <w:rsid w:val="00E424CE"/>
    <w:rsid w:val="00E42C01"/>
    <w:rsid w:val="00E42EF2"/>
    <w:rsid w:val="00E43D31"/>
    <w:rsid w:val="00E4715C"/>
    <w:rsid w:val="00E50452"/>
    <w:rsid w:val="00E50B7B"/>
    <w:rsid w:val="00E51A58"/>
    <w:rsid w:val="00E5258D"/>
    <w:rsid w:val="00E525C3"/>
    <w:rsid w:val="00E52E1F"/>
    <w:rsid w:val="00E52E32"/>
    <w:rsid w:val="00E5396A"/>
    <w:rsid w:val="00E54671"/>
    <w:rsid w:val="00E54E8A"/>
    <w:rsid w:val="00E55044"/>
    <w:rsid w:val="00E55490"/>
    <w:rsid w:val="00E5566C"/>
    <w:rsid w:val="00E55832"/>
    <w:rsid w:val="00E5690F"/>
    <w:rsid w:val="00E57F5C"/>
    <w:rsid w:val="00E60754"/>
    <w:rsid w:val="00E61D21"/>
    <w:rsid w:val="00E623EF"/>
    <w:rsid w:val="00E62C6B"/>
    <w:rsid w:val="00E64F88"/>
    <w:rsid w:val="00E65E2E"/>
    <w:rsid w:val="00E66D90"/>
    <w:rsid w:val="00E6795B"/>
    <w:rsid w:val="00E67F4F"/>
    <w:rsid w:val="00E703E9"/>
    <w:rsid w:val="00E71802"/>
    <w:rsid w:val="00E71C9E"/>
    <w:rsid w:val="00E736DE"/>
    <w:rsid w:val="00E73A79"/>
    <w:rsid w:val="00E73C89"/>
    <w:rsid w:val="00E74B7F"/>
    <w:rsid w:val="00E75272"/>
    <w:rsid w:val="00E75E8B"/>
    <w:rsid w:val="00E75FC2"/>
    <w:rsid w:val="00E7771F"/>
    <w:rsid w:val="00E77760"/>
    <w:rsid w:val="00E77C27"/>
    <w:rsid w:val="00E77F3C"/>
    <w:rsid w:val="00E80894"/>
    <w:rsid w:val="00E80948"/>
    <w:rsid w:val="00E80DCB"/>
    <w:rsid w:val="00E81A9F"/>
    <w:rsid w:val="00E83687"/>
    <w:rsid w:val="00E84572"/>
    <w:rsid w:val="00E847F5"/>
    <w:rsid w:val="00E87D7B"/>
    <w:rsid w:val="00E9041A"/>
    <w:rsid w:val="00E90905"/>
    <w:rsid w:val="00E91EA1"/>
    <w:rsid w:val="00E929F1"/>
    <w:rsid w:val="00E92A9D"/>
    <w:rsid w:val="00E9790F"/>
    <w:rsid w:val="00EA06C7"/>
    <w:rsid w:val="00EA1A2D"/>
    <w:rsid w:val="00EA1F4F"/>
    <w:rsid w:val="00EA2C96"/>
    <w:rsid w:val="00EA34A5"/>
    <w:rsid w:val="00EA43BE"/>
    <w:rsid w:val="00EA43C6"/>
    <w:rsid w:val="00EA44E5"/>
    <w:rsid w:val="00EA5255"/>
    <w:rsid w:val="00EA576A"/>
    <w:rsid w:val="00EA73CB"/>
    <w:rsid w:val="00EB159C"/>
    <w:rsid w:val="00EB33A5"/>
    <w:rsid w:val="00EB3C4D"/>
    <w:rsid w:val="00EB5201"/>
    <w:rsid w:val="00EB5D3C"/>
    <w:rsid w:val="00EB6274"/>
    <w:rsid w:val="00EB7686"/>
    <w:rsid w:val="00EC09A2"/>
    <w:rsid w:val="00EC1881"/>
    <w:rsid w:val="00EC1B94"/>
    <w:rsid w:val="00EC284D"/>
    <w:rsid w:val="00EC4420"/>
    <w:rsid w:val="00EC527E"/>
    <w:rsid w:val="00EC65F6"/>
    <w:rsid w:val="00EC660D"/>
    <w:rsid w:val="00EC74E0"/>
    <w:rsid w:val="00EC7D41"/>
    <w:rsid w:val="00ED26D7"/>
    <w:rsid w:val="00ED2F8B"/>
    <w:rsid w:val="00ED3D6E"/>
    <w:rsid w:val="00ED4129"/>
    <w:rsid w:val="00ED58BA"/>
    <w:rsid w:val="00EE08EE"/>
    <w:rsid w:val="00EE10E0"/>
    <w:rsid w:val="00EE111B"/>
    <w:rsid w:val="00EE1AA3"/>
    <w:rsid w:val="00EE1B11"/>
    <w:rsid w:val="00EE3FCE"/>
    <w:rsid w:val="00EE40F7"/>
    <w:rsid w:val="00EE4C2E"/>
    <w:rsid w:val="00EE52E1"/>
    <w:rsid w:val="00EE5381"/>
    <w:rsid w:val="00EE54C6"/>
    <w:rsid w:val="00EE653D"/>
    <w:rsid w:val="00EE65D4"/>
    <w:rsid w:val="00EE78DC"/>
    <w:rsid w:val="00EF6B55"/>
    <w:rsid w:val="00EF7C5F"/>
    <w:rsid w:val="00F00142"/>
    <w:rsid w:val="00F05CF0"/>
    <w:rsid w:val="00F06F4D"/>
    <w:rsid w:val="00F0706A"/>
    <w:rsid w:val="00F0728E"/>
    <w:rsid w:val="00F072F7"/>
    <w:rsid w:val="00F1057C"/>
    <w:rsid w:val="00F10934"/>
    <w:rsid w:val="00F11048"/>
    <w:rsid w:val="00F11E0E"/>
    <w:rsid w:val="00F124F5"/>
    <w:rsid w:val="00F12E68"/>
    <w:rsid w:val="00F138DE"/>
    <w:rsid w:val="00F152CC"/>
    <w:rsid w:val="00F16083"/>
    <w:rsid w:val="00F16D14"/>
    <w:rsid w:val="00F215F2"/>
    <w:rsid w:val="00F22E91"/>
    <w:rsid w:val="00F2321E"/>
    <w:rsid w:val="00F233AC"/>
    <w:rsid w:val="00F24821"/>
    <w:rsid w:val="00F24D02"/>
    <w:rsid w:val="00F26C51"/>
    <w:rsid w:val="00F27799"/>
    <w:rsid w:val="00F301F4"/>
    <w:rsid w:val="00F31E19"/>
    <w:rsid w:val="00F33151"/>
    <w:rsid w:val="00F338D9"/>
    <w:rsid w:val="00F33B20"/>
    <w:rsid w:val="00F34850"/>
    <w:rsid w:val="00F3527D"/>
    <w:rsid w:val="00F35FF1"/>
    <w:rsid w:val="00F36AFA"/>
    <w:rsid w:val="00F4106C"/>
    <w:rsid w:val="00F41190"/>
    <w:rsid w:val="00F41C07"/>
    <w:rsid w:val="00F43CF0"/>
    <w:rsid w:val="00F43D64"/>
    <w:rsid w:val="00F44076"/>
    <w:rsid w:val="00F44572"/>
    <w:rsid w:val="00F464EA"/>
    <w:rsid w:val="00F50626"/>
    <w:rsid w:val="00F5078E"/>
    <w:rsid w:val="00F50FBC"/>
    <w:rsid w:val="00F5102B"/>
    <w:rsid w:val="00F514D8"/>
    <w:rsid w:val="00F515C3"/>
    <w:rsid w:val="00F536CF"/>
    <w:rsid w:val="00F544CD"/>
    <w:rsid w:val="00F55208"/>
    <w:rsid w:val="00F5675C"/>
    <w:rsid w:val="00F57271"/>
    <w:rsid w:val="00F57858"/>
    <w:rsid w:val="00F57F95"/>
    <w:rsid w:val="00F616B0"/>
    <w:rsid w:val="00F620BD"/>
    <w:rsid w:val="00F63118"/>
    <w:rsid w:val="00F63124"/>
    <w:rsid w:val="00F64C85"/>
    <w:rsid w:val="00F656A9"/>
    <w:rsid w:val="00F703E9"/>
    <w:rsid w:val="00F70491"/>
    <w:rsid w:val="00F70D1E"/>
    <w:rsid w:val="00F71019"/>
    <w:rsid w:val="00F7245E"/>
    <w:rsid w:val="00F72C5A"/>
    <w:rsid w:val="00F73277"/>
    <w:rsid w:val="00F738BC"/>
    <w:rsid w:val="00F73EFB"/>
    <w:rsid w:val="00F75A12"/>
    <w:rsid w:val="00F75B77"/>
    <w:rsid w:val="00F80480"/>
    <w:rsid w:val="00F8163C"/>
    <w:rsid w:val="00F81DA8"/>
    <w:rsid w:val="00F820D4"/>
    <w:rsid w:val="00F82EFF"/>
    <w:rsid w:val="00F837D8"/>
    <w:rsid w:val="00F839B3"/>
    <w:rsid w:val="00F83B5F"/>
    <w:rsid w:val="00F83E27"/>
    <w:rsid w:val="00F841C6"/>
    <w:rsid w:val="00F84593"/>
    <w:rsid w:val="00F863A4"/>
    <w:rsid w:val="00F86654"/>
    <w:rsid w:val="00F867A5"/>
    <w:rsid w:val="00F87270"/>
    <w:rsid w:val="00F91847"/>
    <w:rsid w:val="00F94584"/>
    <w:rsid w:val="00F96189"/>
    <w:rsid w:val="00F97650"/>
    <w:rsid w:val="00FA02A3"/>
    <w:rsid w:val="00FA20D7"/>
    <w:rsid w:val="00FA468D"/>
    <w:rsid w:val="00FA5093"/>
    <w:rsid w:val="00FA5809"/>
    <w:rsid w:val="00FA5824"/>
    <w:rsid w:val="00FA7544"/>
    <w:rsid w:val="00FA79F4"/>
    <w:rsid w:val="00FA7EFE"/>
    <w:rsid w:val="00FB0A7C"/>
    <w:rsid w:val="00FB1881"/>
    <w:rsid w:val="00FB198C"/>
    <w:rsid w:val="00FB5A41"/>
    <w:rsid w:val="00FB5B84"/>
    <w:rsid w:val="00FB5E15"/>
    <w:rsid w:val="00FB6CE9"/>
    <w:rsid w:val="00FB6E97"/>
    <w:rsid w:val="00FB7172"/>
    <w:rsid w:val="00FC0001"/>
    <w:rsid w:val="00FC073F"/>
    <w:rsid w:val="00FC0895"/>
    <w:rsid w:val="00FC0B79"/>
    <w:rsid w:val="00FC0C2B"/>
    <w:rsid w:val="00FC1B5A"/>
    <w:rsid w:val="00FC1DBB"/>
    <w:rsid w:val="00FC37FD"/>
    <w:rsid w:val="00FC3B97"/>
    <w:rsid w:val="00FC4DA9"/>
    <w:rsid w:val="00FC52C4"/>
    <w:rsid w:val="00FC7226"/>
    <w:rsid w:val="00FC7AE7"/>
    <w:rsid w:val="00FD0004"/>
    <w:rsid w:val="00FD00DD"/>
    <w:rsid w:val="00FD1F07"/>
    <w:rsid w:val="00FD312B"/>
    <w:rsid w:val="00FD3845"/>
    <w:rsid w:val="00FD3B3E"/>
    <w:rsid w:val="00FD3F00"/>
    <w:rsid w:val="00FD5660"/>
    <w:rsid w:val="00FD5AA5"/>
    <w:rsid w:val="00FD6FB1"/>
    <w:rsid w:val="00FD739C"/>
    <w:rsid w:val="00FE088C"/>
    <w:rsid w:val="00FE0CDF"/>
    <w:rsid w:val="00FE1FB0"/>
    <w:rsid w:val="00FE249B"/>
    <w:rsid w:val="00FE2BB4"/>
    <w:rsid w:val="00FE2EF5"/>
    <w:rsid w:val="00FE2FFB"/>
    <w:rsid w:val="00FE349D"/>
    <w:rsid w:val="00FE37EF"/>
    <w:rsid w:val="00FE4AEE"/>
    <w:rsid w:val="00FE4D4B"/>
    <w:rsid w:val="00FE4F67"/>
    <w:rsid w:val="00FE63DB"/>
    <w:rsid w:val="00FE6ED1"/>
    <w:rsid w:val="00FE760E"/>
    <w:rsid w:val="00FED348"/>
    <w:rsid w:val="00FF0F3B"/>
    <w:rsid w:val="00FF1DD3"/>
    <w:rsid w:val="00FF1DD8"/>
    <w:rsid w:val="00FF1E8E"/>
    <w:rsid w:val="00FF2612"/>
    <w:rsid w:val="00FF2E62"/>
    <w:rsid w:val="00FF5F2F"/>
    <w:rsid w:val="00FF63E3"/>
    <w:rsid w:val="00FF6E67"/>
    <w:rsid w:val="00FF6F57"/>
    <w:rsid w:val="02494747"/>
    <w:rsid w:val="04169A6A"/>
    <w:rsid w:val="061D20F6"/>
    <w:rsid w:val="068C1671"/>
    <w:rsid w:val="07E3F3FD"/>
    <w:rsid w:val="0877914B"/>
    <w:rsid w:val="08E28D01"/>
    <w:rsid w:val="08E8992D"/>
    <w:rsid w:val="0A48A6F8"/>
    <w:rsid w:val="0AE6C15F"/>
    <w:rsid w:val="0DA95263"/>
    <w:rsid w:val="0E7EE918"/>
    <w:rsid w:val="0ECD6064"/>
    <w:rsid w:val="0FCC868F"/>
    <w:rsid w:val="115DF32D"/>
    <w:rsid w:val="11E2D6F7"/>
    <w:rsid w:val="12F1B6B6"/>
    <w:rsid w:val="1579C5FB"/>
    <w:rsid w:val="17E60FCA"/>
    <w:rsid w:val="1B38EC7D"/>
    <w:rsid w:val="1E37EEC9"/>
    <w:rsid w:val="1E826405"/>
    <w:rsid w:val="1F3CD782"/>
    <w:rsid w:val="21EB1C0A"/>
    <w:rsid w:val="2357E9E0"/>
    <w:rsid w:val="24DD5312"/>
    <w:rsid w:val="25D67A9C"/>
    <w:rsid w:val="2600F49F"/>
    <w:rsid w:val="27A6192D"/>
    <w:rsid w:val="28D8B2FC"/>
    <w:rsid w:val="28ECC7B8"/>
    <w:rsid w:val="2A620D7A"/>
    <w:rsid w:val="2BD279F6"/>
    <w:rsid w:val="2C08B77D"/>
    <w:rsid w:val="2C6D2024"/>
    <w:rsid w:val="2C86FCA1"/>
    <w:rsid w:val="2DC16D11"/>
    <w:rsid w:val="2EA2676F"/>
    <w:rsid w:val="2F6AA6CE"/>
    <w:rsid w:val="30433998"/>
    <w:rsid w:val="30EDE9B2"/>
    <w:rsid w:val="31C4FE4D"/>
    <w:rsid w:val="32A7BACB"/>
    <w:rsid w:val="3497F58C"/>
    <w:rsid w:val="34A3F37A"/>
    <w:rsid w:val="36C1B799"/>
    <w:rsid w:val="38C332F7"/>
    <w:rsid w:val="3BCA36A2"/>
    <w:rsid w:val="3C098723"/>
    <w:rsid w:val="3CE9D3D0"/>
    <w:rsid w:val="3D10306E"/>
    <w:rsid w:val="3D50382B"/>
    <w:rsid w:val="3E42CB48"/>
    <w:rsid w:val="3F0FF7F2"/>
    <w:rsid w:val="3F1BB224"/>
    <w:rsid w:val="4230B2F9"/>
    <w:rsid w:val="424BD2D6"/>
    <w:rsid w:val="445A1948"/>
    <w:rsid w:val="45FD208A"/>
    <w:rsid w:val="4B92DCA3"/>
    <w:rsid w:val="4C4C40AB"/>
    <w:rsid w:val="4D078089"/>
    <w:rsid w:val="4D3A14AF"/>
    <w:rsid w:val="4E0991F7"/>
    <w:rsid w:val="4EB57BEB"/>
    <w:rsid w:val="50A0D504"/>
    <w:rsid w:val="518B3291"/>
    <w:rsid w:val="522AF4C4"/>
    <w:rsid w:val="53F088D7"/>
    <w:rsid w:val="5615FE3F"/>
    <w:rsid w:val="56BE90A6"/>
    <w:rsid w:val="586A2A68"/>
    <w:rsid w:val="588D80C2"/>
    <w:rsid w:val="599EAB49"/>
    <w:rsid w:val="59FF4B4D"/>
    <w:rsid w:val="5B54E496"/>
    <w:rsid w:val="5CCBAF09"/>
    <w:rsid w:val="5DF15C46"/>
    <w:rsid w:val="5ECCA19D"/>
    <w:rsid w:val="5F493CBD"/>
    <w:rsid w:val="61D405CE"/>
    <w:rsid w:val="62C2C9C5"/>
    <w:rsid w:val="64AB09FA"/>
    <w:rsid w:val="64FEC382"/>
    <w:rsid w:val="65AFC5C2"/>
    <w:rsid w:val="65FE2B6B"/>
    <w:rsid w:val="668556FC"/>
    <w:rsid w:val="66932F58"/>
    <w:rsid w:val="679839B1"/>
    <w:rsid w:val="68B24BA6"/>
    <w:rsid w:val="693EF502"/>
    <w:rsid w:val="69646215"/>
    <w:rsid w:val="69C874BD"/>
    <w:rsid w:val="6A582EE5"/>
    <w:rsid w:val="6D10D9F2"/>
    <w:rsid w:val="6D5F5464"/>
    <w:rsid w:val="6DBA4E59"/>
    <w:rsid w:val="6E38BE7C"/>
    <w:rsid w:val="6FB4E8EE"/>
    <w:rsid w:val="7006A31A"/>
    <w:rsid w:val="70EE22D5"/>
    <w:rsid w:val="714BDFA9"/>
    <w:rsid w:val="744DCB90"/>
    <w:rsid w:val="746C991C"/>
    <w:rsid w:val="74D981E0"/>
    <w:rsid w:val="74E35043"/>
    <w:rsid w:val="74F462BA"/>
    <w:rsid w:val="75BA945D"/>
    <w:rsid w:val="75EA827D"/>
    <w:rsid w:val="7690B069"/>
    <w:rsid w:val="78FCC5B2"/>
    <w:rsid w:val="7C564BDD"/>
    <w:rsid w:val="7E166EAF"/>
    <w:rsid w:val="7FB6DE6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1EEA6BBE"/>
  <w15:chartTrackingRefBased/>
  <w15:docId w15:val="{4DD3E3E7-3F35-49E4-9328-6651DC913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hAnsi="Times New Roman"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02089"/>
    <w:pPr>
      <w:widowControl w:val="0"/>
      <w:spacing w:after="0" w:line="240" w:lineRule="auto"/>
    </w:pPr>
    <w:rPr>
      <w:rFonts w:eastAsia="Times New Roman" w:cs="Times New Roman"/>
      <w:snapToGrid w:val="0"/>
      <w:kern w:val="28"/>
      <w:sz w:val="22"/>
      <w:szCs w:val="20"/>
      <w14:ligatures w14:val="none"/>
    </w:rPr>
  </w:style>
  <w:style w:type="paragraph" w:styleId="Heading1">
    <w:name w:val="heading 1"/>
    <w:basedOn w:val="Normal"/>
    <w:next w:val="ParaNum"/>
    <w:link w:val="Heading1Char"/>
    <w:qFormat/>
    <w:rsid w:val="00E02089"/>
    <w:pPr>
      <w:keepNext/>
      <w:numPr>
        <w:numId w:val="5"/>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E02089"/>
    <w:pPr>
      <w:keepNext/>
      <w:numPr>
        <w:ilvl w:val="1"/>
        <w:numId w:val="5"/>
      </w:numPr>
      <w:spacing w:after="120"/>
      <w:outlineLvl w:val="1"/>
    </w:pPr>
    <w:rPr>
      <w:b/>
    </w:rPr>
  </w:style>
  <w:style w:type="paragraph" w:styleId="Heading3">
    <w:name w:val="heading 3"/>
    <w:basedOn w:val="Normal"/>
    <w:next w:val="ParaNum"/>
    <w:link w:val="Heading3Char"/>
    <w:qFormat/>
    <w:rsid w:val="00E02089"/>
    <w:pPr>
      <w:keepNext/>
      <w:numPr>
        <w:ilvl w:val="2"/>
        <w:numId w:val="5"/>
      </w:numPr>
      <w:tabs>
        <w:tab w:val="left" w:pos="2160"/>
      </w:tabs>
      <w:spacing w:after="120"/>
      <w:outlineLvl w:val="2"/>
    </w:pPr>
    <w:rPr>
      <w:b/>
    </w:rPr>
  </w:style>
  <w:style w:type="paragraph" w:styleId="Heading4">
    <w:name w:val="heading 4"/>
    <w:basedOn w:val="Normal"/>
    <w:next w:val="ParaNum"/>
    <w:link w:val="Heading4Char"/>
    <w:qFormat/>
    <w:rsid w:val="00E02089"/>
    <w:pPr>
      <w:keepNext/>
      <w:numPr>
        <w:ilvl w:val="3"/>
        <w:numId w:val="5"/>
      </w:numPr>
      <w:tabs>
        <w:tab w:val="left" w:pos="2880"/>
      </w:tabs>
      <w:spacing w:after="120"/>
      <w:outlineLvl w:val="3"/>
    </w:pPr>
    <w:rPr>
      <w:b/>
    </w:rPr>
  </w:style>
  <w:style w:type="paragraph" w:styleId="Heading5">
    <w:name w:val="heading 5"/>
    <w:basedOn w:val="Normal"/>
    <w:next w:val="ParaNum"/>
    <w:link w:val="Heading5Char"/>
    <w:qFormat/>
    <w:rsid w:val="00E02089"/>
    <w:pPr>
      <w:keepNext/>
      <w:numPr>
        <w:ilvl w:val="4"/>
        <w:numId w:val="5"/>
      </w:numPr>
      <w:tabs>
        <w:tab w:val="left" w:pos="3600"/>
      </w:tabs>
      <w:suppressAutoHyphens/>
      <w:spacing w:after="120"/>
      <w:outlineLvl w:val="4"/>
    </w:pPr>
    <w:rPr>
      <w:b/>
    </w:rPr>
  </w:style>
  <w:style w:type="paragraph" w:styleId="Heading6">
    <w:name w:val="heading 6"/>
    <w:basedOn w:val="Normal"/>
    <w:next w:val="ParaNum"/>
    <w:link w:val="Heading6Char"/>
    <w:qFormat/>
    <w:rsid w:val="00E02089"/>
    <w:pPr>
      <w:numPr>
        <w:ilvl w:val="5"/>
        <w:numId w:val="5"/>
      </w:numPr>
      <w:tabs>
        <w:tab w:val="left" w:pos="4320"/>
      </w:tabs>
      <w:spacing w:after="120"/>
      <w:outlineLvl w:val="5"/>
    </w:pPr>
    <w:rPr>
      <w:b/>
    </w:rPr>
  </w:style>
  <w:style w:type="paragraph" w:styleId="Heading7">
    <w:name w:val="heading 7"/>
    <w:basedOn w:val="Normal"/>
    <w:next w:val="ParaNum"/>
    <w:link w:val="Heading7Char"/>
    <w:qFormat/>
    <w:rsid w:val="00E02089"/>
    <w:pPr>
      <w:numPr>
        <w:ilvl w:val="6"/>
        <w:numId w:val="5"/>
      </w:numPr>
      <w:tabs>
        <w:tab w:val="left" w:pos="5040"/>
      </w:tabs>
      <w:spacing w:after="120"/>
      <w:ind w:left="5040" w:hanging="720"/>
      <w:outlineLvl w:val="6"/>
    </w:pPr>
    <w:rPr>
      <w:b/>
    </w:rPr>
  </w:style>
  <w:style w:type="paragraph" w:styleId="Heading8">
    <w:name w:val="heading 8"/>
    <w:basedOn w:val="Normal"/>
    <w:next w:val="ParaNum"/>
    <w:link w:val="Heading8Char"/>
    <w:qFormat/>
    <w:rsid w:val="00E02089"/>
    <w:pPr>
      <w:numPr>
        <w:ilvl w:val="7"/>
        <w:numId w:val="5"/>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E02089"/>
    <w:pPr>
      <w:numPr>
        <w:ilvl w:val="8"/>
        <w:numId w:val="5"/>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81987"/>
    <w:rPr>
      <w:rFonts w:ascii="Times New Roman Bold" w:eastAsia="Times New Roman" w:hAnsi="Times New Roman Bold" w:cs="Times New Roman"/>
      <w:b/>
      <w:caps/>
      <w:snapToGrid w:val="0"/>
      <w:kern w:val="28"/>
      <w:sz w:val="22"/>
      <w:szCs w:val="20"/>
      <w14:ligatures w14:val="none"/>
    </w:rPr>
  </w:style>
  <w:style w:type="character" w:customStyle="1" w:styleId="Heading2Char">
    <w:name w:val="Heading 2 Char"/>
    <w:basedOn w:val="DefaultParagraphFont"/>
    <w:link w:val="Heading2"/>
    <w:rsid w:val="00381987"/>
    <w:rPr>
      <w:rFonts w:eastAsia="Times New Roman" w:cs="Times New Roman"/>
      <w:b/>
      <w:snapToGrid w:val="0"/>
      <w:kern w:val="28"/>
      <w:sz w:val="22"/>
      <w:szCs w:val="20"/>
      <w14:ligatures w14:val="none"/>
    </w:rPr>
  </w:style>
  <w:style w:type="character" w:customStyle="1" w:styleId="Heading3Char">
    <w:name w:val="Heading 3 Char"/>
    <w:basedOn w:val="DefaultParagraphFont"/>
    <w:link w:val="Heading3"/>
    <w:rsid w:val="00381987"/>
    <w:rPr>
      <w:rFonts w:eastAsia="Times New Roman" w:cs="Times New Roman"/>
      <w:b/>
      <w:snapToGrid w:val="0"/>
      <w:kern w:val="28"/>
      <w:sz w:val="22"/>
      <w:szCs w:val="20"/>
      <w14:ligatures w14:val="none"/>
    </w:rPr>
  </w:style>
  <w:style w:type="character" w:customStyle="1" w:styleId="Heading4Char">
    <w:name w:val="Heading 4 Char"/>
    <w:basedOn w:val="DefaultParagraphFont"/>
    <w:link w:val="Heading4"/>
    <w:rsid w:val="00381987"/>
    <w:rPr>
      <w:rFonts w:eastAsia="Times New Roman" w:cs="Times New Roman"/>
      <w:b/>
      <w:snapToGrid w:val="0"/>
      <w:kern w:val="28"/>
      <w:sz w:val="22"/>
      <w:szCs w:val="20"/>
      <w14:ligatures w14:val="none"/>
    </w:rPr>
  </w:style>
  <w:style w:type="character" w:customStyle="1" w:styleId="Heading5Char">
    <w:name w:val="Heading 5 Char"/>
    <w:basedOn w:val="DefaultParagraphFont"/>
    <w:link w:val="Heading5"/>
    <w:rsid w:val="00381987"/>
    <w:rPr>
      <w:rFonts w:eastAsia="Times New Roman" w:cs="Times New Roman"/>
      <w:b/>
      <w:snapToGrid w:val="0"/>
      <w:kern w:val="28"/>
      <w:sz w:val="22"/>
      <w:szCs w:val="20"/>
      <w14:ligatures w14:val="none"/>
    </w:rPr>
  </w:style>
  <w:style w:type="character" w:customStyle="1" w:styleId="Heading6Char">
    <w:name w:val="Heading 6 Char"/>
    <w:basedOn w:val="DefaultParagraphFont"/>
    <w:link w:val="Heading6"/>
    <w:rsid w:val="00381987"/>
    <w:rPr>
      <w:rFonts w:eastAsia="Times New Roman" w:cs="Times New Roman"/>
      <w:b/>
      <w:snapToGrid w:val="0"/>
      <w:kern w:val="28"/>
      <w:sz w:val="22"/>
      <w:szCs w:val="20"/>
      <w14:ligatures w14:val="none"/>
    </w:rPr>
  </w:style>
  <w:style w:type="character" w:customStyle="1" w:styleId="Heading7Char">
    <w:name w:val="Heading 7 Char"/>
    <w:basedOn w:val="DefaultParagraphFont"/>
    <w:link w:val="Heading7"/>
    <w:rsid w:val="00381987"/>
    <w:rPr>
      <w:rFonts w:eastAsia="Times New Roman" w:cs="Times New Roman"/>
      <w:b/>
      <w:snapToGrid w:val="0"/>
      <w:kern w:val="28"/>
      <w:sz w:val="22"/>
      <w:szCs w:val="20"/>
      <w14:ligatures w14:val="none"/>
    </w:rPr>
  </w:style>
  <w:style w:type="character" w:customStyle="1" w:styleId="Heading8Char">
    <w:name w:val="Heading 8 Char"/>
    <w:basedOn w:val="DefaultParagraphFont"/>
    <w:link w:val="Heading8"/>
    <w:rsid w:val="00381987"/>
    <w:rPr>
      <w:rFonts w:eastAsia="Times New Roman" w:cs="Times New Roman"/>
      <w:b/>
      <w:snapToGrid w:val="0"/>
      <w:kern w:val="28"/>
      <w:sz w:val="22"/>
      <w:szCs w:val="20"/>
      <w14:ligatures w14:val="none"/>
    </w:rPr>
  </w:style>
  <w:style w:type="character" w:customStyle="1" w:styleId="Heading9Char">
    <w:name w:val="Heading 9 Char"/>
    <w:basedOn w:val="DefaultParagraphFont"/>
    <w:link w:val="Heading9"/>
    <w:rsid w:val="00381987"/>
    <w:rPr>
      <w:rFonts w:eastAsia="Times New Roman" w:cs="Times New Roman"/>
      <w:b/>
      <w:snapToGrid w:val="0"/>
      <w:kern w:val="28"/>
      <w:sz w:val="22"/>
      <w:szCs w:val="20"/>
      <w14:ligatures w14:val="none"/>
    </w:rPr>
  </w:style>
  <w:style w:type="paragraph" w:styleId="Title">
    <w:name w:val="Title"/>
    <w:basedOn w:val="Normal"/>
    <w:next w:val="Normal"/>
    <w:link w:val="TitleChar"/>
    <w:uiPriority w:val="10"/>
    <w:qFormat/>
    <w:rsid w:val="00381987"/>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3819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1987"/>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1987"/>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381987"/>
    <w:pPr>
      <w:spacing w:before="160"/>
      <w:jc w:val="center"/>
    </w:pPr>
    <w:rPr>
      <w:i/>
      <w:iCs/>
      <w:color w:val="404040" w:themeColor="text1" w:themeTint="BF"/>
    </w:rPr>
  </w:style>
  <w:style w:type="character" w:customStyle="1" w:styleId="QuoteChar">
    <w:name w:val="Quote Char"/>
    <w:basedOn w:val="DefaultParagraphFont"/>
    <w:link w:val="Quote"/>
    <w:uiPriority w:val="29"/>
    <w:rsid w:val="00381987"/>
    <w:rPr>
      <w:i/>
      <w:iCs/>
      <w:color w:val="404040" w:themeColor="text1" w:themeTint="BF"/>
    </w:rPr>
  </w:style>
  <w:style w:type="paragraph" w:styleId="ListParagraph">
    <w:name w:val="List Paragraph"/>
    <w:basedOn w:val="Normal"/>
    <w:uiPriority w:val="34"/>
    <w:qFormat/>
    <w:rsid w:val="00381987"/>
    <w:pPr>
      <w:ind w:left="720"/>
      <w:contextualSpacing/>
    </w:pPr>
  </w:style>
  <w:style w:type="character" w:styleId="IntenseEmphasis">
    <w:name w:val="Intense Emphasis"/>
    <w:basedOn w:val="DefaultParagraphFont"/>
    <w:uiPriority w:val="21"/>
    <w:qFormat/>
    <w:rsid w:val="00381987"/>
    <w:rPr>
      <w:i/>
      <w:iCs/>
      <w:color w:val="0F4761" w:themeColor="accent1" w:themeShade="BF"/>
    </w:rPr>
  </w:style>
  <w:style w:type="paragraph" w:styleId="IntenseQuote">
    <w:name w:val="Intense Quote"/>
    <w:basedOn w:val="Normal"/>
    <w:next w:val="Normal"/>
    <w:link w:val="IntenseQuoteChar"/>
    <w:uiPriority w:val="30"/>
    <w:qFormat/>
    <w:rsid w:val="003819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1987"/>
    <w:rPr>
      <w:i/>
      <w:iCs/>
      <w:color w:val="0F4761" w:themeColor="accent1" w:themeShade="BF"/>
    </w:rPr>
  </w:style>
  <w:style w:type="character" w:styleId="IntenseReference">
    <w:name w:val="Intense Reference"/>
    <w:basedOn w:val="DefaultParagraphFont"/>
    <w:uiPriority w:val="32"/>
    <w:qFormat/>
    <w:rsid w:val="00381987"/>
    <w:rPr>
      <w:b/>
      <w:bCs/>
      <w:smallCaps/>
      <w:color w:val="0F4761" w:themeColor="accent1" w:themeShade="BF"/>
      <w:spacing w:val="5"/>
    </w:rPr>
  </w:style>
  <w:style w:type="paragraph" w:styleId="FootnoteText">
    <w:name w:val="footnote text"/>
    <w:aliases w:val="Footnote Text Char2 Char,Footnote Text Char3 Char Char,Footnote Text Char2 Char Char Char,Footnote Text Char Char Char1 Char Char Char,Footnote Text Char1 Char1 Char Char Char,Footnote Text Char Char Char2 Char Char,fn,f,ALTS FOOTNOTE,fn "/>
    <w:link w:val="FootnoteTextChar"/>
    <w:rsid w:val="00E02089"/>
    <w:pPr>
      <w:spacing w:after="120" w:line="240" w:lineRule="auto"/>
    </w:pPr>
    <w:rPr>
      <w:rFonts w:eastAsia="Times New Roman" w:cs="Times New Roman"/>
      <w:kern w:val="0"/>
      <w:sz w:val="20"/>
      <w:szCs w:val="20"/>
      <w14:ligatures w14:val="none"/>
    </w:rPr>
  </w:style>
  <w:style w:type="character" w:customStyle="1" w:styleId="FootnoteTextChar">
    <w:name w:val="Footnote Text Char"/>
    <w:aliases w:val="Footnote Text Char2 Char Char,Footnote Text Char3 Char Char Char,Footnote Text Char2 Char Char Char Char,Footnote Text Char Char Char1 Char Char Char Char,Footnote Text Char1 Char1 Char Char Char Char,fn Char,f Char,ALTS FOOTNOTE Char"/>
    <w:basedOn w:val="DefaultParagraphFont"/>
    <w:link w:val="FootnoteText"/>
    <w:rsid w:val="00BE659E"/>
    <w:rPr>
      <w:rFonts w:eastAsia="Times New Roman" w:cs="Times New Roman"/>
      <w:kern w:val="0"/>
      <w:sz w:val="20"/>
      <w:szCs w:val="20"/>
      <w14:ligatures w14:val="none"/>
    </w:rPr>
  </w:style>
  <w:style w:type="character" w:styleId="FootnoteReference">
    <w:name w:val="footnote reference"/>
    <w:semiHidden/>
    <w:rsid w:val="00E02089"/>
    <w:rPr>
      <w:rFonts w:ascii="Times New Roman" w:hAnsi="Times New Roman"/>
      <w:dstrike w:val="0"/>
      <w:color w:val="auto"/>
      <w:sz w:val="22"/>
      <w:vertAlign w:val="superscript"/>
    </w:rPr>
  </w:style>
  <w:style w:type="paragraph" w:styleId="Header">
    <w:name w:val="header"/>
    <w:basedOn w:val="Normal"/>
    <w:link w:val="HeaderChar"/>
    <w:autoRedefine/>
    <w:rsid w:val="00E02089"/>
    <w:pPr>
      <w:tabs>
        <w:tab w:val="center" w:pos="4680"/>
        <w:tab w:val="right" w:pos="9360"/>
      </w:tabs>
    </w:pPr>
    <w:rPr>
      <w:rFonts w:ascii="Arial" w:hAnsi="Arial" w:cs="Arial"/>
      <w:b/>
      <w:sz w:val="96"/>
      <w:szCs w:val="96"/>
    </w:rPr>
  </w:style>
  <w:style w:type="character" w:customStyle="1" w:styleId="HeaderChar">
    <w:name w:val="Header Char"/>
    <w:basedOn w:val="DefaultParagraphFont"/>
    <w:link w:val="Header"/>
    <w:rsid w:val="00A05001"/>
    <w:rPr>
      <w:rFonts w:ascii="Arial" w:eastAsia="Times New Roman" w:hAnsi="Arial" w:cs="Arial"/>
      <w:b/>
      <w:snapToGrid w:val="0"/>
      <w:kern w:val="28"/>
      <w:sz w:val="96"/>
      <w:szCs w:val="96"/>
      <w14:ligatures w14:val="none"/>
    </w:rPr>
  </w:style>
  <w:style w:type="paragraph" w:styleId="Footer">
    <w:name w:val="footer"/>
    <w:basedOn w:val="Normal"/>
    <w:link w:val="FooterChar"/>
    <w:uiPriority w:val="99"/>
    <w:rsid w:val="00E02089"/>
    <w:pPr>
      <w:tabs>
        <w:tab w:val="center" w:pos="4320"/>
        <w:tab w:val="right" w:pos="8640"/>
      </w:tabs>
    </w:pPr>
  </w:style>
  <w:style w:type="character" w:customStyle="1" w:styleId="FooterChar">
    <w:name w:val="Footer Char"/>
    <w:link w:val="Footer"/>
    <w:uiPriority w:val="99"/>
    <w:rsid w:val="00E02089"/>
    <w:rPr>
      <w:rFonts w:eastAsia="Times New Roman" w:cs="Times New Roman"/>
      <w:snapToGrid w:val="0"/>
      <w:kern w:val="28"/>
      <w:sz w:val="22"/>
      <w:szCs w:val="20"/>
      <w14:ligatures w14:val="none"/>
    </w:rPr>
  </w:style>
  <w:style w:type="character" w:styleId="Hyperlink">
    <w:name w:val="Hyperlink"/>
    <w:rsid w:val="00E02089"/>
    <w:rPr>
      <w:color w:val="0000FF"/>
      <w:u w:val="single"/>
    </w:rPr>
  </w:style>
  <w:style w:type="character" w:styleId="UnresolvedMention">
    <w:name w:val="Unresolved Mention"/>
    <w:uiPriority w:val="99"/>
    <w:unhideWhenUsed/>
    <w:rsid w:val="00E02089"/>
    <w:rPr>
      <w:color w:val="605E5C"/>
      <w:shd w:val="clear" w:color="auto" w:fill="E1DFDD"/>
    </w:rPr>
  </w:style>
  <w:style w:type="character" w:styleId="CommentReference">
    <w:name w:val="annotation reference"/>
    <w:basedOn w:val="DefaultParagraphFont"/>
    <w:uiPriority w:val="99"/>
    <w:semiHidden/>
    <w:unhideWhenUsed/>
    <w:rsid w:val="00E67F4F"/>
    <w:rPr>
      <w:sz w:val="16"/>
      <w:szCs w:val="16"/>
    </w:rPr>
  </w:style>
  <w:style w:type="paragraph" w:styleId="CommentText">
    <w:name w:val="annotation text"/>
    <w:basedOn w:val="Normal"/>
    <w:link w:val="CommentTextChar"/>
    <w:uiPriority w:val="99"/>
    <w:unhideWhenUsed/>
    <w:rsid w:val="00E67F4F"/>
    <w:rPr>
      <w:sz w:val="20"/>
    </w:rPr>
  </w:style>
  <w:style w:type="character" w:customStyle="1" w:styleId="CommentTextChar">
    <w:name w:val="Comment Text Char"/>
    <w:basedOn w:val="DefaultParagraphFont"/>
    <w:link w:val="CommentText"/>
    <w:uiPriority w:val="99"/>
    <w:rsid w:val="00E67F4F"/>
    <w:rPr>
      <w:sz w:val="20"/>
      <w:szCs w:val="20"/>
    </w:rPr>
  </w:style>
  <w:style w:type="paragraph" w:styleId="CommentSubject">
    <w:name w:val="annotation subject"/>
    <w:basedOn w:val="CommentText"/>
    <w:next w:val="CommentText"/>
    <w:link w:val="CommentSubjectChar"/>
    <w:uiPriority w:val="99"/>
    <w:semiHidden/>
    <w:unhideWhenUsed/>
    <w:rsid w:val="00E67F4F"/>
    <w:rPr>
      <w:b/>
      <w:bCs/>
    </w:rPr>
  </w:style>
  <w:style w:type="character" w:customStyle="1" w:styleId="CommentSubjectChar">
    <w:name w:val="Comment Subject Char"/>
    <w:basedOn w:val="CommentTextChar"/>
    <w:link w:val="CommentSubject"/>
    <w:uiPriority w:val="99"/>
    <w:semiHidden/>
    <w:rsid w:val="00E67F4F"/>
    <w:rPr>
      <w:b/>
      <w:bCs/>
      <w:sz w:val="20"/>
      <w:szCs w:val="20"/>
    </w:rPr>
  </w:style>
  <w:style w:type="paragraph" w:styleId="Revision">
    <w:name w:val="Revision"/>
    <w:hidden/>
    <w:uiPriority w:val="99"/>
    <w:semiHidden/>
    <w:rsid w:val="001B7DA9"/>
    <w:pPr>
      <w:spacing w:after="0" w:line="240" w:lineRule="auto"/>
    </w:pPr>
  </w:style>
  <w:style w:type="character" w:styleId="Mention">
    <w:name w:val="Mention"/>
    <w:basedOn w:val="DefaultParagraphFont"/>
    <w:uiPriority w:val="99"/>
    <w:unhideWhenUsed/>
    <w:rsid w:val="000E6EF5"/>
    <w:rPr>
      <w:color w:val="2B579A"/>
      <w:shd w:val="clear" w:color="auto" w:fill="E1DFDD"/>
    </w:rPr>
  </w:style>
  <w:style w:type="paragraph" w:customStyle="1" w:styleId="ParaNum">
    <w:name w:val="ParaNum"/>
    <w:basedOn w:val="Normal"/>
    <w:rsid w:val="00E02089"/>
    <w:pPr>
      <w:numPr>
        <w:numId w:val="4"/>
      </w:numPr>
      <w:tabs>
        <w:tab w:val="clear" w:pos="1080"/>
        <w:tab w:val="num" w:pos="1440"/>
      </w:tabs>
      <w:spacing w:after="120"/>
    </w:pPr>
  </w:style>
  <w:style w:type="paragraph" w:styleId="EndnoteText">
    <w:name w:val="endnote text"/>
    <w:basedOn w:val="Normal"/>
    <w:link w:val="EndnoteTextChar"/>
    <w:semiHidden/>
    <w:rsid w:val="00E02089"/>
    <w:rPr>
      <w:sz w:val="20"/>
    </w:rPr>
  </w:style>
  <w:style w:type="character" w:customStyle="1" w:styleId="EndnoteTextChar">
    <w:name w:val="Endnote Text Char"/>
    <w:basedOn w:val="DefaultParagraphFont"/>
    <w:link w:val="EndnoteText"/>
    <w:semiHidden/>
    <w:rsid w:val="000D3B8F"/>
    <w:rPr>
      <w:rFonts w:eastAsia="Times New Roman" w:cs="Times New Roman"/>
      <w:snapToGrid w:val="0"/>
      <w:kern w:val="28"/>
      <w:sz w:val="20"/>
      <w:szCs w:val="20"/>
      <w14:ligatures w14:val="none"/>
    </w:rPr>
  </w:style>
  <w:style w:type="character" w:styleId="EndnoteReference">
    <w:name w:val="endnote reference"/>
    <w:semiHidden/>
    <w:rsid w:val="00E02089"/>
    <w:rPr>
      <w:vertAlign w:val="superscript"/>
    </w:rPr>
  </w:style>
  <w:style w:type="paragraph" w:styleId="TOC1">
    <w:name w:val="toc 1"/>
    <w:basedOn w:val="Normal"/>
    <w:next w:val="Normal"/>
    <w:uiPriority w:val="39"/>
    <w:rsid w:val="00E02089"/>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E02089"/>
    <w:pPr>
      <w:tabs>
        <w:tab w:val="left" w:pos="720"/>
        <w:tab w:val="right" w:leader="dot" w:pos="9360"/>
      </w:tabs>
      <w:suppressAutoHyphens/>
      <w:ind w:left="720" w:right="720" w:hanging="360"/>
    </w:pPr>
    <w:rPr>
      <w:noProof/>
    </w:rPr>
  </w:style>
  <w:style w:type="paragraph" w:styleId="TOC3">
    <w:name w:val="toc 3"/>
    <w:basedOn w:val="Normal"/>
    <w:next w:val="Normal"/>
    <w:semiHidden/>
    <w:rsid w:val="00E0208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E02089"/>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E0208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E02089"/>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E02089"/>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E02089"/>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E02089"/>
    <w:pPr>
      <w:tabs>
        <w:tab w:val="left" w:pos="3240"/>
        <w:tab w:val="right" w:leader="dot" w:pos="9360"/>
      </w:tabs>
      <w:suppressAutoHyphens/>
      <w:ind w:left="3240" w:hanging="360"/>
    </w:pPr>
    <w:rPr>
      <w:noProof/>
    </w:rPr>
  </w:style>
  <w:style w:type="paragraph" w:styleId="TOAHeading">
    <w:name w:val="toa heading"/>
    <w:basedOn w:val="Normal"/>
    <w:next w:val="Normal"/>
    <w:semiHidden/>
    <w:rsid w:val="00E02089"/>
    <w:pPr>
      <w:tabs>
        <w:tab w:val="right" w:pos="9360"/>
      </w:tabs>
      <w:suppressAutoHyphens/>
    </w:pPr>
  </w:style>
  <w:style w:type="character" w:customStyle="1" w:styleId="EquationCaption">
    <w:name w:val="_Equation Caption"/>
    <w:rsid w:val="00E02089"/>
  </w:style>
  <w:style w:type="character" w:styleId="PageNumber">
    <w:name w:val="page number"/>
    <w:basedOn w:val="DefaultParagraphFont"/>
    <w:rsid w:val="00E02089"/>
  </w:style>
  <w:style w:type="paragraph" w:styleId="BlockText">
    <w:name w:val="Block Text"/>
    <w:basedOn w:val="Normal"/>
    <w:rsid w:val="00E02089"/>
    <w:pPr>
      <w:spacing w:after="240"/>
      <w:ind w:left="1440" w:right="1440"/>
    </w:pPr>
  </w:style>
  <w:style w:type="paragraph" w:customStyle="1" w:styleId="Paratitle">
    <w:name w:val="Para title"/>
    <w:basedOn w:val="Normal"/>
    <w:rsid w:val="00E02089"/>
    <w:pPr>
      <w:tabs>
        <w:tab w:val="center" w:pos="9270"/>
      </w:tabs>
      <w:spacing w:after="240"/>
    </w:pPr>
    <w:rPr>
      <w:spacing w:val="-2"/>
    </w:rPr>
  </w:style>
  <w:style w:type="paragraph" w:customStyle="1" w:styleId="Bullet">
    <w:name w:val="Bullet"/>
    <w:basedOn w:val="Normal"/>
    <w:rsid w:val="00E02089"/>
    <w:pPr>
      <w:numPr>
        <w:numId w:val="1"/>
      </w:numPr>
      <w:tabs>
        <w:tab w:val="left" w:pos="2160"/>
      </w:tabs>
      <w:spacing w:after="220"/>
      <w:ind w:left="2160" w:hanging="720"/>
    </w:pPr>
  </w:style>
  <w:style w:type="paragraph" w:customStyle="1" w:styleId="TableFormat">
    <w:name w:val="TableFormat"/>
    <w:basedOn w:val="Bullet"/>
    <w:rsid w:val="00E02089"/>
    <w:pPr>
      <w:numPr>
        <w:numId w:val="0"/>
      </w:numPr>
      <w:tabs>
        <w:tab w:val="clear" w:pos="2160"/>
        <w:tab w:val="left" w:pos="5040"/>
      </w:tabs>
      <w:ind w:left="5040" w:hanging="3600"/>
    </w:pPr>
  </w:style>
  <w:style w:type="paragraph" w:customStyle="1" w:styleId="TOCTitle">
    <w:name w:val="TOC Title"/>
    <w:basedOn w:val="Normal"/>
    <w:rsid w:val="00E02089"/>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E02089"/>
    <w:pPr>
      <w:jc w:val="center"/>
    </w:pPr>
    <w:rPr>
      <w:rFonts w:ascii="Times New Roman Bold" w:hAnsi="Times New Roman Bold"/>
      <w:b/>
      <w:bCs/>
      <w:caps/>
      <w:szCs w:val="22"/>
    </w:rPr>
  </w:style>
  <w:style w:type="character" w:styleId="FollowedHyperlink">
    <w:name w:val="FollowedHyperlink"/>
    <w:basedOn w:val="DefaultParagraphFont"/>
    <w:uiPriority w:val="99"/>
    <w:semiHidden/>
    <w:unhideWhenUsed/>
    <w:rsid w:val="00B2110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fcc504@fcc.gov" TargetMode="Externa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susannah.larson@fcc.gov" TargetMode="External" /><Relationship Id="rId7" Type="http://schemas.openxmlformats.org/officeDocument/2006/relationships/hyperlink" Target="mailto:judith.dempsey@fcc.gov" TargetMode="External" /><Relationship Id="rId8" Type="http://schemas.openxmlformats.org/officeDocument/2006/relationships/hyperlink" Target="mailto:morasha.younger@fcc.gov" TargetMode="External" /><Relationship Id="rId9" Type="http://schemas.openxmlformats.org/officeDocument/2006/relationships/hyperlink" Target="mailto:nadja.sodoswallace@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Peter.Daronco\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