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E4E16" w:rsidRPr="00B777EE" w:rsidP="00511023" w14:paraId="3921CFAD" w14:textId="5FD45346">
      <w:pPr>
        <w:jc w:val="right"/>
        <w:rPr>
          <w:bCs/>
          <w:sz w:val="24"/>
          <w:szCs w:val="24"/>
        </w:rPr>
      </w:pPr>
      <w:r w:rsidRPr="00511023">
        <w:rPr>
          <w:b/>
          <w:sz w:val="24"/>
          <w:szCs w:val="24"/>
        </w:rPr>
        <w:t xml:space="preserve">DA </w:t>
      </w:r>
      <w:r w:rsidR="006B028C">
        <w:rPr>
          <w:b/>
          <w:sz w:val="24"/>
          <w:szCs w:val="24"/>
        </w:rPr>
        <w:t>2</w:t>
      </w:r>
      <w:r w:rsidR="00B848D2">
        <w:rPr>
          <w:b/>
          <w:sz w:val="24"/>
          <w:szCs w:val="24"/>
        </w:rPr>
        <w:t>6</w:t>
      </w:r>
      <w:r w:rsidRPr="00511023" w:rsidR="00F4281B">
        <w:rPr>
          <w:b/>
          <w:sz w:val="24"/>
          <w:szCs w:val="24"/>
        </w:rPr>
        <w:t>-</w:t>
      </w:r>
      <w:r w:rsidR="00DA2317">
        <w:rPr>
          <w:b/>
          <w:sz w:val="24"/>
          <w:szCs w:val="24"/>
        </w:rPr>
        <w:t>781</w:t>
      </w:r>
    </w:p>
    <w:p w:rsidR="006F117F" w:rsidRPr="00511023" w:rsidP="00511023" w14:paraId="6128EA8D" w14:textId="77777777">
      <w:pPr>
        <w:jc w:val="right"/>
        <w:rPr>
          <w:sz w:val="24"/>
          <w:szCs w:val="24"/>
        </w:rPr>
      </w:pPr>
    </w:p>
    <w:p w:rsidR="00DB7D41" w:rsidP="00213B9E" w14:paraId="181DB882" w14:textId="77777777">
      <w:pPr>
        <w:jc w:val="center"/>
        <w:rPr>
          <w:b/>
          <w:sz w:val="28"/>
          <w:szCs w:val="28"/>
        </w:rPr>
      </w:pPr>
    </w:p>
    <w:p w:rsidR="000E4E16" w:rsidP="00213B9E" w14:paraId="79BB00BB" w14:textId="5637073E">
      <w:pPr>
        <w:jc w:val="center"/>
        <w:rPr>
          <w:b/>
          <w:sz w:val="28"/>
          <w:szCs w:val="28"/>
        </w:rPr>
      </w:pPr>
      <w:r w:rsidRPr="00511023">
        <w:rPr>
          <w:b/>
          <w:sz w:val="28"/>
          <w:szCs w:val="28"/>
        </w:rPr>
        <w:t>SMALL ENTITY COMPLIANCE GUIDE</w:t>
      </w:r>
    </w:p>
    <w:p w:rsidR="00B777EE" w:rsidRPr="00511023" w:rsidP="00213B9E" w14:paraId="1617FA26" w14:textId="77777777">
      <w:pPr>
        <w:jc w:val="center"/>
        <w:rPr>
          <w:b/>
        </w:rPr>
      </w:pPr>
    </w:p>
    <w:p w:rsidR="00CC2622" w:rsidP="00213B9E" w14:paraId="247B143E" w14:textId="77777777">
      <w:pPr>
        <w:jc w:val="center"/>
        <w:rPr>
          <w:b/>
          <w:bCs/>
          <w:spacing w:val="-2"/>
        </w:rPr>
      </w:pPr>
      <w:r w:rsidRPr="00CC2622">
        <w:rPr>
          <w:b/>
          <w:bCs/>
          <w:spacing w:val="-2"/>
        </w:rPr>
        <w:t xml:space="preserve">Amendment of the Commission’s Rules to </w:t>
      </w:r>
    </w:p>
    <w:p w:rsidR="006B028C" w:rsidP="00213B9E" w14:paraId="73729850" w14:textId="2A1E04CB">
      <w:pPr>
        <w:jc w:val="center"/>
        <w:rPr>
          <w:b/>
        </w:rPr>
      </w:pPr>
      <w:r w:rsidRPr="00CC2622">
        <w:rPr>
          <w:b/>
          <w:bCs/>
          <w:spacing w:val="-2"/>
        </w:rPr>
        <w:t>Advance the Low Power Television, TV Translator</w:t>
      </w:r>
      <w:r w:rsidR="00817132">
        <w:rPr>
          <w:b/>
          <w:bCs/>
          <w:spacing w:val="-2"/>
        </w:rPr>
        <w:t>,</w:t>
      </w:r>
      <w:r w:rsidRPr="00CC2622">
        <w:rPr>
          <w:b/>
          <w:bCs/>
          <w:spacing w:val="-2"/>
        </w:rPr>
        <w:t xml:space="preserve"> and Class A Television Service</w:t>
      </w:r>
    </w:p>
    <w:p w:rsidR="006F2901" w:rsidRPr="00511023" w:rsidP="00F77D45" w14:paraId="1ADDFBBC" w14:textId="153F3CFA">
      <w:pPr>
        <w:spacing w:after="120"/>
        <w:jc w:val="center"/>
        <w:rPr>
          <w:b/>
        </w:rPr>
      </w:pPr>
      <w:r>
        <w:rPr>
          <w:b/>
        </w:rPr>
        <w:t>FCC 2</w:t>
      </w:r>
      <w:r w:rsidR="005C62BB">
        <w:rPr>
          <w:b/>
        </w:rPr>
        <w:t>5</w:t>
      </w:r>
      <w:r>
        <w:rPr>
          <w:b/>
        </w:rPr>
        <w:t>-</w:t>
      </w:r>
      <w:r w:rsidR="00584A7B">
        <w:rPr>
          <w:b/>
        </w:rPr>
        <w:t>84</w:t>
      </w:r>
    </w:p>
    <w:p w:rsidR="006F2901" w:rsidRPr="00511023" w:rsidP="00F77D45" w14:paraId="510F1B6F" w14:textId="1BDFAE86">
      <w:pPr>
        <w:spacing w:after="120"/>
        <w:jc w:val="center"/>
      </w:pPr>
      <w:r>
        <w:rPr>
          <w:b/>
        </w:rPr>
        <w:t>MB</w:t>
      </w:r>
      <w:r w:rsidR="00C37AC8">
        <w:rPr>
          <w:b/>
        </w:rPr>
        <w:t xml:space="preserve"> Docket No. </w:t>
      </w:r>
      <w:r w:rsidR="00DD41EA">
        <w:rPr>
          <w:b/>
        </w:rPr>
        <w:t>2</w:t>
      </w:r>
      <w:r w:rsidR="00584A7B">
        <w:rPr>
          <w:b/>
        </w:rPr>
        <w:t>4-148</w:t>
      </w:r>
    </w:p>
    <w:p w:rsidR="00DD41EA" w:rsidRPr="00DD41EA" w:rsidP="00DD41EA" w14:paraId="26E5567C" w14:textId="288E1579">
      <w:pPr>
        <w:jc w:val="center"/>
        <w:rPr>
          <w:b/>
          <w:bCs/>
        </w:rPr>
      </w:pPr>
      <w:r w:rsidRPr="00213B9E">
        <w:rPr>
          <w:b/>
          <w:bCs/>
        </w:rPr>
        <w:t xml:space="preserve">Released: </w:t>
      </w:r>
      <w:r w:rsidR="00584A7B">
        <w:rPr>
          <w:b/>
          <w:bCs/>
        </w:rPr>
        <w:t>December 19, 2025</w:t>
      </w:r>
    </w:p>
    <w:p w:rsidR="00FE346F" w:rsidRPr="00511023" w:rsidP="000E4E16" w14:paraId="48C53BDB" w14:textId="77777777">
      <w:pPr>
        <w:rPr>
          <w:b/>
        </w:rPr>
      </w:pPr>
    </w:p>
    <w:p w:rsidR="00BD6D4A" w:rsidRPr="00075FF6" w:rsidP="00D51841" w14:paraId="4B3619E0" w14:textId="77777777">
      <w:pPr>
        <w:spacing w:after="120"/>
        <w:ind w:left="720" w:right="720" w:firstLine="720"/>
        <w:rPr>
          <w:bCs/>
        </w:rPr>
      </w:pPr>
      <w:r w:rsidRPr="00075FF6">
        <w:rPr>
          <w:bCs/>
        </w:rPr>
        <w:t xml:space="preserve">In accordance with Section 212 of the Small Business Regulatory Enforcement Fairness Act of 1996, this Small Entity Compliance Guide (Guide) is intended to help small entities—small businesses, small organizations (non-profits), and small governmental jurisdictions—comply with the rules adopted in the above-referenced Federal Communications Commission (FCC or Commission) rulemaking dockets.  This Guide is not intended to replace or supersede these rules, but to facilitate compliance with the rules.  Although we have attempted to cover all parts of the rules that might be especially important to small entities, the coverage may not be exhaustive.  This Guide cannot anticipate all situations in which the rules apply.  Furthermore, the Commission retains the discretion to adopt case-by-case approaches, where appropriate, that may differ from this Guide.  Any decision regarding a particular small entity will be based on the statute and any relevant rules. </w:t>
      </w:r>
    </w:p>
    <w:p w:rsidR="00BD6D4A" w:rsidP="00D51841" w14:paraId="758B80BC" w14:textId="77777777">
      <w:pPr>
        <w:spacing w:after="120"/>
        <w:ind w:left="720" w:right="720" w:firstLine="720"/>
      </w:pPr>
      <w:r w:rsidRPr="11397FAD">
        <w:t>In any civil or administrative action against a small entity for a violation of rules, the content of the Guide may be considered as evidence of the reasonableness or appropriateness of proposed fines, penalties or damages.  Interested parties are free to file comments regarding this Guide in the above referenced docket and the appropriateness of its application to a particular situation.  The Commission will then consider whether the recommendations or interpretations in the Guide are appropriate in that situation.  The Commission may decide to revise this Guide without public notice to reflect changes in its approach to implementing a rule, or it may clarify or update the text of the Guide.  Please direct comments and recommendations, or requests for further assistance, to the FCC’s Consumer Center:</w:t>
      </w:r>
    </w:p>
    <w:p w:rsidR="005B4F88" w:rsidRPr="00075FF6" w:rsidP="00BD6D4A" w14:paraId="5A540C7D" w14:textId="77777777">
      <w:pPr>
        <w:spacing w:after="120"/>
        <w:ind w:left="720" w:right="86" w:firstLine="720"/>
      </w:pPr>
    </w:p>
    <w:p w:rsidR="006F2901" w:rsidRPr="00FE31A0" w:rsidP="00FE31A0" w14:paraId="4C14A5A7" w14:textId="77777777">
      <w:pPr>
        <w:spacing w:after="120"/>
        <w:jc w:val="center"/>
        <w:rPr>
          <w:b/>
          <w:bCs/>
          <w:spacing w:val="-2"/>
        </w:rPr>
      </w:pPr>
      <w:r w:rsidRPr="00FE31A0">
        <w:rPr>
          <w:b/>
          <w:bCs/>
          <w:spacing w:val="-2"/>
        </w:rPr>
        <w:t>1-888-CALL-FCC (1-888-225-5322)</w:t>
      </w:r>
    </w:p>
    <w:p w:rsidR="006F2901" w:rsidRPr="00FE31A0" w:rsidP="00FE31A0" w14:paraId="2C5A17B4" w14:textId="77777777">
      <w:pPr>
        <w:spacing w:after="120"/>
        <w:jc w:val="center"/>
        <w:rPr>
          <w:b/>
          <w:bCs/>
          <w:spacing w:val="-2"/>
        </w:rPr>
      </w:pPr>
      <w:r w:rsidRPr="00FE31A0">
        <w:rPr>
          <w:b/>
          <w:bCs/>
          <w:spacing w:val="-2"/>
        </w:rPr>
        <w:t>Videophone: 1-844-4-FCC-ASL (1-844-432-2275)</w:t>
      </w:r>
    </w:p>
    <w:p w:rsidR="0095132F" w:rsidP="00FE31A0" w14:paraId="5B74224B" w14:textId="77777777">
      <w:pPr>
        <w:spacing w:after="120"/>
        <w:jc w:val="center"/>
        <w:rPr>
          <w:b/>
          <w:bCs/>
          <w:spacing w:val="-2"/>
        </w:rPr>
      </w:pPr>
      <w:r w:rsidRPr="00FE31A0">
        <w:rPr>
          <w:b/>
          <w:bCs/>
          <w:spacing w:val="-2"/>
        </w:rPr>
        <w:t>Fax: 1-866-418-0232</w:t>
      </w:r>
    </w:p>
    <w:p w:rsidR="00F77D45" w:rsidRPr="00CD2D18" w:rsidP="00FE31A0" w14:paraId="174C0E17" w14:textId="77777777">
      <w:pPr>
        <w:spacing w:after="120"/>
        <w:jc w:val="center"/>
        <w:rPr>
          <w:b/>
        </w:rPr>
        <w:sectPr w:rsidSect="00D51841">
          <w:headerReference w:type="default" r:id="rId5"/>
          <w:headerReference w:type="first" r:id="rId6"/>
          <w:pgSz w:w="12240" w:h="15840" w:code="1"/>
          <w:pgMar w:top="1440" w:right="1440" w:bottom="1440" w:left="1440" w:header="720" w:footer="720" w:gutter="0"/>
          <w:cols w:space="720"/>
          <w:titlePg/>
          <w:docGrid w:linePitch="360"/>
        </w:sectPr>
      </w:pPr>
    </w:p>
    <w:p w:rsidR="00CD624E" w:rsidP="00213B9E" w14:paraId="5BC53696" w14:textId="77777777">
      <w:pPr>
        <w:jc w:val="center"/>
        <w:rPr>
          <w:b/>
          <w:u w:val="single"/>
        </w:rPr>
      </w:pPr>
      <w:r w:rsidRPr="00C419A9">
        <w:rPr>
          <w:b/>
          <w:u w:val="single"/>
        </w:rPr>
        <w:t>TABLE OF CONTENTS</w:t>
      </w:r>
    </w:p>
    <w:p w:rsidR="00891EAB" w:rsidRPr="00C419A9" w:rsidP="00213B9E" w14:paraId="37CBF51B" w14:textId="77777777">
      <w:pPr>
        <w:jc w:val="center"/>
      </w:pPr>
    </w:p>
    <w:p w:rsidR="002A6D57" w:rsidRPr="00155935" w:rsidP="00D04342" w14:paraId="2D637676" w14:textId="3B86E36D">
      <w:pPr>
        <w:pStyle w:val="ListParagraph"/>
        <w:numPr>
          <w:ilvl w:val="0"/>
          <w:numId w:val="24"/>
        </w:numPr>
        <w:tabs>
          <w:tab w:val="right" w:leader="dot" w:pos="9000"/>
        </w:tabs>
        <w:ind w:left="720"/>
        <w:contextualSpacing w:val="0"/>
        <w:rPr>
          <w:bCs/>
        </w:rPr>
      </w:pPr>
      <w:r w:rsidRPr="00155935">
        <w:rPr>
          <w:bCs/>
        </w:rPr>
        <w:t xml:space="preserve">OBJECTIVES OF THE PROCEEDING </w:t>
      </w:r>
      <w:r w:rsidRPr="00155935">
        <w:rPr>
          <w:bCs/>
        </w:rPr>
        <w:tab/>
      </w:r>
      <w:r w:rsidRPr="00155935" w:rsidR="004B0563">
        <w:rPr>
          <w:bCs/>
        </w:rPr>
        <w:t>1</w:t>
      </w:r>
    </w:p>
    <w:p w:rsidR="00CD624E" w:rsidP="00D04342" w14:paraId="1D76E092" w14:textId="4FD7C75C">
      <w:pPr>
        <w:pStyle w:val="ListParagraph"/>
        <w:numPr>
          <w:ilvl w:val="0"/>
          <w:numId w:val="24"/>
        </w:numPr>
        <w:tabs>
          <w:tab w:val="right" w:leader="dot" w:pos="9000"/>
        </w:tabs>
        <w:ind w:left="720"/>
        <w:contextualSpacing w:val="0"/>
        <w:rPr>
          <w:bCs/>
        </w:rPr>
      </w:pPr>
      <w:r w:rsidRPr="00153D97">
        <w:rPr>
          <w:bCs/>
        </w:rPr>
        <w:t xml:space="preserve">COMPLIANCE REQUIREMENTS </w:t>
      </w:r>
      <w:r w:rsidRPr="00153D97">
        <w:rPr>
          <w:bCs/>
        </w:rPr>
        <w:tab/>
      </w:r>
      <w:r w:rsidR="001B3D50">
        <w:rPr>
          <w:bCs/>
        </w:rPr>
        <w:t>1</w:t>
      </w:r>
    </w:p>
    <w:p w:rsidR="002A6D57" w:rsidRPr="009B1CDE" w:rsidP="00D04342" w14:paraId="3102A965" w14:textId="305BD9AC">
      <w:pPr>
        <w:pStyle w:val="ListParagraph"/>
        <w:numPr>
          <w:ilvl w:val="0"/>
          <w:numId w:val="23"/>
        </w:numPr>
        <w:tabs>
          <w:tab w:val="right" w:leader="dot" w:pos="9000"/>
        </w:tabs>
        <w:ind w:left="1080"/>
        <w:contextualSpacing w:val="0"/>
        <w:rPr>
          <w:bCs/>
        </w:rPr>
      </w:pPr>
      <w:r w:rsidRPr="00C618FA">
        <w:t>Revision of Rules Concerning Relocation of Facilities</w:t>
      </w:r>
      <w:r w:rsidR="009B1CDE">
        <w:tab/>
      </w:r>
      <w:r w:rsidR="001B3D50">
        <w:t>1</w:t>
      </w:r>
    </w:p>
    <w:p w:rsidR="009B1CDE" w:rsidRPr="00D04342" w:rsidP="00D04342" w14:paraId="40FF0B9F" w14:textId="711BD97E">
      <w:pPr>
        <w:pStyle w:val="ListParagraph"/>
        <w:numPr>
          <w:ilvl w:val="0"/>
          <w:numId w:val="23"/>
        </w:numPr>
        <w:tabs>
          <w:tab w:val="right" w:leader="dot" w:pos="9000"/>
        </w:tabs>
        <w:ind w:left="1080"/>
        <w:contextualSpacing w:val="0"/>
        <w:rPr>
          <w:bCs/>
        </w:rPr>
      </w:pPr>
      <w:r w:rsidRPr="002A5152">
        <w:rPr>
          <w:snapToGrid/>
        </w:rPr>
        <w:t>Clarifying Video Program Signal Requirements</w:t>
      </w:r>
      <w:r>
        <w:rPr>
          <w:snapToGrid/>
        </w:rPr>
        <w:tab/>
      </w:r>
      <w:r w:rsidR="004372D7">
        <w:rPr>
          <w:snapToGrid/>
        </w:rPr>
        <w:t>2</w:t>
      </w:r>
    </w:p>
    <w:p w:rsidR="009B1CDE" w:rsidRPr="009B1CDE" w:rsidP="00D04342" w14:paraId="0EE54CF0" w14:textId="47F8FC30">
      <w:pPr>
        <w:pStyle w:val="ListParagraph"/>
        <w:numPr>
          <w:ilvl w:val="0"/>
          <w:numId w:val="23"/>
        </w:numPr>
        <w:tabs>
          <w:tab w:val="right" w:leader="dot" w:pos="9000"/>
        </w:tabs>
        <w:ind w:left="1080"/>
        <w:contextualSpacing w:val="0"/>
        <w:rPr>
          <w:bCs/>
        </w:rPr>
      </w:pPr>
      <w:r w:rsidRPr="002A5152">
        <w:t>Class A, LPTV and TV Translator Station Designations and Call Signs</w:t>
      </w:r>
      <w:r>
        <w:tab/>
      </w:r>
      <w:r w:rsidR="004372D7">
        <w:t>2</w:t>
      </w:r>
    </w:p>
    <w:p w:rsidR="009B1CDE" w:rsidRPr="009B1CDE" w:rsidP="00D04342" w14:paraId="7B24FF9D" w14:textId="2AEAC04D">
      <w:pPr>
        <w:pStyle w:val="ListParagraph"/>
        <w:numPr>
          <w:ilvl w:val="0"/>
          <w:numId w:val="23"/>
        </w:numPr>
        <w:tabs>
          <w:tab w:val="right" w:leader="dot" w:pos="9000"/>
        </w:tabs>
        <w:ind w:left="1080"/>
        <w:contextualSpacing w:val="0"/>
        <w:rPr>
          <w:bCs/>
        </w:rPr>
      </w:pPr>
      <w:r w:rsidRPr="002A5152">
        <w:t>EAS Obligations</w:t>
      </w:r>
      <w:r>
        <w:tab/>
      </w:r>
      <w:r w:rsidR="00BC1754">
        <w:t>3</w:t>
      </w:r>
    </w:p>
    <w:p w:rsidR="009B1CDE" w:rsidRPr="009B1CDE" w:rsidP="00D04342" w14:paraId="565923C2" w14:textId="0CFB094A">
      <w:pPr>
        <w:pStyle w:val="ListParagraph"/>
        <w:numPr>
          <w:ilvl w:val="0"/>
          <w:numId w:val="23"/>
        </w:numPr>
        <w:tabs>
          <w:tab w:val="right" w:leader="dot" w:pos="9000"/>
        </w:tabs>
        <w:ind w:left="1080"/>
        <w:contextualSpacing w:val="0"/>
        <w:rPr>
          <w:bCs/>
        </w:rPr>
      </w:pPr>
      <w:r w:rsidRPr="002A5152">
        <w:t>Channel 14 Emission Masks</w:t>
      </w:r>
      <w:r>
        <w:tab/>
      </w:r>
      <w:r w:rsidR="00BC1754">
        <w:t>4</w:t>
      </w:r>
    </w:p>
    <w:p w:rsidR="009B1CDE" w:rsidRPr="002A6D57" w:rsidP="00D04342" w14:paraId="71505757" w14:textId="3AE9C8AF">
      <w:pPr>
        <w:pStyle w:val="ListParagraph"/>
        <w:numPr>
          <w:ilvl w:val="0"/>
          <w:numId w:val="23"/>
        </w:numPr>
        <w:tabs>
          <w:tab w:val="right" w:leader="dot" w:pos="9000"/>
        </w:tabs>
        <w:ind w:left="1080"/>
        <w:contextualSpacing w:val="0"/>
        <w:rPr>
          <w:bCs/>
        </w:rPr>
      </w:pPr>
      <w:r w:rsidRPr="002A5152">
        <w:t>Additional Class A, LPTV, and TV Translator Rule Clarifications</w:t>
      </w:r>
      <w:r>
        <w:tab/>
      </w:r>
      <w:r w:rsidR="00BC1754">
        <w:t>4</w:t>
      </w:r>
    </w:p>
    <w:p w:rsidR="00CD624E" w:rsidRPr="00153D97" w:rsidP="00D04342" w14:paraId="59FE4F29" w14:textId="0FC71A80">
      <w:pPr>
        <w:pStyle w:val="ListParagraph"/>
        <w:numPr>
          <w:ilvl w:val="0"/>
          <w:numId w:val="24"/>
        </w:numPr>
        <w:tabs>
          <w:tab w:val="right" w:leader="dot" w:pos="9000"/>
        </w:tabs>
        <w:ind w:left="720"/>
        <w:contextualSpacing w:val="0"/>
        <w:rPr>
          <w:bCs/>
        </w:rPr>
      </w:pPr>
      <w:r w:rsidRPr="00622A4F">
        <w:rPr>
          <w:bCs/>
        </w:rPr>
        <w:t xml:space="preserve">RECORDKEEPING AND REPORTING REQUIREMENTS </w:t>
      </w:r>
      <w:r w:rsidRPr="00622A4F">
        <w:rPr>
          <w:bCs/>
        </w:rPr>
        <w:tab/>
      </w:r>
      <w:r w:rsidR="00166A1C">
        <w:rPr>
          <w:bCs/>
        </w:rPr>
        <w:t>5</w:t>
      </w:r>
    </w:p>
    <w:p w:rsidR="006B2019" w:rsidRPr="00153D97" w:rsidP="00D04342" w14:paraId="35CB796A" w14:textId="4F60704A">
      <w:pPr>
        <w:pStyle w:val="ListParagraph"/>
        <w:numPr>
          <w:ilvl w:val="0"/>
          <w:numId w:val="24"/>
        </w:numPr>
        <w:tabs>
          <w:tab w:val="right" w:leader="dot" w:pos="9000"/>
        </w:tabs>
        <w:ind w:left="720"/>
        <w:contextualSpacing w:val="0"/>
        <w:rPr>
          <w:bCs/>
        </w:rPr>
      </w:pPr>
      <w:r w:rsidRPr="00153D97">
        <w:rPr>
          <w:bCs/>
        </w:rPr>
        <w:t xml:space="preserve">IMPLEMENTATION DATE </w:t>
      </w:r>
      <w:r w:rsidRPr="00153D97">
        <w:rPr>
          <w:bCs/>
        </w:rPr>
        <w:tab/>
      </w:r>
      <w:r w:rsidR="00166A1C">
        <w:rPr>
          <w:bCs/>
        </w:rPr>
        <w:t>5</w:t>
      </w:r>
    </w:p>
    <w:p w:rsidR="00CD624E" w:rsidRPr="00153D97" w:rsidP="00D04342" w14:paraId="1E96D5E4" w14:textId="419FB5B7">
      <w:pPr>
        <w:pStyle w:val="ListParagraph"/>
        <w:numPr>
          <w:ilvl w:val="0"/>
          <w:numId w:val="24"/>
        </w:numPr>
        <w:tabs>
          <w:tab w:val="right" w:leader="dot" w:pos="9000"/>
        </w:tabs>
        <w:ind w:left="720"/>
        <w:contextualSpacing w:val="0"/>
        <w:rPr>
          <w:bCs/>
        </w:rPr>
      </w:pPr>
      <w:r w:rsidRPr="00153D97">
        <w:rPr>
          <w:bCs/>
        </w:rPr>
        <w:t xml:space="preserve">INTERNET LINKS </w:t>
      </w:r>
      <w:r w:rsidRPr="00153D97">
        <w:rPr>
          <w:bCs/>
        </w:rPr>
        <w:tab/>
      </w:r>
      <w:r w:rsidR="00166A1C">
        <w:rPr>
          <w:bCs/>
        </w:rPr>
        <w:t>5</w:t>
      </w:r>
    </w:p>
    <w:p w:rsidR="008D4AA5" w:rsidRPr="00074CA4" w:rsidP="00074CA4" w14:paraId="1B9851AA" w14:textId="77777777">
      <w:pPr>
        <w:rPr>
          <w:b/>
        </w:rPr>
      </w:pPr>
    </w:p>
    <w:p w:rsidR="00463A2A" w:rsidP="00E97A21" w14:paraId="3D81A553" w14:textId="77777777">
      <w:pPr>
        <w:rPr>
          <w:b/>
        </w:rPr>
      </w:pPr>
    </w:p>
    <w:p w:rsidR="001743EF" w:rsidP="00E97A21" w14:paraId="31B02E54" w14:textId="77777777">
      <w:pPr>
        <w:rPr>
          <w:b/>
        </w:rPr>
        <w:sectPr w:rsidSect="006D00F2">
          <w:headerReference w:type="default" r:id="rId7"/>
          <w:footerReference w:type="default" r:id="rId8"/>
          <w:headerReference w:type="first" r:id="rId9"/>
          <w:footerReference w:type="first" r:id="rId10"/>
          <w:pgSz w:w="12240" w:h="15840" w:code="1"/>
          <w:pgMar w:top="1440" w:right="1440" w:bottom="720" w:left="1440" w:header="720" w:footer="720" w:gutter="0"/>
          <w:pgNumType w:start="1"/>
          <w:cols w:space="720"/>
          <w:titlePg/>
          <w:docGrid w:linePitch="360"/>
        </w:sectPr>
      </w:pPr>
    </w:p>
    <w:p w:rsidR="00E97A21" w:rsidRPr="00622A4F" w:rsidP="00C618FA" w14:paraId="4EEE29CD" w14:textId="0CAB19C4">
      <w:pPr>
        <w:pStyle w:val="Heading1"/>
      </w:pPr>
      <w:r w:rsidRPr="00622A4F">
        <w:t>OBJECTIVES OF THE PROCEEDING</w:t>
      </w:r>
    </w:p>
    <w:p w:rsidR="00535699" w:rsidP="00535699" w14:paraId="2FEFA2F4" w14:textId="5CAAB41D">
      <w:pPr>
        <w:spacing w:after="120"/>
        <w:ind w:firstLine="720"/>
      </w:pPr>
      <w:r w:rsidRPr="00535699">
        <w:t xml:space="preserve">In </w:t>
      </w:r>
      <w:r w:rsidRPr="005D73BD" w:rsidR="005D73BD">
        <w:rPr>
          <w:i/>
          <w:iCs/>
        </w:rPr>
        <w:t>Amendment of the Commission’s Rules to Advance the Low Power Television, TV Translator</w:t>
      </w:r>
      <w:r w:rsidR="00817132">
        <w:rPr>
          <w:i/>
          <w:iCs/>
        </w:rPr>
        <w:t>,</w:t>
      </w:r>
      <w:r w:rsidRPr="005D73BD" w:rsidR="005D73BD">
        <w:rPr>
          <w:i/>
          <w:iCs/>
        </w:rPr>
        <w:t xml:space="preserve"> and Class A Television Service</w:t>
      </w:r>
      <w:r w:rsidR="005D73BD">
        <w:t>, Report and Order (</w:t>
      </w:r>
      <w:r w:rsidR="005D73BD">
        <w:rPr>
          <w:i/>
          <w:iCs/>
        </w:rPr>
        <w:t>Order</w:t>
      </w:r>
      <w:r w:rsidRPr="00535699">
        <w:t>),</w:t>
      </w:r>
      <w:r>
        <w:rPr>
          <w:rStyle w:val="FootnoteReference"/>
        </w:rPr>
        <w:footnoteReference w:id="3"/>
      </w:r>
      <w:r w:rsidRPr="00535699">
        <w:t xml:space="preserve"> </w:t>
      </w:r>
      <w:r w:rsidR="000D1125">
        <w:t xml:space="preserve">the Federal Communications Commission </w:t>
      </w:r>
      <w:r w:rsidR="004828D8">
        <w:t xml:space="preserve">(Commission) </w:t>
      </w:r>
      <w:r w:rsidRPr="00535699">
        <w:t>adopt</w:t>
      </w:r>
      <w:r w:rsidR="000D1125">
        <w:t>ed</w:t>
      </w:r>
      <w:r w:rsidRPr="00535699">
        <w:t xml:space="preserve"> certain changes to </w:t>
      </w:r>
      <w:r w:rsidR="000D1125">
        <w:t>its</w:t>
      </w:r>
      <w:r w:rsidRPr="00535699">
        <w:t xml:space="preserve"> rules for the Low Power Television Service (LPTV Service)</w:t>
      </w:r>
      <w:r>
        <w:rPr>
          <w:rStyle w:val="FootnoteReference"/>
        </w:rPr>
        <w:footnoteReference w:id="4"/>
      </w:r>
      <w:r w:rsidR="000D1125">
        <w:t xml:space="preserve"> </w:t>
      </w:r>
      <w:r w:rsidRPr="00535699">
        <w:t xml:space="preserve">as proposed in the Notice of Proposed Rulemaking adopted by the Commission in June 2024 in the above captioned proceeding.  The Commission created the LPTV Service in 1982 to bring local television service to viewers “otherwise unserved or underserved” by existing full power television service providers.  Today, these stations are an established component of the nation’s television system, delivering free over-the-air TV service, including locally produced programming, to millions of viewers in both rural and urban communities.  In light of changes within the broadcast industry and LPTV Service over the last forty years, </w:t>
      </w:r>
      <w:r w:rsidR="00506FB7">
        <w:t xml:space="preserve">the Commission </w:t>
      </w:r>
      <w:r w:rsidRPr="00535699">
        <w:t>adopt</w:t>
      </w:r>
      <w:r w:rsidR="00506FB7">
        <w:t>ed</w:t>
      </w:r>
      <w:r w:rsidRPr="00535699">
        <w:t xml:space="preserve"> changes to </w:t>
      </w:r>
      <w:r w:rsidR="00506FB7">
        <w:t>its</w:t>
      </w:r>
      <w:r w:rsidRPr="00535699">
        <w:t xml:space="preserve"> rules to ensure that the LPTV Service continues to flourish and serve the public interest long into the future.</w:t>
      </w:r>
    </w:p>
    <w:p w:rsidR="00EF4B82" w:rsidRPr="00511023" w:rsidP="005447CF" w14:paraId="13F6EEF8" w14:textId="56079284">
      <w:pPr>
        <w:pStyle w:val="ParaNum"/>
        <w:numPr>
          <w:ilvl w:val="0"/>
          <w:numId w:val="0"/>
        </w:numPr>
        <w:ind w:firstLine="720"/>
      </w:pPr>
      <w:r>
        <w:t xml:space="preserve">The rule changes included </w:t>
      </w:r>
      <w:r w:rsidRPr="72598CD5">
        <w:t>technical updates aimed at providing clarity and regulatory certainty to licensees so they can make informed business decisions about their station operations and to ensure that the public continues to benefit from their operations</w:t>
      </w:r>
      <w:r w:rsidRPr="002A5152">
        <w:rPr>
          <w:szCs w:val="22"/>
        </w:rPr>
        <w:t xml:space="preserve">.  </w:t>
      </w:r>
      <w:r>
        <w:t xml:space="preserve">For example, the Commission </w:t>
      </w:r>
      <w:r w:rsidRPr="72598CD5">
        <w:t>adopt</w:t>
      </w:r>
      <w:r>
        <w:t xml:space="preserve">ed </w:t>
      </w:r>
      <w:r w:rsidRPr="72598CD5">
        <w:t xml:space="preserve">revisions to </w:t>
      </w:r>
      <w:r w:rsidR="00C32193">
        <w:t>the</w:t>
      </w:r>
      <w:r w:rsidRPr="72598CD5">
        <w:t xml:space="preserve"> rules</w:t>
      </w:r>
      <w:r w:rsidRPr="002A5152">
        <w:rPr>
          <w:szCs w:val="22"/>
        </w:rPr>
        <w:t xml:space="preserve">:  </w:t>
      </w:r>
      <w:r w:rsidRPr="72598CD5">
        <w:t xml:space="preserve">(1) updating how the relocation distance measurement is calculated for displaced LPTV/TV translators and </w:t>
      </w:r>
      <w:r>
        <w:t xml:space="preserve">LPTV Service </w:t>
      </w:r>
      <w:r w:rsidRPr="72598CD5">
        <w:t xml:space="preserve">channel sharing stations; </w:t>
      </w:r>
      <w:r>
        <w:t xml:space="preserve">(2) establishing a uniform maximum relocation distance for minor modifications; </w:t>
      </w:r>
      <w:r w:rsidRPr="72598CD5">
        <w:t>(</w:t>
      </w:r>
      <w:r>
        <w:t>3</w:t>
      </w:r>
      <w:r w:rsidRPr="72598CD5">
        <w:t>) establishing a formal method for LPTV Service</w:t>
      </w:r>
      <w:r>
        <w:t xml:space="preserve"> stations</w:t>
      </w:r>
      <w:r w:rsidRPr="72598CD5">
        <w:t xml:space="preserve"> to specify a community of license</w:t>
      </w:r>
      <w:r w:rsidRPr="002A5152">
        <w:rPr>
          <w:szCs w:val="22"/>
        </w:rPr>
        <w:t xml:space="preserve">; </w:t>
      </w:r>
      <w:r w:rsidRPr="72598CD5">
        <w:t>(</w:t>
      </w:r>
      <w:r>
        <w:t>4</w:t>
      </w:r>
      <w:r w:rsidRPr="72598CD5">
        <w:t>) requiring</w:t>
      </w:r>
      <w:r w:rsidRPr="72598CD5">
        <w:t xml:space="preserve"> </w:t>
      </w:r>
      <w:r w:rsidRPr="72598CD5">
        <w:t xml:space="preserve">LPTV Service </w:t>
      </w:r>
      <w:r>
        <w:t xml:space="preserve">stations to </w:t>
      </w:r>
      <w:r w:rsidRPr="72598CD5">
        <w:t>utilize</w:t>
      </w:r>
      <w:r w:rsidRPr="002A5152">
        <w:rPr>
          <w:szCs w:val="22"/>
        </w:rPr>
        <w:t xml:space="preserve"> </w:t>
      </w:r>
      <w:r w:rsidRPr="72598CD5">
        <w:t>a call sign that matches their service designation</w:t>
      </w:r>
      <w:r>
        <w:t xml:space="preserve">; (5) </w:t>
      </w:r>
      <w:r w:rsidRPr="72598CD5">
        <w:t xml:space="preserve">establishing a process </w:t>
      </w:r>
      <w:r>
        <w:t xml:space="preserve">for LPTV Service stations </w:t>
      </w:r>
      <w:r w:rsidRPr="72598CD5">
        <w:t>to formally change their service designation</w:t>
      </w:r>
      <w:r w:rsidRPr="002A5152">
        <w:rPr>
          <w:szCs w:val="22"/>
        </w:rPr>
        <w:t xml:space="preserve">; </w:t>
      </w:r>
      <w:r w:rsidRPr="72598CD5">
        <w:t>(</w:t>
      </w:r>
      <w:r>
        <w:t>6</w:t>
      </w:r>
      <w:r w:rsidRPr="72598CD5">
        <w:t xml:space="preserve">) making clear what EAS equipment must be installed by LPTV stations; </w:t>
      </w:r>
      <w:r w:rsidRPr="002A5152">
        <w:rPr>
          <w:szCs w:val="22"/>
        </w:rPr>
        <w:t>(</w:t>
      </w:r>
      <w:r>
        <w:t>7</w:t>
      </w:r>
      <w:r w:rsidRPr="002A5152">
        <w:rPr>
          <w:szCs w:val="22"/>
        </w:rPr>
        <w:t xml:space="preserve">) </w:t>
      </w:r>
      <w:r w:rsidRPr="72598CD5">
        <w:t>clarifying the video program</w:t>
      </w:r>
      <w:r w:rsidRPr="002A5152">
        <w:rPr>
          <w:szCs w:val="22"/>
        </w:rPr>
        <w:t xml:space="preserve"> </w:t>
      </w:r>
      <w:r w:rsidRPr="72598CD5">
        <w:t xml:space="preserve">responsibilities of LPTV stations; </w:t>
      </w:r>
      <w:r>
        <w:t>(8</w:t>
      </w:r>
      <w:r w:rsidRPr="72598CD5">
        <w:t>) revising</w:t>
      </w:r>
      <w:r w:rsidRPr="002A5152">
        <w:rPr>
          <w:szCs w:val="22"/>
        </w:rPr>
        <w:t xml:space="preserve"> </w:t>
      </w:r>
      <w:r w:rsidRPr="72598CD5">
        <w:t>the displacement rule to more clearly enumerate the circumstances that qualify a LPTV/TV translator station for displacement; and</w:t>
      </w:r>
      <w:r w:rsidRPr="002A5152">
        <w:rPr>
          <w:szCs w:val="22"/>
        </w:rPr>
        <w:t xml:space="preserve"> (</w:t>
      </w:r>
      <w:r>
        <w:t>9</w:t>
      </w:r>
      <w:r w:rsidRPr="002A5152">
        <w:rPr>
          <w:szCs w:val="22"/>
        </w:rPr>
        <w:t xml:space="preserve">) </w:t>
      </w:r>
      <w:r w:rsidRPr="72598CD5">
        <w:t>making other revisions to our technical rules that are intended to streamline current processes, prevent interference, reduce burdens, and</w:t>
      </w:r>
      <w:r w:rsidRPr="002A5152">
        <w:rPr>
          <w:szCs w:val="22"/>
        </w:rPr>
        <w:t xml:space="preserve"> </w:t>
      </w:r>
      <w:r w:rsidRPr="72598CD5">
        <w:t>ensure that all applicants and licensees are treated equally.</w:t>
      </w:r>
      <w:r>
        <w:t xml:space="preserve">  </w:t>
      </w:r>
      <w:r w:rsidR="00C32193">
        <w:t xml:space="preserve">The Commission </w:t>
      </w:r>
      <w:r>
        <w:t>also revise</w:t>
      </w:r>
      <w:r w:rsidR="00C32193">
        <w:t>d</w:t>
      </w:r>
      <w:r>
        <w:t xml:space="preserve"> </w:t>
      </w:r>
      <w:r w:rsidR="00C32193">
        <w:t>the</w:t>
      </w:r>
      <w:r>
        <w:t xml:space="preserve"> rules to clarify the manner in which LPTV/TV translator channel sharing stations may </w:t>
      </w:r>
      <w:r w:rsidRPr="0028363F">
        <w:t>apply for a new, non-shared channel.</w:t>
      </w:r>
      <w:r w:rsidR="00DB7D41">
        <w:t xml:space="preserve">  </w:t>
      </w:r>
      <w:r w:rsidR="004828D8">
        <w:t xml:space="preserve">The Commission found that </w:t>
      </w:r>
      <w:r w:rsidR="005447CF">
        <w:t>its</w:t>
      </w:r>
      <w:r w:rsidR="004828D8">
        <w:t xml:space="preserve"> actions </w:t>
      </w:r>
      <w:r w:rsidR="005447CF">
        <w:t xml:space="preserve">set forth in the </w:t>
      </w:r>
      <w:r w:rsidR="005447CF">
        <w:rPr>
          <w:i/>
          <w:iCs/>
        </w:rPr>
        <w:t>Order</w:t>
      </w:r>
      <w:r w:rsidR="004828D8">
        <w:t xml:space="preserve"> will not only provide regulatory certainty to industry, but will help ensure the LPTV Service continues to benefit the public and thrive well into the future.</w:t>
      </w:r>
    </w:p>
    <w:p w:rsidR="00EF4B82" w:rsidRPr="001931FC" w:rsidP="00C618FA" w14:paraId="033A50F3" w14:textId="1A2CE568">
      <w:pPr>
        <w:pStyle w:val="Heading1"/>
      </w:pPr>
      <w:r w:rsidRPr="001931FC">
        <w:t>COMPLIANCE REQUIREMENTS</w:t>
      </w:r>
    </w:p>
    <w:p w:rsidR="00DC7835" w:rsidRPr="00C618FA" w:rsidP="00491C3C" w14:paraId="272585D0" w14:textId="0F53A37B">
      <w:pPr>
        <w:pStyle w:val="Heading2"/>
      </w:pPr>
      <w:bookmarkStart w:id="0" w:name="_Toc208246124"/>
      <w:bookmarkStart w:id="1" w:name="_Toc208910147"/>
      <w:bookmarkStart w:id="2" w:name="_Toc208910182"/>
      <w:bookmarkStart w:id="3" w:name="_Toc208928312"/>
      <w:bookmarkStart w:id="4" w:name="_Toc209631048"/>
      <w:bookmarkStart w:id="5" w:name="_Toc216881277"/>
      <w:bookmarkStart w:id="6" w:name="_Toc217037093"/>
      <w:r w:rsidRPr="00C618FA">
        <w:t>Revision of Rules Concerning Relocation of Facilities</w:t>
      </w:r>
      <w:bookmarkEnd w:id="0"/>
      <w:bookmarkEnd w:id="1"/>
      <w:bookmarkEnd w:id="2"/>
      <w:bookmarkEnd w:id="3"/>
      <w:bookmarkEnd w:id="4"/>
      <w:bookmarkEnd w:id="5"/>
      <w:bookmarkEnd w:id="6"/>
    </w:p>
    <w:p w:rsidR="00DC7835" w:rsidRPr="002A5152" w:rsidP="00491C3C" w14:paraId="658B4D68" w14:textId="3809F845">
      <w:pPr>
        <w:pStyle w:val="Heading3"/>
        <w:keepNext w:val="0"/>
        <w:numPr>
          <w:ilvl w:val="0"/>
          <w:numId w:val="6"/>
        </w:numPr>
      </w:pPr>
      <w:bookmarkStart w:id="7" w:name="_Toc208246125"/>
      <w:bookmarkStart w:id="8" w:name="_Toc208910148"/>
      <w:bookmarkStart w:id="9" w:name="_Toc208910183"/>
      <w:bookmarkStart w:id="10" w:name="_Toc208928313"/>
      <w:bookmarkStart w:id="11" w:name="_Toc209631049"/>
      <w:bookmarkStart w:id="12" w:name="_Toc216881278"/>
      <w:bookmarkStart w:id="13" w:name="_Toc217037094"/>
      <w:r w:rsidRPr="002A5152">
        <w:t>Calculating Distance for Displaced and Channel Sharing Stations</w:t>
      </w:r>
      <w:bookmarkEnd w:id="7"/>
      <w:bookmarkEnd w:id="8"/>
      <w:bookmarkEnd w:id="9"/>
      <w:bookmarkEnd w:id="10"/>
      <w:bookmarkEnd w:id="11"/>
      <w:bookmarkEnd w:id="12"/>
      <w:bookmarkEnd w:id="13"/>
      <w:r w:rsidR="00C32321">
        <w:t xml:space="preserve">, </w:t>
      </w:r>
      <w:r w:rsidRPr="00C32321" w:rsidR="00C32321">
        <w:t>47 CFR §</w:t>
      </w:r>
      <w:r w:rsidR="00090D47">
        <w:t> </w:t>
      </w:r>
      <w:r w:rsidRPr="00C32321" w:rsidR="00C32321">
        <w:t>74.787(b)(1)(iii)</w:t>
      </w:r>
    </w:p>
    <w:p w:rsidR="00DC7835" w:rsidP="00F32E15" w14:paraId="229B8162" w14:textId="2B6FDB40">
      <w:pPr>
        <w:spacing w:after="120"/>
        <w:ind w:firstLine="720"/>
      </w:pPr>
      <w:r>
        <w:t xml:space="preserve">The Commission </w:t>
      </w:r>
      <w:r w:rsidR="00706A7E">
        <w:t xml:space="preserve">adopted a rule revision </w:t>
      </w:r>
      <w:r w:rsidRPr="00F32E15">
        <w:t>eliminat</w:t>
      </w:r>
      <w:r w:rsidR="00706A7E">
        <w:t>ing</w:t>
      </w:r>
      <w:r w:rsidRPr="00F32E15">
        <w:t xml:space="preserve"> the reference to a</w:t>
      </w:r>
      <w:r w:rsidR="00B73FE5">
        <w:t>n LPTV Service</w:t>
      </w:r>
      <w:r w:rsidRPr="00F32E15">
        <w:t xml:space="preserve"> station’s community of license (COL) and incorporat</w:t>
      </w:r>
      <w:r w:rsidR="00706A7E">
        <w:t>ing</w:t>
      </w:r>
      <w:r w:rsidRPr="00F32E15">
        <w:t xml:space="preserve"> the language of the part 74 minor change rule t</w:t>
      </w:r>
      <w:r w:rsidR="00706A7E">
        <w:t xml:space="preserve">o </w:t>
      </w:r>
      <w:r w:rsidRPr="00F32E15">
        <w:t>measure</w:t>
      </w:r>
      <w:r w:rsidR="00706A7E">
        <w:t xml:space="preserve"> a station’s</w:t>
      </w:r>
      <w:r w:rsidR="00C93673">
        <w:t xml:space="preserve"> proposed relocation</w:t>
      </w:r>
      <w:r w:rsidRPr="00F32E15">
        <w:t xml:space="preserve"> distance from the reference coordinates of an “existing station’s antenna location.”</w:t>
      </w:r>
      <w:r w:rsidR="00C93673">
        <w:t xml:space="preserve">  Displaced stations and channel sharing stations may no longer use its existing COL coordinates to measure the distance of its proposed relocation.</w:t>
      </w:r>
    </w:p>
    <w:p w:rsidR="00A43726" w:rsidRPr="00C32321" w:rsidP="00A43726" w14:paraId="74008383" w14:textId="6B1D8DC5">
      <w:pPr>
        <w:pStyle w:val="Heading3"/>
        <w:keepNext w:val="0"/>
        <w:numPr>
          <w:ilvl w:val="0"/>
          <w:numId w:val="6"/>
        </w:numPr>
        <w:rPr>
          <w:szCs w:val="22"/>
        </w:rPr>
      </w:pPr>
      <w:bookmarkStart w:id="14" w:name="_Toc208246126"/>
      <w:bookmarkStart w:id="15" w:name="_Toc208910149"/>
      <w:bookmarkStart w:id="16" w:name="_Toc208910184"/>
      <w:bookmarkStart w:id="17" w:name="_Toc208928314"/>
      <w:bookmarkStart w:id="18" w:name="_Toc209631050"/>
      <w:bookmarkStart w:id="19" w:name="_Toc216881279"/>
      <w:bookmarkStart w:id="20" w:name="_Toc217037095"/>
      <w:r w:rsidRPr="002A5152">
        <w:t xml:space="preserve">The Distance Relocation </w:t>
      </w:r>
      <w:r w:rsidRPr="00C32321">
        <w:rPr>
          <w:szCs w:val="22"/>
        </w:rPr>
        <w:t>Limit</w:t>
      </w:r>
      <w:bookmarkEnd w:id="14"/>
      <w:bookmarkEnd w:id="15"/>
      <w:bookmarkEnd w:id="16"/>
      <w:bookmarkEnd w:id="17"/>
      <w:bookmarkEnd w:id="18"/>
      <w:bookmarkEnd w:id="19"/>
      <w:bookmarkEnd w:id="20"/>
      <w:r w:rsidRPr="00C32321" w:rsidR="00C32321">
        <w:rPr>
          <w:szCs w:val="22"/>
        </w:rPr>
        <w:t>, 47 CFR §§ 74.787(a)(4)</w:t>
      </w:r>
      <w:r w:rsidR="00B74D3A">
        <w:rPr>
          <w:szCs w:val="22"/>
        </w:rPr>
        <w:t>(iii)</w:t>
      </w:r>
      <w:r w:rsidRPr="00C32321" w:rsidR="00C32321">
        <w:rPr>
          <w:szCs w:val="22"/>
        </w:rPr>
        <w:t xml:space="preserve">, (b)(1)(iii)  </w:t>
      </w:r>
    </w:p>
    <w:p w:rsidR="00C93673" w:rsidP="000B2B6E" w14:paraId="389F01E4" w14:textId="4DA5FCFD">
      <w:pPr>
        <w:spacing w:after="120"/>
        <w:ind w:firstLine="720"/>
      </w:pPr>
      <w:r>
        <w:t xml:space="preserve">The Commission retained but </w:t>
      </w:r>
      <w:r w:rsidRPr="000B2B6E">
        <w:t>modif</w:t>
      </w:r>
      <w:r>
        <w:t>ied</w:t>
      </w:r>
      <w:r w:rsidRPr="000B2B6E">
        <w:t xml:space="preserve"> the current LPTV Service minor modification distance relocation limit to no greater than 49.1 km from a station’s current antenna reference coordinates.</w:t>
      </w:r>
      <w:r>
        <w:t xml:space="preserve">  LPTV Service stations seeking to</w:t>
      </w:r>
      <w:r w:rsidR="004F077A">
        <w:t xml:space="preserve"> relocate their </w:t>
      </w:r>
      <w:r w:rsidRPr="000B2B6E">
        <w:t xml:space="preserve">facilities </w:t>
      </w:r>
      <w:r w:rsidR="004F077A">
        <w:t>must calculate the distance in kilometers only and may not refer to miles.</w:t>
      </w:r>
      <w:r w:rsidRPr="00405F36" w:rsidR="00405F36">
        <w:t xml:space="preserve"> </w:t>
      </w:r>
      <w:r w:rsidR="00405F36">
        <w:t xml:space="preserve"> Stations are not permitted to propose minor change site relocations that exceed </w:t>
      </w:r>
      <w:r w:rsidR="009C5E19">
        <w:t>49.1 km from the stations’ current antenna reference coordinates.</w:t>
      </w:r>
    </w:p>
    <w:p w:rsidR="00CB49A2" w:rsidRPr="002A5152" w:rsidP="00CB49A2" w14:paraId="04E6C5CA" w14:textId="3D82CBB1">
      <w:pPr>
        <w:pStyle w:val="Heading3"/>
        <w:keepNext w:val="0"/>
        <w:numPr>
          <w:ilvl w:val="0"/>
          <w:numId w:val="6"/>
        </w:numPr>
      </w:pPr>
      <w:bookmarkStart w:id="21" w:name="_Toc208246127"/>
      <w:bookmarkStart w:id="22" w:name="_Toc208910150"/>
      <w:bookmarkStart w:id="23" w:name="_Toc208910185"/>
      <w:bookmarkStart w:id="24" w:name="_Toc208928315"/>
      <w:bookmarkStart w:id="25" w:name="_Toc209631051"/>
      <w:bookmarkStart w:id="26" w:name="_Toc216881280"/>
      <w:bookmarkStart w:id="27" w:name="_Toc217037096"/>
      <w:r w:rsidRPr="002A5152">
        <w:t>Community of License Designations and Coverage Requirements</w:t>
      </w:r>
      <w:bookmarkEnd w:id="21"/>
      <w:bookmarkEnd w:id="22"/>
      <w:bookmarkEnd w:id="23"/>
      <w:bookmarkEnd w:id="24"/>
      <w:bookmarkEnd w:id="25"/>
      <w:bookmarkEnd w:id="26"/>
      <w:bookmarkEnd w:id="27"/>
      <w:r w:rsidR="00C32321">
        <w:t>, 47 CFR §</w:t>
      </w:r>
      <w:r w:rsidR="00090D47">
        <w:t> </w:t>
      </w:r>
      <w:r w:rsidR="00C32321">
        <w:t>74.787(a)(1)</w:t>
      </w:r>
    </w:p>
    <w:p w:rsidR="0023458D" w:rsidP="000B2B6E" w14:paraId="3918692E" w14:textId="195AD40D">
      <w:pPr>
        <w:spacing w:after="120"/>
        <w:ind w:firstLine="720"/>
      </w:pPr>
      <w:r>
        <w:t xml:space="preserve">LPTV Service </w:t>
      </w:r>
      <w:r w:rsidR="00CB49A2">
        <w:t xml:space="preserve">Stations must specify a community of license (COL) </w:t>
      </w:r>
      <w:r w:rsidRPr="00CE5E4E" w:rsidR="00CE5E4E">
        <w:t xml:space="preserve">with a boundary that overlaps with the station’s “protected service contour.”  </w:t>
      </w:r>
      <w:r w:rsidR="00CE5E4E">
        <w:t>“P</w:t>
      </w:r>
      <w:r w:rsidRPr="00CE5E4E" w:rsidR="00CE5E4E">
        <w:t xml:space="preserve">rotected service contour” </w:t>
      </w:r>
      <w:r w:rsidR="00CE5E4E">
        <w:t xml:space="preserve">is defined </w:t>
      </w:r>
      <w:r w:rsidRPr="00CE5E4E" w:rsidR="00CE5E4E">
        <w:t xml:space="preserve">as the contour set forth in section 74.792 of </w:t>
      </w:r>
      <w:r w:rsidR="00CE5E4E">
        <w:t>the</w:t>
      </w:r>
      <w:r w:rsidRPr="00CE5E4E" w:rsidR="00CE5E4E">
        <w:t xml:space="preserve"> </w:t>
      </w:r>
      <w:r w:rsidR="00113886">
        <w:t xml:space="preserve">Commission’s </w:t>
      </w:r>
      <w:r w:rsidRPr="00CE5E4E" w:rsidR="00CE5E4E">
        <w:t xml:space="preserve">rules for LPTV/TV translator stations and section 73.6010 of </w:t>
      </w:r>
      <w:r w:rsidR="00CE5E4E">
        <w:t>the</w:t>
      </w:r>
      <w:r w:rsidRPr="00CE5E4E" w:rsidR="00CE5E4E">
        <w:t xml:space="preserve"> rules for Class A stations.  A COL’s “boundary” for the purpose of determining whether there is overlap with a station’s protected service contour will be defined as the “boundary of the community as has been recognized by</w:t>
      </w:r>
      <w:r w:rsidR="00CE5E4E">
        <w:t xml:space="preserve"> </w:t>
      </w:r>
      <w:r w:rsidRPr="005E1A79" w:rsidR="005E1A79">
        <w:t>any federal, state, local, or tribal governmental entity.”</w:t>
      </w:r>
    </w:p>
    <w:p w:rsidR="009C5E19" w:rsidP="000B2B6E" w14:paraId="0DE81389" w14:textId="215788CC">
      <w:pPr>
        <w:spacing w:after="120"/>
        <w:ind w:firstLine="720"/>
      </w:pPr>
      <w:r w:rsidRPr="0023458D">
        <w:t xml:space="preserve">A station will be required to certify in any application designating a COL that its protected service contour overlaps with the COL’s boundary.  </w:t>
      </w:r>
      <w:r>
        <w:t xml:space="preserve">Stations are </w:t>
      </w:r>
      <w:r w:rsidRPr="0023458D">
        <w:t>permit</w:t>
      </w:r>
      <w:r>
        <w:t>ted</w:t>
      </w:r>
      <w:r w:rsidRPr="0023458D">
        <w:t xml:space="preserve"> to use the name of a county or a commonly used name of an unincorporated area, as recognized by any federal, state, local, or tribal governmental entity, as a station’s COL.</w:t>
      </w:r>
      <w:r>
        <w:t xml:space="preserve">  </w:t>
      </w:r>
      <w:r w:rsidRPr="0023458D">
        <w:t xml:space="preserve">In cases where no community exists within a station’s protected service contour, a licensee may select a nearby community located outside its protected service contour and use Longley-Rice to demonstrate the field strength is at or above the value found in sections 73.6010 or 74.792 of </w:t>
      </w:r>
      <w:r w:rsidR="00113886">
        <w:t>the Commission’s</w:t>
      </w:r>
      <w:r w:rsidRPr="0023458D" w:rsidR="00113886">
        <w:t xml:space="preserve"> </w:t>
      </w:r>
      <w:r w:rsidRPr="0023458D">
        <w:t>rules (as appropriate),</w:t>
      </w:r>
      <w:r>
        <w:t xml:space="preserve"> </w:t>
      </w:r>
      <w:r w:rsidRPr="0023458D">
        <w:t>in the requested COL.</w:t>
      </w:r>
      <w:r w:rsidR="000E7CEF">
        <w:t xml:space="preserve">  A</w:t>
      </w:r>
      <w:r w:rsidRPr="000E7CEF" w:rsidR="000E7CEF">
        <w:t>ny amount of overlap between a station’s protected service contour and boundary of a station’s COL will be deemed sufficient to designate a community as a COL.</w:t>
      </w:r>
    </w:p>
    <w:p w:rsidR="00850885" w:rsidP="000B2B6E" w14:paraId="7E1162CF" w14:textId="0D46E29D">
      <w:pPr>
        <w:spacing w:after="120"/>
        <w:ind w:firstLine="720"/>
      </w:pPr>
      <w:r>
        <w:t>LPTV Service stations are permitted to change their COL to a new rule</w:t>
      </w:r>
      <w:r w:rsidR="0013762B">
        <w:t>-</w:t>
      </w:r>
      <w:r>
        <w:t>compliant COL without limit.</w:t>
      </w:r>
      <w:r w:rsidR="00D00CFE">
        <w:t xml:space="preserve">  A</w:t>
      </w:r>
      <w:r w:rsidRPr="00D00CFE" w:rsidR="00D00CFE">
        <w:t xml:space="preserve">ll stations in the LPTV Service </w:t>
      </w:r>
      <w:r w:rsidR="00D00CFE">
        <w:t>shall</w:t>
      </w:r>
      <w:r w:rsidRPr="00D00CFE" w:rsidR="00D00CFE">
        <w:t xml:space="preserve"> designate a COL by filing an application for modification of license and </w:t>
      </w:r>
      <w:r w:rsidR="00D00CFE">
        <w:t xml:space="preserve">by </w:t>
      </w:r>
      <w:r w:rsidRPr="00D00CFE" w:rsidR="00D00CFE">
        <w:t>pay</w:t>
      </w:r>
      <w:r w:rsidR="00D00CFE">
        <w:t>ing</w:t>
      </w:r>
      <w:r w:rsidRPr="00D00CFE" w:rsidR="00D00CFE">
        <w:t xml:space="preserve"> the appropriate filing fee.  </w:t>
      </w:r>
      <w:r w:rsidRPr="00BC0C6A" w:rsidR="00BC0C6A">
        <w:t xml:space="preserve">Such applications are filed electronically </w:t>
      </w:r>
      <w:r w:rsidR="00E82775">
        <w:t>in the Commission’s</w:t>
      </w:r>
      <w:r w:rsidRPr="00BC0C6A" w:rsidR="00E82775">
        <w:t xml:space="preserve"> </w:t>
      </w:r>
      <w:r w:rsidRPr="00795949" w:rsidR="00795949">
        <w:t xml:space="preserve">Licensing Management System </w:t>
      </w:r>
      <w:r w:rsidR="00E82775">
        <w:t>(</w:t>
      </w:r>
      <w:r w:rsidRPr="00BC0C6A" w:rsidR="00BC0C6A">
        <w:t>LMS</w:t>
      </w:r>
      <w:r w:rsidR="00E82775">
        <w:t>)</w:t>
      </w:r>
      <w:r w:rsidRPr="00BC0C6A" w:rsidR="00BC0C6A">
        <w:t xml:space="preserve"> on FCC Form 2100, Schedule </w:t>
      </w:r>
      <w:r w:rsidR="00A45941">
        <w:t>D (LPTV and TV translator) and Schedule F (Class A)</w:t>
      </w:r>
      <w:r w:rsidRPr="00BC0C6A" w:rsidR="00BC0C6A">
        <w:t xml:space="preserve">.  </w:t>
      </w:r>
      <w:r w:rsidRPr="00D00CFE" w:rsidR="00D00CFE">
        <w:t xml:space="preserve">Within six months of the effective date of </w:t>
      </w:r>
      <w:r w:rsidR="00D00CFE">
        <w:t>this rule revision</w:t>
      </w:r>
      <w:r w:rsidRPr="00D00CFE" w:rsidR="00D00CFE">
        <w:t xml:space="preserve">, all LPTV Service stations must have designated a COL that is rule-compliant.  Stations whose current COL listed in LMS meets the requirements of the new COL rule do not need to take any action.  Pursuant to section 1.1116 of </w:t>
      </w:r>
      <w:r w:rsidR="004651C9">
        <w:t>the Commission’s</w:t>
      </w:r>
      <w:r w:rsidRPr="00D00CFE" w:rsidR="004651C9">
        <w:t xml:space="preserve"> </w:t>
      </w:r>
      <w:r w:rsidRPr="00D00CFE" w:rsidR="00D00CFE">
        <w:t>rules, such filings are exempt from paying an application filing fee where the station files a modification of license application during this six-month period solely to come into compliance with the new COL rule.</w:t>
      </w:r>
    </w:p>
    <w:p w:rsidR="00F757DA" w:rsidRPr="002A5152" w:rsidP="00F757DA" w14:paraId="08939B83" w14:textId="54A8A699">
      <w:pPr>
        <w:pStyle w:val="Heading2"/>
        <w:rPr>
          <w:snapToGrid/>
        </w:rPr>
      </w:pPr>
      <w:bookmarkStart w:id="28" w:name="_Toc158375684"/>
      <w:bookmarkStart w:id="29" w:name="_Toc160184930"/>
      <w:bookmarkStart w:id="30" w:name="_Toc160185114"/>
      <w:bookmarkStart w:id="31" w:name="_Toc160196718"/>
      <w:bookmarkStart w:id="32" w:name="_Toc160196842"/>
      <w:bookmarkStart w:id="33" w:name="_Toc160630287"/>
      <w:bookmarkStart w:id="34" w:name="_Toc160632381"/>
      <w:bookmarkStart w:id="35" w:name="_Toc160632477"/>
      <w:bookmarkStart w:id="36" w:name="_Toc161417458"/>
      <w:bookmarkStart w:id="37" w:name="_Toc161417573"/>
      <w:bookmarkStart w:id="38" w:name="_Toc162266943"/>
      <w:bookmarkStart w:id="39" w:name="_Toc163036952"/>
      <w:bookmarkStart w:id="40" w:name="_Toc163038725"/>
      <w:bookmarkStart w:id="41" w:name="_Toc163132651"/>
      <w:bookmarkStart w:id="42" w:name="_Toc163830292"/>
      <w:bookmarkStart w:id="43" w:name="_Toc163831264"/>
      <w:bookmarkStart w:id="44" w:name="_Toc164168112"/>
      <w:bookmarkStart w:id="45" w:name="_Toc164848070"/>
      <w:bookmarkStart w:id="46" w:name="_Toc164851805"/>
      <w:bookmarkStart w:id="47" w:name="_Toc164937017"/>
      <w:bookmarkStart w:id="48" w:name="_Toc164952706"/>
      <w:bookmarkStart w:id="49" w:name="_Toc166502274"/>
      <w:bookmarkStart w:id="50" w:name="_Toc166359386"/>
      <w:bookmarkStart w:id="51" w:name="_Toc166670658"/>
      <w:bookmarkStart w:id="52" w:name="_Toc168909200"/>
      <w:bookmarkStart w:id="53" w:name="_Toc168910289"/>
      <w:bookmarkStart w:id="54" w:name="_Toc208246129"/>
      <w:bookmarkStart w:id="55" w:name="_Toc208910152"/>
      <w:bookmarkStart w:id="56" w:name="_Toc208910187"/>
      <w:bookmarkStart w:id="57" w:name="_Toc208928317"/>
      <w:bookmarkStart w:id="58" w:name="_Toc209631053"/>
      <w:bookmarkStart w:id="59" w:name="_Toc216881282"/>
      <w:bookmarkStart w:id="60" w:name="_Toc217037098"/>
      <w:r w:rsidRPr="002A5152">
        <w:rPr>
          <w:snapToGrid/>
        </w:rPr>
        <w:t>Clarifying Video Program Signal Requirements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C32321">
        <w:rPr>
          <w:snapToGrid/>
        </w:rPr>
        <w:t>, 47 CFR §</w:t>
      </w:r>
      <w:r w:rsidR="00CD308A">
        <w:rPr>
          <w:snapToGrid/>
        </w:rPr>
        <w:t>§</w:t>
      </w:r>
      <w:r w:rsidR="00C32321">
        <w:rPr>
          <w:snapToGrid/>
        </w:rPr>
        <w:t xml:space="preserve"> </w:t>
      </w:r>
      <w:r w:rsidR="00CD4564">
        <w:rPr>
          <w:snapToGrid/>
        </w:rPr>
        <w:t xml:space="preserve">74.780(a)(16), </w:t>
      </w:r>
      <w:r w:rsidR="00C32321">
        <w:rPr>
          <w:snapToGrid/>
        </w:rPr>
        <w:t>74.790(g)(3)</w:t>
      </w:r>
    </w:p>
    <w:p w:rsidR="00F44CC0" w:rsidP="00F44CC0" w14:paraId="26455B2E" w14:textId="532F3BB0">
      <w:pPr>
        <w:spacing w:after="120"/>
        <w:ind w:firstLine="720"/>
      </w:pPr>
      <w:r w:rsidRPr="00190823">
        <w:t xml:space="preserve">Section 74.790(g)(3) of the Commission’s rules currently requires that “[a]n LPTV station must transmit at least one over-the-air video program signal at no direct charge to viewers at a resolution of at least 480i (vertical resolution of 480 lines, interlaced).”  In the </w:t>
      </w:r>
      <w:r w:rsidRPr="00190823">
        <w:rPr>
          <w:i/>
          <w:iCs/>
        </w:rPr>
        <w:t>Order</w:t>
      </w:r>
      <w:r w:rsidRPr="00190823">
        <w:t>, the Commission clarified that test patterns, slides, or still pictures with unrelated aural transmissions do not constitute a “video program signal” for purposes of compliance with section 74.790(g)(3).  This clarification is codified in section 74.780(a)(16) of the Commission’s rules.  The Commission noted, however, that it is “not prohibiting stations from airing such material” but that “such content is by itself insufficient for purposes of meeting the minimum video program signal obligation under section 74.790(g)(3).”</w:t>
      </w:r>
    </w:p>
    <w:p w:rsidR="008B2D8E" w:rsidRPr="002A5152" w:rsidP="008B2D8E" w14:paraId="2BF7BC90" w14:textId="60C7F5F2">
      <w:pPr>
        <w:pStyle w:val="Heading2"/>
        <w:keepLines/>
      </w:pPr>
      <w:bookmarkStart w:id="61" w:name="_Toc158375687"/>
      <w:bookmarkStart w:id="62" w:name="_Toc160184932"/>
      <w:bookmarkStart w:id="63" w:name="_Toc160185116"/>
      <w:bookmarkStart w:id="64" w:name="_Toc160196720"/>
      <w:bookmarkStart w:id="65" w:name="_Toc160196844"/>
      <w:bookmarkStart w:id="66" w:name="_Toc160630289"/>
      <w:bookmarkStart w:id="67" w:name="_Toc160632383"/>
      <w:bookmarkStart w:id="68" w:name="_Toc160632479"/>
      <w:bookmarkStart w:id="69" w:name="_Toc161417460"/>
      <w:bookmarkStart w:id="70" w:name="_Toc161417575"/>
      <w:bookmarkStart w:id="71" w:name="_Toc162266944"/>
      <w:bookmarkStart w:id="72" w:name="_Toc163036953"/>
      <w:bookmarkStart w:id="73" w:name="_Toc163038726"/>
      <w:bookmarkStart w:id="74" w:name="_Toc163132652"/>
      <w:bookmarkStart w:id="75" w:name="_Toc163830293"/>
      <w:bookmarkStart w:id="76" w:name="_Toc163831265"/>
      <w:bookmarkStart w:id="77" w:name="_Toc164168113"/>
      <w:bookmarkStart w:id="78" w:name="_Toc164848071"/>
      <w:bookmarkStart w:id="79" w:name="_Toc164851806"/>
      <w:bookmarkStart w:id="80" w:name="_Toc164937018"/>
      <w:bookmarkStart w:id="81" w:name="_Toc164952707"/>
      <w:bookmarkStart w:id="82" w:name="_Toc166502275"/>
      <w:bookmarkStart w:id="83" w:name="_Toc166359387"/>
      <w:bookmarkStart w:id="84" w:name="_Toc166670659"/>
      <w:bookmarkStart w:id="85" w:name="_Toc168909201"/>
      <w:bookmarkStart w:id="86" w:name="_Toc168910290"/>
      <w:bookmarkStart w:id="87" w:name="_Toc208246130"/>
      <w:bookmarkStart w:id="88" w:name="_Toc208910153"/>
      <w:bookmarkStart w:id="89" w:name="_Toc208910188"/>
      <w:bookmarkStart w:id="90" w:name="_Toc208928318"/>
      <w:bookmarkStart w:id="91" w:name="_Toc209631054"/>
      <w:bookmarkStart w:id="92" w:name="_Toc216881283"/>
      <w:bookmarkStart w:id="93" w:name="_Toc217037099"/>
      <w:r w:rsidRPr="002A5152">
        <w:t>Class A, LPTV</w:t>
      </w:r>
      <w:r w:rsidR="003B649E">
        <w:t>,</w:t>
      </w:r>
      <w:r w:rsidRPr="002A5152">
        <w:t xml:space="preserve"> and TV Translator Station Designations</w:t>
      </w:r>
      <w:bookmarkEnd w:id="61"/>
      <w:bookmarkEnd w:id="62"/>
      <w:bookmarkEnd w:id="63"/>
      <w:bookmarkEnd w:id="64"/>
      <w:bookmarkEnd w:id="65"/>
      <w:bookmarkEnd w:id="66"/>
      <w:bookmarkEnd w:id="67"/>
      <w:bookmarkEnd w:id="68"/>
      <w:bookmarkEnd w:id="69"/>
      <w:bookmarkEnd w:id="70"/>
      <w:bookmarkEnd w:id="71"/>
      <w:r w:rsidRPr="002A5152">
        <w:t xml:space="preserve"> and Call Signs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F57426" w:rsidRPr="00C32321" w:rsidP="00C32321" w14:paraId="67FF0359" w14:textId="07B6137D">
      <w:pPr>
        <w:pStyle w:val="Heading3"/>
        <w:rPr>
          <w:snapToGrid/>
        </w:rPr>
      </w:pPr>
      <w:bookmarkStart w:id="94" w:name="_Toc162266945"/>
      <w:bookmarkStart w:id="95" w:name="_Toc163036954"/>
      <w:bookmarkStart w:id="96" w:name="_Toc163038727"/>
      <w:bookmarkStart w:id="97" w:name="_Toc163132653"/>
      <w:bookmarkStart w:id="98" w:name="_Toc163830294"/>
      <w:bookmarkStart w:id="99" w:name="_Toc163831266"/>
      <w:bookmarkStart w:id="100" w:name="_Toc164168114"/>
      <w:bookmarkStart w:id="101" w:name="_Toc164848072"/>
      <w:bookmarkStart w:id="102" w:name="_Toc164851807"/>
      <w:bookmarkStart w:id="103" w:name="_Toc164937019"/>
      <w:bookmarkStart w:id="104" w:name="_Toc164952708"/>
      <w:bookmarkStart w:id="105" w:name="_Toc166502276"/>
      <w:bookmarkStart w:id="106" w:name="_Toc166359388"/>
      <w:bookmarkStart w:id="107" w:name="_Toc166670660"/>
      <w:bookmarkStart w:id="108" w:name="_Toc168909202"/>
      <w:bookmarkStart w:id="109" w:name="_Toc168910291"/>
      <w:bookmarkStart w:id="110" w:name="_Toc208246131"/>
      <w:bookmarkStart w:id="111" w:name="_Toc208910154"/>
      <w:bookmarkStart w:id="112" w:name="_Toc208910189"/>
      <w:bookmarkStart w:id="113" w:name="_Toc208928319"/>
      <w:bookmarkStart w:id="114" w:name="_Toc209631055"/>
      <w:bookmarkStart w:id="115" w:name="_Toc216881284"/>
      <w:bookmarkStart w:id="116" w:name="_Toc217037100"/>
      <w:r w:rsidRPr="002A5152">
        <w:rPr>
          <w:snapToGrid/>
        </w:rPr>
        <w:t>Changes Between LPTV Service Designations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C32321">
        <w:rPr>
          <w:snapToGrid/>
        </w:rPr>
        <w:t xml:space="preserve">, </w:t>
      </w:r>
      <w:r w:rsidRPr="00C32321" w:rsidR="00C32321">
        <w:rPr>
          <w:snapToGrid/>
        </w:rPr>
        <w:t xml:space="preserve">47 CFR § 74.787(a)(2) </w:t>
      </w:r>
    </w:p>
    <w:p w:rsidR="00BC0C6A" w:rsidP="00466CE7" w14:paraId="05A66697" w14:textId="766C1195">
      <w:pPr>
        <w:spacing w:after="120"/>
        <w:ind w:firstLine="720"/>
      </w:pPr>
      <w:r>
        <w:t xml:space="preserve">The </w:t>
      </w:r>
      <w:r w:rsidRPr="00466CE7">
        <w:rPr>
          <w:i/>
          <w:iCs/>
        </w:rPr>
        <w:t>Order</w:t>
      </w:r>
      <w:r>
        <w:t xml:space="preserve"> includes a new rule that </w:t>
      </w:r>
      <w:r w:rsidR="002602DA">
        <w:t xml:space="preserve">provides that, </w:t>
      </w:r>
      <w:r w:rsidRPr="00466CE7">
        <w:t>LPTV</w:t>
      </w:r>
      <w:r w:rsidR="003F41D4">
        <w:t>,</w:t>
      </w:r>
      <w:r w:rsidRPr="00466CE7">
        <w:t xml:space="preserve"> and TV translator stations that want to change their service designation (i.e., from LPTV to TV translator, or vice versa) </w:t>
      </w:r>
      <w:r w:rsidR="002602DA">
        <w:t xml:space="preserve">must </w:t>
      </w:r>
      <w:r w:rsidRPr="00466CE7">
        <w:t xml:space="preserve">do so by way of a license modification application.  </w:t>
      </w:r>
      <w:r w:rsidR="002602DA">
        <w:t xml:space="preserve">The </w:t>
      </w:r>
      <w:r w:rsidR="002602DA">
        <w:rPr>
          <w:i/>
          <w:iCs/>
        </w:rPr>
        <w:t xml:space="preserve">Order </w:t>
      </w:r>
      <w:r w:rsidR="002602DA">
        <w:t xml:space="preserve">also requires that </w:t>
      </w:r>
      <w:r w:rsidRPr="00466CE7">
        <w:t xml:space="preserve">Class A stations file a license modification </w:t>
      </w:r>
      <w:r w:rsidRPr="00466CE7">
        <w:t xml:space="preserve">when downgrading to LPTV status.  </w:t>
      </w:r>
      <w:r w:rsidR="002602DA">
        <w:t xml:space="preserve">LPTV and TV translator stations may change their designation without limit.  </w:t>
      </w:r>
      <w:r w:rsidRPr="00BC0C6A">
        <w:t xml:space="preserve">Such applications are filed electronically on LMS on FCC Form 2100, Schedule </w:t>
      </w:r>
      <w:r w:rsidR="00A45941">
        <w:t>D (LPTV and TV translator) and Schedule F (Class A)</w:t>
      </w:r>
      <w:r w:rsidRPr="00BC0C6A">
        <w:t>.  Applicants will be required to pay the requisite application filing fee.</w:t>
      </w:r>
    </w:p>
    <w:p w:rsidR="009711E5" w:rsidRPr="00C32321" w:rsidP="00C32321" w14:paraId="222FDA62" w14:textId="000354AD">
      <w:pPr>
        <w:pStyle w:val="Heading3"/>
        <w:rPr>
          <w:snapToGrid/>
        </w:rPr>
      </w:pPr>
      <w:bookmarkStart w:id="117" w:name="_Toc162266946"/>
      <w:bookmarkStart w:id="118" w:name="_Toc163036955"/>
      <w:bookmarkStart w:id="119" w:name="_Toc163038728"/>
      <w:bookmarkStart w:id="120" w:name="_Toc163132654"/>
      <w:bookmarkStart w:id="121" w:name="_Toc163830295"/>
      <w:bookmarkStart w:id="122" w:name="_Toc163831267"/>
      <w:bookmarkStart w:id="123" w:name="_Toc164168115"/>
      <w:bookmarkStart w:id="124" w:name="_Toc164848073"/>
      <w:bookmarkStart w:id="125" w:name="_Toc164851808"/>
      <w:bookmarkStart w:id="126" w:name="_Toc164937020"/>
      <w:bookmarkStart w:id="127" w:name="_Toc164952709"/>
      <w:bookmarkStart w:id="128" w:name="_Toc166502277"/>
      <w:bookmarkStart w:id="129" w:name="_Toc166359389"/>
      <w:bookmarkStart w:id="130" w:name="_Toc166670661"/>
      <w:bookmarkStart w:id="131" w:name="_Toc168909203"/>
      <w:bookmarkStart w:id="132" w:name="_Toc168910292"/>
      <w:bookmarkStart w:id="133" w:name="_Toc208246132"/>
      <w:bookmarkStart w:id="134" w:name="_Toc208910155"/>
      <w:bookmarkStart w:id="135" w:name="_Toc208910190"/>
      <w:bookmarkStart w:id="136" w:name="_Toc208928320"/>
      <w:bookmarkStart w:id="137" w:name="_Toc209631056"/>
      <w:bookmarkStart w:id="138" w:name="_Toc216881285"/>
      <w:bookmarkStart w:id="139" w:name="_Toc217037101"/>
      <w:r w:rsidRPr="009711E5">
        <w:rPr>
          <w:snapToGrid/>
        </w:rPr>
        <w:t xml:space="preserve">TV Translator Call Sign </w:t>
      </w:r>
      <w:bookmarkEnd w:id="117"/>
      <w:r w:rsidRPr="009711E5">
        <w:rPr>
          <w:snapToGrid/>
        </w:rPr>
        <w:t>Assignments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C32321">
        <w:rPr>
          <w:snapToGrid/>
        </w:rPr>
        <w:t xml:space="preserve">, </w:t>
      </w:r>
      <w:r w:rsidRPr="00C32321" w:rsidR="00C32321">
        <w:rPr>
          <w:snapToGrid/>
        </w:rPr>
        <w:t>47 CFR §</w:t>
      </w:r>
      <w:r w:rsidR="00C32321">
        <w:rPr>
          <w:snapToGrid/>
        </w:rPr>
        <w:t xml:space="preserve"> </w:t>
      </w:r>
      <w:r w:rsidRPr="00C32321" w:rsidR="00C32321">
        <w:rPr>
          <w:snapToGrid/>
        </w:rPr>
        <w:t>74.791</w:t>
      </w:r>
    </w:p>
    <w:p w:rsidR="008E62B0" w:rsidP="008E62B0" w14:paraId="26551445" w14:textId="2B6D8C54">
      <w:pPr>
        <w:spacing w:after="120"/>
        <w:ind w:firstLine="720"/>
      </w:pPr>
      <w:r>
        <w:t xml:space="preserve">The Commission, in the </w:t>
      </w:r>
      <w:r>
        <w:rPr>
          <w:i/>
          <w:iCs/>
        </w:rPr>
        <w:t>Order</w:t>
      </w:r>
      <w:r>
        <w:t xml:space="preserve">, revised its rules to </w:t>
      </w:r>
      <w:r w:rsidRPr="00337AA2" w:rsidR="00337AA2">
        <w:t>clarify</w:t>
      </w:r>
      <w:r w:rsidR="00337AA2">
        <w:t xml:space="preserve"> </w:t>
      </w:r>
      <w:r w:rsidRPr="00337AA2" w:rsidR="00337AA2">
        <w:t xml:space="preserve">that all TV translator stations must have an alphanumeric call sign comprised of a prefix consisting of the initial letter “K” or “W” (based on the station’s geographic location in relation to the Mississippi River), followed by the channel number assigned to the station and two additional letters, and a suffix consisting of the letter “-D.”  </w:t>
      </w:r>
      <w:r w:rsidR="00337AA2">
        <w:t xml:space="preserve">Within </w:t>
      </w:r>
      <w:r w:rsidRPr="00337AA2" w:rsidR="00337AA2">
        <w:t>thirty days after the effective date of th</w:t>
      </w:r>
      <w:r w:rsidR="00337AA2">
        <w:t xml:space="preserve">e </w:t>
      </w:r>
      <w:r w:rsidR="00337AA2">
        <w:rPr>
          <w:i/>
          <w:iCs/>
        </w:rPr>
        <w:t>Order</w:t>
      </w:r>
      <w:r w:rsidRPr="00337AA2" w:rsidR="00337AA2">
        <w:t>,</w:t>
      </w:r>
      <w:r w:rsidR="00337AA2">
        <w:t xml:space="preserve"> the Commission staff</w:t>
      </w:r>
      <w:r w:rsidRPr="00337AA2" w:rsidR="00337AA2">
        <w:t xml:space="preserve"> will automatically modify any TV translator call signs that do not comply with </w:t>
      </w:r>
      <w:r w:rsidR="00337AA2">
        <w:t>the</w:t>
      </w:r>
      <w:r w:rsidRPr="00337AA2" w:rsidR="00337AA2">
        <w:t xml:space="preserve"> TV translator call sign convention.  The 30-day period will allow licensees to inform their viewers of the impending call sign change as they deem necessary.  Similarly, when a station converts from LPTV to TV translator status, </w:t>
      </w:r>
      <w:r w:rsidR="00337AA2">
        <w:t>the Commission staff</w:t>
      </w:r>
      <w:r w:rsidRPr="00337AA2" w:rsidR="00337AA2">
        <w:t xml:space="preserve"> will provide a 30-day period before automatically modifying a station’s call sign to comply with the call sign naming convention in </w:t>
      </w:r>
      <w:r w:rsidR="00337AA2">
        <w:t>the</w:t>
      </w:r>
      <w:r w:rsidRPr="00337AA2" w:rsidR="00337AA2">
        <w:t xml:space="preserve"> TV translator call sign rule, in order to allow the station a period of time to inform viewers of the impending call sign change as appropriate.</w:t>
      </w:r>
      <w:r>
        <w:t xml:space="preserve">  </w:t>
      </w:r>
      <w:r w:rsidR="008E453A">
        <w:t>E</w:t>
      </w:r>
      <w:r w:rsidRPr="008E453A" w:rsidR="008E453A">
        <w:t xml:space="preserve">xisting, non-compliant TV translator call signs </w:t>
      </w:r>
      <w:r w:rsidR="008E453A">
        <w:t>shall not be “grandfathered</w:t>
      </w:r>
      <w:r>
        <w:t>.</w:t>
      </w:r>
      <w:r w:rsidR="008E453A">
        <w:t>”</w:t>
      </w:r>
    </w:p>
    <w:p w:rsidR="007E4D78" w:rsidRPr="002A5152" w:rsidP="00C32321" w14:paraId="2B725460" w14:textId="54C8B46A">
      <w:pPr>
        <w:pStyle w:val="Heading3"/>
      </w:pPr>
      <w:bookmarkStart w:id="140" w:name="_Toc208246133"/>
      <w:bookmarkStart w:id="141" w:name="_Toc208910156"/>
      <w:bookmarkStart w:id="142" w:name="_Toc208910191"/>
      <w:bookmarkStart w:id="143" w:name="_Toc208928321"/>
      <w:bookmarkStart w:id="144" w:name="_Toc209631057"/>
      <w:bookmarkStart w:id="145" w:name="_Toc216881286"/>
      <w:bookmarkStart w:id="146" w:name="_Toc217037102"/>
      <w:r w:rsidRPr="002A5152">
        <w:t>Class A and LPTV Call Sign Assignments</w:t>
      </w:r>
      <w:bookmarkEnd w:id="140"/>
      <w:bookmarkEnd w:id="141"/>
      <w:bookmarkEnd w:id="142"/>
      <w:bookmarkEnd w:id="143"/>
      <w:bookmarkEnd w:id="144"/>
      <w:bookmarkEnd w:id="145"/>
      <w:bookmarkEnd w:id="146"/>
      <w:r w:rsidR="00C32321">
        <w:t xml:space="preserve">, </w:t>
      </w:r>
      <w:r w:rsidRPr="00C32321" w:rsidR="00C32321">
        <w:t>47 CFR § 74.791</w:t>
      </w:r>
    </w:p>
    <w:p w:rsidR="00A45941" w:rsidRPr="009711E5" w:rsidP="00332D87" w14:paraId="2E8382CC" w14:textId="64AE5F39">
      <w:pPr>
        <w:spacing w:after="120"/>
        <w:ind w:firstLine="720"/>
      </w:pPr>
      <w:r>
        <w:t xml:space="preserve">The Commission adopted a rule revision </w:t>
      </w:r>
      <w:r w:rsidRPr="00332D87" w:rsidR="00332D87">
        <w:t>requiring that all Class A and LPTV stations must have a four-letter call sign, with the suffix “-LD” for LPTV stations and “-CD” for Class A stations.</w:t>
      </w:r>
      <w:r>
        <w:t xml:space="preserve">  However, </w:t>
      </w:r>
      <w:r w:rsidRPr="00332D87" w:rsidR="00332D87">
        <w:t>LPTV and Class A stations licensed as of the date of the release date of th</w:t>
      </w:r>
      <w:r>
        <w:t xml:space="preserve">e </w:t>
      </w:r>
      <w:r>
        <w:rPr>
          <w:i/>
          <w:iCs/>
        </w:rPr>
        <w:t xml:space="preserve">Order </w:t>
      </w:r>
      <w:r>
        <w:t xml:space="preserve">shall not be required </w:t>
      </w:r>
      <w:r w:rsidRPr="00332D87" w:rsidR="00332D87">
        <w:t>to change their call signs and will</w:t>
      </w:r>
      <w:r>
        <w:t xml:space="preserve"> have their current </w:t>
      </w:r>
      <w:r w:rsidR="00042A26">
        <w:t xml:space="preserve">non-compliant </w:t>
      </w:r>
      <w:r>
        <w:t xml:space="preserve">call signs </w:t>
      </w:r>
      <w:r w:rsidRPr="00332D87" w:rsidR="00332D87">
        <w:t>“grandfather</w:t>
      </w:r>
      <w:r>
        <w:t>ed</w:t>
      </w:r>
      <w:r w:rsidRPr="00332D87" w:rsidR="00332D87">
        <w:t>.</w:t>
      </w:r>
      <w:r w:rsidR="00042A26">
        <w:t>”</w:t>
      </w:r>
      <w:r w:rsidRPr="00332D87" w:rsidR="00332D87">
        <w:t xml:space="preserve">  A grandfathered call sign may be retained, unless or until the station changes its service designation or voluntarily chooses to modify its call sign.  Grandfathered call signs may also be retained as part of an assignment or transfer of a station’s license.   </w:t>
      </w:r>
    </w:p>
    <w:p w:rsidR="00F0198E" w:rsidP="00F0198E" w14:paraId="7F52F824" w14:textId="7DDA4F10">
      <w:pPr>
        <w:spacing w:after="120"/>
        <w:ind w:firstLine="720"/>
      </w:pPr>
      <w:r>
        <w:t xml:space="preserve">Stations that do not qualify for grandfathering or that want to voluntarily change their call sign to comply with the new rule will be provided one-year from the effective date of the rule changes in the </w:t>
      </w:r>
      <w:r>
        <w:rPr>
          <w:i/>
          <w:iCs/>
        </w:rPr>
        <w:t xml:space="preserve">Order </w:t>
      </w:r>
      <w:r>
        <w:t xml:space="preserve">to designate a four-letter call sign with the correct suffix.  During this one-year period, pursuant to section 1.1116(a) of the </w:t>
      </w:r>
      <w:r w:rsidR="0007392B">
        <w:t xml:space="preserve">Commission’s </w:t>
      </w:r>
      <w:r>
        <w:t>rules, such filings are exempt from payment of the fee associated with any call sign change request that is submitted by a station solely to come into compliance with the revised rule.  Any station that subsequently modifies its service designation will be required to submit a call sign change request and pay the appropriate fee.</w:t>
      </w:r>
    </w:p>
    <w:p w:rsidR="00F44CC0" w:rsidP="003459CB" w14:paraId="015CB77B" w14:textId="168A531A">
      <w:pPr>
        <w:spacing w:after="120"/>
        <w:ind w:firstLine="720"/>
      </w:pPr>
      <w:r>
        <w:t xml:space="preserve">The </w:t>
      </w:r>
      <w:r>
        <w:rPr>
          <w:i/>
          <w:iCs/>
        </w:rPr>
        <w:t xml:space="preserve">Order </w:t>
      </w:r>
      <w:r>
        <w:t xml:space="preserve">adopts a rule revision </w:t>
      </w:r>
      <w:r w:rsidR="00F0198E">
        <w:t>to modify the call sign of a Class A station that reverts from Class A status to LPTV to reflect its LPTV status by automatically changing its call sign suffix from “-CD” to “-LD” upon the change in service designation.  The newly classified LPTV station will retain its current four-letter call sign prefix unless it conflicts with that of an existing LPTV station.  In such a circumstance, the former Class A station will be required to modify its four-letter call sign prefix in through the Commission’s LMS call sign reservation process and pay the appropriate fee.  The newly created Class A station will retain its current four-letter call sign prefix unless it conflicts with that of an existing Class A</w:t>
      </w:r>
      <w:r w:rsidR="00BF7D61">
        <w:t xml:space="preserve"> station.  </w:t>
      </w:r>
      <w:r w:rsidRPr="00020E18" w:rsidR="00020E18">
        <w:t>In such a circumstance, the new Class A station will be required to modify its four-letter call sign prefix through the Commission’s LMS call sign reservation process and pay the appropriate fee.</w:t>
      </w:r>
    </w:p>
    <w:p w:rsidR="00822293" w:rsidRPr="002A5152" w:rsidP="00822293" w14:paraId="0B53E825" w14:textId="0A4C19AB">
      <w:pPr>
        <w:pStyle w:val="Heading2"/>
      </w:pPr>
      <w:bookmarkStart w:id="147" w:name="_Toc208246134"/>
      <w:bookmarkStart w:id="148" w:name="_Toc208910157"/>
      <w:bookmarkStart w:id="149" w:name="_Toc208910192"/>
      <w:bookmarkStart w:id="150" w:name="_Toc208928322"/>
      <w:bookmarkStart w:id="151" w:name="_Toc209631058"/>
      <w:bookmarkStart w:id="152" w:name="_Toc216881287"/>
      <w:bookmarkStart w:id="153" w:name="_Toc217037103"/>
      <w:r w:rsidRPr="002A5152">
        <w:t>EAS Obligations</w:t>
      </w:r>
      <w:bookmarkEnd w:id="147"/>
      <w:bookmarkEnd w:id="148"/>
      <w:bookmarkEnd w:id="149"/>
      <w:bookmarkEnd w:id="150"/>
      <w:bookmarkEnd w:id="151"/>
      <w:bookmarkEnd w:id="152"/>
      <w:bookmarkEnd w:id="153"/>
      <w:r w:rsidR="00C32321">
        <w:t>, 47 CFR §§ 11.11, 11.51, 11.61</w:t>
      </w:r>
      <w:r w:rsidRPr="002A5152">
        <w:t xml:space="preserve"> </w:t>
      </w:r>
    </w:p>
    <w:p w:rsidR="00020E18" w:rsidP="008F15A0" w14:paraId="3A865839" w14:textId="352F9C9E">
      <w:pPr>
        <w:spacing w:after="120"/>
        <w:ind w:firstLine="720"/>
      </w:pPr>
      <w:r>
        <w:t xml:space="preserve">The </w:t>
      </w:r>
      <w:r w:rsidR="00A84439">
        <w:rPr>
          <w:i/>
          <w:iCs/>
        </w:rPr>
        <w:t xml:space="preserve">Order </w:t>
      </w:r>
      <w:r w:rsidR="00A84439">
        <w:t xml:space="preserve">amends the rules </w:t>
      </w:r>
      <w:r>
        <w:t xml:space="preserve">to clarify that all stations with the LPTV designation, regardless of how the station is operated, must generally comply with </w:t>
      </w:r>
      <w:r w:rsidR="00A84439">
        <w:t>the</w:t>
      </w:r>
      <w:r>
        <w:t xml:space="preserve"> part 11 E</w:t>
      </w:r>
      <w:r w:rsidR="00A84439">
        <w:t>mergency Alert System (E</w:t>
      </w:r>
      <w:r>
        <w:t>AS</w:t>
      </w:r>
      <w:r w:rsidR="00A84439">
        <w:t>)</w:t>
      </w:r>
      <w:r>
        <w:t xml:space="preserve"> rules.  </w:t>
      </w:r>
      <w:r w:rsidR="00A84439">
        <w:t>A</w:t>
      </w:r>
      <w:r>
        <w:t xml:space="preserve"> station formally designated in the Commission’s database as a TV translator is not required to comply with </w:t>
      </w:r>
      <w:r w:rsidR="00A84439">
        <w:t>the</w:t>
      </w:r>
      <w:r>
        <w:t xml:space="preserve"> part 11 requirements, such as installing EAS equipment or meeting related obligations like filing in </w:t>
      </w:r>
      <w:r w:rsidR="00195749">
        <w:t xml:space="preserve">the </w:t>
      </w:r>
      <w:r w:rsidRPr="00195749" w:rsidR="00195749">
        <w:t xml:space="preserve">EAS Test Reporting System </w:t>
      </w:r>
      <w:r w:rsidR="00195749">
        <w:t>(</w:t>
      </w:r>
      <w:r>
        <w:t>ETRS</w:t>
      </w:r>
      <w:r w:rsidR="00195749">
        <w:t>)</w:t>
      </w:r>
      <w:r>
        <w:t xml:space="preserve">, if it entirely rebroadcasts the programming—including all EAS—of a Primary Station.  The part 11 EAS rules currently provide that “LPTV stations that operate as </w:t>
      </w:r>
      <w:r>
        <w:t xml:space="preserve">television broadcast translator stations, as defined in </w:t>
      </w:r>
      <w:r w:rsidR="00F5400F">
        <w:t>section</w:t>
      </w:r>
      <w:r>
        <w:t xml:space="preserve"> 74.701(b) of </w:t>
      </w:r>
      <w:r w:rsidR="0007392B">
        <w:t>the Commission’s rules</w:t>
      </w:r>
      <w:r>
        <w:t xml:space="preserve">, are not required to comply with the requirements of this part.”  </w:t>
      </w:r>
      <w:r w:rsidR="008F15A0">
        <w:t xml:space="preserve">The </w:t>
      </w:r>
      <w:r>
        <w:t xml:space="preserve">revised rule will not require a LPTV station to procure any new EAS equipment, does not expand our existing EAS obligations, and does not increase burdens on existing stations that are or are acting as TV translators.  TV translators and any broadcast station (LPTV or otherwise) that rebroadcast 100% of its programming from a “hub station (or common studio or control point)” will continue to be exempt.  LPTV licensees that have a station without EAS equipment because it is being operated like a TV translator either need to change the station’s designation to TV translator,  or ensure the necessary EAS equipment is installed at the hub station (or common studio or control point) being rebroadcast.   </w:t>
      </w:r>
    </w:p>
    <w:p w:rsidR="00CF33A7" w:rsidRPr="002A5152" w:rsidP="00CF33A7" w14:paraId="47BF22A1" w14:textId="5376F084">
      <w:pPr>
        <w:pStyle w:val="Heading2"/>
      </w:pPr>
      <w:bookmarkStart w:id="154" w:name="_Toc208246135"/>
      <w:bookmarkStart w:id="155" w:name="_Toc208910158"/>
      <w:bookmarkStart w:id="156" w:name="_Toc208910193"/>
      <w:bookmarkStart w:id="157" w:name="_Toc208928323"/>
      <w:bookmarkStart w:id="158" w:name="_Toc209631059"/>
      <w:bookmarkStart w:id="159" w:name="_Toc216881288"/>
      <w:bookmarkStart w:id="160" w:name="_Toc217037104"/>
      <w:r w:rsidRPr="002A5152">
        <w:t>Channel 14 Emission Masks</w:t>
      </w:r>
      <w:bookmarkEnd w:id="154"/>
      <w:bookmarkEnd w:id="155"/>
      <w:bookmarkEnd w:id="156"/>
      <w:bookmarkEnd w:id="157"/>
      <w:bookmarkEnd w:id="158"/>
      <w:bookmarkEnd w:id="159"/>
      <w:bookmarkEnd w:id="160"/>
      <w:r w:rsidR="00C32321">
        <w:t xml:space="preserve">, </w:t>
      </w:r>
      <w:r w:rsidR="00134595">
        <w:t>47 CFR § 74.794</w:t>
      </w:r>
    </w:p>
    <w:p w:rsidR="002718FA" w:rsidP="002718FA" w14:paraId="0C294085" w14:textId="57A0C79C">
      <w:pPr>
        <w:spacing w:after="120"/>
        <w:ind w:firstLine="720"/>
      </w:pPr>
      <w:r>
        <w:t xml:space="preserve">The Commission’s revised rules </w:t>
      </w:r>
      <w:r w:rsidRPr="001D0427">
        <w:t>require</w:t>
      </w:r>
      <w:r>
        <w:t xml:space="preserve"> that </w:t>
      </w:r>
      <w:r w:rsidRPr="002718FA">
        <w:t xml:space="preserve">all new </w:t>
      </w:r>
      <w:r>
        <w:t>c</w:t>
      </w:r>
      <w:r w:rsidRPr="002718FA">
        <w:t xml:space="preserve">hannel 14 LPTV Stations licensed after the effective date of </w:t>
      </w:r>
      <w:r>
        <w:t xml:space="preserve">the </w:t>
      </w:r>
      <w:r w:rsidRPr="002718FA">
        <w:t>rule must specify either stringent or full</w:t>
      </w:r>
      <w:r>
        <w:t xml:space="preserve"> </w:t>
      </w:r>
      <w:r w:rsidRPr="002718FA">
        <w:t xml:space="preserve">service mask filtering.  All </w:t>
      </w:r>
      <w:r>
        <w:t>c</w:t>
      </w:r>
      <w:r w:rsidRPr="002718FA">
        <w:t xml:space="preserve">hannel 14 LPTV Stations that are licensed as of the effective date of this new rule must specify either stringent or full-service mask filtering if they modify their facilities, unless the station is decreasing power or making a modification to its facilities that does not change its service contour.  With respect to those </w:t>
      </w:r>
      <w:r>
        <w:t>c</w:t>
      </w:r>
      <w:r w:rsidRPr="002718FA">
        <w:t>hannel 14 LPTV Stations that are licensed as of the effective date of this new rule, are operating without causing interference to L</w:t>
      </w:r>
      <w:r>
        <w:t>and Mobile Radio (L</w:t>
      </w:r>
      <w:r w:rsidRPr="002718FA">
        <w:t>MR</w:t>
      </w:r>
      <w:r>
        <w:t>)</w:t>
      </w:r>
      <w:r w:rsidRPr="002718FA">
        <w:t xml:space="preserve"> facilities despite use of a simple emissions mask, and do not seek to modify their facilities as described above, </w:t>
      </w:r>
      <w:r>
        <w:t xml:space="preserve">are </w:t>
      </w:r>
      <w:r w:rsidRPr="002718FA">
        <w:t>not require</w:t>
      </w:r>
      <w:r w:rsidR="00220774">
        <w:t>d</w:t>
      </w:r>
      <w:r w:rsidRPr="002718FA">
        <w:t xml:space="preserve"> t</w:t>
      </w:r>
      <w:r>
        <w:t xml:space="preserve">o </w:t>
      </w:r>
      <w:r w:rsidRPr="002718FA">
        <w:t xml:space="preserve">take any further action.  </w:t>
      </w:r>
    </w:p>
    <w:p w:rsidR="005124DD" w:rsidP="005124DD" w14:paraId="17BE56AC" w14:textId="05940F72">
      <w:pPr>
        <w:pStyle w:val="Heading2"/>
      </w:pPr>
      <w:bookmarkStart w:id="161" w:name="_Toc163036958"/>
      <w:bookmarkStart w:id="162" w:name="_Toc163038731"/>
      <w:bookmarkStart w:id="163" w:name="_Toc163132657"/>
      <w:bookmarkStart w:id="164" w:name="_Toc163830298"/>
      <w:bookmarkStart w:id="165" w:name="_Toc163831270"/>
      <w:bookmarkStart w:id="166" w:name="_Toc164168118"/>
      <w:bookmarkStart w:id="167" w:name="_Toc164848076"/>
      <w:bookmarkStart w:id="168" w:name="_Toc164851811"/>
      <w:bookmarkStart w:id="169" w:name="_Toc164937023"/>
      <w:bookmarkStart w:id="170" w:name="_Toc164952712"/>
      <w:bookmarkStart w:id="171" w:name="_Toc166502280"/>
      <w:bookmarkStart w:id="172" w:name="_Toc166359392"/>
      <w:bookmarkStart w:id="173" w:name="_Toc166670664"/>
      <w:bookmarkStart w:id="174" w:name="_Toc168909206"/>
      <w:bookmarkStart w:id="175" w:name="_Toc168910295"/>
      <w:bookmarkStart w:id="176" w:name="_Toc208246137"/>
      <w:bookmarkStart w:id="177" w:name="_Toc208910160"/>
      <w:bookmarkStart w:id="178" w:name="_Toc208910195"/>
      <w:bookmarkStart w:id="179" w:name="_Toc208928325"/>
      <w:bookmarkStart w:id="180" w:name="_Toc209631061"/>
      <w:bookmarkStart w:id="181" w:name="_Toc216881290"/>
      <w:bookmarkStart w:id="182" w:name="_Toc217037106"/>
      <w:bookmarkStart w:id="183" w:name="_Toc162266949"/>
      <w:bookmarkStart w:id="184" w:name="_Toc158375690"/>
      <w:bookmarkStart w:id="185" w:name="_Toc160184935"/>
      <w:bookmarkStart w:id="186" w:name="_Toc160185119"/>
      <w:bookmarkStart w:id="187" w:name="_Toc160196723"/>
      <w:bookmarkStart w:id="188" w:name="_Toc160196847"/>
      <w:bookmarkStart w:id="189" w:name="_Toc160630292"/>
      <w:bookmarkStart w:id="190" w:name="_Toc160632386"/>
      <w:bookmarkStart w:id="191" w:name="_Toc160632482"/>
      <w:bookmarkStart w:id="192" w:name="_Toc161417463"/>
      <w:bookmarkStart w:id="193" w:name="_Toc161417578"/>
      <w:r w:rsidRPr="002A5152">
        <w:t>Additional Class A, LPTV, and TV Translator Rule Clarifications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2A5152">
        <w:t xml:space="preserve"> </w:t>
      </w:r>
      <w:bookmarkEnd w:id="183"/>
      <w:bookmarkEnd w:id="184"/>
      <w:bookmarkEnd w:id="185"/>
      <w:bookmarkEnd w:id="186"/>
      <w:bookmarkEnd w:id="187"/>
      <w:bookmarkEnd w:id="188"/>
      <w:bookmarkEnd w:id="189"/>
      <w:bookmarkEnd w:id="190"/>
      <w:bookmarkEnd w:id="191"/>
      <w:bookmarkEnd w:id="192"/>
      <w:bookmarkEnd w:id="193"/>
    </w:p>
    <w:p w:rsidR="001A69B6" w:rsidRPr="001A69B6" w:rsidP="00D04342" w14:paraId="54AB0614" w14:textId="4B02EA41">
      <w:pPr>
        <w:pStyle w:val="Heading3"/>
      </w:pPr>
      <w:bookmarkStart w:id="194" w:name="_Toc160184936"/>
      <w:bookmarkStart w:id="195" w:name="_Toc160185120"/>
      <w:bookmarkStart w:id="196" w:name="_Toc160196724"/>
      <w:bookmarkStart w:id="197" w:name="_Toc160196848"/>
      <w:bookmarkStart w:id="198" w:name="_Toc160630293"/>
      <w:bookmarkStart w:id="199" w:name="_Toc160632387"/>
      <w:bookmarkStart w:id="200" w:name="_Toc160632483"/>
      <w:bookmarkStart w:id="201" w:name="_Toc161417464"/>
      <w:bookmarkStart w:id="202" w:name="_Toc161417579"/>
      <w:bookmarkStart w:id="203" w:name="_Toc162266950"/>
      <w:bookmarkStart w:id="204" w:name="_Toc163036959"/>
      <w:bookmarkStart w:id="205" w:name="_Toc163038732"/>
      <w:bookmarkStart w:id="206" w:name="_Toc163132658"/>
      <w:bookmarkStart w:id="207" w:name="_Toc163830299"/>
      <w:bookmarkStart w:id="208" w:name="_Toc163831271"/>
      <w:bookmarkStart w:id="209" w:name="_Toc164168119"/>
      <w:bookmarkStart w:id="210" w:name="_Toc164848077"/>
      <w:bookmarkStart w:id="211" w:name="_Toc164851812"/>
      <w:bookmarkStart w:id="212" w:name="_Toc164937024"/>
      <w:bookmarkStart w:id="213" w:name="_Toc164952713"/>
      <w:bookmarkStart w:id="214" w:name="_Toc166502281"/>
      <w:bookmarkStart w:id="215" w:name="_Toc166359393"/>
      <w:bookmarkStart w:id="216" w:name="_Toc166670665"/>
      <w:bookmarkStart w:id="217" w:name="_Toc168909207"/>
      <w:bookmarkStart w:id="218" w:name="_Toc168910296"/>
      <w:bookmarkStart w:id="219" w:name="_Toc208246138"/>
      <w:bookmarkStart w:id="220" w:name="_Toc208910161"/>
      <w:bookmarkStart w:id="221" w:name="_Toc208910196"/>
      <w:bookmarkStart w:id="222" w:name="_Toc208928326"/>
      <w:bookmarkStart w:id="223" w:name="_Toc209631062"/>
      <w:bookmarkStart w:id="224" w:name="_Toc216881291"/>
      <w:bookmarkStart w:id="225" w:name="_Toc217037107"/>
      <w:r w:rsidRPr="00D04342">
        <w:rPr>
          <w:snapToGrid/>
        </w:rPr>
        <w:t>DTS</w:t>
      </w:r>
      <w:r w:rsidRPr="002A5152">
        <w:t xml:space="preserve"> Emission Masks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00134595">
        <w:t>, 47 CFR § 74.720</w:t>
      </w:r>
    </w:p>
    <w:p w:rsidR="00A84B66" w:rsidP="00A84B66" w14:paraId="4E685F08" w14:textId="112E10C0">
      <w:pPr>
        <w:spacing w:after="120"/>
        <w:ind w:firstLine="720"/>
      </w:pPr>
      <w:r>
        <w:t xml:space="preserve">Pursuant to the rules adopted in the </w:t>
      </w:r>
      <w:r w:rsidRPr="00A84B66">
        <w:rPr>
          <w:i/>
          <w:iCs/>
        </w:rPr>
        <w:t>Order</w:t>
      </w:r>
      <w:r>
        <w:t xml:space="preserve">, </w:t>
      </w:r>
      <w:r w:rsidRPr="00A84B66">
        <w:t>all transmitters in LPTV Service station D</w:t>
      </w:r>
      <w:r>
        <w:t>istributed Transmission System (DTS)</w:t>
      </w:r>
      <w:r w:rsidRPr="00A84B66">
        <w:t xml:space="preserve"> facilities </w:t>
      </w:r>
      <w:r>
        <w:t xml:space="preserve">must </w:t>
      </w:r>
      <w:r w:rsidRPr="00A84B66">
        <w:t xml:space="preserve">utilize the same emission mask. </w:t>
      </w:r>
      <w:r>
        <w:t xml:space="preserve"> A</w:t>
      </w:r>
      <w:r w:rsidRPr="00A84B66">
        <w:t xml:space="preserve">ll three emission masks referenced in </w:t>
      </w:r>
      <w:r>
        <w:t>the</w:t>
      </w:r>
      <w:r w:rsidRPr="00A84B66">
        <w:t xml:space="preserve"> rules (simple, stringent, and full service) are permissible for use by LPTV Service stations</w:t>
      </w:r>
      <w:r>
        <w:t>.  I</w:t>
      </w:r>
      <w:r w:rsidRPr="00A84B66">
        <w:t xml:space="preserve">n order to ensure accurate interference calculations and reduce the potential for interference, </w:t>
      </w:r>
      <w:r>
        <w:t>the DTS</w:t>
      </w:r>
      <w:r w:rsidRPr="00A84B66">
        <w:t xml:space="preserve"> rules </w:t>
      </w:r>
      <w:r>
        <w:t xml:space="preserve">are amended </w:t>
      </w:r>
      <w:r w:rsidRPr="00A84B66">
        <w:t xml:space="preserve">to require </w:t>
      </w:r>
      <w:r w:rsidR="00E97ABB">
        <w:t xml:space="preserve">that </w:t>
      </w:r>
      <w:r w:rsidRPr="00A84B66">
        <w:t xml:space="preserve">all LPTV Service DTS facilities utilize the same emission mask at each DTS site.  A station is permitted to use any of the emission masks permitted by </w:t>
      </w:r>
      <w:r>
        <w:t xml:space="preserve">the </w:t>
      </w:r>
      <w:r w:rsidRPr="00A84B66">
        <w:t>rules, so long as the same emission mask is used at all of their DTS transmitter sites.</w:t>
      </w:r>
    </w:p>
    <w:p w:rsidR="00217316" w:rsidP="00D04342" w14:paraId="7262C734" w14:textId="096EE44A">
      <w:pPr>
        <w:pStyle w:val="Heading3"/>
      </w:pPr>
      <w:bookmarkStart w:id="226" w:name="_Toc158375692"/>
      <w:bookmarkStart w:id="227" w:name="_Toc160184937"/>
      <w:bookmarkStart w:id="228" w:name="_Toc160185121"/>
      <w:bookmarkStart w:id="229" w:name="_Toc160196725"/>
      <w:bookmarkStart w:id="230" w:name="_Toc160196849"/>
      <w:bookmarkStart w:id="231" w:name="_Toc160630294"/>
      <w:bookmarkStart w:id="232" w:name="_Toc160632388"/>
      <w:bookmarkStart w:id="233" w:name="_Toc160632484"/>
      <w:bookmarkStart w:id="234" w:name="_Toc161417465"/>
      <w:bookmarkStart w:id="235" w:name="_Toc161417580"/>
      <w:bookmarkStart w:id="236" w:name="_Toc162266951"/>
      <w:bookmarkStart w:id="237" w:name="_Toc163036960"/>
      <w:bookmarkStart w:id="238" w:name="_Toc163038733"/>
      <w:bookmarkStart w:id="239" w:name="_Toc163132659"/>
      <w:bookmarkStart w:id="240" w:name="_Toc163830300"/>
      <w:bookmarkStart w:id="241" w:name="_Toc163831272"/>
      <w:bookmarkStart w:id="242" w:name="_Toc164168120"/>
      <w:bookmarkStart w:id="243" w:name="_Toc164848078"/>
      <w:bookmarkStart w:id="244" w:name="_Toc164851813"/>
      <w:bookmarkStart w:id="245" w:name="_Toc164937025"/>
      <w:bookmarkStart w:id="246" w:name="_Toc164952714"/>
      <w:bookmarkStart w:id="247" w:name="_Toc166502282"/>
      <w:bookmarkStart w:id="248" w:name="_Toc166359394"/>
      <w:bookmarkStart w:id="249" w:name="_Toc166670666"/>
      <w:bookmarkStart w:id="250" w:name="_Toc168909208"/>
      <w:bookmarkStart w:id="251" w:name="_Toc168910297"/>
      <w:bookmarkStart w:id="252" w:name="_Toc208246139"/>
      <w:bookmarkStart w:id="253" w:name="_Toc208910162"/>
      <w:bookmarkStart w:id="254" w:name="_Toc208910197"/>
      <w:bookmarkStart w:id="255" w:name="_Toc208928327"/>
      <w:bookmarkStart w:id="256" w:name="_Toc209631063"/>
      <w:bookmarkStart w:id="257" w:name="_Toc216881292"/>
      <w:bookmarkStart w:id="258" w:name="_Toc217037108"/>
      <w:r w:rsidRPr="002A5152">
        <w:t>Interference Allowance</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00134595">
        <w:t>, 47 CFR §§ 74.793(</w:t>
      </w:r>
      <w:r w:rsidR="00134595">
        <w:t>i</w:t>
      </w:r>
      <w:r w:rsidR="00134595">
        <w:t>) and (j)</w:t>
      </w:r>
    </w:p>
    <w:p w:rsidR="0084046A" w:rsidP="00134595" w14:paraId="65024F15" w14:textId="58979CDF">
      <w:pPr>
        <w:spacing w:after="120"/>
        <w:ind w:firstLine="720"/>
      </w:pPr>
      <w:r>
        <w:t xml:space="preserve">The </w:t>
      </w:r>
      <w:r>
        <w:rPr>
          <w:i/>
          <w:iCs/>
        </w:rPr>
        <w:t xml:space="preserve">Order </w:t>
      </w:r>
      <w:r w:rsidRPr="008B7F75">
        <w:t>amend</w:t>
      </w:r>
      <w:r>
        <w:t>s</w:t>
      </w:r>
      <w:r w:rsidRPr="008B7F75">
        <w:t xml:space="preserve"> </w:t>
      </w:r>
      <w:r>
        <w:t>the</w:t>
      </w:r>
      <w:r w:rsidRPr="008B7F75">
        <w:t xml:space="preserve"> rules to require LPTV Service stations seeking to use an agreement to resolve interference concerns to enter into a signed written agreement that is submitted with any application that would exceed the 2% interference threshold and makes clear whether money or other consideration was exchanged.  </w:t>
      </w:r>
      <w:r>
        <w:t>S</w:t>
      </w:r>
      <w:r w:rsidRPr="008B7F75">
        <w:t xml:space="preserve">tations operating pursuant to interference agreements, or that are unilaterally accepting interference from another station, </w:t>
      </w:r>
      <w:r>
        <w:t xml:space="preserve">will be permitted </w:t>
      </w:r>
      <w:r w:rsidRPr="008B7F75">
        <w:t>to maintain those agreed upon interference thresholds when modifying a facility.  Under our current rule</w:t>
      </w:r>
      <w:r w:rsidR="00220774">
        <w:t>s</w:t>
      </w:r>
      <w:r w:rsidRPr="008B7F75">
        <w:t xml:space="preserve">, when an LPTV Service station agrees to accept interference above the threshold permitted by our rules (accepting station) from another broadcast television station (interfering station), if the interfering station subsequently modifies its facilities it must reduce its level of interference to the accepting station to less than 2%.  </w:t>
      </w:r>
      <w:r>
        <w:t xml:space="preserve">The Commission </w:t>
      </w:r>
      <w:r w:rsidRPr="008B7F75">
        <w:t>conclude</w:t>
      </w:r>
      <w:r>
        <w:t>d</w:t>
      </w:r>
      <w:r w:rsidRPr="008B7F75">
        <w:t xml:space="preserve"> that this result is unnecessary when stations have either mutually agreed, or a station has unilaterally agreed, to accept a certain level of interference.</w:t>
      </w:r>
    </w:p>
    <w:p w:rsidR="00B634AA" w:rsidRPr="002A5152" w:rsidP="00D04342" w14:paraId="28C76AE2" w14:textId="57A59934">
      <w:pPr>
        <w:pStyle w:val="Heading3"/>
      </w:pPr>
      <w:bookmarkStart w:id="259" w:name="_Toc158375693"/>
      <w:bookmarkStart w:id="260" w:name="_Toc160184938"/>
      <w:bookmarkStart w:id="261" w:name="_Toc160185122"/>
      <w:bookmarkStart w:id="262" w:name="_Toc160196726"/>
      <w:bookmarkStart w:id="263" w:name="_Toc160196850"/>
      <w:bookmarkStart w:id="264" w:name="_Toc160630295"/>
      <w:bookmarkStart w:id="265" w:name="_Toc160632389"/>
      <w:bookmarkStart w:id="266" w:name="_Toc160632485"/>
      <w:bookmarkStart w:id="267" w:name="_Toc161417466"/>
      <w:bookmarkStart w:id="268" w:name="_Toc161417581"/>
      <w:bookmarkStart w:id="269" w:name="_Toc162266952"/>
      <w:bookmarkStart w:id="270" w:name="_Toc163036961"/>
      <w:bookmarkStart w:id="271" w:name="_Toc163038734"/>
      <w:bookmarkStart w:id="272" w:name="_Toc163132660"/>
      <w:bookmarkStart w:id="273" w:name="_Toc163830301"/>
      <w:bookmarkStart w:id="274" w:name="_Toc163831273"/>
      <w:bookmarkStart w:id="275" w:name="_Toc164168121"/>
      <w:bookmarkStart w:id="276" w:name="_Toc164848079"/>
      <w:bookmarkStart w:id="277" w:name="_Toc164851814"/>
      <w:bookmarkStart w:id="278" w:name="_Toc164937026"/>
      <w:bookmarkStart w:id="279" w:name="_Toc164952715"/>
      <w:bookmarkStart w:id="280" w:name="_Toc166502283"/>
      <w:bookmarkStart w:id="281" w:name="_Toc166359395"/>
      <w:bookmarkStart w:id="282" w:name="_Toc166670667"/>
      <w:bookmarkStart w:id="283" w:name="_Toc168909209"/>
      <w:bookmarkStart w:id="284" w:name="_Toc168910298"/>
      <w:bookmarkStart w:id="285" w:name="_Toc208246140"/>
      <w:bookmarkStart w:id="286" w:name="_Toc208910163"/>
      <w:bookmarkStart w:id="287" w:name="_Toc208910198"/>
      <w:bookmarkStart w:id="288" w:name="_Toc208928328"/>
      <w:bookmarkStart w:id="289" w:name="_Toc209631064"/>
      <w:bookmarkStart w:id="290" w:name="_Toc216881293"/>
      <w:bookmarkStart w:id="291" w:name="_Toc217037109"/>
      <w:r w:rsidRPr="002A5152">
        <w:t>Maximum Grid Resolution</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00134595">
        <w:t>, 47 CFR § 74.793(b)</w:t>
      </w:r>
    </w:p>
    <w:p w:rsidR="008B7F75" w:rsidP="0084046A" w14:paraId="7034C6B1" w14:textId="43D923E5">
      <w:pPr>
        <w:spacing w:after="120"/>
        <w:ind w:firstLine="720"/>
      </w:pPr>
      <w:r>
        <w:t>The Commission c</w:t>
      </w:r>
      <w:r w:rsidRPr="0084046A">
        <w:t>odif</w:t>
      </w:r>
      <w:r>
        <w:t>ied</w:t>
      </w:r>
      <w:r w:rsidRPr="0084046A">
        <w:t xml:space="preserve"> the use of a one square kilometer grid resolution as the maximum permitted in evaluating the interference caused by LPTV Service facilities</w:t>
      </w:r>
      <w:r>
        <w:t>.</w:t>
      </w:r>
      <w:r w:rsidRPr="0084046A">
        <w:t xml:space="preserve">  </w:t>
      </w:r>
      <w:r>
        <w:t>T</w:t>
      </w:r>
      <w:r w:rsidRPr="0084046A">
        <w:t>he finer 0.5 km grid resolution remains available so long as it is specified in an exhibit to the application.</w:t>
      </w:r>
    </w:p>
    <w:p w:rsidR="004E79CB" w:rsidRPr="00D04342" w:rsidP="00D04342" w14:paraId="75E7A35A" w14:textId="1AA85F69">
      <w:pPr>
        <w:pStyle w:val="Heading3"/>
        <w:widowControl/>
        <w:rPr>
          <w:rStyle w:val="Heading3Char"/>
          <w:b/>
          <w:snapToGrid w:val="0"/>
        </w:rPr>
      </w:pPr>
      <w:r w:rsidRPr="00D04342">
        <w:t>Displacement</w:t>
      </w:r>
      <w:r w:rsidRPr="00BC6D5B">
        <w:rPr>
          <w:rStyle w:val="Heading3Char"/>
          <w:b/>
        </w:rPr>
        <w:t xml:space="preserve"> Caused by Full Power Channel Substitutions</w:t>
      </w:r>
      <w:r w:rsidRPr="00BC6D5B" w:rsidR="00134595">
        <w:rPr>
          <w:rStyle w:val="Heading3Char"/>
          <w:b/>
        </w:rPr>
        <w:t>, 47 CFR §</w:t>
      </w:r>
      <w:r w:rsidRPr="00BC6D5B" w:rsidR="001829B6">
        <w:rPr>
          <w:rStyle w:val="Heading3Char"/>
          <w:b/>
        </w:rPr>
        <w:t> </w:t>
      </w:r>
      <w:r w:rsidRPr="00BC6D5B" w:rsidR="00134595">
        <w:rPr>
          <w:rStyle w:val="Heading3Char"/>
          <w:b/>
        </w:rPr>
        <w:t>74.799(</w:t>
      </w:r>
      <w:r w:rsidRPr="00BC6D5B" w:rsidR="00134595">
        <w:rPr>
          <w:rStyle w:val="Heading3Char"/>
          <w:b/>
        </w:rPr>
        <w:t>i</w:t>
      </w:r>
      <w:r w:rsidRPr="00BC6D5B" w:rsidR="00134595">
        <w:rPr>
          <w:rStyle w:val="Heading3Char"/>
          <w:b/>
        </w:rPr>
        <w:t>)</w:t>
      </w:r>
    </w:p>
    <w:p w:rsidR="00782BFF" w:rsidP="00D04342" w14:paraId="5627C9E4" w14:textId="655CD8A0">
      <w:pPr>
        <w:widowControl/>
        <w:spacing w:after="120"/>
        <w:ind w:firstLine="720"/>
      </w:pPr>
      <w:r>
        <w:t xml:space="preserve">The </w:t>
      </w:r>
      <w:r>
        <w:rPr>
          <w:i/>
          <w:iCs/>
        </w:rPr>
        <w:t xml:space="preserve">Order </w:t>
      </w:r>
      <w:r>
        <w:t xml:space="preserve">clarified that, </w:t>
      </w:r>
      <w:r w:rsidRPr="004E79CB">
        <w:t xml:space="preserve">when an LPTV/TV translator station </w:t>
      </w:r>
      <w:r w:rsidR="001829B6">
        <w:t xml:space="preserve">is </w:t>
      </w:r>
      <w:r w:rsidRPr="004E79CB">
        <w:t>displaced by a full power station’s channel substitutio</w:t>
      </w:r>
      <w:r w:rsidR="0024282A">
        <w:t xml:space="preserve">n, the LPTV/TV translator station </w:t>
      </w:r>
      <w:r w:rsidRPr="004E79CB">
        <w:t xml:space="preserve">cannot </w:t>
      </w:r>
      <w:r w:rsidR="0024282A">
        <w:t>file a displacement application</w:t>
      </w:r>
      <w:r w:rsidRPr="004E79CB">
        <w:t xml:space="preserve"> until </w:t>
      </w:r>
      <w:r w:rsidRPr="004E79CB">
        <w:t>the report and order granting the channel substitution and amending the Table of TV Allotments is effective.</w:t>
      </w:r>
    </w:p>
    <w:p w:rsidR="00BE6BE7" w:rsidRPr="00BE6BE7" w:rsidP="00D04342" w14:paraId="7AC0D403" w14:textId="370BAEEF">
      <w:pPr>
        <w:pStyle w:val="Heading3"/>
        <w:rPr>
          <w:bCs/>
        </w:rPr>
      </w:pPr>
      <w:r w:rsidRPr="00BE6BE7">
        <w:rPr>
          <w:bCs/>
        </w:rPr>
        <w:t>Displacement Exhibit</w:t>
      </w:r>
      <w:r w:rsidR="00134595">
        <w:rPr>
          <w:bCs/>
        </w:rPr>
        <w:t>, 47 CFR § 74.787(a)(4)(iii)</w:t>
      </w:r>
    </w:p>
    <w:p w:rsidR="002917E9" w:rsidP="004E79CB" w14:paraId="7CE85FB9" w14:textId="77777777">
      <w:pPr>
        <w:spacing w:after="120"/>
        <w:ind w:firstLine="720"/>
      </w:pPr>
      <w:r>
        <w:t xml:space="preserve">The Commission revised its rules to </w:t>
      </w:r>
      <w:r w:rsidRPr="00BE6BE7">
        <w:t xml:space="preserve">require that applicants for displacement include an exhibit briefly describing the specific cause of displacement. </w:t>
      </w:r>
    </w:p>
    <w:p w:rsidR="00CF7CAB" w:rsidRPr="002A5152" w:rsidP="00D04342" w14:paraId="11D7D93A" w14:textId="2FCB453A">
      <w:pPr>
        <w:pStyle w:val="Heading3"/>
      </w:pPr>
      <w:bookmarkStart w:id="292" w:name="_Toc158375695"/>
      <w:bookmarkStart w:id="293" w:name="_Toc160184942"/>
      <w:bookmarkStart w:id="294" w:name="_Toc160185126"/>
      <w:bookmarkStart w:id="295" w:name="_Toc160196730"/>
      <w:bookmarkStart w:id="296" w:name="_Toc160196854"/>
      <w:bookmarkStart w:id="297" w:name="_Toc160630299"/>
      <w:bookmarkStart w:id="298" w:name="_Toc160632393"/>
      <w:bookmarkStart w:id="299" w:name="_Toc160632489"/>
      <w:bookmarkStart w:id="300" w:name="_Toc161417468"/>
      <w:bookmarkStart w:id="301" w:name="_Toc161417583"/>
      <w:bookmarkStart w:id="302" w:name="_Toc162266954"/>
      <w:bookmarkStart w:id="303" w:name="_Toc163036963"/>
      <w:bookmarkStart w:id="304" w:name="_Toc163038736"/>
      <w:bookmarkStart w:id="305" w:name="_Toc163132662"/>
      <w:bookmarkStart w:id="306" w:name="_Toc163830303"/>
      <w:bookmarkStart w:id="307" w:name="_Toc163831275"/>
      <w:bookmarkStart w:id="308" w:name="_Toc164168123"/>
      <w:bookmarkStart w:id="309" w:name="_Toc164848081"/>
      <w:bookmarkStart w:id="310" w:name="_Toc164851816"/>
      <w:bookmarkStart w:id="311" w:name="_Toc164937028"/>
      <w:bookmarkStart w:id="312" w:name="_Toc164952717"/>
      <w:bookmarkStart w:id="313" w:name="_Toc166502285"/>
      <w:bookmarkStart w:id="314" w:name="_Toc166359397"/>
      <w:bookmarkStart w:id="315" w:name="_Toc166670669"/>
      <w:bookmarkStart w:id="316" w:name="_Toc168909211"/>
      <w:bookmarkStart w:id="317" w:name="_Toc168910300"/>
      <w:bookmarkStart w:id="318" w:name="_Toc208246143"/>
      <w:bookmarkStart w:id="319" w:name="_Toc208910166"/>
      <w:bookmarkStart w:id="320" w:name="_Toc208910201"/>
      <w:bookmarkStart w:id="321" w:name="_Toc208928331"/>
      <w:bookmarkStart w:id="322" w:name="_Toc209631067"/>
      <w:bookmarkStart w:id="323" w:name="_Toc216881296"/>
      <w:bookmarkStart w:id="324" w:name="_Toc217037112"/>
      <w:r w:rsidRPr="00E478AF">
        <w:rPr>
          <w:bCs/>
        </w:rPr>
        <w:t>Program</w:t>
      </w:r>
      <w:r w:rsidRPr="002A5152">
        <w:t xml:space="preserve"> Test Authority Rule for LPTV/TV </w:t>
      </w:r>
      <w:bookmarkEnd w:id="292"/>
      <w:r w:rsidRPr="002A5152">
        <w:t>Translators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00134595">
        <w:t>, 47 CFR §§</w:t>
      </w:r>
      <w:r w:rsidR="00D14B6E">
        <w:t> </w:t>
      </w:r>
      <w:r w:rsidR="00134595">
        <w:t>73.1620, 74.780(a)(12)</w:t>
      </w:r>
    </w:p>
    <w:p w:rsidR="008E6995" w:rsidRPr="0071672A" w:rsidP="00134595" w14:paraId="5E6C1AA0" w14:textId="6AD3C42F">
      <w:pPr>
        <w:spacing w:after="120"/>
        <w:ind w:firstLine="720"/>
      </w:pPr>
      <w:r>
        <w:t xml:space="preserve">The </w:t>
      </w:r>
      <w:r>
        <w:rPr>
          <w:i/>
          <w:iCs/>
        </w:rPr>
        <w:t xml:space="preserve">Order </w:t>
      </w:r>
      <w:r>
        <w:t>revised the rules to make the</w:t>
      </w:r>
      <w:r w:rsidRPr="00E65555">
        <w:t xml:space="preserve"> part 73 “program test authority” (PTA) rule applicable to LPTV/TV translator stations.</w:t>
      </w:r>
      <w:r>
        <w:t xml:space="preserve">  Pursuant to this change, within 10 days of </w:t>
      </w:r>
      <w:r w:rsidR="00EE4324">
        <w:t>commencing operations pursuant to program test authority, stations must submit an application for license.</w:t>
      </w:r>
    </w:p>
    <w:p w:rsidR="00E4663D" w:rsidP="00F77D45" w14:paraId="169961D2" w14:textId="77777777">
      <w:pPr>
        <w:spacing w:after="220"/>
        <w:ind w:left="720" w:hanging="720"/>
        <w:rPr>
          <w:b/>
        </w:rPr>
      </w:pPr>
      <w:r w:rsidRPr="00511023">
        <w:rPr>
          <w:b/>
        </w:rPr>
        <w:t>I</w:t>
      </w:r>
      <w:r w:rsidR="00BA1697">
        <w:rPr>
          <w:b/>
        </w:rPr>
        <w:t>II.</w:t>
      </w:r>
      <w:r w:rsidR="00286EA8">
        <w:rPr>
          <w:b/>
        </w:rPr>
        <w:tab/>
      </w:r>
      <w:r w:rsidRPr="00511023" w:rsidR="00DE567B">
        <w:rPr>
          <w:b/>
        </w:rPr>
        <w:t xml:space="preserve">RECORDKEEPING </w:t>
      </w:r>
      <w:r w:rsidR="00292357">
        <w:rPr>
          <w:b/>
        </w:rPr>
        <w:t xml:space="preserve">AND REPORTING </w:t>
      </w:r>
      <w:r w:rsidRPr="00511023" w:rsidR="00DE567B">
        <w:rPr>
          <w:b/>
        </w:rPr>
        <w:t>REQUIREMENTS</w:t>
      </w:r>
    </w:p>
    <w:p w:rsidR="00A977D2" w:rsidRPr="006809EB" w:rsidP="00F77D45" w14:paraId="154A7F65" w14:textId="79D05EA9">
      <w:pPr>
        <w:spacing w:after="220"/>
        <w:ind w:firstLine="720"/>
        <w:rPr>
          <w:bCs/>
        </w:rPr>
      </w:pPr>
      <w:r w:rsidRPr="00E4663D">
        <w:rPr>
          <w:bCs/>
        </w:rPr>
        <w:t xml:space="preserve">The </w:t>
      </w:r>
      <w:r w:rsidRPr="004175C2" w:rsidR="00F627F4">
        <w:rPr>
          <w:bCs/>
          <w:i/>
          <w:iCs/>
        </w:rPr>
        <w:t>Order</w:t>
      </w:r>
      <w:r w:rsidR="00F627F4">
        <w:rPr>
          <w:bCs/>
        </w:rPr>
        <w:t xml:space="preserve"> </w:t>
      </w:r>
      <w:r w:rsidR="00C93734">
        <w:rPr>
          <w:bCs/>
        </w:rPr>
        <w:t xml:space="preserve">adopted </w:t>
      </w:r>
      <w:r w:rsidR="003E41B8">
        <w:rPr>
          <w:bCs/>
        </w:rPr>
        <w:t xml:space="preserve">rules </w:t>
      </w:r>
      <w:r w:rsidR="009A0E37">
        <w:rPr>
          <w:bCs/>
        </w:rPr>
        <w:t>with</w:t>
      </w:r>
      <w:r w:rsidR="003E41B8">
        <w:rPr>
          <w:bCs/>
        </w:rPr>
        <w:t xml:space="preserve"> </w:t>
      </w:r>
      <w:r w:rsidRPr="00E4663D">
        <w:rPr>
          <w:bCs/>
        </w:rPr>
        <w:t xml:space="preserve">new recordkeeping </w:t>
      </w:r>
      <w:r w:rsidR="00E35264">
        <w:rPr>
          <w:bCs/>
        </w:rPr>
        <w:t>and</w:t>
      </w:r>
      <w:r w:rsidR="003B7D07">
        <w:rPr>
          <w:bCs/>
        </w:rPr>
        <w:t xml:space="preserve"> reporting </w:t>
      </w:r>
      <w:r w:rsidRPr="00E4663D">
        <w:rPr>
          <w:bCs/>
        </w:rPr>
        <w:t>requirements</w:t>
      </w:r>
      <w:r w:rsidR="008E6995">
        <w:rPr>
          <w:bCs/>
        </w:rPr>
        <w:t>.</w:t>
      </w:r>
      <w:r w:rsidR="00CE78E5">
        <w:rPr>
          <w:bCs/>
        </w:rPr>
        <w:t xml:space="preserve"> </w:t>
      </w:r>
      <w:r w:rsidR="007D074F">
        <w:rPr>
          <w:bCs/>
        </w:rPr>
        <w:t>Detail</w:t>
      </w:r>
      <w:r w:rsidR="00125972">
        <w:rPr>
          <w:bCs/>
        </w:rPr>
        <w:t>s</w:t>
      </w:r>
      <w:r w:rsidR="007D074F">
        <w:rPr>
          <w:bCs/>
        </w:rPr>
        <w:t xml:space="preserve"> on </w:t>
      </w:r>
      <w:r w:rsidR="00275C01">
        <w:rPr>
          <w:bCs/>
        </w:rPr>
        <w:t>th</w:t>
      </w:r>
      <w:r w:rsidR="008E6995">
        <w:rPr>
          <w:bCs/>
        </w:rPr>
        <w:t>ese new requirements</w:t>
      </w:r>
      <w:r w:rsidR="007D074F">
        <w:rPr>
          <w:bCs/>
        </w:rPr>
        <w:t xml:space="preserve"> are noted above in section II.</w:t>
      </w:r>
    </w:p>
    <w:p w:rsidR="00491F77" w:rsidP="00F77D45" w14:paraId="11E66DBF" w14:textId="77777777">
      <w:pPr>
        <w:tabs>
          <w:tab w:val="left" w:pos="720"/>
        </w:tabs>
        <w:spacing w:after="220"/>
        <w:ind w:left="720" w:hanging="720"/>
        <w:rPr>
          <w:b/>
        </w:rPr>
      </w:pPr>
      <w:r>
        <w:rPr>
          <w:b/>
        </w:rPr>
        <w:t>I</w:t>
      </w:r>
      <w:r w:rsidRPr="00511023" w:rsidR="00066CB4">
        <w:rPr>
          <w:b/>
        </w:rPr>
        <w:t xml:space="preserve">V. </w:t>
      </w:r>
      <w:r w:rsidR="00286EA8">
        <w:rPr>
          <w:b/>
        </w:rPr>
        <w:tab/>
      </w:r>
      <w:r w:rsidRPr="00511023" w:rsidR="00066CB4">
        <w:rPr>
          <w:b/>
        </w:rPr>
        <w:t>IMPLEMENTATION</w:t>
      </w:r>
      <w:r w:rsidR="00716724">
        <w:rPr>
          <w:b/>
        </w:rPr>
        <w:t xml:space="preserve"> DATE</w:t>
      </w:r>
    </w:p>
    <w:p w:rsidR="008E6995" w:rsidP="00DF2CE0" w14:paraId="47C01D59" w14:textId="1AB02CD7">
      <w:pPr>
        <w:ind w:firstLine="720"/>
      </w:pPr>
      <w:r w:rsidRPr="007A7E71">
        <w:rPr>
          <w:szCs w:val="22"/>
        </w:rPr>
        <w:t>The</w:t>
      </w:r>
      <w:r>
        <w:rPr>
          <w:szCs w:val="22"/>
        </w:rPr>
        <w:t xml:space="preserve"> </w:t>
      </w:r>
      <w:r w:rsidRPr="007A7E71">
        <w:rPr>
          <w:i/>
          <w:szCs w:val="22"/>
        </w:rPr>
        <w:t>Order</w:t>
      </w:r>
      <w:r w:rsidRPr="007A7E71">
        <w:rPr>
          <w:szCs w:val="22"/>
        </w:rPr>
        <w:t xml:space="preserve"> </w:t>
      </w:r>
      <w:r>
        <w:rPr>
          <w:szCs w:val="22"/>
        </w:rPr>
        <w:t>and the new or modified</w:t>
      </w:r>
      <w:r w:rsidRPr="007A7E71">
        <w:rPr>
          <w:szCs w:val="22"/>
        </w:rPr>
        <w:t xml:space="preserve"> rules </w:t>
      </w:r>
      <w:r>
        <w:rPr>
          <w:szCs w:val="22"/>
        </w:rPr>
        <w:t xml:space="preserve">became </w:t>
      </w:r>
      <w:r w:rsidRPr="007A7E71">
        <w:rPr>
          <w:szCs w:val="22"/>
        </w:rPr>
        <w:t xml:space="preserve">effective </w:t>
      </w:r>
      <w:r w:rsidR="00D9576A">
        <w:rPr>
          <w:szCs w:val="22"/>
        </w:rPr>
        <w:t xml:space="preserve">on </w:t>
      </w:r>
      <w:r w:rsidR="00DF2CE0">
        <w:rPr>
          <w:szCs w:val="22"/>
        </w:rPr>
        <w:t>February 23, 2026</w:t>
      </w:r>
      <w:r w:rsidR="00CF7305">
        <w:rPr>
          <w:szCs w:val="22"/>
        </w:rPr>
        <w:t>.  Amendments to</w:t>
      </w:r>
      <w:r w:rsidRPr="007C50E8">
        <w:rPr>
          <w:szCs w:val="22"/>
        </w:rPr>
        <w:t xml:space="preserve"> </w:t>
      </w:r>
      <w:r w:rsidR="00220774">
        <w:rPr>
          <w:szCs w:val="22"/>
        </w:rPr>
        <w:t xml:space="preserve">sections </w:t>
      </w:r>
      <w:r w:rsidRPr="007C50E8">
        <w:rPr>
          <w:szCs w:val="22"/>
        </w:rPr>
        <w:t>73.3700</w:t>
      </w:r>
      <w:r>
        <w:rPr>
          <w:szCs w:val="22"/>
        </w:rPr>
        <w:t>(g)</w:t>
      </w:r>
      <w:r w:rsidRPr="007C50E8">
        <w:rPr>
          <w:szCs w:val="22"/>
        </w:rPr>
        <w:t>, 73.6001</w:t>
      </w:r>
      <w:r>
        <w:rPr>
          <w:szCs w:val="22"/>
        </w:rPr>
        <w:t>(b)</w:t>
      </w:r>
      <w:r w:rsidRPr="007C50E8">
        <w:rPr>
          <w:szCs w:val="22"/>
        </w:rPr>
        <w:t>, 73.6002</w:t>
      </w:r>
      <w:r>
        <w:rPr>
          <w:szCs w:val="22"/>
        </w:rPr>
        <w:t>(b)</w:t>
      </w:r>
      <w:r w:rsidRPr="007C50E8">
        <w:rPr>
          <w:szCs w:val="22"/>
        </w:rPr>
        <w:t>, 74.787</w:t>
      </w:r>
      <w:r>
        <w:rPr>
          <w:szCs w:val="22"/>
        </w:rPr>
        <w:t>(a)</w:t>
      </w:r>
      <w:r w:rsidRPr="007C50E8">
        <w:rPr>
          <w:szCs w:val="22"/>
        </w:rPr>
        <w:t>, 74.791</w:t>
      </w:r>
      <w:r>
        <w:rPr>
          <w:szCs w:val="22"/>
        </w:rPr>
        <w:t>(a) through (c)</w:t>
      </w:r>
      <w:r w:rsidRPr="007C50E8">
        <w:rPr>
          <w:szCs w:val="22"/>
        </w:rPr>
        <w:t>, 74.793</w:t>
      </w:r>
      <w:r>
        <w:rPr>
          <w:szCs w:val="22"/>
        </w:rPr>
        <w:t>(a) through (c)</w:t>
      </w:r>
      <w:r w:rsidRPr="007C50E8">
        <w:rPr>
          <w:szCs w:val="22"/>
        </w:rPr>
        <w:t>, and 74.799</w:t>
      </w:r>
      <w:r>
        <w:rPr>
          <w:szCs w:val="22"/>
        </w:rPr>
        <w:t>(</w:t>
      </w:r>
      <w:r>
        <w:rPr>
          <w:szCs w:val="22"/>
        </w:rPr>
        <w:t>i</w:t>
      </w:r>
      <w:r>
        <w:rPr>
          <w:szCs w:val="22"/>
        </w:rPr>
        <w:t>)</w:t>
      </w:r>
      <w:r w:rsidRPr="007C50E8">
        <w:rPr>
          <w:szCs w:val="22"/>
        </w:rPr>
        <w:t xml:space="preserve"> </w:t>
      </w:r>
      <w:r w:rsidRPr="007A7E71">
        <w:rPr>
          <w:szCs w:val="22"/>
        </w:rPr>
        <w:t xml:space="preserve">which contain new or modified information collection requirements that require approval by the Office of Management and Budget (OMB) under the </w:t>
      </w:r>
      <w:r w:rsidRPr="007A7E71">
        <w:t>Paperwork Reduction Act of 1995</w:t>
      </w:r>
      <w:r w:rsidR="00DF2CE0">
        <w:t xml:space="preserve"> will become effective upon OMB approval.</w:t>
      </w:r>
      <w:r w:rsidRPr="00B95436">
        <w:t xml:space="preserve"> </w:t>
      </w:r>
    </w:p>
    <w:p w:rsidR="00DF2CE0" w:rsidRPr="007F7E26" w:rsidP="00DF2CE0" w14:paraId="71113065" w14:textId="77777777">
      <w:pPr>
        <w:ind w:firstLine="720"/>
        <w:rPr>
          <w:szCs w:val="22"/>
        </w:rPr>
      </w:pPr>
    </w:p>
    <w:p w:rsidR="00CE7A51" w:rsidP="00F77D45" w14:paraId="1A09D035" w14:textId="77777777">
      <w:pPr>
        <w:spacing w:after="120"/>
        <w:ind w:left="720" w:hanging="720"/>
        <w:rPr>
          <w:b/>
        </w:rPr>
      </w:pPr>
      <w:r>
        <w:rPr>
          <w:b/>
        </w:rPr>
        <w:t>V.</w:t>
      </w:r>
      <w:r>
        <w:rPr>
          <w:b/>
        </w:rPr>
        <w:tab/>
      </w:r>
      <w:r w:rsidRPr="00511023" w:rsidR="00C5062A">
        <w:rPr>
          <w:b/>
        </w:rPr>
        <w:t>INTERNET LINKS</w:t>
      </w:r>
    </w:p>
    <w:p w:rsidR="002973BD" w:rsidRPr="008131EA" w:rsidP="009E3CBB" w14:paraId="05853209" w14:textId="2FC75EBB">
      <w:pPr>
        <w:spacing w:after="120"/>
      </w:pPr>
      <w:r w:rsidRPr="008131EA">
        <w:rPr>
          <w:bCs/>
        </w:rPr>
        <w:t xml:space="preserve">A copy of the </w:t>
      </w:r>
      <w:r w:rsidRPr="008131EA">
        <w:rPr>
          <w:bCs/>
          <w:i/>
        </w:rPr>
        <w:t>Order</w:t>
      </w:r>
      <w:r w:rsidRPr="008131EA">
        <w:rPr>
          <w:bCs/>
        </w:rPr>
        <w:t xml:space="preserve"> is available </w:t>
      </w:r>
      <w:r w:rsidR="007D4DCF">
        <w:rPr>
          <w:bCs/>
        </w:rPr>
        <w:t>via this</w:t>
      </w:r>
      <w:r w:rsidR="008461BA">
        <w:rPr>
          <w:bCs/>
        </w:rPr>
        <w:t xml:space="preserve"> website</w:t>
      </w:r>
      <w:r w:rsidR="007D4DCF">
        <w:rPr>
          <w:bCs/>
        </w:rPr>
        <w:t xml:space="preserve"> </w:t>
      </w:r>
      <w:r w:rsidRPr="008131EA">
        <w:rPr>
          <w:bCs/>
        </w:rPr>
        <w:t xml:space="preserve">at: </w:t>
      </w:r>
      <w:hyperlink r:id="rId11" w:history="1">
        <w:r w:rsidRPr="004F22C4" w:rsidR="00F84A3D">
          <w:rPr>
            <w:rStyle w:val="Hyperlink"/>
            <w:bCs/>
          </w:rPr>
          <w:t>https://docs.fcc.gov/public/attachments/FCC-25-84A1.pdf</w:t>
        </w:r>
      </w:hyperlink>
      <w:r w:rsidR="00F84A3D">
        <w:rPr>
          <w:bCs/>
        </w:rPr>
        <w:t xml:space="preserve"> </w:t>
      </w:r>
    </w:p>
    <w:p w:rsidR="00A92BDB" w:rsidP="009E3CBB" w14:paraId="6C268951" w14:textId="5BEE7AF5">
      <w:pPr>
        <w:spacing w:after="120"/>
      </w:pPr>
      <w:r w:rsidRPr="008131EA">
        <w:t xml:space="preserve">A copy of the </w:t>
      </w:r>
      <w:r w:rsidRPr="00C47116">
        <w:rPr>
          <w:i/>
          <w:iCs/>
        </w:rPr>
        <w:t>Federal Register</w:t>
      </w:r>
      <w:r w:rsidRPr="008131EA">
        <w:t xml:space="preserve"> Summary of the </w:t>
      </w:r>
      <w:r w:rsidRPr="008131EA">
        <w:rPr>
          <w:i/>
        </w:rPr>
        <w:t>Order</w:t>
      </w:r>
      <w:r w:rsidRPr="008131EA" w:rsidR="00233B90">
        <w:t xml:space="preserve"> </w:t>
      </w:r>
      <w:r w:rsidRPr="008131EA">
        <w:t>is available at:</w:t>
      </w:r>
      <w:r w:rsidR="000925C7">
        <w:t xml:space="preserve"> </w:t>
      </w:r>
      <w:hyperlink r:id="rId12" w:history="1">
        <w:r w:rsidRPr="004F22C4" w:rsidR="00017FE8">
          <w:rPr>
            <w:rStyle w:val="Hyperlink"/>
          </w:rPr>
          <w:t>https://www.federalregister.gov/documents/2026/01/23/2026-01279/advancement-of-the-low-power-television-tv-translator-and-class-a-television-service</w:t>
        </w:r>
      </w:hyperlink>
      <w:r w:rsidR="00017FE8">
        <w:t xml:space="preserve"> </w:t>
      </w:r>
    </w:p>
    <w:p w:rsidR="004008B8" w:rsidRPr="009E10E9" w:rsidP="00166A1C" w14:paraId="7FF71EA1" w14:textId="1EF822D1">
      <w:pPr>
        <w:spacing w:after="120"/>
      </w:pPr>
      <w:r>
        <w:t>A copy of the Notice of Effective Date of the</w:t>
      </w:r>
      <w:r w:rsidR="000D00FF">
        <w:t xml:space="preserve"> modified</w:t>
      </w:r>
      <w:r>
        <w:t xml:space="preserve"> rules is available at: </w:t>
      </w:r>
      <w:hyperlink r:id="rId13" w:history="1">
        <w:r w:rsidRPr="004F22C4" w:rsidR="0064384C">
          <w:rPr>
            <w:rStyle w:val="Hyperlink"/>
          </w:rPr>
          <w:t>https://docs.fcc.gov/public/attachments/DA-26-90A1.pdf</w:t>
        </w:r>
      </w:hyperlink>
    </w:p>
    <w:sectPr w:rsidSect="006D00F2">
      <w:headerReference w:type="default" r:id="rId14"/>
      <w:footerReference w:type="default" r:id="rId15"/>
      <w:headerReference w:type="first" r:id="rId16"/>
      <w:footerReference w:type="first" r:id="rId17"/>
      <w:pgSz w:w="12240" w:h="15840" w:code="1"/>
      <w:pgMar w:top="1440" w:right="1440" w:bottom="72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Heavy Heap"/>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14:paraId="3728EC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14:paraId="548188C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3EF" w:rsidRPr="00F77D45" w:rsidP="00F77D45" w14:paraId="17B14DCE" w14:textId="7E89AA4E">
    <w:pPr>
      <w:pStyle w:val="Footer"/>
      <w:jc w:val="center"/>
      <w:rPr>
        <w:caps/>
        <w:noProof/>
      </w:rPr>
    </w:pPr>
    <w:r w:rsidRPr="00F77D45">
      <w:rPr>
        <w:caps/>
      </w:rPr>
      <w:fldChar w:fldCharType="begin"/>
    </w:r>
    <w:r w:rsidRPr="00F77D45">
      <w:rPr>
        <w:caps/>
      </w:rPr>
      <w:instrText xml:space="preserve"> PAGE   \* MERGEFORMAT </w:instrText>
    </w:r>
    <w:r w:rsidRPr="00F77D45">
      <w:rPr>
        <w:caps/>
      </w:rPr>
      <w:fldChar w:fldCharType="separate"/>
    </w:r>
    <w:r w:rsidRPr="00F77D45">
      <w:rPr>
        <w:caps/>
        <w:noProof/>
      </w:rPr>
      <w:t>2</w:t>
    </w:r>
    <w:r w:rsidRPr="00F77D45">
      <w:rPr>
        <w:cap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rsidRPr="006D00F2" w:rsidP="006D00F2" w14:paraId="3E7D6CCB" w14:textId="0B53EA63">
    <w:pPr>
      <w:pStyle w:val="Footer"/>
      <w:jc w:val="center"/>
      <w:rPr>
        <w:caps/>
        <w:noProof/>
      </w:rPr>
    </w:pPr>
    <w:r w:rsidRPr="006D00F2">
      <w:rPr>
        <w:caps/>
      </w:rPr>
      <w:fldChar w:fldCharType="begin"/>
    </w:r>
    <w:r w:rsidRPr="006D00F2">
      <w:rPr>
        <w:caps/>
      </w:rPr>
      <w:instrText xml:space="preserve"> PAGE   \* MERGEFORMAT </w:instrText>
    </w:r>
    <w:r w:rsidRPr="006D00F2">
      <w:rPr>
        <w:caps/>
      </w:rPr>
      <w:fldChar w:fldCharType="separate"/>
    </w:r>
    <w:r w:rsidRPr="006D00F2">
      <w:rPr>
        <w:caps/>
        <w:noProof/>
      </w:rPr>
      <w:t>2</w:t>
    </w:r>
    <w:r w:rsidRPr="006D00F2">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3E0B" w14:paraId="700C6D5A" w14:textId="77777777">
      <w:r>
        <w:separator/>
      </w:r>
    </w:p>
  </w:footnote>
  <w:footnote w:type="continuationSeparator" w:id="1">
    <w:p w:rsidR="002C3E0B" w14:paraId="5B2ECD33" w14:textId="77777777">
      <w:r>
        <w:continuationSeparator/>
      </w:r>
    </w:p>
  </w:footnote>
  <w:footnote w:type="continuationNotice" w:id="2">
    <w:p w:rsidR="002C3E0B" w14:paraId="16FC246E" w14:textId="77777777"/>
  </w:footnote>
  <w:footnote w:id="3">
    <w:p w:rsidR="00C74367" w:rsidRPr="00631743" w14:paraId="3984CCFE" w14:textId="1BCCAA9B">
      <w:pPr>
        <w:pStyle w:val="FootnoteText"/>
      </w:pPr>
      <w:r>
        <w:rPr>
          <w:rStyle w:val="FootnoteReference"/>
        </w:rPr>
        <w:footnoteRef/>
      </w:r>
      <w:r>
        <w:t xml:space="preserve"> </w:t>
      </w:r>
      <w:r w:rsidRPr="005D73BD" w:rsidR="00631743">
        <w:rPr>
          <w:i/>
          <w:iCs/>
        </w:rPr>
        <w:t>Amendment of the Commission’s Rules to Advance the Low Power Television, TV Translator</w:t>
      </w:r>
      <w:r w:rsidR="00817132">
        <w:rPr>
          <w:i/>
          <w:iCs/>
        </w:rPr>
        <w:t>,</w:t>
      </w:r>
      <w:r w:rsidRPr="005D73BD" w:rsidR="00631743">
        <w:rPr>
          <w:i/>
          <w:iCs/>
        </w:rPr>
        <w:t xml:space="preserve"> and Class A Television Service</w:t>
      </w:r>
      <w:r w:rsidR="00631743">
        <w:t>, MB Docket No. 24-148, Report and Order, FCC 25-84 (Dec. 19, 2025) (</w:t>
      </w:r>
      <w:r w:rsidR="00631743">
        <w:rPr>
          <w:i/>
          <w:iCs/>
        </w:rPr>
        <w:t>Order</w:t>
      </w:r>
      <w:r w:rsidR="00631743">
        <w:t>).</w:t>
      </w:r>
    </w:p>
  </w:footnote>
  <w:footnote w:id="4">
    <w:p w:rsidR="00631743" w14:paraId="7323A33F" w14:textId="5F3C86E8">
      <w:pPr>
        <w:pStyle w:val="FootnoteText"/>
      </w:pPr>
      <w:r>
        <w:rPr>
          <w:rStyle w:val="FootnoteReference"/>
        </w:rPr>
        <w:footnoteRef/>
      </w:r>
      <w:r>
        <w:t xml:space="preserve"> </w:t>
      </w:r>
      <w:r w:rsidRPr="002A5152" w:rsidR="00E66C05">
        <w:t>The LPTV Service includes low power television (LPTV) stations as well as television translator (TV translator) stations and Class A TV stations (Class A</w:t>
      </w:r>
      <w:r w:rsidR="00E66C05">
        <w:t xml:space="preserve">).  </w:t>
      </w:r>
      <w:r w:rsidRPr="002A5152" w:rsidR="00E66C05">
        <w:t>When referring to all three station types collectively, the term “LPTV Service”</w:t>
      </w:r>
      <w:r w:rsidR="00E66C05">
        <w:t xml:space="preserve"> shall be used.  </w:t>
      </w:r>
      <w:r w:rsidRPr="002A5152" w:rsidR="00E66C05">
        <w:t xml:space="preserve">TV translator stations also include digital replacement translators (DRTs) or digital-to-digital replacement translators (DTDRTs). </w:t>
      </w:r>
      <w:r w:rsidR="00E66C05">
        <w:t xml:space="preserve"> </w:t>
      </w:r>
      <w:r w:rsidRPr="002A5152" w:rsidR="00E66C05">
        <w:t xml:space="preserve">A DRT is a </w:t>
      </w:r>
      <w:r w:rsidR="00E66C05">
        <w:t>TV</w:t>
      </w:r>
      <w:r w:rsidRPr="002A5152" w:rsidR="00E66C05">
        <w:t xml:space="preserve"> translator station licensed to a full power television station that allows it to restore service to any loss areas that may have occurred as a result of its transition from analog to digital. </w:t>
      </w:r>
      <w:r w:rsidR="00E66C05">
        <w:t xml:space="preserve"> </w:t>
      </w:r>
      <w:r w:rsidRPr="002A5152" w:rsidR="00E66C05">
        <w:t xml:space="preserve">A DTDRT is a </w:t>
      </w:r>
      <w:r w:rsidR="00E66C05">
        <w:t>TV</w:t>
      </w:r>
      <w:r w:rsidRPr="002A5152" w:rsidR="00E66C05">
        <w:t xml:space="preserve"> translator station licensed to a full power television station that allows it to restore service to any loss areas that may have occurred as a result of the station being assigned a new channel pursuant to the Incentive Auction and repacking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1A4A" w:rsidRPr="00153D97" w:rsidP="00153D97" w14:paraId="41375428" w14:textId="387B4715">
    <w:pPr>
      <w:pStyle w:val="Header"/>
      <w:spacing w:before="360" w:line="228" w:lineRule="auto"/>
      <w:jc w:val="center"/>
      <w:rPr>
        <w:bCs/>
      </w:rPr>
    </w:pPr>
    <w:r w:rsidRPr="00153D97">
      <w:rPr>
        <w:rFonts w:ascii="CG Times (W1)" w:hAnsi="CG Times (W1)"/>
        <w:bCs/>
        <w:noProof/>
        <w:sz w:val="28"/>
      </w:rPr>
      <w:drawing>
        <wp:anchor distT="0" distB="0" distL="114300" distR="114300" simplePos="0" relativeHeight="251658240" behindDoc="0" locked="0" layoutInCell="1" allowOverlap="1">
          <wp:simplePos x="0" y="0"/>
          <wp:positionH relativeFrom="margin">
            <wp:align>left</wp:align>
          </wp:positionH>
          <wp:positionV relativeFrom="paragraph">
            <wp:posOffset>38100</wp:posOffset>
          </wp:positionV>
          <wp:extent cx="864235" cy="864235"/>
          <wp:effectExtent l="0" t="0" r="0" b="0"/>
          <wp:wrapNone/>
          <wp:docPr id="1560162745"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62745" name="Picture 1" descr="A picture containing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4235" cy="864235"/>
                  </a:xfrm>
                  <a:prstGeom prst="rect">
                    <a:avLst/>
                  </a:prstGeom>
                  <a:noFill/>
                  <a:ln>
                    <a:noFill/>
                  </a:ln>
                </pic:spPr>
              </pic:pic>
            </a:graphicData>
          </a:graphic>
        </wp:anchor>
      </w:drawing>
    </w:r>
    <w:r w:rsidRPr="00153D97" w:rsidR="002B22FD">
      <w:rPr>
        <w:bCs/>
        <w:sz w:val="28"/>
      </w:rPr>
      <w:t>Federal Communications Commission</w:t>
    </w:r>
  </w:p>
  <w:p w:rsidR="00121A4A" w:rsidRPr="00153D97" w:rsidP="00153D97" w14:paraId="02A456AE" w14:textId="1764A997">
    <w:pPr>
      <w:tabs>
        <w:tab w:val="left" w:pos="3240"/>
        <w:tab w:val="left" w:pos="3600"/>
      </w:tabs>
      <w:jc w:val="center"/>
      <w:rPr>
        <w:rFonts w:ascii="CG Times (W1)" w:hAnsi="CG Times (W1)"/>
        <w:b/>
        <w:bCs/>
        <w:sz w:val="28"/>
      </w:rPr>
    </w:pPr>
    <w:r w:rsidRPr="00153D97">
      <w:rPr>
        <w:b/>
        <w:bCs/>
        <w:sz w:val="28"/>
      </w:rPr>
      <w:t>Washington, DC 20</w:t>
    </w:r>
    <w:r w:rsidRPr="00153D97" w:rsidR="00F654A1">
      <w:rPr>
        <w:b/>
        <w:bCs/>
        <w:sz w:val="28"/>
      </w:rPr>
      <w:t>554</w:t>
    </w:r>
  </w:p>
  <w:p w:rsidR="00121A4A" w:rsidRPr="00153D97" w:rsidP="00153D97" w14:paraId="759E0402" w14:textId="283EB02B">
    <w:pPr>
      <w:tabs>
        <w:tab w:val="left" w:pos="3510"/>
        <w:tab w:val="left" w:pos="4050"/>
      </w:tabs>
      <w:jc w:val="center"/>
      <w:rPr>
        <w:b/>
        <w:bCs/>
        <w:sz w:val="24"/>
        <w:szCs w:val="24"/>
      </w:rPr>
    </w:pPr>
    <w:r>
      <w:rPr>
        <w:b/>
        <w:bCs/>
        <w:sz w:val="24"/>
        <w:szCs w:val="24"/>
      </w:rPr>
      <w:t xml:space="preserve">June </w:t>
    </w:r>
    <w:r w:rsidR="008246FD">
      <w:rPr>
        <w:b/>
        <w:bCs/>
        <w:sz w:val="24"/>
        <w:szCs w:val="24"/>
      </w:rPr>
      <w:t>24</w:t>
    </w:r>
    <w:r w:rsidR="007434BE">
      <w:rPr>
        <w:b/>
        <w:bCs/>
        <w:sz w:val="24"/>
        <w:szCs w:val="24"/>
      </w:rPr>
      <w: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rsidRPr="00153D97" w:rsidP="006D00F2" w14:paraId="1FD48348" w14:textId="77777777">
    <w:pPr>
      <w:pStyle w:val="Header"/>
      <w:spacing w:before="360" w:line="228" w:lineRule="auto"/>
      <w:jc w:val="center"/>
      <w:rPr>
        <w:bCs/>
      </w:rPr>
    </w:pPr>
    <w:r w:rsidRPr="00153D97">
      <w:rPr>
        <w:rFonts w:ascii="CG Times (W1)" w:hAnsi="CG Times (W1)"/>
        <w:bCs/>
        <w:noProof/>
        <w:sz w:val="28"/>
      </w:rPr>
      <w:drawing>
        <wp:anchor distT="0" distB="0" distL="114300" distR="114300" simplePos="0" relativeHeight="251659264" behindDoc="0" locked="0" layoutInCell="1" allowOverlap="1">
          <wp:simplePos x="0" y="0"/>
          <wp:positionH relativeFrom="margin">
            <wp:align>left</wp:align>
          </wp:positionH>
          <wp:positionV relativeFrom="paragraph">
            <wp:posOffset>38100</wp:posOffset>
          </wp:positionV>
          <wp:extent cx="864235" cy="864235"/>
          <wp:effectExtent l="0" t="0" r="0" b="0"/>
          <wp:wrapNone/>
          <wp:docPr id="138176521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65218" name="Picture 1" descr="A picture containing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4235" cy="864235"/>
                  </a:xfrm>
                  <a:prstGeom prst="rect">
                    <a:avLst/>
                  </a:prstGeom>
                  <a:noFill/>
                  <a:ln>
                    <a:noFill/>
                  </a:ln>
                </pic:spPr>
              </pic:pic>
            </a:graphicData>
          </a:graphic>
        </wp:anchor>
      </w:drawing>
    </w:r>
    <w:r w:rsidRPr="00153D97">
      <w:rPr>
        <w:bCs/>
        <w:sz w:val="28"/>
      </w:rPr>
      <w:t>Federal Communications Commission</w:t>
    </w:r>
  </w:p>
  <w:p w:rsidR="006D00F2" w:rsidRPr="00153D97" w:rsidP="006D00F2" w14:paraId="36BD2CE9" w14:textId="77777777">
    <w:pPr>
      <w:tabs>
        <w:tab w:val="left" w:pos="3240"/>
        <w:tab w:val="left" w:pos="3600"/>
      </w:tabs>
      <w:jc w:val="center"/>
      <w:rPr>
        <w:rFonts w:ascii="CG Times (W1)" w:hAnsi="CG Times (W1)"/>
        <w:b/>
        <w:bCs/>
        <w:sz w:val="28"/>
      </w:rPr>
    </w:pPr>
    <w:r w:rsidRPr="00153D97">
      <w:rPr>
        <w:b/>
        <w:bCs/>
        <w:sz w:val="28"/>
      </w:rPr>
      <w:t>Washington, DC 20554</w:t>
    </w:r>
  </w:p>
  <w:p w:rsidR="00F77D45" w:rsidP="006D00F2" w14:paraId="5639768D" w14:textId="77777777">
    <w:pPr>
      <w:tabs>
        <w:tab w:val="left" w:pos="3510"/>
        <w:tab w:val="left" w:pos="4050"/>
      </w:tabs>
      <w:jc w:val="center"/>
      <w:rPr>
        <w:b/>
        <w:bCs/>
        <w:sz w:val="24"/>
        <w:szCs w:val="24"/>
      </w:rPr>
    </w:pPr>
  </w:p>
  <w:p w:rsidR="006D00F2" w:rsidRPr="006D00F2" w:rsidP="006D00F2" w14:paraId="49039E56" w14:textId="7D00DCA9">
    <w:pPr>
      <w:tabs>
        <w:tab w:val="left" w:pos="3510"/>
        <w:tab w:val="left" w:pos="4050"/>
      </w:tabs>
      <w:jc w:val="center"/>
      <w:rPr>
        <w:b/>
        <w:bCs/>
        <w:sz w:val="24"/>
        <w:szCs w:val="24"/>
      </w:rPr>
    </w:pPr>
    <w:r>
      <w:rPr>
        <w:b/>
        <w:bCs/>
        <w:sz w:val="24"/>
        <w:szCs w:val="24"/>
      </w:rPr>
      <w:t xml:space="preserve">July </w:t>
    </w:r>
    <w:r w:rsidR="00DA2317">
      <w:rPr>
        <w:b/>
        <w:bCs/>
        <w:sz w:val="24"/>
        <w:szCs w:val="24"/>
      </w:rPr>
      <w:t>27</w:t>
    </w:r>
    <w:r w:rsidR="0036686B">
      <w:rPr>
        <w:b/>
        <w:bCs/>
        <w:sz w:val="24"/>
        <w:szCs w:val="24"/>
      </w:rPr>
      <w:t>, 202</w:t>
    </w:r>
    <w:r w:rsidR="00B848D2">
      <w:rPr>
        <w:b/>
        <w:bCs/>
        <w:sz w:val="24"/>
        <w:szCs w:val="24"/>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32F" w:rsidP="00511023" w14:paraId="14A36009" w14:textId="77777777">
    <w:pPr>
      <w:pStyle w:val="Header"/>
      <w:spacing w:before="360" w:line="228" w:lineRule="auto"/>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14:paraId="1557A9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3EF" w:rsidP="00511023" w14:paraId="7A6E07CF" w14:textId="627D9514">
    <w:pPr>
      <w:pStyle w:val="Header"/>
      <w:spacing w:before="360" w:line="228"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0F2" w14:paraId="649193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174C00A3"/>
    <w:multiLevelType w:val="hybridMultilevel"/>
    <w:tmpl w:val="36ACE6C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325C2552"/>
    <w:multiLevelType w:val="hybridMultilevel"/>
    <w:tmpl w:val="FB0CB75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957E36"/>
    <w:multiLevelType w:val="hybridMultilevel"/>
    <w:tmpl w:val="1590A54C"/>
    <w:lvl w:ilvl="0">
      <w:start w:val="1"/>
      <w:numFmt w:val="upperRoman"/>
      <w:lvlText w:val="%1."/>
      <w:lvlJc w:val="left"/>
      <w:pPr>
        <w:ind w:left="720" w:hanging="720"/>
      </w:pPr>
      <w:rPr>
        <w:rFonts w:hint="default"/>
      </w:rPr>
    </w:lvl>
    <w:lvl w:ilvl="1">
      <w:start w:val="1"/>
      <w:numFmt w:val="upperLetter"/>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rPr>
        <w:rFonts w:hint="default"/>
        <w:b/>
        <w:bCs/>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7E73F6A"/>
    <w:multiLevelType w:val="multilevel"/>
    <w:tmpl w:val="8196FF10"/>
    <w:styleLink w:val="CurrentList1"/>
    <w:lvl w:ilvl="0">
      <w:start w:val="1"/>
      <w:numFmt w:val="upperRoman"/>
      <w:lvlText w:val="%1."/>
      <w:lvlJc w:val="left"/>
      <w:pPr>
        <w:ind w:left="720" w:hanging="720"/>
      </w:pPr>
      <w:rPr>
        <w:rFonts w:hint="default"/>
      </w:rPr>
    </w:lvl>
    <w:lvl w:ilvl="1">
      <w:start w:val="1"/>
      <w:numFmt w:val="upperLetter"/>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50906EFA"/>
    <w:multiLevelType w:val="hybridMultilevel"/>
    <w:tmpl w:val="5D5886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1">
    <w:nsid w:val="73DD3288"/>
    <w:multiLevelType w:val="hybridMultilevel"/>
    <w:tmpl w:val="921A69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7F9970E0"/>
    <w:multiLevelType w:val="hybridMultilevel"/>
    <w:tmpl w:val="5A1409E6"/>
    <w:lvl w:ilvl="0">
      <w:start w:val="1"/>
      <w:numFmt w:val="upperLetter"/>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10281412">
    <w:abstractNumId w:val="4"/>
  </w:num>
  <w:num w:numId="2" w16cid:durableId="59250119">
    <w:abstractNumId w:val="10"/>
  </w:num>
  <w:num w:numId="3" w16cid:durableId="129716121">
    <w:abstractNumId w:val="11"/>
  </w:num>
  <w:num w:numId="4" w16cid:durableId="490827182">
    <w:abstractNumId w:val="12"/>
  </w:num>
  <w:num w:numId="5" w16cid:durableId="1015300455">
    <w:abstractNumId w:val="6"/>
  </w:num>
  <w:num w:numId="6" w16cid:durableId="498496989">
    <w:abstractNumId w:val="1"/>
  </w:num>
  <w:num w:numId="7" w16cid:durableId="1501652682">
    <w:abstractNumId w:val="2"/>
  </w:num>
  <w:num w:numId="8" w16cid:durableId="1134133076">
    <w:abstractNumId w:val="8"/>
  </w:num>
  <w:num w:numId="9" w16cid:durableId="2145737102">
    <w:abstractNumId w:val="3"/>
  </w:num>
  <w:num w:numId="10" w16cid:durableId="1676683098">
    <w:abstractNumId w:val="0"/>
  </w:num>
  <w:num w:numId="11" w16cid:durableId="2114353829">
    <w:abstractNumId w:val="7"/>
  </w:num>
  <w:num w:numId="12" w16cid:durableId="1951744574">
    <w:abstractNumId w:val="4"/>
  </w:num>
  <w:num w:numId="13" w16cid:durableId="1372877595">
    <w:abstractNumId w:val="4"/>
  </w:num>
  <w:num w:numId="14" w16cid:durableId="1511918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20516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55465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1686230">
    <w:abstractNumId w:val="4"/>
  </w:num>
  <w:num w:numId="18" w16cid:durableId="544608488">
    <w:abstractNumId w:val="4"/>
  </w:num>
  <w:num w:numId="19" w16cid:durableId="800655459">
    <w:abstractNumId w:val="4"/>
  </w:num>
  <w:num w:numId="20" w16cid:durableId="1073546632">
    <w:abstractNumId w:val="4"/>
  </w:num>
  <w:num w:numId="21" w16cid:durableId="811214997">
    <w:abstractNumId w:val="4"/>
  </w:num>
  <w:num w:numId="22" w16cid:durableId="814948895">
    <w:abstractNumId w:val="4"/>
  </w:num>
  <w:num w:numId="23" w16cid:durableId="1350906880">
    <w:abstractNumId w:val="9"/>
  </w:num>
  <w:num w:numId="24" w16cid:durableId="204940754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3E"/>
    <w:rsid w:val="0000142E"/>
    <w:rsid w:val="00001DB4"/>
    <w:rsid w:val="00002A0B"/>
    <w:rsid w:val="00002E9D"/>
    <w:rsid w:val="00003BA7"/>
    <w:rsid w:val="000052D6"/>
    <w:rsid w:val="0000705E"/>
    <w:rsid w:val="00007446"/>
    <w:rsid w:val="00007604"/>
    <w:rsid w:val="0000760A"/>
    <w:rsid w:val="00007773"/>
    <w:rsid w:val="000109DB"/>
    <w:rsid w:val="000120A7"/>
    <w:rsid w:val="0001347E"/>
    <w:rsid w:val="00013982"/>
    <w:rsid w:val="0001453A"/>
    <w:rsid w:val="00014E35"/>
    <w:rsid w:val="0001552B"/>
    <w:rsid w:val="00015EE3"/>
    <w:rsid w:val="00016628"/>
    <w:rsid w:val="00017FE8"/>
    <w:rsid w:val="00020E18"/>
    <w:rsid w:val="00021C6D"/>
    <w:rsid w:val="000222F9"/>
    <w:rsid w:val="00023349"/>
    <w:rsid w:val="00023EA0"/>
    <w:rsid w:val="00025069"/>
    <w:rsid w:val="00025753"/>
    <w:rsid w:val="00025AB0"/>
    <w:rsid w:val="000320CC"/>
    <w:rsid w:val="00032C19"/>
    <w:rsid w:val="00034878"/>
    <w:rsid w:val="00035D74"/>
    <w:rsid w:val="00035E9B"/>
    <w:rsid w:val="000378A0"/>
    <w:rsid w:val="00037E98"/>
    <w:rsid w:val="00040A1F"/>
    <w:rsid w:val="00040B49"/>
    <w:rsid w:val="00040C13"/>
    <w:rsid w:val="00041094"/>
    <w:rsid w:val="000419AB"/>
    <w:rsid w:val="00042007"/>
    <w:rsid w:val="00042A26"/>
    <w:rsid w:val="00043F67"/>
    <w:rsid w:val="00044E2C"/>
    <w:rsid w:val="000458FB"/>
    <w:rsid w:val="00045FF3"/>
    <w:rsid w:val="00046042"/>
    <w:rsid w:val="00046F14"/>
    <w:rsid w:val="0004711F"/>
    <w:rsid w:val="0005073A"/>
    <w:rsid w:val="0005118F"/>
    <w:rsid w:val="00051A95"/>
    <w:rsid w:val="0005249F"/>
    <w:rsid w:val="000531ED"/>
    <w:rsid w:val="00053286"/>
    <w:rsid w:val="0005449F"/>
    <w:rsid w:val="00056826"/>
    <w:rsid w:val="00056883"/>
    <w:rsid w:val="000569FD"/>
    <w:rsid w:val="00056E9E"/>
    <w:rsid w:val="000578E0"/>
    <w:rsid w:val="000601FD"/>
    <w:rsid w:val="000614A3"/>
    <w:rsid w:val="000614E6"/>
    <w:rsid w:val="0006221A"/>
    <w:rsid w:val="000631B6"/>
    <w:rsid w:val="00063F51"/>
    <w:rsid w:val="0006484D"/>
    <w:rsid w:val="0006505E"/>
    <w:rsid w:val="0006658E"/>
    <w:rsid w:val="00066CB4"/>
    <w:rsid w:val="0006721A"/>
    <w:rsid w:val="00072698"/>
    <w:rsid w:val="0007392B"/>
    <w:rsid w:val="000741AC"/>
    <w:rsid w:val="00074CA4"/>
    <w:rsid w:val="00075FF6"/>
    <w:rsid w:val="000779AD"/>
    <w:rsid w:val="00077E47"/>
    <w:rsid w:val="00080652"/>
    <w:rsid w:val="0008084A"/>
    <w:rsid w:val="000809E1"/>
    <w:rsid w:val="00081D44"/>
    <w:rsid w:val="0008418D"/>
    <w:rsid w:val="00085AF4"/>
    <w:rsid w:val="000870B2"/>
    <w:rsid w:val="00087583"/>
    <w:rsid w:val="00087670"/>
    <w:rsid w:val="0008794B"/>
    <w:rsid w:val="00087BBD"/>
    <w:rsid w:val="00090D47"/>
    <w:rsid w:val="0009149B"/>
    <w:rsid w:val="000925C7"/>
    <w:rsid w:val="00092A87"/>
    <w:rsid w:val="0009430B"/>
    <w:rsid w:val="00094982"/>
    <w:rsid w:val="0009707B"/>
    <w:rsid w:val="000A01E6"/>
    <w:rsid w:val="000A3331"/>
    <w:rsid w:val="000A399E"/>
    <w:rsid w:val="000A695F"/>
    <w:rsid w:val="000A70B4"/>
    <w:rsid w:val="000A7E37"/>
    <w:rsid w:val="000B0617"/>
    <w:rsid w:val="000B1B3E"/>
    <w:rsid w:val="000B1DFF"/>
    <w:rsid w:val="000B2763"/>
    <w:rsid w:val="000B2B6E"/>
    <w:rsid w:val="000B5450"/>
    <w:rsid w:val="000B5A2A"/>
    <w:rsid w:val="000B5A56"/>
    <w:rsid w:val="000B615C"/>
    <w:rsid w:val="000B72C5"/>
    <w:rsid w:val="000B7E9D"/>
    <w:rsid w:val="000C067B"/>
    <w:rsid w:val="000C1F74"/>
    <w:rsid w:val="000C1FA6"/>
    <w:rsid w:val="000C25F6"/>
    <w:rsid w:val="000C4142"/>
    <w:rsid w:val="000C6757"/>
    <w:rsid w:val="000C68B0"/>
    <w:rsid w:val="000C68F2"/>
    <w:rsid w:val="000D00FF"/>
    <w:rsid w:val="000D0F7A"/>
    <w:rsid w:val="000D1125"/>
    <w:rsid w:val="000D19E1"/>
    <w:rsid w:val="000D2C7F"/>
    <w:rsid w:val="000D2F0F"/>
    <w:rsid w:val="000D41A3"/>
    <w:rsid w:val="000D4B98"/>
    <w:rsid w:val="000D4EE2"/>
    <w:rsid w:val="000D7085"/>
    <w:rsid w:val="000D790A"/>
    <w:rsid w:val="000E19E5"/>
    <w:rsid w:val="000E1D69"/>
    <w:rsid w:val="000E2979"/>
    <w:rsid w:val="000E2CE6"/>
    <w:rsid w:val="000E3016"/>
    <w:rsid w:val="000E36BD"/>
    <w:rsid w:val="000E4E16"/>
    <w:rsid w:val="000E5507"/>
    <w:rsid w:val="000E6C9F"/>
    <w:rsid w:val="000E7CEF"/>
    <w:rsid w:val="000F0106"/>
    <w:rsid w:val="000F059D"/>
    <w:rsid w:val="000F4B1B"/>
    <w:rsid w:val="000F616D"/>
    <w:rsid w:val="000F78C7"/>
    <w:rsid w:val="000F7960"/>
    <w:rsid w:val="000F7BE7"/>
    <w:rsid w:val="00100DFC"/>
    <w:rsid w:val="001013BA"/>
    <w:rsid w:val="00103E02"/>
    <w:rsid w:val="0010480B"/>
    <w:rsid w:val="00106066"/>
    <w:rsid w:val="001103F7"/>
    <w:rsid w:val="00111322"/>
    <w:rsid w:val="00112AA5"/>
    <w:rsid w:val="00112FA8"/>
    <w:rsid w:val="0011303D"/>
    <w:rsid w:val="001137C1"/>
    <w:rsid w:val="00113886"/>
    <w:rsid w:val="00113E65"/>
    <w:rsid w:val="001147FB"/>
    <w:rsid w:val="00115173"/>
    <w:rsid w:val="00115515"/>
    <w:rsid w:val="0011633F"/>
    <w:rsid w:val="00117396"/>
    <w:rsid w:val="00120B1C"/>
    <w:rsid w:val="001216D1"/>
    <w:rsid w:val="00121A4A"/>
    <w:rsid w:val="00121F27"/>
    <w:rsid w:val="001221C1"/>
    <w:rsid w:val="00122905"/>
    <w:rsid w:val="00123ACA"/>
    <w:rsid w:val="001249AC"/>
    <w:rsid w:val="00124B84"/>
    <w:rsid w:val="001256F8"/>
    <w:rsid w:val="00125972"/>
    <w:rsid w:val="00126135"/>
    <w:rsid w:val="001272A1"/>
    <w:rsid w:val="001273AA"/>
    <w:rsid w:val="001308AA"/>
    <w:rsid w:val="00131CCC"/>
    <w:rsid w:val="00131D3D"/>
    <w:rsid w:val="00132B2B"/>
    <w:rsid w:val="001332E9"/>
    <w:rsid w:val="001338B0"/>
    <w:rsid w:val="00133D08"/>
    <w:rsid w:val="00134595"/>
    <w:rsid w:val="001353BE"/>
    <w:rsid w:val="001353C4"/>
    <w:rsid w:val="00136BEE"/>
    <w:rsid w:val="00136E0B"/>
    <w:rsid w:val="0013762B"/>
    <w:rsid w:val="0014599A"/>
    <w:rsid w:val="00147213"/>
    <w:rsid w:val="00147978"/>
    <w:rsid w:val="00147B8D"/>
    <w:rsid w:val="00147BCC"/>
    <w:rsid w:val="001514CB"/>
    <w:rsid w:val="001520D4"/>
    <w:rsid w:val="0015225E"/>
    <w:rsid w:val="00152909"/>
    <w:rsid w:val="00152D46"/>
    <w:rsid w:val="001534E8"/>
    <w:rsid w:val="00153D97"/>
    <w:rsid w:val="001544BD"/>
    <w:rsid w:val="00155935"/>
    <w:rsid w:val="00157A6B"/>
    <w:rsid w:val="0016028A"/>
    <w:rsid w:val="0016053B"/>
    <w:rsid w:val="00160D54"/>
    <w:rsid w:val="001625A9"/>
    <w:rsid w:val="00163988"/>
    <w:rsid w:val="0016401A"/>
    <w:rsid w:val="00164384"/>
    <w:rsid w:val="00164B8A"/>
    <w:rsid w:val="001653E7"/>
    <w:rsid w:val="00165D99"/>
    <w:rsid w:val="001660EE"/>
    <w:rsid w:val="00166A1C"/>
    <w:rsid w:val="00167F94"/>
    <w:rsid w:val="001739BE"/>
    <w:rsid w:val="00173AB8"/>
    <w:rsid w:val="001743EF"/>
    <w:rsid w:val="001744BD"/>
    <w:rsid w:val="00174A44"/>
    <w:rsid w:val="00174C97"/>
    <w:rsid w:val="00174CDC"/>
    <w:rsid w:val="00175808"/>
    <w:rsid w:val="001766DB"/>
    <w:rsid w:val="00177372"/>
    <w:rsid w:val="00177379"/>
    <w:rsid w:val="001810EE"/>
    <w:rsid w:val="00181680"/>
    <w:rsid w:val="0018218B"/>
    <w:rsid w:val="001823B7"/>
    <w:rsid w:val="00182649"/>
    <w:rsid w:val="001829B6"/>
    <w:rsid w:val="00183167"/>
    <w:rsid w:val="001834C6"/>
    <w:rsid w:val="0018460D"/>
    <w:rsid w:val="00184B96"/>
    <w:rsid w:val="00185AE7"/>
    <w:rsid w:val="00185E15"/>
    <w:rsid w:val="00186D57"/>
    <w:rsid w:val="001875AF"/>
    <w:rsid w:val="0018794D"/>
    <w:rsid w:val="00190823"/>
    <w:rsid w:val="00190C15"/>
    <w:rsid w:val="001924B4"/>
    <w:rsid w:val="001929A0"/>
    <w:rsid w:val="001931FC"/>
    <w:rsid w:val="00193DD5"/>
    <w:rsid w:val="00194500"/>
    <w:rsid w:val="0019524B"/>
    <w:rsid w:val="00195749"/>
    <w:rsid w:val="001957DE"/>
    <w:rsid w:val="00195D85"/>
    <w:rsid w:val="001961AA"/>
    <w:rsid w:val="00196377"/>
    <w:rsid w:val="00196C2E"/>
    <w:rsid w:val="00196D91"/>
    <w:rsid w:val="001A1EAC"/>
    <w:rsid w:val="001A2104"/>
    <w:rsid w:val="001A2EF4"/>
    <w:rsid w:val="001A3FD5"/>
    <w:rsid w:val="001A5A2C"/>
    <w:rsid w:val="001A69B6"/>
    <w:rsid w:val="001A6ACA"/>
    <w:rsid w:val="001A7FC8"/>
    <w:rsid w:val="001B013A"/>
    <w:rsid w:val="001B1B29"/>
    <w:rsid w:val="001B20A6"/>
    <w:rsid w:val="001B2A1E"/>
    <w:rsid w:val="001B3D50"/>
    <w:rsid w:val="001B40F8"/>
    <w:rsid w:val="001B4213"/>
    <w:rsid w:val="001B43E9"/>
    <w:rsid w:val="001C0CFC"/>
    <w:rsid w:val="001C1469"/>
    <w:rsid w:val="001C1E89"/>
    <w:rsid w:val="001C4154"/>
    <w:rsid w:val="001C4178"/>
    <w:rsid w:val="001C4FB9"/>
    <w:rsid w:val="001C4FDC"/>
    <w:rsid w:val="001C6313"/>
    <w:rsid w:val="001C7169"/>
    <w:rsid w:val="001C7EF8"/>
    <w:rsid w:val="001D0427"/>
    <w:rsid w:val="001D05B7"/>
    <w:rsid w:val="001D2073"/>
    <w:rsid w:val="001D464D"/>
    <w:rsid w:val="001D4766"/>
    <w:rsid w:val="001D6690"/>
    <w:rsid w:val="001D6B53"/>
    <w:rsid w:val="001D7A1D"/>
    <w:rsid w:val="001E0556"/>
    <w:rsid w:val="001E12B7"/>
    <w:rsid w:val="001E144C"/>
    <w:rsid w:val="001E30AE"/>
    <w:rsid w:val="001E36E7"/>
    <w:rsid w:val="001E3C2D"/>
    <w:rsid w:val="001E5B2D"/>
    <w:rsid w:val="001E67BD"/>
    <w:rsid w:val="001E6CC7"/>
    <w:rsid w:val="001F01A8"/>
    <w:rsid w:val="001F0F1E"/>
    <w:rsid w:val="001F14B6"/>
    <w:rsid w:val="001F15A6"/>
    <w:rsid w:val="001F1629"/>
    <w:rsid w:val="001F1B2F"/>
    <w:rsid w:val="001F3A25"/>
    <w:rsid w:val="001F3AB5"/>
    <w:rsid w:val="001F69F4"/>
    <w:rsid w:val="001F6C99"/>
    <w:rsid w:val="002004F2"/>
    <w:rsid w:val="00200D78"/>
    <w:rsid w:val="002024BB"/>
    <w:rsid w:val="00202B08"/>
    <w:rsid w:val="002068C2"/>
    <w:rsid w:val="00206C4C"/>
    <w:rsid w:val="00207A44"/>
    <w:rsid w:val="002105F4"/>
    <w:rsid w:val="00211A45"/>
    <w:rsid w:val="00212281"/>
    <w:rsid w:val="00212EA9"/>
    <w:rsid w:val="002130E6"/>
    <w:rsid w:val="0021336D"/>
    <w:rsid w:val="00213B9E"/>
    <w:rsid w:val="00215993"/>
    <w:rsid w:val="00216A0B"/>
    <w:rsid w:val="00217316"/>
    <w:rsid w:val="00217830"/>
    <w:rsid w:val="00220774"/>
    <w:rsid w:val="00223476"/>
    <w:rsid w:val="002246B3"/>
    <w:rsid w:val="00224962"/>
    <w:rsid w:val="00224B49"/>
    <w:rsid w:val="00224D89"/>
    <w:rsid w:val="00224FF6"/>
    <w:rsid w:val="002267A2"/>
    <w:rsid w:val="00226F32"/>
    <w:rsid w:val="00227531"/>
    <w:rsid w:val="00227FBF"/>
    <w:rsid w:val="0023002D"/>
    <w:rsid w:val="00230205"/>
    <w:rsid w:val="002321E5"/>
    <w:rsid w:val="00233B90"/>
    <w:rsid w:val="00233D3A"/>
    <w:rsid w:val="0023458D"/>
    <w:rsid w:val="002354F8"/>
    <w:rsid w:val="00236BE0"/>
    <w:rsid w:val="0024078C"/>
    <w:rsid w:val="00240ABE"/>
    <w:rsid w:val="00241AFA"/>
    <w:rsid w:val="002422A1"/>
    <w:rsid w:val="0024282A"/>
    <w:rsid w:val="00243146"/>
    <w:rsid w:val="002431C9"/>
    <w:rsid w:val="00243209"/>
    <w:rsid w:val="00243689"/>
    <w:rsid w:val="002437BE"/>
    <w:rsid w:val="00243A6F"/>
    <w:rsid w:val="00243CE9"/>
    <w:rsid w:val="002440FD"/>
    <w:rsid w:val="00244BC6"/>
    <w:rsid w:val="00245006"/>
    <w:rsid w:val="00245C73"/>
    <w:rsid w:val="0024707F"/>
    <w:rsid w:val="00247B2F"/>
    <w:rsid w:val="00247E1B"/>
    <w:rsid w:val="0025045D"/>
    <w:rsid w:val="0025158F"/>
    <w:rsid w:val="00252762"/>
    <w:rsid w:val="00252783"/>
    <w:rsid w:val="00252F15"/>
    <w:rsid w:val="00253282"/>
    <w:rsid w:val="00253BBB"/>
    <w:rsid w:val="00256171"/>
    <w:rsid w:val="0025632E"/>
    <w:rsid w:val="00256385"/>
    <w:rsid w:val="00256E53"/>
    <w:rsid w:val="00257084"/>
    <w:rsid w:val="0025739B"/>
    <w:rsid w:val="002602DA"/>
    <w:rsid w:val="002602FD"/>
    <w:rsid w:val="0026222A"/>
    <w:rsid w:val="00263FCB"/>
    <w:rsid w:val="00264B40"/>
    <w:rsid w:val="00264F70"/>
    <w:rsid w:val="002654D3"/>
    <w:rsid w:val="00267DEE"/>
    <w:rsid w:val="00270A61"/>
    <w:rsid w:val="00271486"/>
    <w:rsid w:val="002718FA"/>
    <w:rsid w:val="00271CD3"/>
    <w:rsid w:val="0027252C"/>
    <w:rsid w:val="00273523"/>
    <w:rsid w:val="002741AA"/>
    <w:rsid w:val="00275C01"/>
    <w:rsid w:val="00275F94"/>
    <w:rsid w:val="002763DF"/>
    <w:rsid w:val="00276F80"/>
    <w:rsid w:val="002806FB"/>
    <w:rsid w:val="00281675"/>
    <w:rsid w:val="00281BCE"/>
    <w:rsid w:val="0028277A"/>
    <w:rsid w:val="00282849"/>
    <w:rsid w:val="00283151"/>
    <w:rsid w:val="0028363F"/>
    <w:rsid w:val="00283996"/>
    <w:rsid w:val="00284135"/>
    <w:rsid w:val="0028507F"/>
    <w:rsid w:val="002856E3"/>
    <w:rsid w:val="002861BE"/>
    <w:rsid w:val="00286323"/>
    <w:rsid w:val="00286EA8"/>
    <w:rsid w:val="00287758"/>
    <w:rsid w:val="0028784F"/>
    <w:rsid w:val="002916F1"/>
    <w:rsid w:val="002917E9"/>
    <w:rsid w:val="00291EE2"/>
    <w:rsid w:val="00292357"/>
    <w:rsid w:val="0029257A"/>
    <w:rsid w:val="002927FD"/>
    <w:rsid w:val="00292F33"/>
    <w:rsid w:val="00293311"/>
    <w:rsid w:val="00294766"/>
    <w:rsid w:val="00294A27"/>
    <w:rsid w:val="00294CCA"/>
    <w:rsid w:val="00295437"/>
    <w:rsid w:val="00296049"/>
    <w:rsid w:val="00296096"/>
    <w:rsid w:val="0029650A"/>
    <w:rsid w:val="00296B4D"/>
    <w:rsid w:val="002973BD"/>
    <w:rsid w:val="00297653"/>
    <w:rsid w:val="002A2395"/>
    <w:rsid w:val="002A33DD"/>
    <w:rsid w:val="002A50D6"/>
    <w:rsid w:val="002A5152"/>
    <w:rsid w:val="002A57BD"/>
    <w:rsid w:val="002A6D57"/>
    <w:rsid w:val="002A6E84"/>
    <w:rsid w:val="002A6F0D"/>
    <w:rsid w:val="002A73FE"/>
    <w:rsid w:val="002B0066"/>
    <w:rsid w:val="002B11B3"/>
    <w:rsid w:val="002B1C41"/>
    <w:rsid w:val="002B22FD"/>
    <w:rsid w:val="002B2485"/>
    <w:rsid w:val="002B2644"/>
    <w:rsid w:val="002B2E73"/>
    <w:rsid w:val="002B517B"/>
    <w:rsid w:val="002B6DDE"/>
    <w:rsid w:val="002B6FD0"/>
    <w:rsid w:val="002C1EA9"/>
    <w:rsid w:val="002C2AE5"/>
    <w:rsid w:val="002C2F5D"/>
    <w:rsid w:val="002C31D2"/>
    <w:rsid w:val="002C3E0B"/>
    <w:rsid w:val="002C4D16"/>
    <w:rsid w:val="002C5B8D"/>
    <w:rsid w:val="002C6803"/>
    <w:rsid w:val="002C7E8A"/>
    <w:rsid w:val="002D0DED"/>
    <w:rsid w:val="002D0DF5"/>
    <w:rsid w:val="002D6006"/>
    <w:rsid w:val="002D71E7"/>
    <w:rsid w:val="002D7626"/>
    <w:rsid w:val="002D7E12"/>
    <w:rsid w:val="002E0935"/>
    <w:rsid w:val="002E1A38"/>
    <w:rsid w:val="002E1A63"/>
    <w:rsid w:val="002E1BE8"/>
    <w:rsid w:val="002E2FDB"/>
    <w:rsid w:val="002E31B3"/>
    <w:rsid w:val="002E405C"/>
    <w:rsid w:val="002E6018"/>
    <w:rsid w:val="002E73A8"/>
    <w:rsid w:val="002F036E"/>
    <w:rsid w:val="002F1CD4"/>
    <w:rsid w:val="002F209C"/>
    <w:rsid w:val="002F2356"/>
    <w:rsid w:val="002F2E60"/>
    <w:rsid w:val="002F4431"/>
    <w:rsid w:val="002F47BC"/>
    <w:rsid w:val="002F6726"/>
    <w:rsid w:val="002F683E"/>
    <w:rsid w:val="002F6E27"/>
    <w:rsid w:val="002F7376"/>
    <w:rsid w:val="00300FB7"/>
    <w:rsid w:val="00300FD3"/>
    <w:rsid w:val="003017A1"/>
    <w:rsid w:val="003029A2"/>
    <w:rsid w:val="00302C47"/>
    <w:rsid w:val="00303994"/>
    <w:rsid w:val="003041AA"/>
    <w:rsid w:val="003048AA"/>
    <w:rsid w:val="00305692"/>
    <w:rsid w:val="003058F0"/>
    <w:rsid w:val="0031049D"/>
    <w:rsid w:val="00311265"/>
    <w:rsid w:val="00311BBD"/>
    <w:rsid w:val="003128E2"/>
    <w:rsid w:val="00313C58"/>
    <w:rsid w:val="003140E7"/>
    <w:rsid w:val="003148C4"/>
    <w:rsid w:val="003149AB"/>
    <w:rsid w:val="00314ADF"/>
    <w:rsid w:val="003159CD"/>
    <w:rsid w:val="0031688A"/>
    <w:rsid w:val="0031688E"/>
    <w:rsid w:val="0031690D"/>
    <w:rsid w:val="003172B5"/>
    <w:rsid w:val="00317B20"/>
    <w:rsid w:val="00320D58"/>
    <w:rsid w:val="00321D73"/>
    <w:rsid w:val="00323478"/>
    <w:rsid w:val="00323BAC"/>
    <w:rsid w:val="00323CEC"/>
    <w:rsid w:val="00325F27"/>
    <w:rsid w:val="003264C8"/>
    <w:rsid w:val="00326532"/>
    <w:rsid w:val="00326D52"/>
    <w:rsid w:val="003275D1"/>
    <w:rsid w:val="00327CB6"/>
    <w:rsid w:val="00330480"/>
    <w:rsid w:val="00330717"/>
    <w:rsid w:val="00331A69"/>
    <w:rsid w:val="00332017"/>
    <w:rsid w:val="003322AF"/>
    <w:rsid w:val="00332D87"/>
    <w:rsid w:val="00333144"/>
    <w:rsid w:val="00333DB8"/>
    <w:rsid w:val="00334EB4"/>
    <w:rsid w:val="00335041"/>
    <w:rsid w:val="00335751"/>
    <w:rsid w:val="00337AA2"/>
    <w:rsid w:val="0034079D"/>
    <w:rsid w:val="003411B3"/>
    <w:rsid w:val="003419B8"/>
    <w:rsid w:val="00341E08"/>
    <w:rsid w:val="003423E5"/>
    <w:rsid w:val="003451BB"/>
    <w:rsid w:val="00345559"/>
    <w:rsid w:val="003459CB"/>
    <w:rsid w:val="0034659A"/>
    <w:rsid w:val="00347A4E"/>
    <w:rsid w:val="00347BDE"/>
    <w:rsid w:val="00350E80"/>
    <w:rsid w:val="00351E2E"/>
    <w:rsid w:val="0035200F"/>
    <w:rsid w:val="00352ED9"/>
    <w:rsid w:val="003540FA"/>
    <w:rsid w:val="003562BF"/>
    <w:rsid w:val="00356804"/>
    <w:rsid w:val="00356D4A"/>
    <w:rsid w:val="00356E2A"/>
    <w:rsid w:val="003578AB"/>
    <w:rsid w:val="00361E1B"/>
    <w:rsid w:val="0036326B"/>
    <w:rsid w:val="00363419"/>
    <w:rsid w:val="00364B5B"/>
    <w:rsid w:val="00364D35"/>
    <w:rsid w:val="00365332"/>
    <w:rsid w:val="0036686B"/>
    <w:rsid w:val="00367858"/>
    <w:rsid w:val="0037054F"/>
    <w:rsid w:val="003709E7"/>
    <w:rsid w:val="00372C1C"/>
    <w:rsid w:val="0037312A"/>
    <w:rsid w:val="00373307"/>
    <w:rsid w:val="003733F4"/>
    <w:rsid w:val="00373C59"/>
    <w:rsid w:val="00374850"/>
    <w:rsid w:val="00375314"/>
    <w:rsid w:val="00375FDA"/>
    <w:rsid w:val="003768A3"/>
    <w:rsid w:val="00377A97"/>
    <w:rsid w:val="00382005"/>
    <w:rsid w:val="00382297"/>
    <w:rsid w:val="003837F4"/>
    <w:rsid w:val="003838BB"/>
    <w:rsid w:val="00383AE1"/>
    <w:rsid w:val="0038506E"/>
    <w:rsid w:val="003857CF"/>
    <w:rsid w:val="00385E93"/>
    <w:rsid w:val="00387B07"/>
    <w:rsid w:val="003909EA"/>
    <w:rsid w:val="003956BE"/>
    <w:rsid w:val="003A0D03"/>
    <w:rsid w:val="003A1CE1"/>
    <w:rsid w:val="003A26B7"/>
    <w:rsid w:val="003A2DF4"/>
    <w:rsid w:val="003A3DB3"/>
    <w:rsid w:val="003A4B80"/>
    <w:rsid w:val="003A5BAB"/>
    <w:rsid w:val="003A5DCF"/>
    <w:rsid w:val="003A78F2"/>
    <w:rsid w:val="003A7A80"/>
    <w:rsid w:val="003B277E"/>
    <w:rsid w:val="003B29B2"/>
    <w:rsid w:val="003B3B77"/>
    <w:rsid w:val="003B5E1F"/>
    <w:rsid w:val="003B649E"/>
    <w:rsid w:val="003B686E"/>
    <w:rsid w:val="003B7D07"/>
    <w:rsid w:val="003C19D4"/>
    <w:rsid w:val="003C1DC2"/>
    <w:rsid w:val="003C2032"/>
    <w:rsid w:val="003C229E"/>
    <w:rsid w:val="003C2C98"/>
    <w:rsid w:val="003C5297"/>
    <w:rsid w:val="003C5726"/>
    <w:rsid w:val="003C5FF2"/>
    <w:rsid w:val="003D0055"/>
    <w:rsid w:val="003D14D0"/>
    <w:rsid w:val="003D1B5B"/>
    <w:rsid w:val="003D222A"/>
    <w:rsid w:val="003D226E"/>
    <w:rsid w:val="003D2912"/>
    <w:rsid w:val="003D35E8"/>
    <w:rsid w:val="003D371F"/>
    <w:rsid w:val="003D4042"/>
    <w:rsid w:val="003D58EC"/>
    <w:rsid w:val="003D6C1A"/>
    <w:rsid w:val="003D719E"/>
    <w:rsid w:val="003D71F9"/>
    <w:rsid w:val="003D7B12"/>
    <w:rsid w:val="003E0A5B"/>
    <w:rsid w:val="003E0A65"/>
    <w:rsid w:val="003E1115"/>
    <w:rsid w:val="003E126A"/>
    <w:rsid w:val="003E344A"/>
    <w:rsid w:val="003E4045"/>
    <w:rsid w:val="003E41B8"/>
    <w:rsid w:val="003E60F0"/>
    <w:rsid w:val="003E62B4"/>
    <w:rsid w:val="003E6F3B"/>
    <w:rsid w:val="003E733A"/>
    <w:rsid w:val="003F1251"/>
    <w:rsid w:val="003F1800"/>
    <w:rsid w:val="003F1929"/>
    <w:rsid w:val="003F1CE3"/>
    <w:rsid w:val="003F1DFC"/>
    <w:rsid w:val="003F22F0"/>
    <w:rsid w:val="003F325D"/>
    <w:rsid w:val="003F41D4"/>
    <w:rsid w:val="003F4545"/>
    <w:rsid w:val="003F4AA1"/>
    <w:rsid w:val="003F5821"/>
    <w:rsid w:val="003F5CB7"/>
    <w:rsid w:val="003F62FB"/>
    <w:rsid w:val="003F7755"/>
    <w:rsid w:val="004008B8"/>
    <w:rsid w:val="00401323"/>
    <w:rsid w:val="00401B28"/>
    <w:rsid w:val="004021C4"/>
    <w:rsid w:val="00402313"/>
    <w:rsid w:val="00402A5C"/>
    <w:rsid w:val="00402EAC"/>
    <w:rsid w:val="0040311E"/>
    <w:rsid w:val="00403282"/>
    <w:rsid w:val="00403FBC"/>
    <w:rsid w:val="00405BF4"/>
    <w:rsid w:val="00405F36"/>
    <w:rsid w:val="0040656A"/>
    <w:rsid w:val="00406673"/>
    <w:rsid w:val="00406FD8"/>
    <w:rsid w:val="004126D5"/>
    <w:rsid w:val="004127D3"/>
    <w:rsid w:val="0041342D"/>
    <w:rsid w:val="0041380C"/>
    <w:rsid w:val="004146D4"/>
    <w:rsid w:val="004158E2"/>
    <w:rsid w:val="004168AC"/>
    <w:rsid w:val="00416F7E"/>
    <w:rsid w:val="004175C2"/>
    <w:rsid w:val="0042041A"/>
    <w:rsid w:val="00420512"/>
    <w:rsid w:val="00420DEB"/>
    <w:rsid w:val="00422194"/>
    <w:rsid w:val="00422C4A"/>
    <w:rsid w:val="00422FC7"/>
    <w:rsid w:val="00424EB1"/>
    <w:rsid w:val="00426D15"/>
    <w:rsid w:val="00427457"/>
    <w:rsid w:val="00427911"/>
    <w:rsid w:val="00430A3F"/>
    <w:rsid w:val="00430D38"/>
    <w:rsid w:val="00431CAC"/>
    <w:rsid w:val="00431F9D"/>
    <w:rsid w:val="004327CE"/>
    <w:rsid w:val="004337C3"/>
    <w:rsid w:val="004352CC"/>
    <w:rsid w:val="0043649F"/>
    <w:rsid w:val="00436785"/>
    <w:rsid w:val="004372D7"/>
    <w:rsid w:val="00437611"/>
    <w:rsid w:val="0044001B"/>
    <w:rsid w:val="00440CDB"/>
    <w:rsid w:val="00441F76"/>
    <w:rsid w:val="0044218C"/>
    <w:rsid w:val="00443400"/>
    <w:rsid w:val="00444D41"/>
    <w:rsid w:val="004454E4"/>
    <w:rsid w:val="00447E03"/>
    <w:rsid w:val="00451C37"/>
    <w:rsid w:val="00452DD4"/>
    <w:rsid w:val="00453C23"/>
    <w:rsid w:val="00453EE8"/>
    <w:rsid w:val="00454164"/>
    <w:rsid w:val="004544E9"/>
    <w:rsid w:val="00455307"/>
    <w:rsid w:val="00456333"/>
    <w:rsid w:val="004571C6"/>
    <w:rsid w:val="004571DB"/>
    <w:rsid w:val="00457E76"/>
    <w:rsid w:val="00460471"/>
    <w:rsid w:val="004620A8"/>
    <w:rsid w:val="00463869"/>
    <w:rsid w:val="00463A2A"/>
    <w:rsid w:val="00464543"/>
    <w:rsid w:val="00464BDD"/>
    <w:rsid w:val="00464F52"/>
    <w:rsid w:val="004651C9"/>
    <w:rsid w:val="0046545E"/>
    <w:rsid w:val="00465763"/>
    <w:rsid w:val="00465BD4"/>
    <w:rsid w:val="00466CE7"/>
    <w:rsid w:val="004670A5"/>
    <w:rsid w:val="0047090D"/>
    <w:rsid w:val="004718ED"/>
    <w:rsid w:val="00471C06"/>
    <w:rsid w:val="00471C6D"/>
    <w:rsid w:val="004720BE"/>
    <w:rsid w:val="00472EEA"/>
    <w:rsid w:val="004740BF"/>
    <w:rsid w:val="00474614"/>
    <w:rsid w:val="004749A4"/>
    <w:rsid w:val="0047568E"/>
    <w:rsid w:val="00475907"/>
    <w:rsid w:val="00475A2F"/>
    <w:rsid w:val="00475D7A"/>
    <w:rsid w:val="0047745C"/>
    <w:rsid w:val="0047746F"/>
    <w:rsid w:val="00477BBD"/>
    <w:rsid w:val="004801BD"/>
    <w:rsid w:val="004802BF"/>
    <w:rsid w:val="00480F7D"/>
    <w:rsid w:val="004819A8"/>
    <w:rsid w:val="00481A3A"/>
    <w:rsid w:val="00481F00"/>
    <w:rsid w:val="004828D8"/>
    <w:rsid w:val="00484207"/>
    <w:rsid w:val="00484DF0"/>
    <w:rsid w:val="00485B77"/>
    <w:rsid w:val="004869A8"/>
    <w:rsid w:val="00486F27"/>
    <w:rsid w:val="00490464"/>
    <w:rsid w:val="00490FC9"/>
    <w:rsid w:val="00491C3C"/>
    <w:rsid w:val="00491D54"/>
    <w:rsid w:val="00491F77"/>
    <w:rsid w:val="00492CA1"/>
    <w:rsid w:val="00492FCF"/>
    <w:rsid w:val="00493E4A"/>
    <w:rsid w:val="00494286"/>
    <w:rsid w:val="004969EA"/>
    <w:rsid w:val="00496DBD"/>
    <w:rsid w:val="00496FE9"/>
    <w:rsid w:val="004A0760"/>
    <w:rsid w:val="004A1C39"/>
    <w:rsid w:val="004A2F7E"/>
    <w:rsid w:val="004A4BCB"/>
    <w:rsid w:val="004A4C44"/>
    <w:rsid w:val="004A4F06"/>
    <w:rsid w:val="004A53E0"/>
    <w:rsid w:val="004A73BA"/>
    <w:rsid w:val="004A79EE"/>
    <w:rsid w:val="004B0563"/>
    <w:rsid w:val="004B1897"/>
    <w:rsid w:val="004B1A74"/>
    <w:rsid w:val="004B30CB"/>
    <w:rsid w:val="004B3138"/>
    <w:rsid w:val="004B3303"/>
    <w:rsid w:val="004B394E"/>
    <w:rsid w:val="004B3DEB"/>
    <w:rsid w:val="004B4374"/>
    <w:rsid w:val="004B6491"/>
    <w:rsid w:val="004B6D28"/>
    <w:rsid w:val="004B7242"/>
    <w:rsid w:val="004C1163"/>
    <w:rsid w:val="004C13D4"/>
    <w:rsid w:val="004C13DF"/>
    <w:rsid w:val="004C17FA"/>
    <w:rsid w:val="004C206D"/>
    <w:rsid w:val="004C32D8"/>
    <w:rsid w:val="004C3727"/>
    <w:rsid w:val="004C37D1"/>
    <w:rsid w:val="004C3F62"/>
    <w:rsid w:val="004C7FC6"/>
    <w:rsid w:val="004D126D"/>
    <w:rsid w:val="004D1AE0"/>
    <w:rsid w:val="004D2FF2"/>
    <w:rsid w:val="004D542B"/>
    <w:rsid w:val="004D77C0"/>
    <w:rsid w:val="004E02ED"/>
    <w:rsid w:val="004E09A7"/>
    <w:rsid w:val="004E0E95"/>
    <w:rsid w:val="004E1500"/>
    <w:rsid w:val="004E161E"/>
    <w:rsid w:val="004E255A"/>
    <w:rsid w:val="004E3429"/>
    <w:rsid w:val="004E41F8"/>
    <w:rsid w:val="004E636A"/>
    <w:rsid w:val="004E665D"/>
    <w:rsid w:val="004E7491"/>
    <w:rsid w:val="004E79CB"/>
    <w:rsid w:val="004F077A"/>
    <w:rsid w:val="004F16FC"/>
    <w:rsid w:val="004F19BC"/>
    <w:rsid w:val="004F1B37"/>
    <w:rsid w:val="004F2081"/>
    <w:rsid w:val="004F20CA"/>
    <w:rsid w:val="004F22C4"/>
    <w:rsid w:val="004F299E"/>
    <w:rsid w:val="004F3108"/>
    <w:rsid w:val="004F68F6"/>
    <w:rsid w:val="004F75B4"/>
    <w:rsid w:val="0050074B"/>
    <w:rsid w:val="005008FB"/>
    <w:rsid w:val="00500928"/>
    <w:rsid w:val="005031E4"/>
    <w:rsid w:val="005052E4"/>
    <w:rsid w:val="0050544C"/>
    <w:rsid w:val="00505F4A"/>
    <w:rsid w:val="00506117"/>
    <w:rsid w:val="0050672F"/>
    <w:rsid w:val="00506FB7"/>
    <w:rsid w:val="00507986"/>
    <w:rsid w:val="00507E0C"/>
    <w:rsid w:val="00510627"/>
    <w:rsid w:val="00511023"/>
    <w:rsid w:val="00511F70"/>
    <w:rsid w:val="00512014"/>
    <w:rsid w:val="00512473"/>
    <w:rsid w:val="005124DD"/>
    <w:rsid w:val="0051425C"/>
    <w:rsid w:val="00514667"/>
    <w:rsid w:val="00516D82"/>
    <w:rsid w:val="00520842"/>
    <w:rsid w:val="00520C7E"/>
    <w:rsid w:val="00520D80"/>
    <w:rsid w:val="00521F96"/>
    <w:rsid w:val="00522AEE"/>
    <w:rsid w:val="00522D2C"/>
    <w:rsid w:val="00523179"/>
    <w:rsid w:val="00525F63"/>
    <w:rsid w:val="00526CE0"/>
    <w:rsid w:val="0052722A"/>
    <w:rsid w:val="005275C1"/>
    <w:rsid w:val="005275D6"/>
    <w:rsid w:val="005279B6"/>
    <w:rsid w:val="00527AE0"/>
    <w:rsid w:val="00527F85"/>
    <w:rsid w:val="00531549"/>
    <w:rsid w:val="00531660"/>
    <w:rsid w:val="00531CA3"/>
    <w:rsid w:val="00532396"/>
    <w:rsid w:val="00532EB1"/>
    <w:rsid w:val="00533E20"/>
    <w:rsid w:val="00534D26"/>
    <w:rsid w:val="0053554D"/>
    <w:rsid w:val="00535699"/>
    <w:rsid w:val="00537DF1"/>
    <w:rsid w:val="00540638"/>
    <w:rsid w:val="00541C4A"/>
    <w:rsid w:val="00541C4B"/>
    <w:rsid w:val="00542C61"/>
    <w:rsid w:val="005447CF"/>
    <w:rsid w:val="00544807"/>
    <w:rsid w:val="005449FD"/>
    <w:rsid w:val="00545B76"/>
    <w:rsid w:val="00545BB6"/>
    <w:rsid w:val="00545F24"/>
    <w:rsid w:val="00546443"/>
    <w:rsid w:val="005469FB"/>
    <w:rsid w:val="005476B4"/>
    <w:rsid w:val="005519D4"/>
    <w:rsid w:val="00551CE0"/>
    <w:rsid w:val="005525A8"/>
    <w:rsid w:val="005547E6"/>
    <w:rsid w:val="0055488B"/>
    <w:rsid w:val="005554C2"/>
    <w:rsid w:val="00555A67"/>
    <w:rsid w:val="005610AD"/>
    <w:rsid w:val="00561A77"/>
    <w:rsid w:val="00562844"/>
    <w:rsid w:val="0056500D"/>
    <w:rsid w:val="0056545A"/>
    <w:rsid w:val="00565656"/>
    <w:rsid w:val="00565920"/>
    <w:rsid w:val="00566B17"/>
    <w:rsid w:val="00566EE3"/>
    <w:rsid w:val="00570D16"/>
    <w:rsid w:val="005717FB"/>
    <w:rsid w:val="00571EAC"/>
    <w:rsid w:val="005731F2"/>
    <w:rsid w:val="00573377"/>
    <w:rsid w:val="00574963"/>
    <w:rsid w:val="00575953"/>
    <w:rsid w:val="005777C5"/>
    <w:rsid w:val="005817EC"/>
    <w:rsid w:val="00584A7B"/>
    <w:rsid w:val="005851C2"/>
    <w:rsid w:val="00585792"/>
    <w:rsid w:val="00585D82"/>
    <w:rsid w:val="005869BB"/>
    <w:rsid w:val="0058715A"/>
    <w:rsid w:val="00591385"/>
    <w:rsid w:val="0059357D"/>
    <w:rsid w:val="00593818"/>
    <w:rsid w:val="00596A07"/>
    <w:rsid w:val="005A0915"/>
    <w:rsid w:val="005A2B6F"/>
    <w:rsid w:val="005A2F36"/>
    <w:rsid w:val="005A3392"/>
    <w:rsid w:val="005A3953"/>
    <w:rsid w:val="005A3EBB"/>
    <w:rsid w:val="005A45DE"/>
    <w:rsid w:val="005A4888"/>
    <w:rsid w:val="005A49E4"/>
    <w:rsid w:val="005A7570"/>
    <w:rsid w:val="005A79ED"/>
    <w:rsid w:val="005B02A4"/>
    <w:rsid w:val="005B0D48"/>
    <w:rsid w:val="005B0DEE"/>
    <w:rsid w:val="005B2152"/>
    <w:rsid w:val="005B2C51"/>
    <w:rsid w:val="005B3852"/>
    <w:rsid w:val="005B4BE7"/>
    <w:rsid w:val="005B4F88"/>
    <w:rsid w:val="005B53ED"/>
    <w:rsid w:val="005B5640"/>
    <w:rsid w:val="005B61BF"/>
    <w:rsid w:val="005B69F4"/>
    <w:rsid w:val="005B7BEF"/>
    <w:rsid w:val="005C1817"/>
    <w:rsid w:val="005C1FAA"/>
    <w:rsid w:val="005C3C6F"/>
    <w:rsid w:val="005C5348"/>
    <w:rsid w:val="005C62BB"/>
    <w:rsid w:val="005C6783"/>
    <w:rsid w:val="005C6875"/>
    <w:rsid w:val="005C6FD5"/>
    <w:rsid w:val="005C7E90"/>
    <w:rsid w:val="005D1351"/>
    <w:rsid w:val="005D19AD"/>
    <w:rsid w:val="005D264C"/>
    <w:rsid w:val="005D357D"/>
    <w:rsid w:val="005D459F"/>
    <w:rsid w:val="005D47C9"/>
    <w:rsid w:val="005D4BBD"/>
    <w:rsid w:val="005D612E"/>
    <w:rsid w:val="005D73BD"/>
    <w:rsid w:val="005E027C"/>
    <w:rsid w:val="005E1495"/>
    <w:rsid w:val="005E1667"/>
    <w:rsid w:val="005E1A79"/>
    <w:rsid w:val="005E1E94"/>
    <w:rsid w:val="005E21D5"/>
    <w:rsid w:val="005E2F17"/>
    <w:rsid w:val="005E455D"/>
    <w:rsid w:val="005E69F0"/>
    <w:rsid w:val="005E70B7"/>
    <w:rsid w:val="005F3376"/>
    <w:rsid w:val="005F3BE1"/>
    <w:rsid w:val="005F3EA0"/>
    <w:rsid w:val="005F3F06"/>
    <w:rsid w:val="005F4BC7"/>
    <w:rsid w:val="005F5C7F"/>
    <w:rsid w:val="005F5DDA"/>
    <w:rsid w:val="005F73FC"/>
    <w:rsid w:val="005F752F"/>
    <w:rsid w:val="00602334"/>
    <w:rsid w:val="00602749"/>
    <w:rsid w:val="006027CE"/>
    <w:rsid w:val="00602BF1"/>
    <w:rsid w:val="00602EE5"/>
    <w:rsid w:val="0060338D"/>
    <w:rsid w:val="00604664"/>
    <w:rsid w:val="00604A60"/>
    <w:rsid w:val="00604C89"/>
    <w:rsid w:val="006055F4"/>
    <w:rsid w:val="00606CD6"/>
    <w:rsid w:val="006073BB"/>
    <w:rsid w:val="006073F0"/>
    <w:rsid w:val="00610B56"/>
    <w:rsid w:val="0061116A"/>
    <w:rsid w:val="006126EB"/>
    <w:rsid w:val="00614BD3"/>
    <w:rsid w:val="006175DB"/>
    <w:rsid w:val="006177C5"/>
    <w:rsid w:val="0061799F"/>
    <w:rsid w:val="0062030D"/>
    <w:rsid w:val="00620800"/>
    <w:rsid w:val="00621A8D"/>
    <w:rsid w:val="00622A4F"/>
    <w:rsid w:val="00623532"/>
    <w:rsid w:val="0062447D"/>
    <w:rsid w:val="00624507"/>
    <w:rsid w:val="0062501D"/>
    <w:rsid w:val="0062575D"/>
    <w:rsid w:val="00627AEB"/>
    <w:rsid w:val="00630003"/>
    <w:rsid w:val="00630097"/>
    <w:rsid w:val="00631743"/>
    <w:rsid w:val="0063227F"/>
    <w:rsid w:val="006339DB"/>
    <w:rsid w:val="0063456C"/>
    <w:rsid w:val="006348DD"/>
    <w:rsid w:val="00635A83"/>
    <w:rsid w:val="006365CF"/>
    <w:rsid w:val="00636854"/>
    <w:rsid w:val="00637613"/>
    <w:rsid w:val="00640881"/>
    <w:rsid w:val="00640C22"/>
    <w:rsid w:val="006423F5"/>
    <w:rsid w:val="00642DC1"/>
    <w:rsid w:val="0064384C"/>
    <w:rsid w:val="00645899"/>
    <w:rsid w:val="006460AC"/>
    <w:rsid w:val="00646A93"/>
    <w:rsid w:val="0064700D"/>
    <w:rsid w:val="00647B39"/>
    <w:rsid w:val="0065094A"/>
    <w:rsid w:val="00650CC3"/>
    <w:rsid w:val="00652896"/>
    <w:rsid w:val="0065298A"/>
    <w:rsid w:val="00652EC0"/>
    <w:rsid w:val="006531EA"/>
    <w:rsid w:val="00653C50"/>
    <w:rsid w:val="00655D14"/>
    <w:rsid w:val="00656EA1"/>
    <w:rsid w:val="00657192"/>
    <w:rsid w:val="006573EB"/>
    <w:rsid w:val="00657853"/>
    <w:rsid w:val="00657DFF"/>
    <w:rsid w:val="00657EA8"/>
    <w:rsid w:val="00660057"/>
    <w:rsid w:val="006611BB"/>
    <w:rsid w:val="00661C2F"/>
    <w:rsid w:val="00665F04"/>
    <w:rsid w:val="00666975"/>
    <w:rsid w:val="00666B16"/>
    <w:rsid w:val="006678F8"/>
    <w:rsid w:val="006700A1"/>
    <w:rsid w:val="00670C37"/>
    <w:rsid w:val="00671501"/>
    <w:rsid w:val="00671668"/>
    <w:rsid w:val="00671FC1"/>
    <w:rsid w:val="0067202F"/>
    <w:rsid w:val="00672BDF"/>
    <w:rsid w:val="006743E5"/>
    <w:rsid w:val="00674B93"/>
    <w:rsid w:val="00674DAE"/>
    <w:rsid w:val="0067541C"/>
    <w:rsid w:val="00675F50"/>
    <w:rsid w:val="0067660F"/>
    <w:rsid w:val="00676941"/>
    <w:rsid w:val="00677244"/>
    <w:rsid w:val="006801CB"/>
    <w:rsid w:val="006809EB"/>
    <w:rsid w:val="00683521"/>
    <w:rsid w:val="00683C2E"/>
    <w:rsid w:val="006856D9"/>
    <w:rsid w:val="00685F3E"/>
    <w:rsid w:val="00686B50"/>
    <w:rsid w:val="00686D6B"/>
    <w:rsid w:val="0068734A"/>
    <w:rsid w:val="00687A25"/>
    <w:rsid w:val="00687B40"/>
    <w:rsid w:val="0069063F"/>
    <w:rsid w:val="00693C67"/>
    <w:rsid w:val="00695334"/>
    <w:rsid w:val="00695F91"/>
    <w:rsid w:val="00696F2F"/>
    <w:rsid w:val="006A0193"/>
    <w:rsid w:val="006A0AD9"/>
    <w:rsid w:val="006A14DE"/>
    <w:rsid w:val="006A1779"/>
    <w:rsid w:val="006A18F9"/>
    <w:rsid w:val="006A27CF"/>
    <w:rsid w:val="006A6A01"/>
    <w:rsid w:val="006B028C"/>
    <w:rsid w:val="006B0849"/>
    <w:rsid w:val="006B09AE"/>
    <w:rsid w:val="006B2019"/>
    <w:rsid w:val="006B21B4"/>
    <w:rsid w:val="006B2D49"/>
    <w:rsid w:val="006B4F31"/>
    <w:rsid w:val="006B5C14"/>
    <w:rsid w:val="006B78E6"/>
    <w:rsid w:val="006C0F26"/>
    <w:rsid w:val="006C15C6"/>
    <w:rsid w:val="006C2148"/>
    <w:rsid w:val="006D00F2"/>
    <w:rsid w:val="006D018F"/>
    <w:rsid w:val="006D16BC"/>
    <w:rsid w:val="006D2AEB"/>
    <w:rsid w:val="006D30ED"/>
    <w:rsid w:val="006D36C9"/>
    <w:rsid w:val="006D401D"/>
    <w:rsid w:val="006D53BE"/>
    <w:rsid w:val="006D6345"/>
    <w:rsid w:val="006D6541"/>
    <w:rsid w:val="006E0013"/>
    <w:rsid w:val="006E1E43"/>
    <w:rsid w:val="006E50A3"/>
    <w:rsid w:val="006E52AD"/>
    <w:rsid w:val="006E542F"/>
    <w:rsid w:val="006E75A0"/>
    <w:rsid w:val="006E75BE"/>
    <w:rsid w:val="006F074E"/>
    <w:rsid w:val="006F07CF"/>
    <w:rsid w:val="006F117F"/>
    <w:rsid w:val="006F15FC"/>
    <w:rsid w:val="006F1EA5"/>
    <w:rsid w:val="006F2901"/>
    <w:rsid w:val="006F2D58"/>
    <w:rsid w:val="006F3FA4"/>
    <w:rsid w:val="006F411B"/>
    <w:rsid w:val="006F4958"/>
    <w:rsid w:val="006F5CFB"/>
    <w:rsid w:val="006F6866"/>
    <w:rsid w:val="006F68DA"/>
    <w:rsid w:val="006F6E9F"/>
    <w:rsid w:val="00700CE8"/>
    <w:rsid w:val="00701319"/>
    <w:rsid w:val="00701A69"/>
    <w:rsid w:val="00701D8E"/>
    <w:rsid w:val="00703C09"/>
    <w:rsid w:val="007043FA"/>
    <w:rsid w:val="00705365"/>
    <w:rsid w:val="007065FD"/>
    <w:rsid w:val="00706A7E"/>
    <w:rsid w:val="007108BA"/>
    <w:rsid w:val="00710B00"/>
    <w:rsid w:val="007111A9"/>
    <w:rsid w:val="00711371"/>
    <w:rsid w:val="00711AA7"/>
    <w:rsid w:val="00711D29"/>
    <w:rsid w:val="00712983"/>
    <w:rsid w:val="00716724"/>
    <w:rsid w:val="0071672A"/>
    <w:rsid w:val="00717A5F"/>
    <w:rsid w:val="007201EA"/>
    <w:rsid w:val="007205DC"/>
    <w:rsid w:val="00720691"/>
    <w:rsid w:val="007226C5"/>
    <w:rsid w:val="00722839"/>
    <w:rsid w:val="00723F67"/>
    <w:rsid w:val="00723FEB"/>
    <w:rsid w:val="00724E15"/>
    <w:rsid w:val="0072568A"/>
    <w:rsid w:val="00730A1D"/>
    <w:rsid w:val="007314AD"/>
    <w:rsid w:val="00731E11"/>
    <w:rsid w:val="00732668"/>
    <w:rsid w:val="00733CB9"/>
    <w:rsid w:val="00734B5A"/>
    <w:rsid w:val="00734C6C"/>
    <w:rsid w:val="00735330"/>
    <w:rsid w:val="007373BF"/>
    <w:rsid w:val="0073788F"/>
    <w:rsid w:val="00740765"/>
    <w:rsid w:val="0074089A"/>
    <w:rsid w:val="00740BBD"/>
    <w:rsid w:val="00740ED6"/>
    <w:rsid w:val="007427F7"/>
    <w:rsid w:val="007434BE"/>
    <w:rsid w:val="00744609"/>
    <w:rsid w:val="00744BC7"/>
    <w:rsid w:val="00745342"/>
    <w:rsid w:val="00745791"/>
    <w:rsid w:val="00746939"/>
    <w:rsid w:val="00746CD5"/>
    <w:rsid w:val="00750EC8"/>
    <w:rsid w:val="007522E8"/>
    <w:rsid w:val="007525B8"/>
    <w:rsid w:val="00752E75"/>
    <w:rsid w:val="007534AF"/>
    <w:rsid w:val="00754012"/>
    <w:rsid w:val="007549F5"/>
    <w:rsid w:val="00755872"/>
    <w:rsid w:val="00755D02"/>
    <w:rsid w:val="00761459"/>
    <w:rsid w:val="00761AF6"/>
    <w:rsid w:val="00762A88"/>
    <w:rsid w:val="00762F4F"/>
    <w:rsid w:val="007640A0"/>
    <w:rsid w:val="00764227"/>
    <w:rsid w:val="00764E33"/>
    <w:rsid w:val="00765ABD"/>
    <w:rsid w:val="007660F4"/>
    <w:rsid w:val="007663D7"/>
    <w:rsid w:val="00770119"/>
    <w:rsid w:val="007710F4"/>
    <w:rsid w:val="0077176E"/>
    <w:rsid w:val="00771EFE"/>
    <w:rsid w:val="00772B65"/>
    <w:rsid w:val="00773DF6"/>
    <w:rsid w:val="00774DD8"/>
    <w:rsid w:val="00774E30"/>
    <w:rsid w:val="00774EDB"/>
    <w:rsid w:val="00775109"/>
    <w:rsid w:val="00775634"/>
    <w:rsid w:val="007761CF"/>
    <w:rsid w:val="00776CE1"/>
    <w:rsid w:val="007775F9"/>
    <w:rsid w:val="00777D01"/>
    <w:rsid w:val="00777E38"/>
    <w:rsid w:val="007809C3"/>
    <w:rsid w:val="0078103F"/>
    <w:rsid w:val="00781F54"/>
    <w:rsid w:val="00782BFF"/>
    <w:rsid w:val="00782F1F"/>
    <w:rsid w:val="00791348"/>
    <w:rsid w:val="007914E3"/>
    <w:rsid w:val="0079196F"/>
    <w:rsid w:val="00791A40"/>
    <w:rsid w:val="007934E5"/>
    <w:rsid w:val="0079391C"/>
    <w:rsid w:val="00795135"/>
    <w:rsid w:val="00795880"/>
    <w:rsid w:val="00795949"/>
    <w:rsid w:val="00797380"/>
    <w:rsid w:val="007A035F"/>
    <w:rsid w:val="007A0E3E"/>
    <w:rsid w:val="007A115D"/>
    <w:rsid w:val="007A19AD"/>
    <w:rsid w:val="007A4231"/>
    <w:rsid w:val="007A6BC7"/>
    <w:rsid w:val="007A7BBD"/>
    <w:rsid w:val="007A7BBE"/>
    <w:rsid w:val="007A7E71"/>
    <w:rsid w:val="007B0068"/>
    <w:rsid w:val="007B32F5"/>
    <w:rsid w:val="007B4FBB"/>
    <w:rsid w:val="007B55BA"/>
    <w:rsid w:val="007B72DA"/>
    <w:rsid w:val="007C0274"/>
    <w:rsid w:val="007C1D76"/>
    <w:rsid w:val="007C2E42"/>
    <w:rsid w:val="007C3D4E"/>
    <w:rsid w:val="007C50E8"/>
    <w:rsid w:val="007C5475"/>
    <w:rsid w:val="007C6128"/>
    <w:rsid w:val="007C6FCD"/>
    <w:rsid w:val="007D02CE"/>
    <w:rsid w:val="007D074F"/>
    <w:rsid w:val="007D0822"/>
    <w:rsid w:val="007D2770"/>
    <w:rsid w:val="007D2CE9"/>
    <w:rsid w:val="007D370C"/>
    <w:rsid w:val="007D4DCF"/>
    <w:rsid w:val="007D5225"/>
    <w:rsid w:val="007E0074"/>
    <w:rsid w:val="007E20D6"/>
    <w:rsid w:val="007E3740"/>
    <w:rsid w:val="007E4D78"/>
    <w:rsid w:val="007E64DB"/>
    <w:rsid w:val="007E6AC8"/>
    <w:rsid w:val="007F092F"/>
    <w:rsid w:val="007F0A80"/>
    <w:rsid w:val="007F280A"/>
    <w:rsid w:val="007F66F5"/>
    <w:rsid w:val="007F7079"/>
    <w:rsid w:val="007F724A"/>
    <w:rsid w:val="007F7BF5"/>
    <w:rsid w:val="007F7E26"/>
    <w:rsid w:val="00800AF1"/>
    <w:rsid w:val="00801580"/>
    <w:rsid w:val="00803403"/>
    <w:rsid w:val="00803D1E"/>
    <w:rsid w:val="00803F2B"/>
    <w:rsid w:val="00804E0D"/>
    <w:rsid w:val="008052B5"/>
    <w:rsid w:val="00805EE9"/>
    <w:rsid w:val="008104E2"/>
    <w:rsid w:val="008105E5"/>
    <w:rsid w:val="0081193F"/>
    <w:rsid w:val="00812587"/>
    <w:rsid w:val="008131EA"/>
    <w:rsid w:val="00814802"/>
    <w:rsid w:val="0081543B"/>
    <w:rsid w:val="0081554C"/>
    <w:rsid w:val="0081587A"/>
    <w:rsid w:val="008159FA"/>
    <w:rsid w:val="008160E9"/>
    <w:rsid w:val="008169A1"/>
    <w:rsid w:val="00816D9A"/>
    <w:rsid w:val="00817132"/>
    <w:rsid w:val="008178D8"/>
    <w:rsid w:val="00817EC8"/>
    <w:rsid w:val="0082023A"/>
    <w:rsid w:val="008203FB"/>
    <w:rsid w:val="00820598"/>
    <w:rsid w:val="00820B9F"/>
    <w:rsid w:val="00821520"/>
    <w:rsid w:val="00822293"/>
    <w:rsid w:val="008230C9"/>
    <w:rsid w:val="0082374F"/>
    <w:rsid w:val="008246FD"/>
    <w:rsid w:val="008260D5"/>
    <w:rsid w:val="00826646"/>
    <w:rsid w:val="0082721F"/>
    <w:rsid w:val="00830760"/>
    <w:rsid w:val="00830880"/>
    <w:rsid w:val="00831674"/>
    <w:rsid w:val="00831688"/>
    <w:rsid w:val="00831A77"/>
    <w:rsid w:val="0083305B"/>
    <w:rsid w:val="008335A9"/>
    <w:rsid w:val="00833EDF"/>
    <w:rsid w:val="00835398"/>
    <w:rsid w:val="00835E46"/>
    <w:rsid w:val="00836C84"/>
    <w:rsid w:val="00836E95"/>
    <w:rsid w:val="0083792B"/>
    <w:rsid w:val="0084046A"/>
    <w:rsid w:val="00840476"/>
    <w:rsid w:val="008415EF"/>
    <w:rsid w:val="008417B8"/>
    <w:rsid w:val="00841F96"/>
    <w:rsid w:val="00842107"/>
    <w:rsid w:val="0084392B"/>
    <w:rsid w:val="0084400A"/>
    <w:rsid w:val="00844B87"/>
    <w:rsid w:val="00845C36"/>
    <w:rsid w:val="008461BA"/>
    <w:rsid w:val="0084655A"/>
    <w:rsid w:val="00847686"/>
    <w:rsid w:val="00850885"/>
    <w:rsid w:val="008510C1"/>
    <w:rsid w:val="008516D6"/>
    <w:rsid w:val="00852FE2"/>
    <w:rsid w:val="00853248"/>
    <w:rsid w:val="00856035"/>
    <w:rsid w:val="00856933"/>
    <w:rsid w:val="00856946"/>
    <w:rsid w:val="00856949"/>
    <w:rsid w:val="00857B19"/>
    <w:rsid w:val="00857B9D"/>
    <w:rsid w:val="00861168"/>
    <w:rsid w:val="00862997"/>
    <w:rsid w:val="00862AAF"/>
    <w:rsid w:val="00864203"/>
    <w:rsid w:val="00864364"/>
    <w:rsid w:val="0086454F"/>
    <w:rsid w:val="00865C44"/>
    <w:rsid w:val="008668D8"/>
    <w:rsid w:val="00866CF6"/>
    <w:rsid w:val="00866DB5"/>
    <w:rsid w:val="00870729"/>
    <w:rsid w:val="00872119"/>
    <w:rsid w:val="00873C47"/>
    <w:rsid w:val="00873C77"/>
    <w:rsid w:val="008771B9"/>
    <w:rsid w:val="008806B4"/>
    <w:rsid w:val="0088120C"/>
    <w:rsid w:val="00882299"/>
    <w:rsid w:val="008831DE"/>
    <w:rsid w:val="00883603"/>
    <w:rsid w:val="008839DB"/>
    <w:rsid w:val="00883F4E"/>
    <w:rsid w:val="00883F64"/>
    <w:rsid w:val="00884E84"/>
    <w:rsid w:val="008851DD"/>
    <w:rsid w:val="00885F30"/>
    <w:rsid w:val="00886738"/>
    <w:rsid w:val="008867E8"/>
    <w:rsid w:val="008869FE"/>
    <w:rsid w:val="00890EFB"/>
    <w:rsid w:val="00891EAB"/>
    <w:rsid w:val="00892C67"/>
    <w:rsid w:val="0089349E"/>
    <w:rsid w:val="00893F6E"/>
    <w:rsid w:val="008946FA"/>
    <w:rsid w:val="00897061"/>
    <w:rsid w:val="00897198"/>
    <w:rsid w:val="008973C8"/>
    <w:rsid w:val="00897776"/>
    <w:rsid w:val="008A10FD"/>
    <w:rsid w:val="008A21D6"/>
    <w:rsid w:val="008A3D65"/>
    <w:rsid w:val="008A3FB1"/>
    <w:rsid w:val="008A791A"/>
    <w:rsid w:val="008B0788"/>
    <w:rsid w:val="008B2380"/>
    <w:rsid w:val="008B2480"/>
    <w:rsid w:val="008B2D8E"/>
    <w:rsid w:val="008B4327"/>
    <w:rsid w:val="008B46B3"/>
    <w:rsid w:val="008B518A"/>
    <w:rsid w:val="008B62BC"/>
    <w:rsid w:val="008B745C"/>
    <w:rsid w:val="008B7F75"/>
    <w:rsid w:val="008C056C"/>
    <w:rsid w:val="008C0CB6"/>
    <w:rsid w:val="008C1DDD"/>
    <w:rsid w:val="008C2E36"/>
    <w:rsid w:val="008C3048"/>
    <w:rsid w:val="008C3B06"/>
    <w:rsid w:val="008C45A1"/>
    <w:rsid w:val="008C4983"/>
    <w:rsid w:val="008C5E49"/>
    <w:rsid w:val="008C5E92"/>
    <w:rsid w:val="008C671A"/>
    <w:rsid w:val="008C6D1F"/>
    <w:rsid w:val="008C7175"/>
    <w:rsid w:val="008D0259"/>
    <w:rsid w:val="008D0F5B"/>
    <w:rsid w:val="008D17B0"/>
    <w:rsid w:val="008D1D2C"/>
    <w:rsid w:val="008D286F"/>
    <w:rsid w:val="008D317A"/>
    <w:rsid w:val="008D3ECF"/>
    <w:rsid w:val="008D4202"/>
    <w:rsid w:val="008D4AA5"/>
    <w:rsid w:val="008D5BC3"/>
    <w:rsid w:val="008D5F93"/>
    <w:rsid w:val="008D6291"/>
    <w:rsid w:val="008D68DB"/>
    <w:rsid w:val="008E009D"/>
    <w:rsid w:val="008E02A1"/>
    <w:rsid w:val="008E0DC2"/>
    <w:rsid w:val="008E0EA4"/>
    <w:rsid w:val="008E1393"/>
    <w:rsid w:val="008E1416"/>
    <w:rsid w:val="008E2841"/>
    <w:rsid w:val="008E3ABB"/>
    <w:rsid w:val="008E4360"/>
    <w:rsid w:val="008E453A"/>
    <w:rsid w:val="008E52E1"/>
    <w:rsid w:val="008E5401"/>
    <w:rsid w:val="008E5900"/>
    <w:rsid w:val="008E5DA2"/>
    <w:rsid w:val="008E62B0"/>
    <w:rsid w:val="008E6995"/>
    <w:rsid w:val="008F02BA"/>
    <w:rsid w:val="008F15A0"/>
    <w:rsid w:val="008F1D0D"/>
    <w:rsid w:val="008F53EF"/>
    <w:rsid w:val="008F7273"/>
    <w:rsid w:val="008F7625"/>
    <w:rsid w:val="0090195C"/>
    <w:rsid w:val="0090424F"/>
    <w:rsid w:val="009046DD"/>
    <w:rsid w:val="009049F5"/>
    <w:rsid w:val="0090575E"/>
    <w:rsid w:val="009058B7"/>
    <w:rsid w:val="00905F77"/>
    <w:rsid w:val="009066BB"/>
    <w:rsid w:val="00906B3E"/>
    <w:rsid w:val="0090761A"/>
    <w:rsid w:val="00910F76"/>
    <w:rsid w:val="009110A9"/>
    <w:rsid w:val="00911353"/>
    <w:rsid w:val="00911507"/>
    <w:rsid w:val="009117FC"/>
    <w:rsid w:val="00912A9F"/>
    <w:rsid w:val="00913698"/>
    <w:rsid w:val="0091718B"/>
    <w:rsid w:val="00917BF3"/>
    <w:rsid w:val="00917D4D"/>
    <w:rsid w:val="00917E70"/>
    <w:rsid w:val="00920F46"/>
    <w:rsid w:val="00922482"/>
    <w:rsid w:val="0092365E"/>
    <w:rsid w:val="009237B5"/>
    <w:rsid w:val="00924173"/>
    <w:rsid w:val="00925525"/>
    <w:rsid w:val="00926535"/>
    <w:rsid w:val="00930059"/>
    <w:rsid w:val="00932253"/>
    <w:rsid w:val="00932B8C"/>
    <w:rsid w:val="00933270"/>
    <w:rsid w:val="00935C49"/>
    <w:rsid w:val="00936DBC"/>
    <w:rsid w:val="00940402"/>
    <w:rsid w:val="009407C2"/>
    <w:rsid w:val="00941870"/>
    <w:rsid w:val="00941A04"/>
    <w:rsid w:val="00941B5D"/>
    <w:rsid w:val="00941FA7"/>
    <w:rsid w:val="009427D2"/>
    <w:rsid w:val="009446EC"/>
    <w:rsid w:val="00944EF3"/>
    <w:rsid w:val="009464B8"/>
    <w:rsid w:val="009464EF"/>
    <w:rsid w:val="00946E28"/>
    <w:rsid w:val="0095028B"/>
    <w:rsid w:val="00951127"/>
    <w:rsid w:val="0095132F"/>
    <w:rsid w:val="009513BD"/>
    <w:rsid w:val="009514A4"/>
    <w:rsid w:val="00951C24"/>
    <w:rsid w:val="009526B1"/>
    <w:rsid w:val="00955878"/>
    <w:rsid w:val="00955C57"/>
    <w:rsid w:val="009605BE"/>
    <w:rsid w:val="00961A9B"/>
    <w:rsid w:val="00961F1B"/>
    <w:rsid w:val="00962B5F"/>
    <w:rsid w:val="00965166"/>
    <w:rsid w:val="009653C4"/>
    <w:rsid w:val="00965F65"/>
    <w:rsid w:val="0097019B"/>
    <w:rsid w:val="009709A0"/>
    <w:rsid w:val="009711E5"/>
    <w:rsid w:val="00971578"/>
    <w:rsid w:val="00972346"/>
    <w:rsid w:val="009723C1"/>
    <w:rsid w:val="00972589"/>
    <w:rsid w:val="00972776"/>
    <w:rsid w:val="00972B46"/>
    <w:rsid w:val="00976E5E"/>
    <w:rsid w:val="00977294"/>
    <w:rsid w:val="00977E26"/>
    <w:rsid w:val="00977E80"/>
    <w:rsid w:val="00980AB2"/>
    <w:rsid w:val="009827ED"/>
    <w:rsid w:val="00983C02"/>
    <w:rsid w:val="009869AB"/>
    <w:rsid w:val="00987B2B"/>
    <w:rsid w:val="0099040C"/>
    <w:rsid w:val="0099044A"/>
    <w:rsid w:val="00991714"/>
    <w:rsid w:val="00994507"/>
    <w:rsid w:val="00995E46"/>
    <w:rsid w:val="00996241"/>
    <w:rsid w:val="00996590"/>
    <w:rsid w:val="00997415"/>
    <w:rsid w:val="00997BC7"/>
    <w:rsid w:val="00997C5B"/>
    <w:rsid w:val="009A00DA"/>
    <w:rsid w:val="009A0E37"/>
    <w:rsid w:val="009A1EA7"/>
    <w:rsid w:val="009A2809"/>
    <w:rsid w:val="009A2916"/>
    <w:rsid w:val="009A2B0B"/>
    <w:rsid w:val="009A36B0"/>
    <w:rsid w:val="009A3D24"/>
    <w:rsid w:val="009A3F9E"/>
    <w:rsid w:val="009A4617"/>
    <w:rsid w:val="009A500D"/>
    <w:rsid w:val="009A6145"/>
    <w:rsid w:val="009A61EC"/>
    <w:rsid w:val="009B0EA0"/>
    <w:rsid w:val="009B1CDE"/>
    <w:rsid w:val="009B27E0"/>
    <w:rsid w:val="009B3815"/>
    <w:rsid w:val="009B41FC"/>
    <w:rsid w:val="009B426C"/>
    <w:rsid w:val="009B46BC"/>
    <w:rsid w:val="009B4AF2"/>
    <w:rsid w:val="009B4DC0"/>
    <w:rsid w:val="009B602C"/>
    <w:rsid w:val="009B663A"/>
    <w:rsid w:val="009B71CC"/>
    <w:rsid w:val="009B74FF"/>
    <w:rsid w:val="009B7C44"/>
    <w:rsid w:val="009C1C25"/>
    <w:rsid w:val="009C2008"/>
    <w:rsid w:val="009C2528"/>
    <w:rsid w:val="009C2B23"/>
    <w:rsid w:val="009C3545"/>
    <w:rsid w:val="009C3BAB"/>
    <w:rsid w:val="009C3CC6"/>
    <w:rsid w:val="009C3E12"/>
    <w:rsid w:val="009C5AF7"/>
    <w:rsid w:val="009C5B3C"/>
    <w:rsid w:val="009C5E19"/>
    <w:rsid w:val="009C5E7E"/>
    <w:rsid w:val="009C612B"/>
    <w:rsid w:val="009C7F6E"/>
    <w:rsid w:val="009D0D42"/>
    <w:rsid w:val="009D105A"/>
    <w:rsid w:val="009D2F8B"/>
    <w:rsid w:val="009D3B13"/>
    <w:rsid w:val="009D3FDE"/>
    <w:rsid w:val="009D648B"/>
    <w:rsid w:val="009D7DDE"/>
    <w:rsid w:val="009E0205"/>
    <w:rsid w:val="009E030A"/>
    <w:rsid w:val="009E0D78"/>
    <w:rsid w:val="009E0E34"/>
    <w:rsid w:val="009E0FD8"/>
    <w:rsid w:val="009E10E9"/>
    <w:rsid w:val="009E2022"/>
    <w:rsid w:val="009E2174"/>
    <w:rsid w:val="009E2245"/>
    <w:rsid w:val="009E2DED"/>
    <w:rsid w:val="009E311E"/>
    <w:rsid w:val="009E3789"/>
    <w:rsid w:val="009E3C35"/>
    <w:rsid w:val="009E3CBB"/>
    <w:rsid w:val="009E4526"/>
    <w:rsid w:val="009E50D5"/>
    <w:rsid w:val="009E6678"/>
    <w:rsid w:val="009E6B40"/>
    <w:rsid w:val="009E6FAF"/>
    <w:rsid w:val="009F06F7"/>
    <w:rsid w:val="009F0A48"/>
    <w:rsid w:val="009F1328"/>
    <w:rsid w:val="009F393C"/>
    <w:rsid w:val="009F4EF4"/>
    <w:rsid w:val="009F69E7"/>
    <w:rsid w:val="009F7787"/>
    <w:rsid w:val="00A00217"/>
    <w:rsid w:val="00A019D4"/>
    <w:rsid w:val="00A037A1"/>
    <w:rsid w:val="00A07FB0"/>
    <w:rsid w:val="00A10063"/>
    <w:rsid w:val="00A105B9"/>
    <w:rsid w:val="00A12C7D"/>
    <w:rsid w:val="00A13C51"/>
    <w:rsid w:val="00A16607"/>
    <w:rsid w:val="00A16A4A"/>
    <w:rsid w:val="00A16F4D"/>
    <w:rsid w:val="00A176B5"/>
    <w:rsid w:val="00A17F0A"/>
    <w:rsid w:val="00A205F7"/>
    <w:rsid w:val="00A20B71"/>
    <w:rsid w:val="00A20D46"/>
    <w:rsid w:val="00A2226E"/>
    <w:rsid w:val="00A238E8"/>
    <w:rsid w:val="00A24B60"/>
    <w:rsid w:val="00A25815"/>
    <w:rsid w:val="00A26E44"/>
    <w:rsid w:val="00A273EE"/>
    <w:rsid w:val="00A306DE"/>
    <w:rsid w:val="00A30DF3"/>
    <w:rsid w:val="00A31C11"/>
    <w:rsid w:val="00A31F69"/>
    <w:rsid w:val="00A33700"/>
    <w:rsid w:val="00A33F90"/>
    <w:rsid w:val="00A344C3"/>
    <w:rsid w:val="00A346C2"/>
    <w:rsid w:val="00A360F0"/>
    <w:rsid w:val="00A370C7"/>
    <w:rsid w:val="00A37297"/>
    <w:rsid w:val="00A37889"/>
    <w:rsid w:val="00A37B41"/>
    <w:rsid w:val="00A422B6"/>
    <w:rsid w:val="00A42D1E"/>
    <w:rsid w:val="00A43726"/>
    <w:rsid w:val="00A43D70"/>
    <w:rsid w:val="00A442EC"/>
    <w:rsid w:val="00A44914"/>
    <w:rsid w:val="00A450FC"/>
    <w:rsid w:val="00A45941"/>
    <w:rsid w:val="00A47935"/>
    <w:rsid w:val="00A50476"/>
    <w:rsid w:val="00A51D30"/>
    <w:rsid w:val="00A52381"/>
    <w:rsid w:val="00A53156"/>
    <w:rsid w:val="00A53C0E"/>
    <w:rsid w:val="00A54457"/>
    <w:rsid w:val="00A54807"/>
    <w:rsid w:val="00A54DFC"/>
    <w:rsid w:val="00A55015"/>
    <w:rsid w:val="00A551FB"/>
    <w:rsid w:val="00A55EE6"/>
    <w:rsid w:val="00A56BAF"/>
    <w:rsid w:val="00A570FA"/>
    <w:rsid w:val="00A60A3B"/>
    <w:rsid w:val="00A61063"/>
    <w:rsid w:val="00A63E90"/>
    <w:rsid w:val="00A65661"/>
    <w:rsid w:val="00A65C33"/>
    <w:rsid w:val="00A66BFC"/>
    <w:rsid w:val="00A66C0C"/>
    <w:rsid w:val="00A6750B"/>
    <w:rsid w:val="00A67549"/>
    <w:rsid w:val="00A7119C"/>
    <w:rsid w:val="00A71C2F"/>
    <w:rsid w:val="00A71D12"/>
    <w:rsid w:val="00A72774"/>
    <w:rsid w:val="00A728A8"/>
    <w:rsid w:val="00A73B15"/>
    <w:rsid w:val="00A73C88"/>
    <w:rsid w:val="00A73FD7"/>
    <w:rsid w:val="00A75292"/>
    <w:rsid w:val="00A7589B"/>
    <w:rsid w:val="00A82251"/>
    <w:rsid w:val="00A84439"/>
    <w:rsid w:val="00A84B66"/>
    <w:rsid w:val="00A84DF9"/>
    <w:rsid w:val="00A861A9"/>
    <w:rsid w:val="00A87A7D"/>
    <w:rsid w:val="00A87EBF"/>
    <w:rsid w:val="00A903C9"/>
    <w:rsid w:val="00A91845"/>
    <w:rsid w:val="00A92026"/>
    <w:rsid w:val="00A921AE"/>
    <w:rsid w:val="00A92BDB"/>
    <w:rsid w:val="00A92D66"/>
    <w:rsid w:val="00A9372A"/>
    <w:rsid w:val="00A93988"/>
    <w:rsid w:val="00A93DE4"/>
    <w:rsid w:val="00A954B7"/>
    <w:rsid w:val="00A96631"/>
    <w:rsid w:val="00A96AE4"/>
    <w:rsid w:val="00A977D2"/>
    <w:rsid w:val="00AA28C5"/>
    <w:rsid w:val="00AA29F6"/>
    <w:rsid w:val="00AA30A6"/>
    <w:rsid w:val="00AA34B7"/>
    <w:rsid w:val="00AA403D"/>
    <w:rsid w:val="00AA44F9"/>
    <w:rsid w:val="00AA5211"/>
    <w:rsid w:val="00AA6507"/>
    <w:rsid w:val="00AA7D23"/>
    <w:rsid w:val="00AB042A"/>
    <w:rsid w:val="00AB16CD"/>
    <w:rsid w:val="00AB1D1E"/>
    <w:rsid w:val="00AB1E95"/>
    <w:rsid w:val="00AB3203"/>
    <w:rsid w:val="00AB443A"/>
    <w:rsid w:val="00AB4849"/>
    <w:rsid w:val="00AB4E40"/>
    <w:rsid w:val="00AB55FD"/>
    <w:rsid w:val="00AB6D16"/>
    <w:rsid w:val="00AB7279"/>
    <w:rsid w:val="00AB769B"/>
    <w:rsid w:val="00AB7A1E"/>
    <w:rsid w:val="00AC1919"/>
    <w:rsid w:val="00AC1A95"/>
    <w:rsid w:val="00AC205F"/>
    <w:rsid w:val="00AC457D"/>
    <w:rsid w:val="00AC5039"/>
    <w:rsid w:val="00AC5400"/>
    <w:rsid w:val="00AC609E"/>
    <w:rsid w:val="00AC6478"/>
    <w:rsid w:val="00AD0BD0"/>
    <w:rsid w:val="00AD0C3E"/>
    <w:rsid w:val="00AD0D2F"/>
    <w:rsid w:val="00AD1204"/>
    <w:rsid w:val="00AD1353"/>
    <w:rsid w:val="00AD2877"/>
    <w:rsid w:val="00AD2AF1"/>
    <w:rsid w:val="00AD3618"/>
    <w:rsid w:val="00AD3E62"/>
    <w:rsid w:val="00AD3F83"/>
    <w:rsid w:val="00AD4ABB"/>
    <w:rsid w:val="00AD5D57"/>
    <w:rsid w:val="00AD5F09"/>
    <w:rsid w:val="00AD709F"/>
    <w:rsid w:val="00AD7A25"/>
    <w:rsid w:val="00AD7E9B"/>
    <w:rsid w:val="00AE1D6E"/>
    <w:rsid w:val="00AE245A"/>
    <w:rsid w:val="00AE28E9"/>
    <w:rsid w:val="00AE2918"/>
    <w:rsid w:val="00AE2AAF"/>
    <w:rsid w:val="00AE2EC3"/>
    <w:rsid w:val="00AE3B38"/>
    <w:rsid w:val="00AE3C24"/>
    <w:rsid w:val="00AE3DA2"/>
    <w:rsid w:val="00AE4DBA"/>
    <w:rsid w:val="00AE6CA3"/>
    <w:rsid w:val="00AE6F65"/>
    <w:rsid w:val="00AE7761"/>
    <w:rsid w:val="00AF1AD5"/>
    <w:rsid w:val="00AF5BA2"/>
    <w:rsid w:val="00AF6463"/>
    <w:rsid w:val="00AF66A6"/>
    <w:rsid w:val="00B01143"/>
    <w:rsid w:val="00B01485"/>
    <w:rsid w:val="00B0386B"/>
    <w:rsid w:val="00B04C61"/>
    <w:rsid w:val="00B0585E"/>
    <w:rsid w:val="00B05B4E"/>
    <w:rsid w:val="00B06D94"/>
    <w:rsid w:val="00B115A7"/>
    <w:rsid w:val="00B12505"/>
    <w:rsid w:val="00B12C82"/>
    <w:rsid w:val="00B1328A"/>
    <w:rsid w:val="00B140F7"/>
    <w:rsid w:val="00B144EB"/>
    <w:rsid w:val="00B14CF1"/>
    <w:rsid w:val="00B15ED8"/>
    <w:rsid w:val="00B16539"/>
    <w:rsid w:val="00B170A2"/>
    <w:rsid w:val="00B17278"/>
    <w:rsid w:val="00B17B24"/>
    <w:rsid w:val="00B20330"/>
    <w:rsid w:val="00B205FB"/>
    <w:rsid w:val="00B21120"/>
    <w:rsid w:val="00B22935"/>
    <w:rsid w:val="00B22AF4"/>
    <w:rsid w:val="00B230A0"/>
    <w:rsid w:val="00B2391A"/>
    <w:rsid w:val="00B25BB1"/>
    <w:rsid w:val="00B276AC"/>
    <w:rsid w:val="00B2770A"/>
    <w:rsid w:val="00B3028F"/>
    <w:rsid w:val="00B317FE"/>
    <w:rsid w:val="00B3339E"/>
    <w:rsid w:val="00B34CF4"/>
    <w:rsid w:val="00B34EFD"/>
    <w:rsid w:val="00B36407"/>
    <w:rsid w:val="00B36479"/>
    <w:rsid w:val="00B37AF5"/>
    <w:rsid w:val="00B40C1E"/>
    <w:rsid w:val="00B41AB0"/>
    <w:rsid w:val="00B42449"/>
    <w:rsid w:val="00B45373"/>
    <w:rsid w:val="00B45AEC"/>
    <w:rsid w:val="00B45D79"/>
    <w:rsid w:val="00B476D4"/>
    <w:rsid w:val="00B47D0B"/>
    <w:rsid w:val="00B5029F"/>
    <w:rsid w:val="00B51BB9"/>
    <w:rsid w:val="00B53C45"/>
    <w:rsid w:val="00B550CC"/>
    <w:rsid w:val="00B566A9"/>
    <w:rsid w:val="00B60C9E"/>
    <w:rsid w:val="00B629FE"/>
    <w:rsid w:val="00B63174"/>
    <w:rsid w:val="00B63432"/>
    <w:rsid w:val="00B634AA"/>
    <w:rsid w:val="00B63A73"/>
    <w:rsid w:val="00B6402A"/>
    <w:rsid w:val="00B64152"/>
    <w:rsid w:val="00B6475F"/>
    <w:rsid w:val="00B648E1"/>
    <w:rsid w:val="00B702E9"/>
    <w:rsid w:val="00B70F51"/>
    <w:rsid w:val="00B71571"/>
    <w:rsid w:val="00B72D5B"/>
    <w:rsid w:val="00B73693"/>
    <w:rsid w:val="00B73A27"/>
    <w:rsid w:val="00B73AEF"/>
    <w:rsid w:val="00B73FE5"/>
    <w:rsid w:val="00B7401E"/>
    <w:rsid w:val="00B741AE"/>
    <w:rsid w:val="00B747A5"/>
    <w:rsid w:val="00B74D3A"/>
    <w:rsid w:val="00B75009"/>
    <w:rsid w:val="00B756AD"/>
    <w:rsid w:val="00B76364"/>
    <w:rsid w:val="00B76DFE"/>
    <w:rsid w:val="00B7732D"/>
    <w:rsid w:val="00B777EE"/>
    <w:rsid w:val="00B77CC5"/>
    <w:rsid w:val="00B80068"/>
    <w:rsid w:val="00B8024D"/>
    <w:rsid w:val="00B81F96"/>
    <w:rsid w:val="00B83056"/>
    <w:rsid w:val="00B848D2"/>
    <w:rsid w:val="00B849ED"/>
    <w:rsid w:val="00B84B5F"/>
    <w:rsid w:val="00B86780"/>
    <w:rsid w:val="00B87160"/>
    <w:rsid w:val="00B90AF9"/>
    <w:rsid w:val="00B90E73"/>
    <w:rsid w:val="00B91CEC"/>
    <w:rsid w:val="00B95111"/>
    <w:rsid w:val="00B9512F"/>
    <w:rsid w:val="00B953EA"/>
    <w:rsid w:val="00B95436"/>
    <w:rsid w:val="00B9559E"/>
    <w:rsid w:val="00BA0670"/>
    <w:rsid w:val="00BA13B4"/>
    <w:rsid w:val="00BA13B6"/>
    <w:rsid w:val="00BA1495"/>
    <w:rsid w:val="00BA1697"/>
    <w:rsid w:val="00BA1EF3"/>
    <w:rsid w:val="00BA397D"/>
    <w:rsid w:val="00BA4AEB"/>
    <w:rsid w:val="00BA4B57"/>
    <w:rsid w:val="00BA6122"/>
    <w:rsid w:val="00BA637C"/>
    <w:rsid w:val="00BA7940"/>
    <w:rsid w:val="00BB0F40"/>
    <w:rsid w:val="00BB1633"/>
    <w:rsid w:val="00BB1A3F"/>
    <w:rsid w:val="00BB2018"/>
    <w:rsid w:val="00BB2723"/>
    <w:rsid w:val="00BB31C0"/>
    <w:rsid w:val="00BB32E5"/>
    <w:rsid w:val="00BB46AF"/>
    <w:rsid w:val="00BB4E30"/>
    <w:rsid w:val="00BB53B0"/>
    <w:rsid w:val="00BB54FA"/>
    <w:rsid w:val="00BB74FC"/>
    <w:rsid w:val="00BC0C6A"/>
    <w:rsid w:val="00BC1431"/>
    <w:rsid w:val="00BC1754"/>
    <w:rsid w:val="00BC4AE4"/>
    <w:rsid w:val="00BC4D5F"/>
    <w:rsid w:val="00BC50EE"/>
    <w:rsid w:val="00BC6767"/>
    <w:rsid w:val="00BC6D5B"/>
    <w:rsid w:val="00BC7403"/>
    <w:rsid w:val="00BC785A"/>
    <w:rsid w:val="00BC7939"/>
    <w:rsid w:val="00BC7B1D"/>
    <w:rsid w:val="00BD02E3"/>
    <w:rsid w:val="00BD0BF4"/>
    <w:rsid w:val="00BD2527"/>
    <w:rsid w:val="00BD32EA"/>
    <w:rsid w:val="00BD3741"/>
    <w:rsid w:val="00BD4058"/>
    <w:rsid w:val="00BD4AA5"/>
    <w:rsid w:val="00BD5D83"/>
    <w:rsid w:val="00BD61D9"/>
    <w:rsid w:val="00BD6D4A"/>
    <w:rsid w:val="00BD719E"/>
    <w:rsid w:val="00BD7DA4"/>
    <w:rsid w:val="00BE0335"/>
    <w:rsid w:val="00BE1356"/>
    <w:rsid w:val="00BE1D1D"/>
    <w:rsid w:val="00BE1E20"/>
    <w:rsid w:val="00BE4377"/>
    <w:rsid w:val="00BE46D1"/>
    <w:rsid w:val="00BE5217"/>
    <w:rsid w:val="00BE61C0"/>
    <w:rsid w:val="00BE6BE7"/>
    <w:rsid w:val="00BE718B"/>
    <w:rsid w:val="00BE7BDF"/>
    <w:rsid w:val="00BF34AB"/>
    <w:rsid w:val="00BF4CED"/>
    <w:rsid w:val="00BF51F0"/>
    <w:rsid w:val="00BF535A"/>
    <w:rsid w:val="00BF774D"/>
    <w:rsid w:val="00BF79BC"/>
    <w:rsid w:val="00BF7D61"/>
    <w:rsid w:val="00C00E75"/>
    <w:rsid w:val="00C01147"/>
    <w:rsid w:val="00C012AF"/>
    <w:rsid w:val="00C01F19"/>
    <w:rsid w:val="00C01FDC"/>
    <w:rsid w:val="00C022EF"/>
    <w:rsid w:val="00C037CE"/>
    <w:rsid w:val="00C039F3"/>
    <w:rsid w:val="00C03EE5"/>
    <w:rsid w:val="00C04076"/>
    <w:rsid w:val="00C047D3"/>
    <w:rsid w:val="00C05DA5"/>
    <w:rsid w:val="00C068B5"/>
    <w:rsid w:val="00C06EEB"/>
    <w:rsid w:val="00C07A9D"/>
    <w:rsid w:val="00C07D05"/>
    <w:rsid w:val="00C07D4A"/>
    <w:rsid w:val="00C11173"/>
    <w:rsid w:val="00C1198A"/>
    <w:rsid w:val="00C11D08"/>
    <w:rsid w:val="00C13D69"/>
    <w:rsid w:val="00C148BC"/>
    <w:rsid w:val="00C14FAB"/>
    <w:rsid w:val="00C1555B"/>
    <w:rsid w:val="00C15729"/>
    <w:rsid w:val="00C16175"/>
    <w:rsid w:val="00C16190"/>
    <w:rsid w:val="00C20E2D"/>
    <w:rsid w:val="00C21184"/>
    <w:rsid w:val="00C21D5E"/>
    <w:rsid w:val="00C21E7C"/>
    <w:rsid w:val="00C235FA"/>
    <w:rsid w:val="00C24004"/>
    <w:rsid w:val="00C25A63"/>
    <w:rsid w:val="00C26E6F"/>
    <w:rsid w:val="00C26F01"/>
    <w:rsid w:val="00C27E5B"/>
    <w:rsid w:val="00C30DD2"/>
    <w:rsid w:val="00C32193"/>
    <w:rsid w:val="00C32321"/>
    <w:rsid w:val="00C32A0E"/>
    <w:rsid w:val="00C341B8"/>
    <w:rsid w:val="00C34B5A"/>
    <w:rsid w:val="00C37AC8"/>
    <w:rsid w:val="00C405AD"/>
    <w:rsid w:val="00C4093E"/>
    <w:rsid w:val="00C416BB"/>
    <w:rsid w:val="00C419A9"/>
    <w:rsid w:val="00C43CE4"/>
    <w:rsid w:val="00C44883"/>
    <w:rsid w:val="00C44FFA"/>
    <w:rsid w:val="00C457FD"/>
    <w:rsid w:val="00C45F61"/>
    <w:rsid w:val="00C45F97"/>
    <w:rsid w:val="00C46D03"/>
    <w:rsid w:val="00C47116"/>
    <w:rsid w:val="00C47440"/>
    <w:rsid w:val="00C47681"/>
    <w:rsid w:val="00C47CEF"/>
    <w:rsid w:val="00C5062A"/>
    <w:rsid w:val="00C50A33"/>
    <w:rsid w:val="00C52E1F"/>
    <w:rsid w:val="00C55CE3"/>
    <w:rsid w:val="00C57565"/>
    <w:rsid w:val="00C618FA"/>
    <w:rsid w:val="00C62BB0"/>
    <w:rsid w:val="00C63290"/>
    <w:rsid w:val="00C63BA6"/>
    <w:rsid w:val="00C643AE"/>
    <w:rsid w:val="00C656F8"/>
    <w:rsid w:val="00C65BB0"/>
    <w:rsid w:val="00C6646B"/>
    <w:rsid w:val="00C67CA7"/>
    <w:rsid w:val="00C70649"/>
    <w:rsid w:val="00C708B3"/>
    <w:rsid w:val="00C739A6"/>
    <w:rsid w:val="00C73AA2"/>
    <w:rsid w:val="00C73CF7"/>
    <w:rsid w:val="00C74367"/>
    <w:rsid w:val="00C74F9B"/>
    <w:rsid w:val="00C7539D"/>
    <w:rsid w:val="00C758EC"/>
    <w:rsid w:val="00C760CE"/>
    <w:rsid w:val="00C77795"/>
    <w:rsid w:val="00C802DF"/>
    <w:rsid w:val="00C805E6"/>
    <w:rsid w:val="00C8164E"/>
    <w:rsid w:val="00C820BA"/>
    <w:rsid w:val="00C829C1"/>
    <w:rsid w:val="00C84E7B"/>
    <w:rsid w:val="00C8670F"/>
    <w:rsid w:val="00C90CD3"/>
    <w:rsid w:val="00C91165"/>
    <w:rsid w:val="00C9208B"/>
    <w:rsid w:val="00C92B02"/>
    <w:rsid w:val="00C92F34"/>
    <w:rsid w:val="00C93673"/>
    <w:rsid w:val="00C93734"/>
    <w:rsid w:val="00C94B48"/>
    <w:rsid w:val="00C95194"/>
    <w:rsid w:val="00C95200"/>
    <w:rsid w:val="00C96591"/>
    <w:rsid w:val="00C96BCD"/>
    <w:rsid w:val="00C97555"/>
    <w:rsid w:val="00C97C47"/>
    <w:rsid w:val="00CA0C0F"/>
    <w:rsid w:val="00CA0D85"/>
    <w:rsid w:val="00CA1EA7"/>
    <w:rsid w:val="00CA20E6"/>
    <w:rsid w:val="00CA22CF"/>
    <w:rsid w:val="00CA3407"/>
    <w:rsid w:val="00CA4A87"/>
    <w:rsid w:val="00CA5E2C"/>
    <w:rsid w:val="00CB05D2"/>
    <w:rsid w:val="00CB0CA3"/>
    <w:rsid w:val="00CB12C5"/>
    <w:rsid w:val="00CB2F63"/>
    <w:rsid w:val="00CB43EE"/>
    <w:rsid w:val="00CB49A2"/>
    <w:rsid w:val="00CB5553"/>
    <w:rsid w:val="00CB6281"/>
    <w:rsid w:val="00CB63A5"/>
    <w:rsid w:val="00CB6F23"/>
    <w:rsid w:val="00CC1EC9"/>
    <w:rsid w:val="00CC2407"/>
    <w:rsid w:val="00CC2622"/>
    <w:rsid w:val="00CC2DC7"/>
    <w:rsid w:val="00CC368E"/>
    <w:rsid w:val="00CC3D3B"/>
    <w:rsid w:val="00CC587B"/>
    <w:rsid w:val="00CC5E88"/>
    <w:rsid w:val="00CC6524"/>
    <w:rsid w:val="00CC7874"/>
    <w:rsid w:val="00CC7F1D"/>
    <w:rsid w:val="00CD12CD"/>
    <w:rsid w:val="00CD1AEC"/>
    <w:rsid w:val="00CD2693"/>
    <w:rsid w:val="00CD2D18"/>
    <w:rsid w:val="00CD308A"/>
    <w:rsid w:val="00CD32DD"/>
    <w:rsid w:val="00CD4564"/>
    <w:rsid w:val="00CD4843"/>
    <w:rsid w:val="00CD59E5"/>
    <w:rsid w:val="00CD5A48"/>
    <w:rsid w:val="00CD624E"/>
    <w:rsid w:val="00CD696A"/>
    <w:rsid w:val="00CD6C8E"/>
    <w:rsid w:val="00CD7DF8"/>
    <w:rsid w:val="00CE1020"/>
    <w:rsid w:val="00CE2E8C"/>
    <w:rsid w:val="00CE5E4E"/>
    <w:rsid w:val="00CE633B"/>
    <w:rsid w:val="00CE6BF3"/>
    <w:rsid w:val="00CE78E5"/>
    <w:rsid w:val="00CE7A51"/>
    <w:rsid w:val="00CE7EC2"/>
    <w:rsid w:val="00CF12AB"/>
    <w:rsid w:val="00CF1E52"/>
    <w:rsid w:val="00CF2397"/>
    <w:rsid w:val="00CF297A"/>
    <w:rsid w:val="00CF2B29"/>
    <w:rsid w:val="00CF33A7"/>
    <w:rsid w:val="00CF420B"/>
    <w:rsid w:val="00CF5F01"/>
    <w:rsid w:val="00CF6658"/>
    <w:rsid w:val="00CF69F8"/>
    <w:rsid w:val="00CF7305"/>
    <w:rsid w:val="00CF7CAB"/>
    <w:rsid w:val="00D00C8E"/>
    <w:rsid w:val="00D00CFE"/>
    <w:rsid w:val="00D01497"/>
    <w:rsid w:val="00D01C8B"/>
    <w:rsid w:val="00D02123"/>
    <w:rsid w:val="00D024A9"/>
    <w:rsid w:val="00D0384E"/>
    <w:rsid w:val="00D04342"/>
    <w:rsid w:val="00D0444B"/>
    <w:rsid w:val="00D047F2"/>
    <w:rsid w:val="00D07D51"/>
    <w:rsid w:val="00D11459"/>
    <w:rsid w:val="00D13158"/>
    <w:rsid w:val="00D14B6E"/>
    <w:rsid w:val="00D14C35"/>
    <w:rsid w:val="00D155FF"/>
    <w:rsid w:val="00D173DB"/>
    <w:rsid w:val="00D17685"/>
    <w:rsid w:val="00D17735"/>
    <w:rsid w:val="00D17771"/>
    <w:rsid w:val="00D205A6"/>
    <w:rsid w:val="00D20762"/>
    <w:rsid w:val="00D21656"/>
    <w:rsid w:val="00D2198A"/>
    <w:rsid w:val="00D21EAB"/>
    <w:rsid w:val="00D228FE"/>
    <w:rsid w:val="00D251C5"/>
    <w:rsid w:val="00D268D0"/>
    <w:rsid w:val="00D30A63"/>
    <w:rsid w:val="00D31DF2"/>
    <w:rsid w:val="00D32750"/>
    <w:rsid w:val="00D32DD1"/>
    <w:rsid w:val="00D337B3"/>
    <w:rsid w:val="00D34EC8"/>
    <w:rsid w:val="00D354CD"/>
    <w:rsid w:val="00D3573A"/>
    <w:rsid w:val="00D35F72"/>
    <w:rsid w:val="00D37630"/>
    <w:rsid w:val="00D449AA"/>
    <w:rsid w:val="00D4618C"/>
    <w:rsid w:val="00D46CDA"/>
    <w:rsid w:val="00D47DB5"/>
    <w:rsid w:val="00D51841"/>
    <w:rsid w:val="00D51F6B"/>
    <w:rsid w:val="00D55BB4"/>
    <w:rsid w:val="00D5691E"/>
    <w:rsid w:val="00D56949"/>
    <w:rsid w:val="00D6326C"/>
    <w:rsid w:val="00D634CD"/>
    <w:rsid w:val="00D6469E"/>
    <w:rsid w:val="00D64BAE"/>
    <w:rsid w:val="00D70A1F"/>
    <w:rsid w:val="00D70C49"/>
    <w:rsid w:val="00D71DCF"/>
    <w:rsid w:val="00D72220"/>
    <w:rsid w:val="00D7243E"/>
    <w:rsid w:val="00D73322"/>
    <w:rsid w:val="00D73698"/>
    <w:rsid w:val="00D73FC8"/>
    <w:rsid w:val="00D74F78"/>
    <w:rsid w:val="00D75AF9"/>
    <w:rsid w:val="00D767FF"/>
    <w:rsid w:val="00D76B11"/>
    <w:rsid w:val="00D76B2D"/>
    <w:rsid w:val="00D809B5"/>
    <w:rsid w:val="00D80E99"/>
    <w:rsid w:val="00D81DC9"/>
    <w:rsid w:val="00D8300E"/>
    <w:rsid w:val="00D832AF"/>
    <w:rsid w:val="00D8419C"/>
    <w:rsid w:val="00D84B7F"/>
    <w:rsid w:val="00D84C41"/>
    <w:rsid w:val="00D84F9B"/>
    <w:rsid w:val="00D87CE0"/>
    <w:rsid w:val="00D90944"/>
    <w:rsid w:val="00D91187"/>
    <w:rsid w:val="00D913EE"/>
    <w:rsid w:val="00D91D6C"/>
    <w:rsid w:val="00D92147"/>
    <w:rsid w:val="00D92ACA"/>
    <w:rsid w:val="00D93AC0"/>
    <w:rsid w:val="00D9560A"/>
    <w:rsid w:val="00D9576A"/>
    <w:rsid w:val="00D95888"/>
    <w:rsid w:val="00D96128"/>
    <w:rsid w:val="00D971BF"/>
    <w:rsid w:val="00D97B80"/>
    <w:rsid w:val="00DA2317"/>
    <w:rsid w:val="00DA3462"/>
    <w:rsid w:val="00DA46C5"/>
    <w:rsid w:val="00DA51FF"/>
    <w:rsid w:val="00DA555D"/>
    <w:rsid w:val="00DA6091"/>
    <w:rsid w:val="00DA673B"/>
    <w:rsid w:val="00DA6B99"/>
    <w:rsid w:val="00DA70A6"/>
    <w:rsid w:val="00DA7AE4"/>
    <w:rsid w:val="00DB14A4"/>
    <w:rsid w:val="00DB1704"/>
    <w:rsid w:val="00DB38E5"/>
    <w:rsid w:val="00DB4D1A"/>
    <w:rsid w:val="00DB501C"/>
    <w:rsid w:val="00DB54D2"/>
    <w:rsid w:val="00DB559A"/>
    <w:rsid w:val="00DB5692"/>
    <w:rsid w:val="00DB5B8A"/>
    <w:rsid w:val="00DB5C44"/>
    <w:rsid w:val="00DB6E07"/>
    <w:rsid w:val="00DB70F8"/>
    <w:rsid w:val="00DB74B5"/>
    <w:rsid w:val="00DB784D"/>
    <w:rsid w:val="00DB7D41"/>
    <w:rsid w:val="00DC0961"/>
    <w:rsid w:val="00DC0E58"/>
    <w:rsid w:val="00DC2028"/>
    <w:rsid w:val="00DC2467"/>
    <w:rsid w:val="00DC38A8"/>
    <w:rsid w:val="00DC5B9C"/>
    <w:rsid w:val="00DC7835"/>
    <w:rsid w:val="00DC7838"/>
    <w:rsid w:val="00DC78FC"/>
    <w:rsid w:val="00DC7BC6"/>
    <w:rsid w:val="00DC7C01"/>
    <w:rsid w:val="00DD01B4"/>
    <w:rsid w:val="00DD0B3E"/>
    <w:rsid w:val="00DD0D84"/>
    <w:rsid w:val="00DD2774"/>
    <w:rsid w:val="00DD31C7"/>
    <w:rsid w:val="00DD41EA"/>
    <w:rsid w:val="00DD4DEE"/>
    <w:rsid w:val="00DD5174"/>
    <w:rsid w:val="00DD58FB"/>
    <w:rsid w:val="00DD65A5"/>
    <w:rsid w:val="00DD6798"/>
    <w:rsid w:val="00DD7004"/>
    <w:rsid w:val="00DD75BF"/>
    <w:rsid w:val="00DD7D48"/>
    <w:rsid w:val="00DE15A8"/>
    <w:rsid w:val="00DE19CB"/>
    <w:rsid w:val="00DE23B8"/>
    <w:rsid w:val="00DE3D9B"/>
    <w:rsid w:val="00DE42B4"/>
    <w:rsid w:val="00DE435B"/>
    <w:rsid w:val="00DE4447"/>
    <w:rsid w:val="00DE5381"/>
    <w:rsid w:val="00DE567B"/>
    <w:rsid w:val="00DE6393"/>
    <w:rsid w:val="00DE653F"/>
    <w:rsid w:val="00DE7773"/>
    <w:rsid w:val="00DE7A5A"/>
    <w:rsid w:val="00DE7C33"/>
    <w:rsid w:val="00DF123C"/>
    <w:rsid w:val="00DF2CE0"/>
    <w:rsid w:val="00DF7D76"/>
    <w:rsid w:val="00E01AD0"/>
    <w:rsid w:val="00E01B13"/>
    <w:rsid w:val="00E02C3F"/>
    <w:rsid w:val="00E02E61"/>
    <w:rsid w:val="00E03A21"/>
    <w:rsid w:val="00E03B23"/>
    <w:rsid w:val="00E0542B"/>
    <w:rsid w:val="00E06B8E"/>
    <w:rsid w:val="00E06CA6"/>
    <w:rsid w:val="00E07C9F"/>
    <w:rsid w:val="00E110FF"/>
    <w:rsid w:val="00E11B77"/>
    <w:rsid w:val="00E12A61"/>
    <w:rsid w:val="00E141B6"/>
    <w:rsid w:val="00E154FC"/>
    <w:rsid w:val="00E15BBE"/>
    <w:rsid w:val="00E20627"/>
    <w:rsid w:val="00E2092F"/>
    <w:rsid w:val="00E21894"/>
    <w:rsid w:val="00E219BC"/>
    <w:rsid w:val="00E23BB7"/>
    <w:rsid w:val="00E23E2E"/>
    <w:rsid w:val="00E24C47"/>
    <w:rsid w:val="00E2530C"/>
    <w:rsid w:val="00E254E6"/>
    <w:rsid w:val="00E26A06"/>
    <w:rsid w:val="00E27E59"/>
    <w:rsid w:val="00E31312"/>
    <w:rsid w:val="00E32B9C"/>
    <w:rsid w:val="00E33E76"/>
    <w:rsid w:val="00E3444B"/>
    <w:rsid w:val="00E35229"/>
    <w:rsid w:val="00E35264"/>
    <w:rsid w:val="00E35CC4"/>
    <w:rsid w:val="00E36238"/>
    <w:rsid w:val="00E37186"/>
    <w:rsid w:val="00E43328"/>
    <w:rsid w:val="00E4362E"/>
    <w:rsid w:val="00E446F0"/>
    <w:rsid w:val="00E44BBE"/>
    <w:rsid w:val="00E44F8D"/>
    <w:rsid w:val="00E4663D"/>
    <w:rsid w:val="00E469F5"/>
    <w:rsid w:val="00E478AF"/>
    <w:rsid w:val="00E47D90"/>
    <w:rsid w:val="00E505AE"/>
    <w:rsid w:val="00E51746"/>
    <w:rsid w:val="00E53654"/>
    <w:rsid w:val="00E56520"/>
    <w:rsid w:val="00E56A46"/>
    <w:rsid w:val="00E579EC"/>
    <w:rsid w:val="00E57B77"/>
    <w:rsid w:val="00E57ED9"/>
    <w:rsid w:val="00E607B7"/>
    <w:rsid w:val="00E61EE1"/>
    <w:rsid w:val="00E641AB"/>
    <w:rsid w:val="00E64292"/>
    <w:rsid w:val="00E65555"/>
    <w:rsid w:val="00E65C20"/>
    <w:rsid w:val="00E665B4"/>
    <w:rsid w:val="00E66C05"/>
    <w:rsid w:val="00E67958"/>
    <w:rsid w:val="00E70EC3"/>
    <w:rsid w:val="00E7201D"/>
    <w:rsid w:val="00E72D5D"/>
    <w:rsid w:val="00E73493"/>
    <w:rsid w:val="00E734F7"/>
    <w:rsid w:val="00E754D4"/>
    <w:rsid w:val="00E804D0"/>
    <w:rsid w:val="00E80711"/>
    <w:rsid w:val="00E80D82"/>
    <w:rsid w:val="00E81563"/>
    <w:rsid w:val="00E817A5"/>
    <w:rsid w:val="00E81D89"/>
    <w:rsid w:val="00E82775"/>
    <w:rsid w:val="00E8308A"/>
    <w:rsid w:val="00E844CB"/>
    <w:rsid w:val="00E8476F"/>
    <w:rsid w:val="00E848C6"/>
    <w:rsid w:val="00E84E8C"/>
    <w:rsid w:val="00E85116"/>
    <w:rsid w:val="00E85F20"/>
    <w:rsid w:val="00E867BD"/>
    <w:rsid w:val="00E87215"/>
    <w:rsid w:val="00E934E9"/>
    <w:rsid w:val="00E939B2"/>
    <w:rsid w:val="00E94FE5"/>
    <w:rsid w:val="00E95257"/>
    <w:rsid w:val="00E9595C"/>
    <w:rsid w:val="00E95A2D"/>
    <w:rsid w:val="00E96C36"/>
    <w:rsid w:val="00E97A21"/>
    <w:rsid w:val="00E97ABB"/>
    <w:rsid w:val="00EA0C94"/>
    <w:rsid w:val="00EA0D94"/>
    <w:rsid w:val="00EA4071"/>
    <w:rsid w:val="00EA4DD4"/>
    <w:rsid w:val="00EA7290"/>
    <w:rsid w:val="00EB05B8"/>
    <w:rsid w:val="00EB3CC3"/>
    <w:rsid w:val="00EB64C5"/>
    <w:rsid w:val="00EB64E6"/>
    <w:rsid w:val="00EB7A40"/>
    <w:rsid w:val="00EB7F56"/>
    <w:rsid w:val="00EC00CB"/>
    <w:rsid w:val="00EC1CCE"/>
    <w:rsid w:val="00EC1EDB"/>
    <w:rsid w:val="00EC30F1"/>
    <w:rsid w:val="00EC34AF"/>
    <w:rsid w:val="00EC3938"/>
    <w:rsid w:val="00EC3E90"/>
    <w:rsid w:val="00EC723E"/>
    <w:rsid w:val="00EC73FC"/>
    <w:rsid w:val="00ED1222"/>
    <w:rsid w:val="00ED1279"/>
    <w:rsid w:val="00ED154E"/>
    <w:rsid w:val="00ED239C"/>
    <w:rsid w:val="00ED2C9B"/>
    <w:rsid w:val="00ED3BD3"/>
    <w:rsid w:val="00ED4120"/>
    <w:rsid w:val="00ED5DC6"/>
    <w:rsid w:val="00ED5EC2"/>
    <w:rsid w:val="00ED6119"/>
    <w:rsid w:val="00ED62FF"/>
    <w:rsid w:val="00ED6522"/>
    <w:rsid w:val="00ED7745"/>
    <w:rsid w:val="00ED784D"/>
    <w:rsid w:val="00ED7C56"/>
    <w:rsid w:val="00EE16CE"/>
    <w:rsid w:val="00EE17AC"/>
    <w:rsid w:val="00EE1BD7"/>
    <w:rsid w:val="00EE1D26"/>
    <w:rsid w:val="00EE23C5"/>
    <w:rsid w:val="00EE2C89"/>
    <w:rsid w:val="00EE38FC"/>
    <w:rsid w:val="00EE3941"/>
    <w:rsid w:val="00EE3FCB"/>
    <w:rsid w:val="00EE4324"/>
    <w:rsid w:val="00EE4F12"/>
    <w:rsid w:val="00EE59BB"/>
    <w:rsid w:val="00EE6C5E"/>
    <w:rsid w:val="00EE708A"/>
    <w:rsid w:val="00EF027E"/>
    <w:rsid w:val="00EF03EB"/>
    <w:rsid w:val="00EF13DA"/>
    <w:rsid w:val="00EF2E96"/>
    <w:rsid w:val="00EF3F80"/>
    <w:rsid w:val="00EF4B82"/>
    <w:rsid w:val="00EF500C"/>
    <w:rsid w:val="00EF519D"/>
    <w:rsid w:val="00EF7244"/>
    <w:rsid w:val="00EF764F"/>
    <w:rsid w:val="00F0198E"/>
    <w:rsid w:val="00F01B55"/>
    <w:rsid w:val="00F01B8E"/>
    <w:rsid w:val="00F01CDF"/>
    <w:rsid w:val="00F02694"/>
    <w:rsid w:val="00F02C12"/>
    <w:rsid w:val="00F033F9"/>
    <w:rsid w:val="00F04174"/>
    <w:rsid w:val="00F043E1"/>
    <w:rsid w:val="00F0469C"/>
    <w:rsid w:val="00F04E2E"/>
    <w:rsid w:val="00F10253"/>
    <w:rsid w:val="00F118CC"/>
    <w:rsid w:val="00F11A77"/>
    <w:rsid w:val="00F11C2F"/>
    <w:rsid w:val="00F127F3"/>
    <w:rsid w:val="00F1379B"/>
    <w:rsid w:val="00F13D17"/>
    <w:rsid w:val="00F144B0"/>
    <w:rsid w:val="00F16BC3"/>
    <w:rsid w:val="00F16D25"/>
    <w:rsid w:val="00F17541"/>
    <w:rsid w:val="00F22C92"/>
    <w:rsid w:val="00F23672"/>
    <w:rsid w:val="00F2466C"/>
    <w:rsid w:val="00F25963"/>
    <w:rsid w:val="00F25E05"/>
    <w:rsid w:val="00F261A9"/>
    <w:rsid w:val="00F26C81"/>
    <w:rsid w:val="00F277B7"/>
    <w:rsid w:val="00F318CF"/>
    <w:rsid w:val="00F3275C"/>
    <w:rsid w:val="00F32778"/>
    <w:rsid w:val="00F32E15"/>
    <w:rsid w:val="00F36449"/>
    <w:rsid w:val="00F36AF6"/>
    <w:rsid w:val="00F40F93"/>
    <w:rsid w:val="00F41273"/>
    <w:rsid w:val="00F41F58"/>
    <w:rsid w:val="00F426F6"/>
    <w:rsid w:val="00F4281B"/>
    <w:rsid w:val="00F42E5B"/>
    <w:rsid w:val="00F43385"/>
    <w:rsid w:val="00F445A1"/>
    <w:rsid w:val="00F44A4B"/>
    <w:rsid w:val="00F44CC0"/>
    <w:rsid w:val="00F4551F"/>
    <w:rsid w:val="00F45E9A"/>
    <w:rsid w:val="00F463CD"/>
    <w:rsid w:val="00F46498"/>
    <w:rsid w:val="00F46AF7"/>
    <w:rsid w:val="00F46F29"/>
    <w:rsid w:val="00F47859"/>
    <w:rsid w:val="00F47CE3"/>
    <w:rsid w:val="00F50700"/>
    <w:rsid w:val="00F50D36"/>
    <w:rsid w:val="00F51CA6"/>
    <w:rsid w:val="00F5400F"/>
    <w:rsid w:val="00F548EA"/>
    <w:rsid w:val="00F553DC"/>
    <w:rsid w:val="00F55E1A"/>
    <w:rsid w:val="00F57426"/>
    <w:rsid w:val="00F5752D"/>
    <w:rsid w:val="00F6190A"/>
    <w:rsid w:val="00F627F4"/>
    <w:rsid w:val="00F63147"/>
    <w:rsid w:val="00F646A4"/>
    <w:rsid w:val="00F654A1"/>
    <w:rsid w:val="00F67715"/>
    <w:rsid w:val="00F67A2A"/>
    <w:rsid w:val="00F71F1A"/>
    <w:rsid w:val="00F72653"/>
    <w:rsid w:val="00F72DA6"/>
    <w:rsid w:val="00F743C2"/>
    <w:rsid w:val="00F7563F"/>
    <w:rsid w:val="00F757DA"/>
    <w:rsid w:val="00F75A05"/>
    <w:rsid w:val="00F75B00"/>
    <w:rsid w:val="00F75BD2"/>
    <w:rsid w:val="00F75D19"/>
    <w:rsid w:val="00F7650B"/>
    <w:rsid w:val="00F76557"/>
    <w:rsid w:val="00F769D4"/>
    <w:rsid w:val="00F7780B"/>
    <w:rsid w:val="00F77D45"/>
    <w:rsid w:val="00F8062E"/>
    <w:rsid w:val="00F808B4"/>
    <w:rsid w:val="00F80FBF"/>
    <w:rsid w:val="00F81323"/>
    <w:rsid w:val="00F815AA"/>
    <w:rsid w:val="00F8468D"/>
    <w:rsid w:val="00F84A3D"/>
    <w:rsid w:val="00F8686A"/>
    <w:rsid w:val="00F8739E"/>
    <w:rsid w:val="00F87BCE"/>
    <w:rsid w:val="00F87E01"/>
    <w:rsid w:val="00F9054D"/>
    <w:rsid w:val="00F90961"/>
    <w:rsid w:val="00F90FE5"/>
    <w:rsid w:val="00F921DA"/>
    <w:rsid w:val="00F93C73"/>
    <w:rsid w:val="00F95ACD"/>
    <w:rsid w:val="00F966C3"/>
    <w:rsid w:val="00FA07C7"/>
    <w:rsid w:val="00FA4F12"/>
    <w:rsid w:val="00FA5850"/>
    <w:rsid w:val="00FA7A4C"/>
    <w:rsid w:val="00FB0758"/>
    <w:rsid w:val="00FB0D68"/>
    <w:rsid w:val="00FB0D75"/>
    <w:rsid w:val="00FB1506"/>
    <w:rsid w:val="00FB33F3"/>
    <w:rsid w:val="00FB4BAC"/>
    <w:rsid w:val="00FB4C2C"/>
    <w:rsid w:val="00FB7597"/>
    <w:rsid w:val="00FB7F2F"/>
    <w:rsid w:val="00FC1E52"/>
    <w:rsid w:val="00FC2B0E"/>
    <w:rsid w:val="00FC2C6A"/>
    <w:rsid w:val="00FC362F"/>
    <w:rsid w:val="00FC3B85"/>
    <w:rsid w:val="00FC46BA"/>
    <w:rsid w:val="00FC4BD1"/>
    <w:rsid w:val="00FC4F7E"/>
    <w:rsid w:val="00FC5306"/>
    <w:rsid w:val="00FC553E"/>
    <w:rsid w:val="00FC6101"/>
    <w:rsid w:val="00FC673D"/>
    <w:rsid w:val="00FD0443"/>
    <w:rsid w:val="00FD140F"/>
    <w:rsid w:val="00FD1457"/>
    <w:rsid w:val="00FD1A21"/>
    <w:rsid w:val="00FD2652"/>
    <w:rsid w:val="00FD4470"/>
    <w:rsid w:val="00FD4B8D"/>
    <w:rsid w:val="00FD5024"/>
    <w:rsid w:val="00FE30EB"/>
    <w:rsid w:val="00FE31A0"/>
    <w:rsid w:val="00FE346F"/>
    <w:rsid w:val="00FE3FBB"/>
    <w:rsid w:val="00FE422E"/>
    <w:rsid w:val="00FE6504"/>
    <w:rsid w:val="00FE7270"/>
    <w:rsid w:val="00FE74C4"/>
    <w:rsid w:val="00FF02BD"/>
    <w:rsid w:val="00FF14F6"/>
    <w:rsid w:val="00FF21FB"/>
    <w:rsid w:val="00FF25F7"/>
    <w:rsid w:val="00FF418B"/>
    <w:rsid w:val="00FF4321"/>
    <w:rsid w:val="00FF43CC"/>
    <w:rsid w:val="00FF52FE"/>
    <w:rsid w:val="00FF5E9A"/>
    <w:rsid w:val="00FF5EF6"/>
    <w:rsid w:val="00FF61D3"/>
    <w:rsid w:val="00FF6A31"/>
    <w:rsid w:val="00FF784E"/>
    <w:rsid w:val="02BACE3C"/>
    <w:rsid w:val="0377490E"/>
    <w:rsid w:val="049DF43C"/>
    <w:rsid w:val="05A0C6F7"/>
    <w:rsid w:val="05C38314"/>
    <w:rsid w:val="080F4468"/>
    <w:rsid w:val="08B5956F"/>
    <w:rsid w:val="09957067"/>
    <w:rsid w:val="11397FAD"/>
    <w:rsid w:val="15A2BE73"/>
    <w:rsid w:val="15B6704D"/>
    <w:rsid w:val="1DC99C77"/>
    <w:rsid w:val="1F6C0FE4"/>
    <w:rsid w:val="20C326BF"/>
    <w:rsid w:val="24691C94"/>
    <w:rsid w:val="24F351DC"/>
    <w:rsid w:val="260DD69A"/>
    <w:rsid w:val="28A83878"/>
    <w:rsid w:val="2D14281E"/>
    <w:rsid w:val="3A166375"/>
    <w:rsid w:val="3CD792B3"/>
    <w:rsid w:val="40891419"/>
    <w:rsid w:val="413E24D8"/>
    <w:rsid w:val="42B4BA40"/>
    <w:rsid w:val="43A64955"/>
    <w:rsid w:val="44019C19"/>
    <w:rsid w:val="4AE3678E"/>
    <w:rsid w:val="4B401C79"/>
    <w:rsid w:val="4E1677BC"/>
    <w:rsid w:val="4F17840F"/>
    <w:rsid w:val="53BC95EF"/>
    <w:rsid w:val="55B7A148"/>
    <w:rsid w:val="5747E2C2"/>
    <w:rsid w:val="5AFDC8CD"/>
    <w:rsid w:val="5B5DBF7B"/>
    <w:rsid w:val="5FB23400"/>
    <w:rsid w:val="62307D20"/>
    <w:rsid w:val="68546576"/>
    <w:rsid w:val="6DFD4CCD"/>
    <w:rsid w:val="6FB1A5CD"/>
    <w:rsid w:val="724B14E4"/>
    <w:rsid w:val="72598CD5"/>
    <w:rsid w:val="73685BD6"/>
    <w:rsid w:val="750D4168"/>
    <w:rsid w:val="7D3BE972"/>
    <w:rsid w:val="7DD10213"/>
    <w:rsid w:val="7F3064C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7E1F03"/>
  <w15:docId w15:val="{DB4A91B9-0227-4D75-AD44-133663B8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A2317"/>
    <w:pPr>
      <w:widowControl w:val="0"/>
      <w:spacing w:after="0" w:line="240" w:lineRule="auto"/>
    </w:pPr>
    <w:rPr>
      <w:rFonts w:ascii="Times New Roman" w:eastAsia="Times New Roman" w:hAnsi="Times New Roman" w:cs="Times New Roman"/>
      <w:snapToGrid w:val="0"/>
      <w:kern w:val="28"/>
      <w:szCs w:val="20"/>
    </w:rPr>
  </w:style>
  <w:style w:type="paragraph" w:styleId="Heading1">
    <w:name w:val="heading 1"/>
    <w:aliases w:val="H1,Heading 1 Char Char,Heading 1 Char Char Char Char,Heading 1 Char Char Char Char Char Char,Heading 1 Char1,Heading 1 Char1 Char Char Char Char,Heading 1 Char2,Heading 1 Char2 Char Char,Heading 1 Char2 Char Char Char Char Char Char"/>
    <w:basedOn w:val="Normal"/>
    <w:next w:val="ParaNum"/>
    <w:link w:val="Heading1Char"/>
    <w:qFormat/>
    <w:rsid w:val="00DA2317"/>
    <w:pPr>
      <w:keepNext/>
      <w:numPr>
        <w:numId w:val="1"/>
      </w:numPr>
      <w:tabs>
        <w:tab w:val="left" w:pos="720"/>
      </w:tabs>
      <w:suppressAutoHyphens/>
      <w:spacing w:after="120"/>
      <w:outlineLvl w:val="0"/>
    </w:pPr>
    <w:rPr>
      <w:rFonts w:ascii="Times New Roman Bold" w:hAnsi="Times New Roman Bold"/>
      <w:b/>
      <w:caps/>
    </w:rPr>
  </w:style>
  <w:style w:type="paragraph" w:styleId="Heading2">
    <w:name w:val="heading 2"/>
    <w:aliases w:val="Heading 2 Char Char Char,Heading 2 Char Char1,Heading 2 Char Char1 Char Char Char Char,Heading 2 Char1 Char,Heading 2 Char1 Char Char1 Char Char Char Char,Heading 2 Char2,Heading 2 Char3 Char Char Char Char,Heading 2 Char4 Char Char Char"/>
    <w:basedOn w:val="Normal"/>
    <w:next w:val="ParaNum"/>
    <w:link w:val="Heading2Char"/>
    <w:autoRedefine/>
    <w:qFormat/>
    <w:rsid w:val="00DA2317"/>
    <w:pPr>
      <w:keepNext/>
      <w:numPr>
        <w:ilvl w:val="1"/>
        <w:numId w:val="1"/>
      </w:numPr>
      <w:spacing w:after="120"/>
      <w:outlineLvl w:val="1"/>
    </w:pPr>
    <w:rPr>
      <w:b/>
    </w:rPr>
  </w:style>
  <w:style w:type="paragraph" w:styleId="Heading3">
    <w:name w:val="heading 3"/>
    <w:aliases w:val="Heading 3 Char Char,1,3,31,?? 3,Heading 3 Char Char Char Char,Heading 3 Char Char Char1,Heading 3 Char Char1 Char,Heading 3 Char Char2,Heading 3 Char1,Heading 3 Char1 Char Char,Heading 3 Char1 Char1,Heading 3 Char2,Titre 3,Titre 31"/>
    <w:basedOn w:val="Normal"/>
    <w:next w:val="ParaNum"/>
    <w:link w:val="Heading3Char"/>
    <w:qFormat/>
    <w:rsid w:val="00DA2317"/>
    <w:pPr>
      <w:keepNext/>
      <w:numPr>
        <w:ilvl w:val="2"/>
        <w:numId w:val="1"/>
      </w:numPr>
      <w:tabs>
        <w:tab w:val="left" w:pos="2160"/>
      </w:tabs>
      <w:spacing w:after="120"/>
      <w:outlineLvl w:val="2"/>
    </w:pPr>
    <w:rPr>
      <w:b/>
    </w:rPr>
  </w:style>
  <w:style w:type="paragraph" w:styleId="Heading4">
    <w:name w:val="heading 4"/>
    <w:aliases w:val="Heading 4 Char Char,Heading 4 Char Char2 Char1 Char Char,Heading 4 Char Char4,Heading 4 Char1,Heading 4 Char1 Char1 Char Char,Heading 4 Char1 Char1 Char Char1 Char Char Char,Heading 4 Char3 Char Char,Heading 4 Char3 Char Char Char Char Char"/>
    <w:basedOn w:val="Normal"/>
    <w:next w:val="ParaNum"/>
    <w:link w:val="Heading4Char"/>
    <w:qFormat/>
    <w:rsid w:val="00DA2317"/>
    <w:pPr>
      <w:keepNext/>
      <w:numPr>
        <w:ilvl w:val="3"/>
        <w:numId w:val="1"/>
      </w:numPr>
      <w:tabs>
        <w:tab w:val="left" w:pos="2880"/>
      </w:tabs>
      <w:spacing w:after="120"/>
      <w:outlineLvl w:val="3"/>
    </w:pPr>
    <w:rPr>
      <w:b/>
    </w:rPr>
  </w:style>
  <w:style w:type="paragraph" w:styleId="Heading5">
    <w:name w:val="heading 5"/>
    <w:aliases w:val="Heading 5 Char Char Char Char Char,Heading 5 Char Char Char Char1,Heading 5 Char Char Char1,Heading 5 Char Char1 Char,Heading 5 Char Char2,Heading 5 Char1 Char Char Char,Heading 5 Char1 Char Char1,Heading 5 Char1 Char1,Heading 5 Char2"/>
    <w:basedOn w:val="Normal"/>
    <w:next w:val="ParaNum"/>
    <w:link w:val="Heading5Char"/>
    <w:qFormat/>
    <w:rsid w:val="00DA2317"/>
    <w:pPr>
      <w:keepNext/>
      <w:numPr>
        <w:ilvl w:val="4"/>
        <w:numId w:val="1"/>
      </w:numPr>
      <w:tabs>
        <w:tab w:val="left" w:pos="3600"/>
      </w:tabs>
      <w:suppressAutoHyphens/>
      <w:spacing w:after="120"/>
      <w:outlineLvl w:val="4"/>
    </w:pPr>
    <w:rPr>
      <w:b/>
    </w:rPr>
  </w:style>
  <w:style w:type="paragraph" w:styleId="Heading6">
    <w:name w:val="heading 6"/>
    <w:aliases w:val="Heading 6 Char Char,Heading 6 Char Char Char,Heading 6 Char Char1,Heading 6 Char1,Heading 6 Char1 Char,Heading 6 Char2,h6"/>
    <w:basedOn w:val="Normal"/>
    <w:next w:val="ParaNum"/>
    <w:link w:val="Heading6Char"/>
    <w:qFormat/>
    <w:rsid w:val="00DA2317"/>
    <w:pPr>
      <w:numPr>
        <w:ilvl w:val="5"/>
        <w:numId w:val="1"/>
      </w:numPr>
      <w:tabs>
        <w:tab w:val="left" w:pos="4320"/>
      </w:tabs>
      <w:spacing w:after="120"/>
      <w:outlineLvl w:val="5"/>
    </w:pPr>
    <w:rPr>
      <w:b/>
    </w:rPr>
  </w:style>
  <w:style w:type="paragraph" w:styleId="Heading7">
    <w:name w:val="heading 7"/>
    <w:basedOn w:val="Normal"/>
    <w:next w:val="ParaNum"/>
    <w:link w:val="Heading7Char"/>
    <w:qFormat/>
    <w:rsid w:val="00DA2317"/>
    <w:pPr>
      <w:numPr>
        <w:ilvl w:val="6"/>
        <w:numId w:val="1"/>
      </w:numPr>
      <w:tabs>
        <w:tab w:val="left" w:pos="5040"/>
      </w:tabs>
      <w:spacing w:after="120"/>
      <w:ind w:left="5040" w:hanging="720"/>
      <w:outlineLvl w:val="6"/>
    </w:pPr>
    <w:rPr>
      <w:b/>
    </w:rPr>
  </w:style>
  <w:style w:type="paragraph" w:styleId="Heading8">
    <w:name w:val="heading 8"/>
    <w:basedOn w:val="Normal"/>
    <w:next w:val="ParaNum"/>
    <w:link w:val="Heading8Char"/>
    <w:qFormat/>
    <w:rsid w:val="00DA2317"/>
    <w:pPr>
      <w:numPr>
        <w:ilvl w:val="7"/>
        <w:numId w:val="1"/>
      </w:numPr>
      <w:tabs>
        <w:tab w:val="clear" w:pos="5400"/>
        <w:tab w:val="left" w:pos="5760"/>
      </w:tabs>
      <w:spacing w:after="120"/>
      <w:ind w:left="5760" w:hanging="720"/>
      <w:outlineLvl w:val="7"/>
    </w:pPr>
    <w:rPr>
      <w:b/>
    </w:rPr>
  </w:style>
  <w:style w:type="paragraph" w:styleId="Heading9">
    <w:name w:val="heading 9"/>
    <w:aliases w:val="9,Heading 9.table,Titre 9,Topic,t,table"/>
    <w:basedOn w:val="Normal"/>
    <w:next w:val="ParaNum"/>
    <w:link w:val="Heading9Char"/>
    <w:qFormat/>
    <w:rsid w:val="00DA2317"/>
    <w:pPr>
      <w:numPr>
        <w:ilvl w:val="8"/>
        <w:numId w:val="1"/>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DA231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2317"/>
  </w:style>
  <w:style w:type="paragraph" w:styleId="ListParagraph">
    <w:name w:val="List Paragraph"/>
    <w:basedOn w:val="Normal"/>
    <w:uiPriority w:val="34"/>
    <w:qFormat/>
    <w:rsid w:val="002F683E"/>
    <w:pPr>
      <w:ind w:left="720"/>
      <w:contextualSpacing/>
    </w:pPr>
  </w:style>
  <w:style w:type="paragraph" w:styleId="FootnoteText">
    <w:name w:val="footnote text"/>
    <w:aliases w:val="Footnote Text Char Char,Footnote Text Char Char Char,Footnote Text Char Char Char Char Char2,Footnote Text Char1,Footnote Text Char1 Char Char Char1,Footnote Text Char2 Char Char Char Char Char,Footnote Text Char3,Footnote Text Char3 Char1"/>
    <w:link w:val="FootnoteTextChar"/>
    <w:rsid w:val="00DA2317"/>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1,Footnote Text Char Char Char Char,Footnote Text Char Char Char Char Char2 Char,Footnote Text Char1 Char,Footnote Text Char1 Char Char Char1 Char,Footnote Text Char2 Char Char Char Char Char Char"/>
    <w:basedOn w:val="DefaultParagraphFont"/>
    <w:link w:val="FootnoteText"/>
    <w:rsid w:val="00034878"/>
    <w:rPr>
      <w:rFonts w:ascii="Times New Roman" w:eastAsia="Times New Roman" w:hAnsi="Times New Roman" w:cs="Times New Roman"/>
      <w:sz w:val="20"/>
      <w:szCs w:val="20"/>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rsid w:val="00DA2317"/>
    <w:rPr>
      <w:rFonts w:ascii="Times New Roman" w:hAnsi="Times New Roman"/>
      <w:dstrike w:val="0"/>
      <w:color w:val="auto"/>
      <w:sz w:val="20"/>
      <w:vertAlign w:val="superscript"/>
    </w:rPr>
  </w:style>
  <w:style w:type="paragraph" w:styleId="BalloonText">
    <w:name w:val="Balloon Text"/>
    <w:basedOn w:val="Normal"/>
    <w:link w:val="BalloonTextChar"/>
    <w:uiPriority w:val="99"/>
    <w:semiHidden/>
    <w:unhideWhenUsed/>
    <w:rsid w:val="00E446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6F0"/>
    <w:rPr>
      <w:rFonts w:ascii="Segoe UI" w:hAnsi="Segoe UI" w:cs="Segoe UI"/>
      <w:sz w:val="18"/>
      <w:szCs w:val="18"/>
    </w:rPr>
  </w:style>
  <w:style w:type="character" w:styleId="Hyperlink">
    <w:name w:val="Hyperlink"/>
    <w:rsid w:val="00DA2317"/>
    <w:rPr>
      <w:color w:val="0000FF"/>
      <w:u w:val="single"/>
    </w:rPr>
  </w:style>
  <w:style w:type="paragraph" w:styleId="Header">
    <w:name w:val="header"/>
    <w:basedOn w:val="Normal"/>
    <w:link w:val="HeaderChar"/>
    <w:autoRedefine/>
    <w:rsid w:val="00DA2317"/>
    <w:pPr>
      <w:tabs>
        <w:tab w:val="center" w:pos="4680"/>
        <w:tab w:val="right" w:pos="9360"/>
      </w:tabs>
    </w:pPr>
    <w:rPr>
      <w:b/>
    </w:rPr>
  </w:style>
  <w:style w:type="character" w:customStyle="1" w:styleId="HeaderChar">
    <w:name w:val="Header Char"/>
    <w:basedOn w:val="DefaultParagraphFont"/>
    <w:link w:val="Header"/>
    <w:rsid w:val="00121A4A"/>
    <w:rPr>
      <w:rFonts w:ascii="Times New Roman" w:eastAsia="Times New Roman" w:hAnsi="Times New Roman" w:cs="Times New Roman"/>
      <w:b/>
      <w:snapToGrid w:val="0"/>
      <w:kern w:val="28"/>
      <w:szCs w:val="20"/>
    </w:rPr>
  </w:style>
  <w:style w:type="paragraph" w:styleId="Footer">
    <w:name w:val="footer"/>
    <w:basedOn w:val="Normal"/>
    <w:link w:val="FooterChar"/>
    <w:uiPriority w:val="99"/>
    <w:rsid w:val="00DA2317"/>
    <w:pPr>
      <w:tabs>
        <w:tab w:val="center" w:pos="4320"/>
        <w:tab w:val="right" w:pos="8640"/>
      </w:tabs>
    </w:pPr>
  </w:style>
  <w:style w:type="character" w:customStyle="1" w:styleId="FooterChar">
    <w:name w:val="Footer Char"/>
    <w:link w:val="Footer"/>
    <w:uiPriority w:val="99"/>
    <w:rsid w:val="00DA2317"/>
    <w:rPr>
      <w:rFonts w:ascii="Times New Roman" w:eastAsia="Times New Roman" w:hAnsi="Times New Roman" w:cs="Times New Roman"/>
      <w:snapToGrid w:val="0"/>
      <w:kern w:val="28"/>
      <w:szCs w:val="20"/>
    </w:rPr>
  </w:style>
  <w:style w:type="character" w:customStyle="1" w:styleId="Heading1Char">
    <w:name w:val="Heading 1 Char"/>
    <w:aliases w:val="H1 Char,Heading 1 Char Char Char,Heading 1 Char Char Char Char Char,Heading 1 Char Char Char Char Char Char Char,Heading 1 Char1 Char,Heading 1 Char1 Char Char Char Char Char,Heading 1 Char2 Char,Heading 1 Char2 Char Char Char"/>
    <w:basedOn w:val="DefaultParagraphFont"/>
    <w:link w:val="Heading1"/>
    <w:rsid w:val="003D226E"/>
    <w:rPr>
      <w:rFonts w:ascii="Times New Roman Bold" w:eastAsia="Times New Roman" w:hAnsi="Times New Roman Bold" w:cs="Times New Roman"/>
      <w:b/>
      <w:caps/>
      <w:snapToGrid w:val="0"/>
      <w:kern w:val="28"/>
      <w:szCs w:val="20"/>
    </w:rPr>
  </w:style>
  <w:style w:type="character" w:customStyle="1" w:styleId="Heading2Char">
    <w:name w:val="Heading 2 Char"/>
    <w:aliases w:val="Heading 2 Char Char Char Char,Heading 2 Char Char1 Char,Heading 2 Char Char1 Char Char Char Char Char,Heading 2 Char1 Char Char,Heading 2 Char1 Char Char1 Char Char Char Char Char,Heading 2 Char2 Char,Heading 2 Char4 Char Char Char Char"/>
    <w:basedOn w:val="DefaultParagraphFont"/>
    <w:link w:val="Heading2"/>
    <w:rsid w:val="00C618FA"/>
    <w:rPr>
      <w:rFonts w:ascii="Times New Roman" w:eastAsia="Times New Roman" w:hAnsi="Times New Roman" w:cs="Times New Roman"/>
      <w:b/>
      <w:snapToGrid w:val="0"/>
      <w:kern w:val="28"/>
      <w:szCs w:val="20"/>
    </w:rPr>
  </w:style>
  <w:style w:type="character" w:customStyle="1" w:styleId="Heading3Char">
    <w:name w:val="Heading 3 Char"/>
    <w:aliases w:val="Heading 3 Char Char Char,1 Char,3 Char,31 Char,?? 3 Char,Heading 3 Char Char Char Char Char,Heading 3 Char Char Char1 Char,Heading 3 Char Char1 Char Char,Heading 3 Char Char2 Char,Heading 3 Char1 Char,Heading 3 Char1 Char Char Char"/>
    <w:basedOn w:val="DefaultParagraphFont"/>
    <w:link w:val="Heading3"/>
    <w:rsid w:val="003D226E"/>
    <w:rPr>
      <w:rFonts w:ascii="Times New Roman" w:eastAsia="Times New Roman" w:hAnsi="Times New Roman" w:cs="Times New Roman"/>
      <w:b/>
      <w:snapToGrid w:val="0"/>
      <w:kern w:val="28"/>
      <w:szCs w:val="20"/>
    </w:rPr>
  </w:style>
  <w:style w:type="character" w:customStyle="1" w:styleId="Heading4Char">
    <w:name w:val="Heading 4 Char"/>
    <w:aliases w:val="Heading 4 Char Char Char,Heading 4 Char Char2 Char1 Char Char Char,Heading 4 Char Char4 Char,Heading 4 Char1 Char,Heading 4 Char1 Char1 Char Char Char,Heading 4 Char1 Char1 Char Char1 Char Char Char Char,Heading 4 Char3 Char Char Char"/>
    <w:basedOn w:val="DefaultParagraphFont"/>
    <w:link w:val="Heading4"/>
    <w:rsid w:val="003D226E"/>
    <w:rPr>
      <w:rFonts w:ascii="Times New Roman" w:eastAsia="Times New Roman" w:hAnsi="Times New Roman" w:cs="Times New Roman"/>
      <w:b/>
      <w:snapToGrid w:val="0"/>
      <w:kern w:val="28"/>
      <w:szCs w:val="20"/>
    </w:rPr>
  </w:style>
  <w:style w:type="character" w:customStyle="1" w:styleId="Heading5Char">
    <w:name w:val="Heading 5 Char"/>
    <w:aliases w:val="Heading 5 Char Char Char Char Char Char,Heading 5 Char Char Char Char1 Char,Heading 5 Char Char Char1 Char,Heading 5 Char Char1 Char Char,Heading 5 Char Char2 Char,Heading 5 Char1 Char Char Char Char,Heading 5 Char1 Char Char1 Char"/>
    <w:basedOn w:val="DefaultParagraphFont"/>
    <w:link w:val="Heading5"/>
    <w:rsid w:val="003D226E"/>
    <w:rPr>
      <w:rFonts w:ascii="Times New Roman" w:eastAsia="Times New Roman" w:hAnsi="Times New Roman" w:cs="Times New Roman"/>
      <w:b/>
      <w:snapToGrid w:val="0"/>
      <w:kern w:val="28"/>
      <w:szCs w:val="20"/>
    </w:rPr>
  </w:style>
  <w:style w:type="character" w:customStyle="1" w:styleId="Heading6Char">
    <w:name w:val="Heading 6 Char"/>
    <w:aliases w:val="Heading 6 Char Char Char1,Heading 6 Char Char Char Char,Heading 6 Char Char1 Char,Heading 6 Char1 Char1,Heading 6 Char1 Char Char,Heading 6 Char2 Char,h6 Char"/>
    <w:basedOn w:val="DefaultParagraphFont"/>
    <w:link w:val="Heading6"/>
    <w:rsid w:val="003D226E"/>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3D226E"/>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3D226E"/>
    <w:rPr>
      <w:rFonts w:ascii="Times New Roman" w:eastAsia="Times New Roman" w:hAnsi="Times New Roman" w:cs="Times New Roman"/>
      <w:b/>
      <w:snapToGrid w:val="0"/>
      <w:kern w:val="28"/>
      <w:szCs w:val="20"/>
    </w:rPr>
  </w:style>
  <w:style w:type="character" w:customStyle="1" w:styleId="Heading9Char">
    <w:name w:val="Heading 9 Char"/>
    <w:aliases w:val="9 Char,Heading 9.table Char,Titre 9 Char,Topic Char,t Char,table Char"/>
    <w:basedOn w:val="DefaultParagraphFont"/>
    <w:link w:val="Heading9"/>
    <w:rsid w:val="003D226E"/>
    <w:rPr>
      <w:rFonts w:ascii="Times New Roman" w:eastAsia="Times New Roman" w:hAnsi="Times New Roman" w:cs="Times New Roman"/>
      <w:b/>
      <w:snapToGrid w:val="0"/>
      <w:kern w:val="28"/>
      <w:szCs w:val="20"/>
    </w:rPr>
  </w:style>
  <w:style w:type="paragraph" w:customStyle="1" w:styleId="ParaNum">
    <w:name w:val="ParaNum"/>
    <w:basedOn w:val="Normal"/>
    <w:link w:val="ParaNumChar"/>
    <w:rsid w:val="00DA2317"/>
    <w:pPr>
      <w:numPr>
        <w:numId w:val="2"/>
      </w:numPr>
      <w:tabs>
        <w:tab w:val="clear" w:pos="1080"/>
        <w:tab w:val="num" w:pos="1440"/>
      </w:tabs>
      <w:spacing w:after="120"/>
    </w:pPr>
  </w:style>
  <w:style w:type="character" w:customStyle="1" w:styleId="ParaNumChar">
    <w:name w:val="ParaNum Char"/>
    <w:basedOn w:val="DefaultParagraphFont"/>
    <w:link w:val="ParaNum"/>
    <w:rsid w:val="003D226E"/>
    <w:rPr>
      <w:rFonts w:ascii="Times New Roman" w:eastAsia="Times New Roman" w:hAnsi="Times New Roman" w:cs="Times New Roman"/>
      <w:snapToGrid w:val="0"/>
      <w:kern w:val="28"/>
      <w:szCs w:val="20"/>
    </w:rPr>
  </w:style>
  <w:style w:type="character" w:styleId="CommentReference">
    <w:name w:val="annotation reference"/>
    <w:basedOn w:val="DefaultParagraphFont"/>
    <w:semiHidden/>
    <w:unhideWhenUsed/>
    <w:rsid w:val="003D226E"/>
    <w:rPr>
      <w:sz w:val="16"/>
      <w:szCs w:val="16"/>
    </w:rPr>
  </w:style>
  <w:style w:type="paragraph" w:styleId="CommentText">
    <w:name w:val="annotation text"/>
    <w:basedOn w:val="Normal"/>
    <w:link w:val="CommentTextChar"/>
    <w:unhideWhenUsed/>
    <w:rsid w:val="003D226E"/>
    <w:rPr>
      <w:snapToGrid/>
      <w:sz w:val="20"/>
    </w:rPr>
  </w:style>
  <w:style w:type="character" w:customStyle="1" w:styleId="CommentTextChar">
    <w:name w:val="Comment Text Char"/>
    <w:basedOn w:val="DefaultParagraphFont"/>
    <w:link w:val="CommentText"/>
    <w:rsid w:val="003D226E"/>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013982"/>
    <w:pPr>
      <w:widowControl/>
      <w:spacing w:after="160"/>
    </w:pPr>
    <w:rPr>
      <w:rFonts w:asciiTheme="minorHAnsi" w:eastAsiaTheme="minorHAnsi" w:hAnsiTheme="minorHAnsi" w:cstheme="minorBidi"/>
      <w:b/>
      <w:bCs/>
      <w:snapToGrid w:val="0"/>
      <w:kern w:val="0"/>
    </w:rPr>
  </w:style>
  <w:style w:type="character" w:customStyle="1" w:styleId="CommentSubjectChar">
    <w:name w:val="Comment Subject Char"/>
    <w:basedOn w:val="CommentTextChar"/>
    <w:link w:val="CommentSubject"/>
    <w:uiPriority w:val="99"/>
    <w:semiHidden/>
    <w:rsid w:val="00013982"/>
    <w:rPr>
      <w:rFonts w:ascii="Times New Roman" w:eastAsia="Times New Roman" w:hAnsi="Times New Roman" w:cs="Times New Roman"/>
      <w:b/>
      <w:bCs/>
      <w:snapToGrid/>
      <w:kern w:val="28"/>
      <w:sz w:val="20"/>
      <w:szCs w:val="20"/>
    </w:rPr>
  </w:style>
  <w:style w:type="paragraph" w:customStyle="1" w:styleId="ParaNumCharChar">
    <w:name w:val="ParaNum Char Char"/>
    <w:basedOn w:val="Normal"/>
    <w:link w:val="ParaNumCharCharChar1"/>
    <w:rsid w:val="00701319"/>
    <w:pPr>
      <w:tabs>
        <w:tab w:val="num" w:pos="1080"/>
        <w:tab w:val="left" w:pos="1440"/>
      </w:tabs>
      <w:spacing w:after="220"/>
      <w:ind w:firstLine="720"/>
      <w:jc w:val="both"/>
    </w:pPr>
    <w:rPr>
      <w:snapToGrid/>
    </w:rPr>
  </w:style>
  <w:style w:type="character" w:customStyle="1" w:styleId="ParaNumCharCharChar1">
    <w:name w:val="ParaNum Char Char Char1"/>
    <w:basedOn w:val="DefaultParagraphFont"/>
    <w:link w:val="ParaNumCharChar"/>
    <w:rsid w:val="00701319"/>
    <w:rPr>
      <w:rFonts w:ascii="Times New Roman" w:eastAsia="Times New Roman" w:hAnsi="Times New Roman" w:cs="Times New Roman"/>
      <w:snapToGrid w:val="0"/>
      <w:kern w:val="28"/>
      <w:szCs w:val="20"/>
    </w:rPr>
  </w:style>
  <w:style w:type="paragraph" w:styleId="TOCHeading">
    <w:name w:val="TOC Heading"/>
    <w:basedOn w:val="Heading1"/>
    <w:next w:val="Normal"/>
    <w:uiPriority w:val="39"/>
    <w:unhideWhenUsed/>
    <w:qFormat/>
    <w:rsid w:val="008D4AA5"/>
    <w:pPr>
      <w:keepLines/>
      <w:widowControl/>
      <w:numPr>
        <w:numId w:val="0"/>
      </w:numPr>
      <w:tabs>
        <w:tab w:val="left" w:pos="720"/>
      </w:tabs>
      <w:suppressAutoHyphens w:val="0"/>
      <w:spacing w:before="240" w:after="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styleId="TOC2">
    <w:name w:val="toc 2"/>
    <w:basedOn w:val="Normal"/>
    <w:next w:val="Normal"/>
    <w:rsid w:val="00DA2317"/>
    <w:pPr>
      <w:tabs>
        <w:tab w:val="left" w:pos="720"/>
        <w:tab w:val="right" w:leader="dot" w:pos="9360"/>
      </w:tabs>
      <w:suppressAutoHyphens/>
      <w:ind w:left="720" w:right="720" w:hanging="360"/>
    </w:pPr>
    <w:rPr>
      <w:noProof/>
    </w:rPr>
  </w:style>
  <w:style w:type="paragraph" w:styleId="TOC1">
    <w:name w:val="toc 1"/>
    <w:basedOn w:val="Normal"/>
    <w:next w:val="Normal"/>
    <w:rsid w:val="00DA2317"/>
    <w:pPr>
      <w:tabs>
        <w:tab w:val="left" w:pos="360"/>
        <w:tab w:val="right" w:leader="dot" w:pos="9360"/>
      </w:tabs>
      <w:suppressAutoHyphens/>
      <w:ind w:left="360" w:right="720" w:hanging="360"/>
    </w:pPr>
    <w:rPr>
      <w:caps/>
      <w:noProof/>
    </w:rPr>
  </w:style>
  <w:style w:type="paragraph" w:styleId="TOC3">
    <w:name w:val="toc 3"/>
    <w:basedOn w:val="Normal"/>
    <w:next w:val="Normal"/>
    <w:rsid w:val="00DA2317"/>
    <w:pPr>
      <w:tabs>
        <w:tab w:val="left" w:pos="1080"/>
        <w:tab w:val="right" w:leader="dot" w:pos="9360"/>
      </w:tabs>
      <w:suppressAutoHyphens/>
      <w:ind w:left="1080" w:right="720" w:hanging="360"/>
    </w:pPr>
    <w:rPr>
      <w:noProof/>
    </w:rPr>
  </w:style>
  <w:style w:type="paragraph" w:styleId="Revision">
    <w:name w:val="Revision"/>
    <w:hidden/>
    <w:uiPriority w:val="99"/>
    <w:semiHidden/>
    <w:rsid w:val="0090575E"/>
    <w:pPr>
      <w:spacing w:after="0" w:line="240" w:lineRule="auto"/>
    </w:pPr>
  </w:style>
  <w:style w:type="paragraph" w:customStyle="1" w:styleId="Paratitle">
    <w:name w:val="Para title"/>
    <w:basedOn w:val="Normal"/>
    <w:rsid w:val="00DA2317"/>
    <w:pPr>
      <w:tabs>
        <w:tab w:val="center" w:pos="9270"/>
      </w:tabs>
      <w:spacing w:after="240"/>
    </w:pPr>
    <w:rPr>
      <w:spacing w:val="-2"/>
    </w:rPr>
  </w:style>
  <w:style w:type="paragraph" w:styleId="NoSpacing">
    <w:name w:val="No Spacing"/>
    <w:uiPriority w:val="1"/>
    <w:qFormat/>
    <w:rsid w:val="005E1667"/>
    <w:pPr>
      <w:spacing w:after="0" w:line="240" w:lineRule="auto"/>
    </w:pPr>
  </w:style>
  <w:style w:type="character" w:customStyle="1" w:styleId="UnresolvedMention1">
    <w:name w:val="Unresolved Mention1"/>
    <w:basedOn w:val="DefaultParagraphFont"/>
    <w:uiPriority w:val="99"/>
    <w:unhideWhenUsed/>
    <w:rsid w:val="0099044A"/>
    <w:rPr>
      <w:color w:val="605E5C"/>
      <w:shd w:val="clear" w:color="auto" w:fill="E1DFDD"/>
    </w:rPr>
  </w:style>
  <w:style w:type="character" w:customStyle="1" w:styleId="Mention1">
    <w:name w:val="Mention1"/>
    <w:basedOn w:val="DefaultParagraphFont"/>
    <w:uiPriority w:val="99"/>
    <w:unhideWhenUsed/>
    <w:rsid w:val="00436785"/>
    <w:rPr>
      <w:color w:val="2B579A"/>
      <w:shd w:val="clear" w:color="auto" w:fill="E1DFDD"/>
    </w:rPr>
  </w:style>
  <w:style w:type="character" w:styleId="FollowedHyperlink">
    <w:name w:val="FollowedHyperlink"/>
    <w:basedOn w:val="DefaultParagraphFont"/>
    <w:uiPriority w:val="99"/>
    <w:semiHidden/>
    <w:unhideWhenUsed/>
    <w:rsid w:val="003A1CE1"/>
    <w:rPr>
      <w:color w:val="954F72" w:themeColor="followedHyperlink"/>
      <w:u w:val="single"/>
    </w:rPr>
  </w:style>
  <w:style w:type="character" w:styleId="UnresolvedMention">
    <w:name w:val="Unresolved Mention"/>
    <w:basedOn w:val="DefaultParagraphFont"/>
    <w:uiPriority w:val="99"/>
    <w:rsid w:val="0082721F"/>
    <w:rPr>
      <w:color w:val="605E5C"/>
      <w:shd w:val="clear" w:color="auto" w:fill="E1DFDD"/>
    </w:rPr>
  </w:style>
  <w:style w:type="character" w:customStyle="1" w:styleId="ParaNumChar1">
    <w:name w:val="ParaNum Char1"/>
    <w:locked/>
    <w:rsid w:val="00AD5D57"/>
    <w:rPr>
      <w:snapToGrid w:val="0"/>
      <w:kern w:val="28"/>
      <w:sz w:val="22"/>
    </w:rPr>
  </w:style>
  <w:style w:type="paragraph" w:customStyle="1" w:styleId="indent-2">
    <w:name w:val="indent-2"/>
    <w:basedOn w:val="Normal"/>
    <w:rsid w:val="00AD5D57"/>
    <w:pPr>
      <w:spacing w:before="100" w:beforeAutospacing="1" w:after="100" w:afterAutospacing="1"/>
    </w:pPr>
    <w:rPr>
      <w:sz w:val="24"/>
      <w:szCs w:val="24"/>
    </w:rPr>
  </w:style>
  <w:style w:type="paragraph" w:styleId="EndnoteText">
    <w:name w:val="endnote text"/>
    <w:basedOn w:val="Normal"/>
    <w:link w:val="EndnoteTextChar"/>
    <w:semiHidden/>
    <w:rsid w:val="00DA2317"/>
    <w:rPr>
      <w:sz w:val="20"/>
    </w:rPr>
  </w:style>
  <w:style w:type="character" w:customStyle="1" w:styleId="EndnoteTextChar">
    <w:name w:val="Endnote Text Char"/>
    <w:basedOn w:val="DefaultParagraphFont"/>
    <w:link w:val="EndnoteText"/>
    <w:semiHidden/>
    <w:rPr>
      <w:rFonts w:ascii="Times New Roman" w:eastAsia="Times New Roman" w:hAnsi="Times New Roman" w:cs="Times New Roman"/>
      <w:snapToGrid w:val="0"/>
      <w:kern w:val="28"/>
      <w:sz w:val="20"/>
      <w:szCs w:val="20"/>
    </w:rPr>
  </w:style>
  <w:style w:type="character" w:styleId="EndnoteReference">
    <w:name w:val="endnote reference"/>
    <w:semiHidden/>
    <w:rsid w:val="00DA2317"/>
    <w:rPr>
      <w:vertAlign w:val="superscript"/>
    </w:rPr>
  </w:style>
  <w:style w:type="paragraph" w:styleId="TOC4">
    <w:name w:val="toc 4"/>
    <w:basedOn w:val="Normal"/>
    <w:next w:val="Normal"/>
    <w:autoRedefine/>
    <w:semiHidden/>
    <w:rsid w:val="00DA2317"/>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DA2317"/>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DA2317"/>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DA2317"/>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DA2317"/>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DA2317"/>
    <w:pPr>
      <w:tabs>
        <w:tab w:val="left" w:pos="3240"/>
        <w:tab w:val="right" w:leader="dot" w:pos="9360"/>
      </w:tabs>
      <w:suppressAutoHyphens/>
      <w:ind w:left="3240" w:hanging="360"/>
    </w:pPr>
    <w:rPr>
      <w:noProof/>
    </w:rPr>
  </w:style>
  <w:style w:type="paragraph" w:styleId="TOAHeading">
    <w:name w:val="toa heading"/>
    <w:basedOn w:val="Normal"/>
    <w:next w:val="Normal"/>
    <w:semiHidden/>
    <w:rsid w:val="00DA2317"/>
    <w:pPr>
      <w:tabs>
        <w:tab w:val="right" w:pos="9360"/>
      </w:tabs>
      <w:suppressAutoHyphens/>
    </w:pPr>
  </w:style>
  <w:style w:type="character" w:customStyle="1" w:styleId="EquationCaption">
    <w:name w:val="_Equation Caption"/>
    <w:rsid w:val="00DA2317"/>
  </w:style>
  <w:style w:type="character" w:styleId="PageNumber">
    <w:name w:val="page number"/>
    <w:basedOn w:val="DefaultParagraphFont"/>
    <w:rsid w:val="00DA2317"/>
  </w:style>
  <w:style w:type="paragraph" w:styleId="BlockText">
    <w:name w:val="Block Text"/>
    <w:basedOn w:val="Normal"/>
    <w:rsid w:val="00DA2317"/>
    <w:pPr>
      <w:spacing w:after="240"/>
      <w:ind w:left="1440" w:right="1440"/>
    </w:pPr>
  </w:style>
  <w:style w:type="paragraph" w:customStyle="1" w:styleId="Bullet">
    <w:name w:val="Bullet"/>
    <w:basedOn w:val="Normal"/>
    <w:rsid w:val="00DA2317"/>
    <w:pPr>
      <w:tabs>
        <w:tab w:val="left" w:pos="2160"/>
      </w:tabs>
      <w:spacing w:after="220"/>
      <w:ind w:left="2160" w:hanging="720"/>
    </w:pPr>
  </w:style>
  <w:style w:type="paragraph" w:customStyle="1" w:styleId="TableFormat">
    <w:name w:val="TableFormat"/>
    <w:basedOn w:val="Bullet"/>
    <w:rsid w:val="00DA2317"/>
    <w:pPr>
      <w:tabs>
        <w:tab w:val="clear" w:pos="2160"/>
        <w:tab w:val="left" w:pos="5040"/>
      </w:tabs>
      <w:ind w:left="5040" w:hanging="3600"/>
    </w:pPr>
  </w:style>
  <w:style w:type="paragraph" w:customStyle="1" w:styleId="TOCTitle">
    <w:name w:val="TOC Title"/>
    <w:basedOn w:val="Normal"/>
    <w:rsid w:val="00DA2317"/>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DA2317"/>
    <w:pPr>
      <w:jc w:val="center"/>
    </w:pPr>
    <w:rPr>
      <w:rFonts w:ascii="Times New Roman Bold" w:hAnsi="Times New Roman Bold"/>
      <w:b/>
      <w:bCs/>
      <w:caps/>
      <w:szCs w:val="22"/>
    </w:rPr>
  </w:style>
  <w:style w:type="numbering" w:customStyle="1" w:styleId="CurrentList1">
    <w:name w:val="Current List1"/>
    <w:uiPriority w:val="99"/>
    <w:rsid w:val="00491C3C"/>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https://docs.fcc.gov/public/attachments/FCC-25-84A1.pdf" TargetMode="External" /><Relationship Id="rId12" Type="http://schemas.openxmlformats.org/officeDocument/2006/relationships/hyperlink" Target="https://www.federalregister.gov/documents/2026/01/23/2026-01279/advancement-of-the-low-power-television-tv-translator-and-class-a-television-service" TargetMode="External" /><Relationship Id="rId13" Type="http://schemas.openxmlformats.org/officeDocument/2006/relationships/hyperlink" Target="https://docs.fcc.gov/public/attachments/DA-26-90A1.pdf" TargetMode="External" /><Relationship Id="rId14" Type="http://schemas.openxmlformats.org/officeDocument/2006/relationships/header" Target="header5.xml" /><Relationship Id="rId15" Type="http://schemas.openxmlformats.org/officeDocument/2006/relationships/footer" Target="footer3.xml" /><Relationship Id="rId16" Type="http://schemas.openxmlformats.org/officeDocument/2006/relationships/header" Target="header6.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header" Target="header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