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20147936" w14:textId="77777777">
      <w:pPr>
        <w:jc w:val="right"/>
        <w:rPr>
          <w:sz w:val="24"/>
        </w:rPr>
      </w:pPr>
    </w:p>
    <w:p w:rsidR="00BA3BA8" w14:paraId="20415B30" w14:textId="748F806A">
      <w:pPr>
        <w:jc w:val="right"/>
        <w:rPr>
          <w:b/>
          <w:sz w:val="24"/>
        </w:rPr>
      </w:pPr>
      <w:r>
        <w:rPr>
          <w:b/>
          <w:sz w:val="24"/>
        </w:rPr>
        <w:t>DA 26-</w:t>
      </w:r>
      <w:r w:rsidR="007B7815">
        <w:rPr>
          <w:b/>
          <w:sz w:val="24"/>
        </w:rPr>
        <w:t>805</w:t>
      </w:r>
    </w:p>
    <w:p w:rsidR="00BA3BA8" w14:paraId="065411D0" w14:textId="21962CED">
      <w:pPr>
        <w:spacing w:before="60"/>
        <w:jc w:val="right"/>
        <w:rPr>
          <w:b/>
          <w:sz w:val="24"/>
        </w:rPr>
      </w:pPr>
      <w:r>
        <w:rPr>
          <w:b/>
          <w:sz w:val="24"/>
        </w:rPr>
        <w:t xml:space="preserve">Released: </w:t>
      </w:r>
      <w:r w:rsidR="00330AC0">
        <w:rPr>
          <w:b/>
          <w:sz w:val="24"/>
        </w:rPr>
        <w:t>Ju</w:t>
      </w:r>
      <w:r w:rsidR="00DA0B2A">
        <w:rPr>
          <w:b/>
          <w:sz w:val="24"/>
        </w:rPr>
        <w:t xml:space="preserve">ly </w:t>
      </w:r>
      <w:r w:rsidR="00644D62">
        <w:rPr>
          <w:b/>
          <w:sz w:val="24"/>
        </w:rPr>
        <w:t>31</w:t>
      </w:r>
      <w:r w:rsidR="00AD25AF">
        <w:rPr>
          <w:b/>
          <w:sz w:val="24"/>
        </w:rPr>
        <w:t>, 2026</w:t>
      </w:r>
    </w:p>
    <w:p w:rsidR="00DA0B2A" w14:paraId="530B8BF1" w14:textId="77777777">
      <w:pPr>
        <w:spacing w:before="60"/>
        <w:jc w:val="right"/>
        <w:rPr>
          <w:b/>
          <w:sz w:val="24"/>
        </w:rPr>
      </w:pPr>
    </w:p>
    <w:p w:rsidR="0089770B" w:rsidP="00E55F0D" w14:paraId="6E209948" w14:textId="77777777">
      <w:pPr>
        <w:jc w:val="center"/>
        <w:rPr>
          <w:rFonts w:ascii="Times New Roman Bold" w:hAnsi="Times New Roman Bold"/>
          <w:b/>
          <w:caps/>
          <w:sz w:val="24"/>
        </w:rPr>
      </w:pPr>
      <w:r>
        <w:rPr>
          <w:rFonts w:ascii="Times New Roman Bold" w:hAnsi="Times New Roman Bold"/>
          <w:b/>
          <w:caps/>
          <w:sz w:val="24"/>
        </w:rPr>
        <w:t>APPLICATION</w:t>
      </w:r>
      <w:r w:rsidR="00DA0B2A">
        <w:rPr>
          <w:rFonts w:ascii="Times New Roman Bold" w:hAnsi="Times New Roman Bold"/>
          <w:b/>
          <w:caps/>
          <w:sz w:val="24"/>
        </w:rPr>
        <w:t>S</w:t>
      </w:r>
      <w:r>
        <w:rPr>
          <w:rFonts w:ascii="Times New Roman Bold" w:hAnsi="Times New Roman Bold"/>
          <w:b/>
          <w:caps/>
          <w:sz w:val="24"/>
        </w:rPr>
        <w:t xml:space="preserve"> FILED FOR THE TRANSFER OF CONTROL OF </w:t>
      </w:r>
    </w:p>
    <w:p w:rsidR="00CC256F" w:rsidP="0089770B" w14:paraId="5E08B739" w14:textId="739BADC8">
      <w:pPr>
        <w:jc w:val="center"/>
        <w:rPr>
          <w:rFonts w:ascii="Times New Roman Bold" w:hAnsi="Times New Roman Bold"/>
          <w:bCs/>
          <w:sz w:val="24"/>
        </w:rPr>
      </w:pPr>
      <w:r w:rsidRPr="00732DD1">
        <w:rPr>
          <w:rFonts w:ascii="Times New Roman Bold" w:hAnsi="Times New Roman Bold"/>
          <w:bCs/>
          <w:sz w:val="24"/>
        </w:rPr>
        <w:t xml:space="preserve">FUTURE FIBER PARENT, L.P. AND ITS SUBSIDIARIES TO </w:t>
      </w:r>
      <w:bookmarkStart w:id="0" w:name="TOChere"/>
      <w:r w:rsidRPr="00732DD1">
        <w:rPr>
          <w:rFonts w:ascii="Times New Roman Bold" w:hAnsi="Times New Roman Bold"/>
          <w:bCs/>
          <w:sz w:val="24"/>
        </w:rPr>
        <w:t>GO HOLDCO I, LLC</w:t>
      </w:r>
    </w:p>
    <w:p w:rsidR="0089770B" w:rsidRPr="00732DD1" w:rsidP="00174BB3" w14:paraId="0ABEA7F3" w14:textId="77777777">
      <w:pPr>
        <w:jc w:val="center"/>
        <w:rPr>
          <w:rFonts w:ascii="Times New Roman Bold" w:hAnsi="Times New Roman Bold"/>
          <w:bCs/>
          <w:caps/>
          <w:sz w:val="24"/>
        </w:rPr>
      </w:pPr>
    </w:p>
    <w:p w:rsidR="00AD25AF" w:rsidRPr="00AD25AF" w:rsidP="00AD25AF" w14:paraId="198C5523" w14:textId="77777777">
      <w:pPr>
        <w:jc w:val="center"/>
        <w:rPr>
          <w:b/>
          <w:bCs/>
          <w:szCs w:val="22"/>
        </w:rPr>
      </w:pPr>
      <w:r w:rsidRPr="00AD25AF">
        <w:rPr>
          <w:b/>
          <w:szCs w:val="22"/>
        </w:rPr>
        <w:t>NON-STREAMLINED PLEADING CYCLE ESTABLISHED</w:t>
      </w:r>
    </w:p>
    <w:p w:rsidR="00AD25AF" w:rsidRPr="00AD25AF" w:rsidP="00AD25AF" w14:paraId="37AADAD6" w14:textId="77777777">
      <w:pPr>
        <w:jc w:val="center"/>
        <w:rPr>
          <w:b/>
          <w:bCs/>
          <w:szCs w:val="22"/>
        </w:rPr>
      </w:pPr>
    </w:p>
    <w:p w:rsidR="00AD25AF" w:rsidP="00AD25AF" w14:paraId="309A0348" w14:textId="09A93E34">
      <w:pPr>
        <w:jc w:val="center"/>
        <w:rPr>
          <w:b/>
          <w:sz w:val="24"/>
        </w:rPr>
      </w:pPr>
      <w:r w:rsidRPr="00AD25AF">
        <w:rPr>
          <w:b/>
          <w:sz w:val="24"/>
        </w:rPr>
        <w:t>WC Docket Nos. 26-</w:t>
      </w:r>
      <w:r w:rsidR="00B46507">
        <w:rPr>
          <w:b/>
          <w:sz w:val="24"/>
        </w:rPr>
        <w:t>1</w:t>
      </w:r>
      <w:r w:rsidR="00DE6AE5">
        <w:rPr>
          <w:b/>
          <w:sz w:val="24"/>
        </w:rPr>
        <w:t>41</w:t>
      </w:r>
    </w:p>
    <w:p w:rsidR="00AD25AF" w:rsidRPr="00AD25AF" w:rsidP="00AD25AF" w14:paraId="1F7CBC32" w14:textId="77777777">
      <w:pPr>
        <w:rPr>
          <w:b/>
          <w:szCs w:val="22"/>
        </w:rPr>
      </w:pPr>
    </w:p>
    <w:p w:rsidR="00AD25AF" w:rsidRPr="00AD25AF" w:rsidP="00AD25AF" w14:paraId="0F4C983E" w14:textId="515BA899">
      <w:pPr>
        <w:rPr>
          <w:b/>
          <w:szCs w:val="22"/>
        </w:rPr>
      </w:pPr>
      <w:r w:rsidRPr="00AD25AF">
        <w:rPr>
          <w:b/>
          <w:szCs w:val="22"/>
        </w:rPr>
        <w:t xml:space="preserve">Comments Due: </w:t>
      </w:r>
      <w:r w:rsidR="00DA0B2A">
        <w:rPr>
          <w:b/>
          <w:szCs w:val="22"/>
        </w:rPr>
        <w:t>August</w:t>
      </w:r>
      <w:r w:rsidR="00DE6AE5">
        <w:rPr>
          <w:b/>
          <w:szCs w:val="22"/>
        </w:rPr>
        <w:t xml:space="preserve"> </w:t>
      </w:r>
      <w:r w:rsidR="009D2ACA">
        <w:rPr>
          <w:b/>
          <w:szCs w:val="22"/>
        </w:rPr>
        <w:t>14</w:t>
      </w:r>
      <w:r w:rsidRPr="00AD25AF">
        <w:rPr>
          <w:b/>
          <w:szCs w:val="22"/>
        </w:rPr>
        <w:t xml:space="preserve">, 2026 </w:t>
      </w:r>
    </w:p>
    <w:p w:rsidR="00AD25AF" w:rsidRPr="00AD25AF" w:rsidP="00AD25AF" w14:paraId="08794058" w14:textId="2BEC9671">
      <w:pPr>
        <w:tabs>
          <w:tab w:val="left" w:pos="6366"/>
        </w:tabs>
        <w:rPr>
          <w:b/>
          <w:szCs w:val="22"/>
        </w:rPr>
      </w:pPr>
      <w:r w:rsidRPr="00AD25AF">
        <w:rPr>
          <w:b/>
          <w:szCs w:val="22"/>
        </w:rPr>
        <w:t xml:space="preserve">Reply Comments Due: </w:t>
      </w:r>
      <w:r w:rsidR="00DA0B2A">
        <w:rPr>
          <w:b/>
          <w:szCs w:val="22"/>
        </w:rPr>
        <w:t>August</w:t>
      </w:r>
      <w:r w:rsidR="00DB7F8A">
        <w:rPr>
          <w:b/>
          <w:szCs w:val="22"/>
        </w:rPr>
        <w:t xml:space="preserve"> </w:t>
      </w:r>
      <w:r w:rsidR="009D2ACA">
        <w:rPr>
          <w:b/>
          <w:szCs w:val="22"/>
        </w:rPr>
        <w:t>21</w:t>
      </w:r>
      <w:r w:rsidRPr="00AD25AF">
        <w:rPr>
          <w:b/>
          <w:szCs w:val="22"/>
        </w:rPr>
        <w:t>, 2026</w:t>
      </w:r>
    </w:p>
    <w:p w:rsidR="00AD25AF" w:rsidRPr="00AD25AF" w:rsidP="00AD25AF" w14:paraId="2EA61DD4" w14:textId="77777777">
      <w:pPr>
        <w:rPr>
          <w:b/>
          <w:sz w:val="24"/>
        </w:rPr>
      </w:pPr>
    </w:p>
    <w:p w:rsidR="00330262" w:rsidP="00330262" w14:paraId="2F14085C" w14:textId="1006C667">
      <w:pPr>
        <w:autoSpaceDE w:val="0"/>
        <w:autoSpaceDN w:val="0"/>
        <w:adjustRightInd w:val="0"/>
        <w:spacing w:after="120"/>
        <w:ind w:firstLine="720"/>
        <w:rPr>
          <w:szCs w:val="22"/>
        </w:rPr>
      </w:pPr>
      <w:r w:rsidRPr="00AD25AF">
        <w:rPr>
          <w:szCs w:val="22"/>
        </w:rPr>
        <w:t>By this Public Notice, the Wireline Competition Bureau</w:t>
      </w:r>
      <w:r w:rsidR="006B003F">
        <w:rPr>
          <w:szCs w:val="22"/>
        </w:rPr>
        <w:t xml:space="preserve"> and </w:t>
      </w:r>
      <w:r w:rsidR="008E56E6">
        <w:rPr>
          <w:szCs w:val="22"/>
        </w:rPr>
        <w:t xml:space="preserve">the </w:t>
      </w:r>
      <w:r w:rsidR="00DA0B2A">
        <w:rPr>
          <w:szCs w:val="22"/>
        </w:rPr>
        <w:t>Office of International Affairs</w:t>
      </w:r>
      <w:r w:rsidR="00295AAC">
        <w:rPr>
          <w:szCs w:val="22"/>
        </w:rPr>
        <w:t xml:space="preserve"> </w:t>
      </w:r>
      <w:r w:rsidRPr="00AD25AF">
        <w:rPr>
          <w:szCs w:val="22"/>
        </w:rPr>
        <w:t>seek comment from interested parties on application</w:t>
      </w:r>
      <w:r w:rsidR="00DA0B2A">
        <w:rPr>
          <w:szCs w:val="22"/>
        </w:rPr>
        <w:t>s</w:t>
      </w:r>
      <w:r>
        <w:rPr>
          <w:szCs w:val="22"/>
          <w:vertAlign w:val="superscript"/>
        </w:rPr>
        <w:footnoteReference w:id="3"/>
      </w:r>
      <w:r w:rsidRPr="00AD25AF">
        <w:rPr>
          <w:szCs w:val="22"/>
        </w:rPr>
        <w:t xml:space="preserve"> filed by </w:t>
      </w:r>
      <w:bookmarkStart w:id="2" w:name="_Hlk73713070"/>
      <w:bookmarkStart w:id="3" w:name="_Hlk67917977"/>
      <w:r w:rsidRPr="00223C85" w:rsidR="00223C85">
        <w:rPr>
          <w:szCs w:val="22"/>
        </w:rPr>
        <w:t>Future Fiber Parent, L.P. (Fiber Parent), and Go Holdco I, LLC (Go HoldCo</w:t>
      </w:r>
      <w:r w:rsidR="00182EF4">
        <w:rPr>
          <w:szCs w:val="22"/>
        </w:rPr>
        <w:t>)</w:t>
      </w:r>
      <w:r w:rsidR="0049312B">
        <w:rPr>
          <w:szCs w:val="22"/>
        </w:rPr>
        <w:t xml:space="preserve"> </w:t>
      </w:r>
      <w:r w:rsidRPr="00AD25AF">
        <w:rPr>
          <w:szCs w:val="22"/>
        </w:rPr>
        <w:t>(</w:t>
      </w:r>
      <w:r w:rsidR="00C07458">
        <w:rPr>
          <w:szCs w:val="22"/>
        </w:rPr>
        <w:t>together</w:t>
      </w:r>
      <w:r w:rsidRPr="00AD25AF">
        <w:rPr>
          <w:szCs w:val="22"/>
        </w:rPr>
        <w:t xml:space="preserve">, Applicants), </w:t>
      </w:r>
      <w:r w:rsidRPr="003A2EDE">
        <w:rPr>
          <w:szCs w:val="22"/>
        </w:rPr>
        <w:t>pursuant to section 214(a) of the Communications Act of 1934, as amended,</w:t>
      </w:r>
      <w:r>
        <w:rPr>
          <w:rStyle w:val="FootnoteReference"/>
          <w:szCs w:val="22"/>
        </w:rPr>
        <w:footnoteReference w:id="4"/>
      </w:r>
      <w:r w:rsidRPr="003A2EDE">
        <w:rPr>
          <w:szCs w:val="22"/>
        </w:rPr>
        <w:t xml:space="preserve"> and section</w:t>
      </w:r>
      <w:r w:rsidRPr="003A2EDE" w:rsidR="004C2932">
        <w:rPr>
          <w:szCs w:val="22"/>
        </w:rPr>
        <w:t>s</w:t>
      </w:r>
      <w:r w:rsidRPr="003A2EDE" w:rsidR="00E90F45">
        <w:rPr>
          <w:szCs w:val="22"/>
        </w:rPr>
        <w:t xml:space="preserve"> 63.04</w:t>
      </w:r>
      <w:r w:rsidRPr="00E90F45" w:rsidR="00E90F45">
        <w:rPr>
          <w:szCs w:val="22"/>
        </w:rPr>
        <w:t>, 63.18, and 63.24</w:t>
      </w:r>
      <w:r w:rsidRPr="00AD25AF">
        <w:rPr>
          <w:szCs w:val="22"/>
        </w:rPr>
        <w:t xml:space="preserve"> of the </w:t>
      </w:r>
      <w:r w:rsidR="00B43813">
        <w:rPr>
          <w:szCs w:val="22"/>
        </w:rPr>
        <w:t xml:space="preserve">Federal Communications </w:t>
      </w:r>
      <w:r w:rsidRPr="00AD25AF">
        <w:rPr>
          <w:szCs w:val="22"/>
        </w:rPr>
        <w:t xml:space="preserve">Commission’s </w:t>
      </w:r>
      <w:r w:rsidR="00B43813">
        <w:rPr>
          <w:szCs w:val="22"/>
        </w:rPr>
        <w:t xml:space="preserve">(Commission) </w:t>
      </w:r>
      <w:r w:rsidRPr="00AD25AF">
        <w:rPr>
          <w:szCs w:val="22"/>
        </w:rPr>
        <w:t>rules,</w:t>
      </w:r>
      <w:r>
        <w:rPr>
          <w:szCs w:val="22"/>
          <w:vertAlign w:val="superscript"/>
        </w:rPr>
        <w:footnoteReference w:id="5"/>
      </w:r>
      <w:r w:rsidRPr="00AD25AF">
        <w:rPr>
          <w:szCs w:val="22"/>
        </w:rPr>
        <w:t xml:space="preserve"> </w:t>
      </w:r>
      <w:bookmarkEnd w:id="2"/>
      <w:bookmarkEnd w:id="3"/>
      <w:r w:rsidRPr="00AD25AF">
        <w:rPr>
          <w:szCs w:val="22"/>
        </w:rPr>
        <w:t xml:space="preserve">requesting consent to transfer control </w:t>
      </w:r>
      <w:r w:rsidR="003F4765">
        <w:rPr>
          <w:szCs w:val="22"/>
        </w:rPr>
        <w:t>of domestic and international section 214 authorizations hel</w:t>
      </w:r>
      <w:r w:rsidR="00411BE7">
        <w:rPr>
          <w:szCs w:val="22"/>
        </w:rPr>
        <w:t>d</w:t>
      </w:r>
      <w:r w:rsidR="003F4765">
        <w:rPr>
          <w:szCs w:val="22"/>
        </w:rPr>
        <w:t xml:space="preserve"> by</w:t>
      </w:r>
      <w:r w:rsidRPr="00AD25AF">
        <w:rPr>
          <w:szCs w:val="22"/>
        </w:rPr>
        <w:t xml:space="preserve"> </w:t>
      </w:r>
      <w:r w:rsidRPr="002A4826" w:rsidR="002A4826">
        <w:rPr>
          <w:szCs w:val="22"/>
        </w:rPr>
        <w:t xml:space="preserve">Fiber Parent </w:t>
      </w:r>
      <w:r w:rsidR="00A1336C">
        <w:rPr>
          <w:szCs w:val="22"/>
        </w:rPr>
        <w:t>and its subsidiaries</w:t>
      </w:r>
      <w:r w:rsidR="00182EF4">
        <w:rPr>
          <w:szCs w:val="22"/>
        </w:rPr>
        <w:t xml:space="preserve"> </w:t>
      </w:r>
      <w:r w:rsidRPr="000720D0" w:rsidR="000720D0">
        <w:rPr>
          <w:szCs w:val="22"/>
        </w:rPr>
        <w:t>(collectively, Licensees) to Go HoldCo</w:t>
      </w:r>
      <w:r w:rsidR="00182EF4">
        <w:rPr>
          <w:szCs w:val="22"/>
        </w:rPr>
        <w:t>.</w:t>
      </w:r>
      <w:r>
        <w:rPr>
          <w:rStyle w:val="FootnoteReference"/>
          <w:szCs w:val="22"/>
        </w:rPr>
        <w:footnoteReference w:id="6"/>
      </w:r>
      <w:r w:rsidRPr="00702F70" w:rsidR="00702F70">
        <w:rPr>
          <w:rStyle w:val="FootnoteReference"/>
          <w:szCs w:val="22"/>
        </w:rPr>
        <w:t xml:space="preserve"> </w:t>
      </w:r>
    </w:p>
    <w:p w:rsidR="00330262" w:rsidRPr="00330262" w:rsidP="00174BB3" w14:paraId="6094BBF6" w14:textId="12AF2828">
      <w:pPr>
        <w:autoSpaceDE w:val="0"/>
        <w:autoSpaceDN w:val="0"/>
        <w:adjustRightInd w:val="0"/>
        <w:spacing w:after="120"/>
        <w:rPr>
          <w:szCs w:val="22"/>
        </w:rPr>
      </w:pPr>
      <w:r w:rsidRPr="001F318E">
        <w:rPr>
          <w:b/>
          <w:bCs/>
          <w:szCs w:val="22"/>
          <w:u w:val="single"/>
        </w:rPr>
        <w:t xml:space="preserve">Applicants </w:t>
      </w:r>
    </w:p>
    <w:p w:rsidR="00A35967" w:rsidP="00501264" w14:paraId="4B8CB924" w14:textId="3BF8AD43">
      <w:pPr>
        <w:autoSpaceDE w:val="0"/>
        <w:autoSpaceDN w:val="0"/>
        <w:adjustRightInd w:val="0"/>
        <w:spacing w:after="120"/>
        <w:ind w:firstLine="720"/>
        <w:rPr>
          <w:szCs w:val="22"/>
        </w:rPr>
      </w:pPr>
      <w:r w:rsidRPr="00430CEB">
        <w:rPr>
          <w:szCs w:val="22"/>
        </w:rPr>
        <w:t>Fiber Parent</w:t>
      </w:r>
      <w:r w:rsidR="008E0ED3">
        <w:rPr>
          <w:szCs w:val="22"/>
        </w:rPr>
        <w:t xml:space="preserve">, </w:t>
      </w:r>
      <w:r w:rsidR="002F2DF7">
        <w:rPr>
          <w:szCs w:val="22"/>
        </w:rPr>
        <w:t xml:space="preserve">the </w:t>
      </w:r>
      <w:r w:rsidR="008E0ED3">
        <w:rPr>
          <w:szCs w:val="22"/>
        </w:rPr>
        <w:t>parent company of the Licensees</w:t>
      </w:r>
      <w:r w:rsidR="002F2DF7">
        <w:rPr>
          <w:szCs w:val="22"/>
        </w:rPr>
        <w:t xml:space="preserve">, </w:t>
      </w:r>
      <w:r w:rsidRPr="00430CEB">
        <w:rPr>
          <w:szCs w:val="22"/>
        </w:rPr>
        <w:t xml:space="preserve">is a Delaware limited partnership that functions as a holding company and does not </w:t>
      </w:r>
      <w:r w:rsidR="00C75D60">
        <w:rPr>
          <w:szCs w:val="22"/>
        </w:rPr>
        <w:t xml:space="preserve">provide </w:t>
      </w:r>
      <w:r w:rsidRPr="00430CEB">
        <w:rPr>
          <w:szCs w:val="22"/>
        </w:rPr>
        <w:t>telecommunications services.</w:t>
      </w:r>
      <w:r>
        <w:rPr>
          <w:rStyle w:val="FootnoteReference"/>
          <w:szCs w:val="22"/>
        </w:rPr>
        <w:footnoteReference w:id="7"/>
      </w:r>
      <w:r w:rsidR="003D1D7F">
        <w:rPr>
          <w:szCs w:val="22"/>
        </w:rPr>
        <w:t xml:space="preserve">  </w:t>
      </w:r>
      <w:r w:rsidRPr="00430CEB">
        <w:rPr>
          <w:szCs w:val="22"/>
        </w:rPr>
        <w:t>Fiber Parent is primarily owned and controlled by funds and entities associated with Oak Hil</w:t>
      </w:r>
      <w:r w:rsidR="009D3671">
        <w:rPr>
          <w:szCs w:val="22"/>
        </w:rPr>
        <w:t>l Capital Management (Oa</w:t>
      </w:r>
      <w:r>
        <w:rPr>
          <w:szCs w:val="22"/>
        </w:rPr>
        <w:t>k</w:t>
      </w:r>
      <w:r w:rsidR="009D3671">
        <w:rPr>
          <w:szCs w:val="22"/>
        </w:rPr>
        <w:t xml:space="preserve"> Hill)</w:t>
      </w:r>
      <w:r w:rsidRPr="00430CEB">
        <w:rPr>
          <w:szCs w:val="22"/>
        </w:rPr>
        <w:t>, a private equity fund based</w:t>
      </w:r>
      <w:r w:rsidR="00B9119B">
        <w:rPr>
          <w:szCs w:val="22"/>
        </w:rPr>
        <w:t xml:space="preserve"> in the United States</w:t>
      </w:r>
      <w:r w:rsidR="00713E59">
        <w:rPr>
          <w:szCs w:val="22"/>
        </w:rPr>
        <w:t>, but whose funds are organized in the Cayman Islands</w:t>
      </w:r>
      <w:r w:rsidRPr="00430CEB">
        <w:rPr>
          <w:szCs w:val="22"/>
        </w:rPr>
        <w:t>.</w:t>
      </w:r>
      <w:r>
        <w:rPr>
          <w:rStyle w:val="FootnoteReference"/>
          <w:szCs w:val="22"/>
        </w:rPr>
        <w:footnoteReference w:id="8"/>
      </w:r>
      <w:r w:rsidRPr="00430CEB">
        <w:rPr>
          <w:szCs w:val="22"/>
        </w:rPr>
        <w:t xml:space="preserve"> </w:t>
      </w:r>
      <w:r w:rsidR="00501264">
        <w:rPr>
          <w:szCs w:val="22"/>
        </w:rPr>
        <w:t xml:space="preserve"> </w:t>
      </w:r>
      <w:r w:rsidRPr="00A35967">
        <w:rPr>
          <w:szCs w:val="22"/>
        </w:rPr>
        <w:t>Applicants state that the equity in the Oak Hill Capital Management Funds is hel</w:t>
      </w:r>
      <w:r w:rsidR="00CE4DC0">
        <w:rPr>
          <w:szCs w:val="22"/>
        </w:rPr>
        <w:t>d</w:t>
      </w:r>
      <w:r w:rsidRPr="00A35967">
        <w:rPr>
          <w:szCs w:val="22"/>
        </w:rPr>
        <w:t xml:space="preserve"> through limited partnership interests held by numerous, primarily U.S.-based investors, including individuals, trusts, institutions and business entities</w:t>
      </w:r>
      <w:r w:rsidR="001C0BC4">
        <w:rPr>
          <w:szCs w:val="22"/>
        </w:rPr>
        <w:t>,</w:t>
      </w:r>
      <w:r w:rsidRPr="00A35967">
        <w:rPr>
          <w:szCs w:val="22"/>
        </w:rPr>
        <w:t xml:space="preserve"> and control </w:t>
      </w:r>
      <w:r w:rsidR="0002055B">
        <w:rPr>
          <w:szCs w:val="22"/>
        </w:rPr>
        <w:t xml:space="preserve">of these funds </w:t>
      </w:r>
      <w:r w:rsidRPr="00A35967">
        <w:rPr>
          <w:szCs w:val="22"/>
        </w:rPr>
        <w:t>ultimately rests in U.S. entities or citizens.</w:t>
      </w:r>
      <w:r>
        <w:rPr>
          <w:rStyle w:val="FootnoteReference"/>
          <w:szCs w:val="22"/>
        </w:rPr>
        <w:footnoteReference w:id="9"/>
      </w:r>
      <w:r w:rsidRPr="00A35967">
        <w:rPr>
          <w:szCs w:val="22"/>
        </w:rPr>
        <w:t xml:space="preserve">  </w:t>
      </w:r>
    </w:p>
    <w:p w:rsidR="00B17218" w:rsidP="00D453A0" w14:paraId="674D1059" w14:textId="23C379CE">
      <w:pPr>
        <w:autoSpaceDE w:val="0"/>
        <w:autoSpaceDN w:val="0"/>
        <w:adjustRightInd w:val="0"/>
        <w:spacing w:after="120"/>
        <w:ind w:firstLine="720"/>
        <w:rPr>
          <w:szCs w:val="22"/>
        </w:rPr>
      </w:pPr>
      <w:r>
        <w:rPr>
          <w:szCs w:val="22"/>
        </w:rPr>
        <w:t xml:space="preserve">The Licensees </w:t>
      </w:r>
      <w:r w:rsidR="007623A4">
        <w:rPr>
          <w:szCs w:val="22"/>
        </w:rPr>
        <w:t>each have a place of organization in the United States.</w:t>
      </w:r>
      <w:r>
        <w:rPr>
          <w:rStyle w:val="FootnoteReference"/>
          <w:szCs w:val="22"/>
        </w:rPr>
        <w:footnoteReference w:id="10"/>
      </w:r>
      <w:r w:rsidR="007623A4">
        <w:rPr>
          <w:szCs w:val="22"/>
        </w:rPr>
        <w:t xml:space="preserve">  </w:t>
      </w:r>
      <w:r w:rsidRPr="00B17218">
        <w:rPr>
          <w:szCs w:val="22"/>
        </w:rPr>
        <w:t xml:space="preserve">Collectively, the Licensees operate as </w:t>
      </w:r>
      <w:r w:rsidR="00492BCD">
        <w:rPr>
          <w:szCs w:val="22"/>
        </w:rPr>
        <w:t>“</w:t>
      </w:r>
      <w:r w:rsidRPr="00B17218">
        <w:rPr>
          <w:szCs w:val="22"/>
        </w:rPr>
        <w:t>GoNetspeed</w:t>
      </w:r>
      <w:r w:rsidR="00492BCD">
        <w:rPr>
          <w:szCs w:val="22"/>
        </w:rPr>
        <w:t>”</w:t>
      </w:r>
      <w:r w:rsidRPr="00B17218">
        <w:rPr>
          <w:szCs w:val="22"/>
        </w:rPr>
        <w:t xml:space="preserve"> and provide telecommunications and other communications services across eleven states</w:t>
      </w:r>
      <w:r w:rsidR="00E9517D">
        <w:rPr>
          <w:szCs w:val="22"/>
        </w:rPr>
        <w:t>—A</w:t>
      </w:r>
      <w:r w:rsidRPr="00B17218">
        <w:rPr>
          <w:szCs w:val="22"/>
        </w:rPr>
        <w:t>labama, Connecticut, Maine, Massachusetts, Missouri, New Hampshire, New Jersey, New York, Rhode Island, Vermont, and West Virginia.</w:t>
      </w:r>
      <w:r>
        <w:rPr>
          <w:rStyle w:val="FootnoteReference"/>
          <w:szCs w:val="22"/>
        </w:rPr>
        <w:footnoteReference w:id="11"/>
      </w:r>
      <w:r w:rsidRPr="00B17218">
        <w:rPr>
          <w:szCs w:val="22"/>
        </w:rPr>
        <w:t xml:space="preserve"> </w:t>
      </w:r>
      <w:r w:rsidR="0094782C">
        <w:rPr>
          <w:szCs w:val="22"/>
        </w:rPr>
        <w:t xml:space="preserve"> </w:t>
      </w:r>
      <w:r w:rsidR="00601986">
        <w:rPr>
          <w:szCs w:val="22"/>
        </w:rPr>
        <w:t xml:space="preserve">Certain </w:t>
      </w:r>
      <w:r w:rsidR="0079299A">
        <w:rPr>
          <w:szCs w:val="22"/>
        </w:rPr>
        <w:t xml:space="preserve">Licensees are designated Eligible </w:t>
      </w:r>
      <w:r w:rsidR="009E2212">
        <w:rPr>
          <w:szCs w:val="22"/>
        </w:rPr>
        <w:t>Telecommunications</w:t>
      </w:r>
      <w:r w:rsidR="0079299A">
        <w:rPr>
          <w:szCs w:val="22"/>
        </w:rPr>
        <w:t xml:space="preserve"> Carrie</w:t>
      </w:r>
      <w:r w:rsidR="00601986">
        <w:rPr>
          <w:szCs w:val="22"/>
        </w:rPr>
        <w:t>r</w:t>
      </w:r>
      <w:r w:rsidR="0079299A">
        <w:rPr>
          <w:szCs w:val="22"/>
        </w:rPr>
        <w:t>s</w:t>
      </w:r>
      <w:r w:rsidR="009E2212">
        <w:rPr>
          <w:szCs w:val="22"/>
        </w:rPr>
        <w:t xml:space="preserve"> and receive</w:t>
      </w:r>
      <w:r w:rsidR="00735243">
        <w:rPr>
          <w:szCs w:val="22"/>
        </w:rPr>
        <w:t xml:space="preserve"> the following</w:t>
      </w:r>
      <w:r w:rsidR="009E2212">
        <w:rPr>
          <w:szCs w:val="22"/>
        </w:rPr>
        <w:t xml:space="preserve"> high cost Uni</w:t>
      </w:r>
      <w:r w:rsidR="00AF3AB8">
        <w:rPr>
          <w:szCs w:val="22"/>
        </w:rPr>
        <w:t xml:space="preserve">versal Service Fund (USF) support:  </w:t>
      </w:r>
      <w:r w:rsidR="00B031AA">
        <w:rPr>
          <w:szCs w:val="22"/>
        </w:rPr>
        <w:t xml:space="preserve">(1) </w:t>
      </w:r>
      <w:r w:rsidRPr="006C050B" w:rsidR="006C050B">
        <w:rPr>
          <w:szCs w:val="22"/>
        </w:rPr>
        <w:t>Blountsville Telephone</w:t>
      </w:r>
      <w:r w:rsidR="006F4A55">
        <w:rPr>
          <w:szCs w:val="22"/>
        </w:rPr>
        <w:t xml:space="preserve"> LLC</w:t>
      </w:r>
      <w:r w:rsidR="006C050B">
        <w:rPr>
          <w:szCs w:val="22"/>
        </w:rPr>
        <w:t>,</w:t>
      </w:r>
      <w:r w:rsidRPr="006C050B" w:rsidR="006C050B">
        <w:rPr>
          <w:szCs w:val="22"/>
        </w:rPr>
        <w:t xml:space="preserve"> </w:t>
      </w:r>
      <w:r w:rsidRPr="006C050B" w:rsidR="006C050B">
        <w:rPr>
          <w:szCs w:val="22"/>
        </w:rPr>
        <w:t>Brindlee</w:t>
      </w:r>
      <w:r w:rsidRPr="006C050B" w:rsidR="006C050B">
        <w:rPr>
          <w:szCs w:val="22"/>
        </w:rPr>
        <w:t xml:space="preserve"> Mountain</w:t>
      </w:r>
      <w:r w:rsidR="006F4A55">
        <w:rPr>
          <w:szCs w:val="22"/>
        </w:rPr>
        <w:t xml:space="preserve"> LLC</w:t>
      </w:r>
      <w:r w:rsidR="006C050B">
        <w:rPr>
          <w:szCs w:val="22"/>
        </w:rPr>
        <w:t xml:space="preserve">, </w:t>
      </w:r>
      <w:r w:rsidRPr="006C050B" w:rsidR="006C050B">
        <w:rPr>
          <w:szCs w:val="22"/>
        </w:rPr>
        <w:t xml:space="preserve">Hopper </w:t>
      </w:r>
      <w:r w:rsidRPr="006C050B" w:rsidR="00BA3F93">
        <w:rPr>
          <w:szCs w:val="22"/>
        </w:rPr>
        <w:t>Telec</w:t>
      </w:r>
      <w:r w:rsidR="00BA3F93">
        <w:rPr>
          <w:szCs w:val="22"/>
        </w:rPr>
        <w:t>ommunications</w:t>
      </w:r>
      <w:r w:rsidR="00D262AE">
        <w:rPr>
          <w:szCs w:val="22"/>
        </w:rPr>
        <w:t xml:space="preserve"> LLC</w:t>
      </w:r>
      <w:r w:rsidR="006C050B">
        <w:rPr>
          <w:szCs w:val="22"/>
        </w:rPr>
        <w:t xml:space="preserve">, </w:t>
      </w:r>
      <w:r w:rsidR="00ED3AA0">
        <w:rPr>
          <w:szCs w:val="22"/>
        </w:rPr>
        <w:t>Mid-Maine Telecom</w:t>
      </w:r>
      <w:r w:rsidR="00D262AE">
        <w:rPr>
          <w:szCs w:val="22"/>
        </w:rPr>
        <w:t xml:space="preserve"> LLC</w:t>
      </w:r>
      <w:r w:rsidR="00ED3AA0">
        <w:rPr>
          <w:szCs w:val="22"/>
        </w:rPr>
        <w:t xml:space="preserve">, </w:t>
      </w:r>
      <w:r w:rsidR="00082B74">
        <w:rPr>
          <w:szCs w:val="22"/>
        </w:rPr>
        <w:t>Ontario Telephone</w:t>
      </w:r>
      <w:r w:rsidR="00EA1738">
        <w:rPr>
          <w:szCs w:val="22"/>
        </w:rPr>
        <w:t xml:space="preserve"> Company</w:t>
      </w:r>
      <w:r w:rsidR="00A31709">
        <w:rPr>
          <w:szCs w:val="22"/>
        </w:rPr>
        <w:t>,</w:t>
      </w:r>
      <w:r w:rsidR="00EA1738">
        <w:rPr>
          <w:szCs w:val="22"/>
        </w:rPr>
        <w:t xml:space="preserve"> Inc.</w:t>
      </w:r>
      <w:r w:rsidR="00ED3AA0">
        <w:rPr>
          <w:szCs w:val="22"/>
        </w:rPr>
        <w:t xml:space="preserve">, </w:t>
      </w:r>
      <w:r w:rsidRPr="006C050B" w:rsidR="006C050B">
        <w:rPr>
          <w:szCs w:val="22"/>
        </w:rPr>
        <w:t>Otelco</w:t>
      </w:r>
      <w:r w:rsidRPr="006C050B" w:rsidR="006C050B">
        <w:rPr>
          <w:szCs w:val="22"/>
        </w:rPr>
        <w:t xml:space="preserve"> Telephone</w:t>
      </w:r>
      <w:r w:rsidR="007B36ED">
        <w:rPr>
          <w:szCs w:val="22"/>
        </w:rPr>
        <w:t xml:space="preserve"> LLC</w:t>
      </w:r>
      <w:r w:rsidR="00ED3AA0">
        <w:rPr>
          <w:szCs w:val="22"/>
        </w:rPr>
        <w:t>, Pine Tree</w:t>
      </w:r>
      <w:r w:rsidR="009F73CB">
        <w:rPr>
          <w:szCs w:val="22"/>
        </w:rPr>
        <w:t xml:space="preserve"> Telephone LLC</w:t>
      </w:r>
      <w:r w:rsidR="00ED3AA0">
        <w:rPr>
          <w:szCs w:val="22"/>
        </w:rPr>
        <w:t>, Saco River</w:t>
      </w:r>
      <w:r w:rsidR="00D65469">
        <w:rPr>
          <w:szCs w:val="22"/>
        </w:rPr>
        <w:t xml:space="preserve"> Telephone LLC</w:t>
      </w:r>
      <w:r w:rsidR="008304AE">
        <w:rPr>
          <w:szCs w:val="22"/>
        </w:rPr>
        <w:t xml:space="preserve">, Shoreham </w:t>
      </w:r>
      <w:r w:rsidR="007032E8">
        <w:rPr>
          <w:szCs w:val="22"/>
        </w:rPr>
        <w:t>Telephone</w:t>
      </w:r>
      <w:r w:rsidR="00AC497D">
        <w:rPr>
          <w:szCs w:val="22"/>
        </w:rPr>
        <w:t xml:space="preserve"> LLC</w:t>
      </w:r>
      <w:r w:rsidR="008304AE">
        <w:rPr>
          <w:szCs w:val="22"/>
        </w:rPr>
        <w:t>,</w:t>
      </w:r>
      <w:r w:rsidR="00ED3AA0">
        <w:rPr>
          <w:szCs w:val="22"/>
        </w:rPr>
        <w:t xml:space="preserve"> and Trumansburg Telephone</w:t>
      </w:r>
      <w:r w:rsidRPr="006C050B" w:rsidR="006C050B">
        <w:rPr>
          <w:szCs w:val="22"/>
        </w:rPr>
        <w:t xml:space="preserve"> </w:t>
      </w:r>
      <w:r w:rsidR="002164F8">
        <w:rPr>
          <w:szCs w:val="22"/>
        </w:rPr>
        <w:t xml:space="preserve">Company, Inc. </w:t>
      </w:r>
      <w:r w:rsidRPr="006C050B" w:rsidR="006C050B">
        <w:rPr>
          <w:szCs w:val="22"/>
        </w:rPr>
        <w:t>receive Enhanced Alternative Connect America Cost Model</w:t>
      </w:r>
      <w:r w:rsidR="004459E6">
        <w:rPr>
          <w:szCs w:val="22"/>
        </w:rPr>
        <w:t xml:space="preserve"> (</w:t>
      </w:r>
      <w:r w:rsidR="00FF6277">
        <w:rPr>
          <w:szCs w:val="22"/>
        </w:rPr>
        <w:t>E</w:t>
      </w:r>
      <w:r w:rsidR="000F6EFF">
        <w:rPr>
          <w:szCs w:val="22"/>
        </w:rPr>
        <w:t>-</w:t>
      </w:r>
      <w:r w:rsidR="004459E6">
        <w:rPr>
          <w:szCs w:val="22"/>
        </w:rPr>
        <w:t>ACAM)</w:t>
      </w:r>
      <w:r w:rsidR="008304AE">
        <w:rPr>
          <w:szCs w:val="22"/>
        </w:rPr>
        <w:t xml:space="preserve">; </w:t>
      </w:r>
      <w:r w:rsidR="00B031AA">
        <w:rPr>
          <w:szCs w:val="22"/>
        </w:rPr>
        <w:t xml:space="preserve">(2) </w:t>
      </w:r>
      <w:r w:rsidRPr="006C050B" w:rsidR="006C050B">
        <w:rPr>
          <w:szCs w:val="22"/>
        </w:rPr>
        <w:t xml:space="preserve">CRC Communications </w:t>
      </w:r>
      <w:r w:rsidR="002164F8">
        <w:rPr>
          <w:szCs w:val="22"/>
        </w:rPr>
        <w:t xml:space="preserve">LLC </w:t>
      </w:r>
      <w:r w:rsidR="00735BD6">
        <w:rPr>
          <w:szCs w:val="22"/>
        </w:rPr>
        <w:t xml:space="preserve">receives </w:t>
      </w:r>
      <w:r w:rsidRPr="006C050B" w:rsidR="006C050B">
        <w:rPr>
          <w:szCs w:val="22"/>
        </w:rPr>
        <w:t>Connect America Fund Phase II support</w:t>
      </w:r>
      <w:r w:rsidR="00735BD6">
        <w:rPr>
          <w:szCs w:val="22"/>
        </w:rPr>
        <w:t>; and</w:t>
      </w:r>
      <w:r w:rsidR="00D453A0">
        <w:rPr>
          <w:szCs w:val="22"/>
        </w:rPr>
        <w:t xml:space="preserve"> </w:t>
      </w:r>
      <w:r w:rsidR="00B031AA">
        <w:rPr>
          <w:szCs w:val="22"/>
        </w:rPr>
        <w:t xml:space="preserve">(3) </w:t>
      </w:r>
      <w:r w:rsidRPr="006C050B" w:rsidR="006C050B">
        <w:rPr>
          <w:szCs w:val="22"/>
        </w:rPr>
        <w:t>Granby Telephone</w:t>
      </w:r>
      <w:r w:rsidR="00735BD6">
        <w:rPr>
          <w:szCs w:val="22"/>
        </w:rPr>
        <w:t xml:space="preserve"> </w:t>
      </w:r>
      <w:r w:rsidR="00FF0CC3">
        <w:rPr>
          <w:szCs w:val="22"/>
        </w:rPr>
        <w:t xml:space="preserve">LLC </w:t>
      </w:r>
      <w:r w:rsidR="00735BD6">
        <w:rPr>
          <w:szCs w:val="22"/>
        </w:rPr>
        <w:t xml:space="preserve">and </w:t>
      </w:r>
      <w:r w:rsidR="00735BD6">
        <w:rPr>
          <w:szCs w:val="22"/>
        </w:rPr>
        <w:t>Otelco</w:t>
      </w:r>
      <w:r w:rsidR="00735BD6">
        <w:rPr>
          <w:szCs w:val="22"/>
        </w:rPr>
        <w:t xml:space="preserve"> Mid-Missouri</w:t>
      </w:r>
      <w:r w:rsidRPr="006C050B" w:rsidR="006C050B">
        <w:rPr>
          <w:szCs w:val="22"/>
        </w:rPr>
        <w:t xml:space="preserve"> </w:t>
      </w:r>
      <w:r w:rsidR="00FF0CC3">
        <w:rPr>
          <w:szCs w:val="22"/>
        </w:rPr>
        <w:t xml:space="preserve">LLC </w:t>
      </w:r>
      <w:r w:rsidRPr="006C050B" w:rsidR="006C050B">
        <w:rPr>
          <w:szCs w:val="22"/>
        </w:rPr>
        <w:t xml:space="preserve">receive </w:t>
      </w:r>
      <w:r w:rsidR="004459E6">
        <w:rPr>
          <w:szCs w:val="22"/>
        </w:rPr>
        <w:t xml:space="preserve">ACAM </w:t>
      </w:r>
      <w:r w:rsidRPr="006C050B" w:rsidR="006C050B">
        <w:rPr>
          <w:szCs w:val="22"/>
        </w:rPr>
        <w:t>Phase II</w:t>
      </w:r>
      <w:r w:rsidR="00735BD6">
        <w:rPr>
          <w:szCs w:val="22"/>
        </w:rPr>
        <w:t xml:space="preserve"> </w:t>
      </w:r>
      <w:r w:rsidRPr="006C050B" w:rsidR="006C050B">
        <w:rPr>
          <w:szCs w:val="22"/>
        </w:rPr>
        <w:t>support</w:t>
      </w:r>
      <w:r w:rsidRPr="00735BD6" w:rsidR="00311C2C">
        <w:rPr>
          <w:szCs w:val="22"/>
        </w:rPr>
        <w:t>.</w:t>
      </w:r>
      <w:r>
        <w:rPr>
          <w:rStyle w:val="FootnoteReference"/>
          <w:szCs w:val="22"/>
        </w:rPr>
        <w:footnoteReference w:id="12"/>
      </w:r>
    </w:p>
    <w:p w:rsidR="00B53680" w:rsidRPr="00174BB3" w:rsidP="00174BB3" w14:paraId="0E09ABF6" w14:textId="3AFDC2E5">
      <w:pPr>
        <w:autoSpaceDE w:val="0"/>
        <w:autoSpaceDN w:val="0"/>
        <w:adjustRightInd w:val="0"/>
        <w:spacing w:after="120"/>
        <w:rPr>
          <w:b/>
          <w:bCs/>
          <w:szCs w:val="22"/>
          <w:u w:val="single"/>
        </w:rPr>
      </w:pPr>
      <w:r w:rsidRPr="00174BB3">
        <w:rPr>
          <w:b/>
          <w:bCs/>
          <w:szCs w:val="22"/>
          <w:u w:val="single"/>
        </w:rPr>
        <w:t xml:space="preserve">Description of the Proposed Transaction </w:t>
      </w:r>
    </w:p>
    <w:p w:rsidR="00AD6B8F" w:rsidP="00D453A0" w14:paraId="6B981887" w14:textId="2CF00F40">
      <w:pPr>
        <w:autoSpaceDE w:val="0"/>
        <w:autoSpaceDN w:val="0"/>
        <w:adjustRightInd w:val="0"/>
        <w:spacing w:after="120"/>
        <w:ind w:firstLine="720"/>
        <w:rPr>
          <w:szCs w:val="22"/>
        </w:rPr>
      </w:pPr>
      <w:r w:rsidRPr="00AD6B8F">
        <w:rPr>
          <w:szCs w:val="22"/>
        </w:rPr>
        <w:t>Go HoldCo is a Delaware limited liability company that</w:t>
      </w:r>
      <w:r w:rsidR="00075072">
        <w:rPr>
          <w:szCs w:val="22"/>
        </w:rPr>
        <w:t>,</w:t>
      </w:r>
      <w:r w:rsidRPr="00AD6B8F">
        <w:rPr>
          <w:szCs w:val="22"/>
        </w:rPr>
        <w:t xml:space="preserve"> upon closing of the </w:t>
      </w:r>
      <w:r w:rsidR="00CB75F1">
        <w:rPr>
          <w:szCs w:val="22"/>
        </w:rPr>
        <w:t>p</w:t>
      </w:r>
      <w:r w:rsidRPr="00AD6B8F">
        <w:rPr>
          <w:szCs w:val="22"/>
        </w:rPr>
        <w:t xml:space="preserve">roposed </w:t>
      </w:r>
      <w:r w:rsidR="00CB75F1">
        <w:rPr>
          <w:szCs w:val="22"/>
        </w:rPr>
        <w:t>t</w:t>
      </w:r>
      <w:r w:rsidRPr="00AD6B8F">
        <w:rPr>
          <w:szCs w:val="22"/>
        </w:rPr>
        <w:t>ransaction</w:t>
      </w:r>
      <w:r w:rsidR="00F96610">
        <w:rPr>
          <w:szCs w:val="22"/>
        </w:rPr>
        <w:t>,</w:t>
      </w:r>
      <w:r w:rsidRPr="00AD6B8F">
        <w:rPr>
          <w:szCs w:val="22"/>
        </w:rPr>
        <w:t xml:space="preserve"> will be </w:t>
      </w:r>
      <w:r w:rsidR="00DA7273">
        <w:rPr>
          <w:szCs w:val="22"/>
        </w:rPr>
        <w:t xml:space="preserve">a joint venture </w:t>
      </w:r>
      <w:r w:rsidRPr="00AD6B8F">
        <w:rPr>
          <w:szCs w:val="22"/>
        </w:rPr>
        <w:t>50/50 controlled and co-managed by T-Mobile</w:t>
      </w:r>
      <w:r w:rsidR="001907E2">
        <w:rPr>
          <w:szCs w:val="22"/>
        </w:rPr>
        <w:t xml:space="preserve"> USA, Inc.</w:t>
      </w:r>
      <w:r w:rsidR="006241F1">
        <w:rPr>
          <w:szCs w:val="22"/>
        </w:rPr>
        <w:t xml:space="preserve"> </w:t>
      </w:r>
      <w:r w:rsidR="002E01F5">
        <w:rPr>
          <w:szCs w:val="22"/>
        </w:rPr>
        <w:t>(T-Mobile)</w:t>
      </w:r>
      <w:r>
        <w:rPr>
          <w:rStyle w:val="FootnoteReference"/>
          <w:szCs w:val="22"/>
        </w:rPr>
        <w:footnoteReference w:id="13"/>
      </w:r>
      <w:r w:rsidR="0000593B">
        <w:rPr>
          <w:szCs w:val="22"/>
        </w:rPr>
        <w:t>—through its subsidiary</w:t>
      </w:r>
      <w:r w:rsidR="00F42E31">
        <w:rPr>
          <w:szCs w:val="22"/>
        </w:rPr>
        <w:t>, TMUS Go JV Holdings LLC (TMUS Go JV</w:t>
      </w:r>
      <w:r w:rsidR="00F42E31">
        <w:rPr>
          <w:szCs w:val="22"/>
        </w:rPr>
        <w:t>)</w:t>
      </w:r>
      <w:r w:rsidR="0050727A">
        <w:rPr>
          <w:szCs w:val="22"/>
        </w:rPr>
        <w:t>—</w:t>
      </w:r>
      <w:r w:rsidR="00F42E31">
        <w:rPr>
          <w:szCs w:val="22"/>
        </w:rPr>
        <w:t>and</w:t>
      </w:r>
      <w:r w:rsidR="00260738">
        <w:rPr>
          <w:szCs w:val="22"/>
        </w:rPr>
        <w:t xml:space="preserve"> </w:t>
      </w:r>
      <w:r w:rsidRPr="00AD6B8F">
        <w:rPr>
          <w:szCs w:val="22"/>
        </w:rPr>
        <w:t>Oak Hill.</w:t>
      </w:r>
      <w:r>
        <w:rPr>
          <w:rStyle w:val="FootnoteReference"/>
          <w:szCs w:val="22"/>
        </w:rPr>
        <w:footnoteReference w:id="14"/>
      </w:r>
      <w:r w:rsidR="003D1D7F">
        <w:rPr>
          <w:szCs w:val="22"/>
        </w:rPr>
        <w:t xml:space="preserve">  </w:t>
      </w:r>
      <w:r w:rsidR="00007A86">
        <w:rPr>
          <w:szCs w:val="22"/>
        </w:rPr>
        <w:t xml:space="preserve">Post </w:t>
      </w:r>
      <w:r w:rsidR="0023378E">
        <w:rPr>
          <w:szCs w:val="22"/>
        </w:rPr>
        <w:t>consummation of the proposed transaction</w:t>
      </w:r>
      <w:r w:rsidRPr="00842BB0" w:rsidR="00842BB0">
        <w:rPr>
          <w:szCs w:val="22"/>
        </w:rPr>
        <w:t>, the board of directors of Go HoldCo will consist of two directors appointed by T-Mobile, two directors appointed by Oak Hill, and one independent director</w:t>
      </w:r>
      <w:r w:rsidR="00674445">
        <w:rPr>
          <w:szCs w:val="22"/>
        </w:rPr>
        <w:t>,</w:t>
      </w:r>
      <w:r>
        <w:rPr>
          <w:rStyle w:val="FootnoteReference"/>
          <w:szCs w:val="22"/>
        </w:rPr>
        <w:footnoteReference w:id="15"/>
      </w:r>
      <w:r w:rsidR="003D1D7F">
        <w:rPr>
          <w:szCs w:val="22"/>
        </w:rPr>
        <w:t xml:space="preserve"> </w:t>
      </w:r>
      <w:r w:rsidR="00674445">
        <w:rPr>
          <w:szCs w:val="22"/>
        </w:rPr>
        <w:t xml:space="preserve">which </w:t>
      </w:r>
      <w:r w:rsidRPr="00842BB0" w:rsidR="00842BB0">
        <w:rPr>
          <w:szCs w:val="22"/>
        </w:rPr>
        <w:t>will be designated by Oak Hill, upon consultation with, and the prior written consent of T-Mobile.</w:t>
      </w:r>
      <w:r>
        <w:rPr>
          <w:rStyle w:val="FootnoteReference"/>
          <w:szCs w:val="22"/>
        </w:rPr>
        <w:footnoteReference w:id="16"/>
      </w:r>
      <w:r w:rsidRPr="00842BB0" w:rsidR="00842BB0">
        <w:rPr>
          <w:szCs w:val="22"/>
        </w:rPr>
        <w:t xml:space="preserve"> </w:t>
      </w:r>
      <w:r w:rsidR="00CB75F1">
        <w:rPr>
          <w:szCs w:val="22"/>
        </w:rPr>
        <w:t xml:space="preserve"> </w:t>
      </w:r>
      <w:r w:rsidR="00F90825">
        <w:rPr>
          <w:szCs w:val="22"/>
        </w:rPr>
        <w:t xml:space="preserve">Applicants state that </w:t>
      </w:r>
      <w:r w:rsidRPr="00842BB0" w:rsidR="00842BB0">
        <w:rPr>
          <w:szCs w:val="22"/>
        </w:rPr>
        <w:t>T-Mobile will hold 50</w:t>
      </w:r>
      <w:r w:rsidR="00D9221B">
        <w:rPr>
          <w:szCs w:val="22"/>
        </w:rPr>
        <w:t>%</w:t>
      </w:r>
      <w:r w:rsidRPr="00842BB0" w:rsidR="00842BB0">
        <w:rPr>
          <w:szCs w:val="22"/>
        </w:rPr>
        <w:t xml:space="preserve"> of Go </w:t>
      </w:r>
      <w:r w:rsidRPr="00842BB0" w:rsidR="00842BB0">
        <w:rPr>
          <w:szCs w:val="22"/>
        </w:rPr>
        <w:t>HoldCo’s</w:t>
      </w:r>
      <w:r w:rsidRPr="00842BB0" w:rsidR="00842BB0">
        <w:rPr>
          <w:szCs w:val="22"/>
        </w:rPr>
        <w:t xml:space="preserve"> voting </w:t>
      </w:r>
      <w:r w:rsidR="0014517F">
        <w:rPr>
          <w:szCs w:val="22"/>
        </w:rPr>
        <w:t xml:space="preserve">membership </w:t>
      </w:r>
      <w:r w:rsidRPr="00842BB0" w:rsidR="00842BB0">
        <w:rPr>
          <w:szCs w:val="22"/>
        </w:rPr>
        <w:t xml:space="preserve">interests and combined voting and </w:t>
      </w:r>
      <w:r w:rsidR="00F90825">
        <w:rPr>
          <w:szCs w:val="22"/>
        </w:rPr>
        <w:t xml:space="preserve">non-voting membership </w:t>
      </w:r>
      <w:r w:rsidRPr="00842BB0" w:rsidR="00842BB0">
        <w:rPr>
          <w:szCs w:val="22"/>
        </w:rPr>
        <w:t>interests, with Fiber Parent holding approximately 27</w:t>
      </w:r>
      <w:r w:rsidR="00842BB0">
        <w:rPr>
          <w:szCs w:val="22"/>
        </w:rPr>
        <w:t xml:space="preserve">% </w:t>
      </w:r>
      <w:r w:rsidRPr="00842BB0" w:rsidR="00842BB0">
        <w:rPr>
          <w:szCs w:val="22"/>
        </w:rPr>
        <w:t xml:space="preserve">of </w:t>
      </w:r>
      <w:r w:rsidRPr="00842BB0" w:rsidR="00842BB0">
        <w:rPr>
          <w:szCs w:val="22"/>
        </w:rPr>
        <w:t xml:space="preserve">the combined voting and </w:t>
      </w:r>
      <w:r w:rsidR="00F90825">
        <w:rPr>
          <w:szCs w:val="22"/>
        </w:rPr>
        <w:t xml:space="preserve">non-voting membership </w:t>
      </w:r>
      <w:r w:rsidRPr="00842BB0" w:rsidR="00842BB0">
        <w:rPr>
          <w:szCs w:val="22"/>
        </w:rPr>
        <w:t>interests and Greenlight Parent L.P.</w:t>
      </w:r>
      <w:r w:rsidR="00B44D5F">
        <w:rPr>
          <w:szCs w:val="22"/>
        </w:rPr>
        <w:t xml:space="preserve"> (</w:t>
      </w:r>
      <w:r w:rsidRPr="00B44D5F" w:rsidR="00B44D5F">
        <w:rPr>
          <w:szCs w:val="22"/>
        </w:rPr>
        <w:t>Greenlight Parent</w:t>
      </w:r>
      <w:r w:rsidR="00B44D5F">
        <w:rPr>
          <w:szCs w:val="22"/>
        </w:rPr>
        <w:t>)</w:t>
      </w:r>
      <w:r w:rsidR="001C40B1">
        <w:rPr>
          <w:szCs w:val="22"/>
        </w:rPr>
        <w:t>, a Delaware entity,</w:t>
      </w:r>
      <w:r w:rsidRPr="00842BB0" w:rsidR="00842BB0">
        <w:rPr>
          <w:szCs w:val="22"/>
        </w:rPr>
        <w:t xml:space="preserve"> holding approximately 23</w:t>
      </w:r>
      <w:r w:rsidR="00842BB0">
        <w:rPr>
          <w:szCs w:val="22"/>
        </w:rPr>
        <w:t xml:space="preserve">% </w:t>
      </w:r>
      <w:r w:rsidRPr="00842BB0" w:rsidR="00842BB0">
        <w:rPr>
          <w:szCs w:val="22"/>
        </w:rPr>
        <w:t xml:space="preserve">of the combined voting and </w:t>
      </w:r>
      <w:r w:rsidR="00C063C8">
        <w:rPr>
          <w:szCs w:val="22"/>
        </w:rPr>
        <w:t xml:space="preserve">non-voting membership </w:t>
      </w:r>
      <w:r w:rsidRPr="00842BB0" w:rsidR="00842BB0">
        <w:rPr>
          <w:szCs w:val="22"/>
        </w:rPr>
        <w:t>interests, both of which are controlled by Oak Hill.</w:t>
      </w:r>
      <w:r>
        <w:rPr>
          <w:rStyle w:val="FootnoteReference"/>
          <w:szCs w:val="22"/>
        </w:rPr>
        <w:footnoteReference w:id="17"/>
      </w:r>
    </w:p>
    <w:p w:rsidR="0079375A" w:rsidP="005C5221" w14:paraId="4CB417BA" w14:textId="5363B146">
      <w:pPr>
        <w:autoSpaceDE w:val="0"/>
        <w:autoSpaceDN w:val="0"/>
        <w:adjustRightInd w:val="0"/>
        <w:spacing w:after="120"/>
        <w:ind w:firstLine="720"/>
        <w:rPr>
          <w:szCs w:val="22"/>
        </w:rPr>
      </w:pPr>
      <w:r w:rsidRPr="00F85F92">
        <w:rPr>
          <w:szCs w:val="22"/>
        </w:rPr>
        <w:t>A</w:t>
      </w:r>
      <w:r>
        <w:rPr>
          <w:szCs w:val="22"/>
        </w:rPr>
        <w:t>ccording to the Applica</w:t>
      </w:r>
      <w:r w:rsidR="004C274C">
        <w:rPr>
          <w:szCs w:val="22"/>
        </w:rPr>
        <w:t>nts, a</w:t>
      </w:r>
      <w:r w:rsidRPr="00F85F92">
        <w:rPr>
          <w:szCs w:val="22"/>
        </w:rPr>
        <w:t xml:space="preserve">s part of the </w:t>
      </w:r>
      <w:r w:rsidR="00815352">
        <w:rPr>
          <w:szCs w:val="22"/>
        </w:rPr>
        <w:t>p</w:t>
      </w:r>
      <w:r w:rsidRPr="00F85F92">
        <w:rPr>
          <w:szCs w:val="22"/>
        </w:rPr>
        <w:t xml:space="preserve">roposed </w:t>
      </w:r>
      <w:r w:rsidR="00815352">
        <w:rPr>
          <w:szCs w:val="22"/>
        </w:rPr>
        <w:t>t</w:t>
      </w:r>
      <w:r w:rsidRPr="00F85F92">
        <w:rPr>
          <w:szCs w:val="22"/>
        </w:rPr>
        <w:t xml:space="preserve">ransaction, Finger Lakes, </w:t>
      </w:r>
      <w:r w:rsidRPr="00F85F92">
        <w:rPr>
          <w:szCs w:val="22"/>
        </w:rPr>
        <w:t>Netspeed</w:t>
      </w:r>
      <w:r w:rsidRPr="00F85F92">
        <w:rPr>
          <w:szCs w:val="22"/>
        </w:rPr>
        <w:t xml:space="preserve"> Management, Ontario Telephone, and Trumansburg Telephone</w:t>
      </w:r>
      <w:r w:rsidR="004C274C">
        <w:rPr>
          <w:szCs w:val="22"/>
        </w:rPr>
        <w:t xml:space="preserve"> </w:t>
      </w:r>
      <w:r w:rsidRPr="00F85F92">
        <w:rPr>
          <w:szCs w:val="22"/>
        </w:rPr>
        <w:t>will be converted from corporations to limited liability companies controlled by Go Hold</w:t>
      </w:r>
      <w:r w:rsidR="00BA7873">
        <w:rPr>
          <w:szCs w:val="22"/>
        </w:rPr>
        <w:t>C</w:t>
      </w:r>
      <w:r w:rsidRPr="00F85F92">
        <w:rPr>
          <w:szCs w:val="22"/>
        </w:rPr>
        <w:t>o I.</w:t>
      </w:r>
      <w:r>
        <w:rPr>
          <w:rStyle w:val="FootnoteReference"/>
          <w:szCs w:val="22"/>
        </w:rPr>
        <w:footnoteReference w:id="18"/>
      </w:r>
      <w:r>
        <w:rPr>
          <w:szCs w:val="22"/>
        </w:rPr>
        <w:t xml:space="preserve">  </w:t>
      </w:r>
      <w:r w:rsidR="00926BE8">
        <w:rPr>
          <w:szCs w:val="22"/>
        </w:rPr>
        <w:t xml:space="preserve">The </w:t>
      </w:r>
      <w:r w:rsidRPr="00926BE8" w:rsidR="00926BE8">
        <w:rPr>
          <w:szCs w:val="22"/>
        </w:rPr>
        <w:t xml:space="preserve">Applicants also intend to undertake a </w:t>
      </w:r>
      <w:r w:rsidRPr="00174BB3" w:rsidR="00926BE8">
        <w:rPr>
          <w:i/>
          <w:iCs/>
          <w:szCs w:val="22"/>
        </w:rPr>
        <w:t>pro forma</w:t>
      </w:r>
      <w:r w:rsidR="00926BE8">
        <w:rPr>
          <w:szCs w:val="22"/>
        </w:rPr>
        <w:t xml:space="preserve"> </w:t>
      </w:r>
      <w:r w:rsidRPr="00926BE8" w:rsidR="00926BE8">
        <w:rPr>
          <w:szCs w:val="22"/>
        </w:rPr>
        <w:t>restructuring of the direct ownership of Finger Lakes shortly before or at the closing</w:t>
      </w:r>
      <w:r w:rsidR="001F2177">
        <w:rPr>
          <w:szCs w:val="22"/>
        </w:rPr>
        <w:t xml:space="preserve"> of the proposed transaction</w:t>
      </w:r>
      <w:r w:rsidR="00926BE8">
        <w:rPr>
          <w:szCs w:val="22"/>
        </w:rPr>
        <w:t>.</w:t>
      </w:r>
      <w:r>
        <w:rPr>
          <w:rStyle w:val="FootnoteReference"/>
          <w:szCs w:val="22"/>
        </w:rPr>
        <w:footnoteReference w:id="19"/>
      </w:r>
      <w:r w:rsidR="00926BE8">
        <w:rPr>
          <w:szCs w:val="22"/>
        </w:rPr>
        <w:t xml:space="preserve">  </w:t>
      </w:r>
    </w:p>
    <w:p w:rsidR="007F0F3B" w:rsidP="005C5221" w14:paraId="69613064" w14:textId="1FA99209">
      <w:pPr>
        <w:autoSpaceDE w:val="0"/>
        <w:autoSpaceDN w:val="0"/>
        <w:adjustRightInd w:val="0"/>
        <w:spacing w:after="120"/>
        <w:ind w:firstLine="720"/>
        <w:rPr>
          <w:szCs w:val="22"/>
        </w:rPr>
      </w:pPr>
      <w:r>
        <w:rPr>
          <w:szCs w:val="22"/>
        </w:rPr>
        <w:t>As a</w:t>
      </w:r>
      <w:r w:rsidRPr="00C6352B" w:rsidR="00C6352B">
        <w:rPr>
          <w:szCs w:val="22"/>
        </w:rPr>
        <w:t xml:space="preserve"> result of the </w:t>
      </w:r>
      <w:r w:rsidR="0004107A">
        <w:rPr>
          <w:szCs w:val="22"/>
        </w:rPr>
        <w:t>p</w:t>
      </w:r>
      <w:r w:rsidRPr="00C6352B" w:rsidR="00C6352B">
        <w:rPr>
          <w:szCs w:val="22"/>
        </w:rPr>
        <w:t xml:space="preserve">roposed </w:t>
      </w:r>
      <w:r w:rsidR="0004107A">
        <w:rPr>
          <w:szCs w:val="22"/>
        </w:rPr>
        <w:t>t</w:t>
      </w:r>
      <w:r w:rsidRPr="00C6352B" w:rsidR="00C6352B">
        <w:rPr>
          <w:szCs w:val="22"/>
        </w:rPr>
        <w:t>ransaction, Licensees will become wholly owned indirect subsidiaries of Go HoldCo, which will be jointly owned and controlled by Oak Hill and T-Mobile.</w:t>
      </w:r>
      <w:r>
        <w:rPr>
          <w:rStyle w:val="FootnoteReference"/>
          <w:szCs w:val="22"/>
        </w:rPr>
        <w:footnoteReference w:id="20"/>
      </w:r>
      <w:r w:rsidR="0002264F">
        <w:rPr>
          <w:szCs w:val="22"/>
        </w:rPr>
        <w:t xml:space="preserve">   </w:t>
      </w:r>
    </w:p>
    <w:p w:rsidR="003A5479" w:rsidRPr="00174BB3" w:rsidP="00174BB3" w14:paraId="3826CCED" w14:textId="475434DE">
      <w:pPr>
        <w:autoSpaceDE w:val="0"/>
        <w:autoSpaceDN w:val="0"/>
        <w:adjustRightInd w:val="0"/>
        <w:spacing w:after="120"/>
        <w:rPr>
          <w:b/>
          <w:bCs/>
          <w:szCs w:val="22"/>
          <w:u w:val="single"/>
        </w:rPr>
      </w:pPr>
      <w:r w:rsidRPr="00174BB3">
        <w:rPr>
          <w:b/>
          <w:bCs/>
          <w:szCs w:val="22"/>
          <w:u w:val="single"/>
        </w:rPr>
        <w:t xml:space="preserve">Statement </w:t>
      </w:r>
      <w:r w:rsidRPr="00174BB3" w:rsidR="007F0F3B">
        <w:rPr>
          <w:b/>
          <w:bCs/>
          <w:szCs w:val="22"/>
          <w:u w:val="single"/>
        </w:rPr>
        <w:t>o</w:t>
      </w:r>
      <w:r w:rsidRPr="00174BB3">
        <w:rPr>
          <w:b/>
          <w:bCs/>
          <w:szCs w:val="22"/>
          <w:u w:val="single"/>
        </w:rPr>
        <w:t xml:space="preserve">f </w:t>
      </w:r>
      <w:r w:rsidRPr="00174BB3" w:rsidR="00FF5317">
        <w:rPr>
          <w:b/>
          <w:bCs/>
          <w:szCs w:val="22"/>
          <w:u w:val="single"/>
        </w:rPr>
        <w:t xml:space="preserve">the </w:t>
      </w:r>
      <w:r w:rsidRPr="00174BB3">
        <w:rPr>
          <w:b/>
          <w:bCs/>
          <w:szCs w:val="22"/>
          <w:u w:val="single"/>
        </w:rPr>
        <w:t>Public</w:t>
      </w:r>
      <w:r w:rsidRPr="00174BB3">
        <w:rPr>
          <w:b/>
          <w:bCs/>
          <w:szCs w:val="22"/>
          <w:u w:val="single"/>
        </w:rPr>
        <w:t xml:space="preserve"> Interest</w:t>
      </w:r>
    </w:p>
    <w:p w:rsidR="0033665C" w:rsidP="00DF2FD7" w14:paraId="1601BB77" w14:textId="13EE56A7">
      <w:pPr>
        <w:autoSpaceDE w:val="0"/>
        <w:autoSpaceDN w:val="0"/>
        <w:adjustRightInd w:val="0"/>
        <w:spacing w:after="120"/>
        <w:ind w:firstLine="720"/>
        <w:rPr>
          <w:bCs/>
          <w:szCs w:val="22"/>
        </w:rPr>
      </w:pPr>
      <w:r w:rsidRPr="00AD25AF">
        <w:t>Applicants assert that a grant of the Application would serve the public interest, convenience, and necessity.</w:t>
      </w:r>
      <w:r>
        <w:rPr>
          <w:vertAlign w:val="superscript"/>
        </w:rPr>
        <w:footnoteReference w:id="21"/>
      </w:r>
      <w:r w:rsidRPr="00AD25AF">
        <w:t xml:space="preserve">  </w:t>
      </w:r>
      <w:r w:rsidRPr="00940D09" w:rsidR="00940D09">
        <w:t>The Applicants do not request streamlined treatment for the domestic or international section 214 applications</w:t>
      </w:r>
      <w:r>
        <w:rPr>
          <w:rStyle w:val="FootnoteReference"/>
        </w:rPr>
        <w:footnoteReference w:id="22"/>
      </w:r>
      <w:r w:rsidR="00224F35">
        <w:t xml:space="preserve"> </w:t>
      </w:r>
      <w:r w:rsidRPr="00940D09" w:rsidR="00940D09">
        <w:t>pursuant</w:t>
      </w:r>
      <w:r w:rsidR="00940D09">
        <w:t xml:space="preserve"> </w:t>
      </w:r>
      <w:r w:rsidRPr="00940D09" w:rsidR="00940D09">
        <w:t>to sections 63.04 and 63.18 of the Commission</w:t>
      </w:r>
      <w:r w:rsidR="00224F35">
        <w:t>’</w:t>
      </w:r>
      <w:r w:rsidRPr="00940D09" w:rsidR="00940D09">
        <w:t>s rules.</w:t>
      </w:r>
      <w:r>
        <w:rPr>
          <w:rStyle w:val="FootnoteReference"/>
        </w:rPr>
        <w:footnoteReference w:id="23"/>
      </w:r>
      <w:r w:rsidRPr="00940D09" w:rsidR="00940D09">
        <w:rPr>
          <w:bCs/>
        </w:rPr>
        <w:t xml:space="preserve"> </w:t>
      </w:r>
      <w:r w:rsidR="005673C9">
        <w:rPr>
          <w:bCs/>
        </w:rPr>
        <w:t xml:space="preserve"> </w:t>
      </w:r>
      <w:r w:rsidRPr="00C72913" w:rsidR="00C72913">
        <w:rPr>
          <w:bCs/>
          <w:szCs w:val="22"/>
        </w:rPr>
        <w:t>Because the proposed transaction is more complex than those accepted for streamlined treatment, and in order to analyze whether the proposed transaction would serve the public interest, we accept the Application for non-streamlined processing.</w:t>
      </w:r>
      <w:r>
        <w:rPr>
          <w:bCs/>
          <w:szCs w:val="22"/>
          <w:vertAlign w:val="superscript"/>
        </w:rPr>
        <w:footnoteReference w:id="24"/>
      </w:r>
    </w:p>
    <w:p w:rsidR="00BB117F" w:rsidP="00DF2FD7" w14:paraId="306B8A14" w14:textId="0648C7D7">
      <w:pPr>
        <w:autoSpaceDE w:val="0"/>
        <w:autoSpaceDN w:val="0"/>
        <w:adjustRightInd w:val="0"/>
        <w:spacing w:after="120"/>
        <w:ind w:firstLine="720"/>
      </w:pPr>
      <w:r>
        <w:rPr>
          <w:bCs/>
          <w:szCs w:val="22"/>
        </w:rPr>
        <w:t xml:space="preserve">Upon consummation of the proposed transaction, </w:t>
      </w:r>
      <w:r w:rsidR="005765E2">
        <w:rPr>
          <w:bCs/>
          <w:szCs w:val="22"/>
        </w:rPr>
        <w:t>t</w:t>
      </w:r>
      <w:r w:rsidR="0023576D">
        <w:rPr>
          <w:bCs/>
          <w:szCs w:val="22"/>
        </w:rPr>
        <w:t xml:space="preserve">he following </w:t>
      </w:r>
      <w:r w:rsidRPr="0023576D" w:rsidR="0023576D">
        <w:rPr>
          <w:bCs/>
          <w:szCs w:val="22"/>
        </w:rPr>
        <w:t xml:space="preserve">entities </w:t>
      </w:r>
      <w:r w:rsidR="0023576D">
        <w:rPr>
          <w:bCs/>
          <w:szCs w:val="22"/>
        </w:rPr>
        <w:t xml:space="preserve">will </w:t>
      </w:r>
      <w:r w:rsidRPr="0023576D" w:rsidR="0023576D">
        <w:rPr>
          <w:bCs/>
          <w:szCs w:val="22"/>
        </w:rPr>
        <w:t xml:space="preserve">hold </w:t>
      </w:r>
      <w:r w:rsidR="004F682A">
        <w:rPr>
          <w:bCs/>
          <w:szCs w:val="22"/>
        </w:rPr>
        <w:t>10% or greater direct or</w:t>
      </w:r>
      <w:r w:rsidR="00FF7013">
        <w:rPr>
          <w:bCs/>
          <w:szCs w:val="22"/>
        </w:rPr>
        <w:t xml:space="preserve"> </w:t>
      </w:r>
      <w:r w:rsidRPr="002F56D1" w:rsidR="00F45CBA">
        <w:rPr>
          <w:szCs w:val="22"/>
        </w:rPr>
        <w:t>indirect</w:t>
      </w:r>
      <w:r w:rsidR="00F45CBA">
        <w:rPr>
          <w:bCs/>
          <w:szCs w:val="22"/>
        </w:rPr>
        <w:t xml:space="preserve"> </w:t>
      </w:r>
      <w:r w:rsidR="003061CA">
        <w:rPr>
          <w:bCs/>
          <w:szCs w:val="22"/>
        </w:rPr>
        <w:t>equity and</w:t>
      </w:r>
      <w:r w:rsidR="004F682A">
        <w:rPr>
          <w:bCs/>
          <w:szCs w:val="22"/>
        </w:rPr>
        <w:t>/or</w:t>
      </w:r>
      <w:r w:rsidR="003061CA">
        <w:rPr>
          <w:bCs/>
          <w:szCs w:val="22"/>
        </w:rPr>
        <w:t xml:space="preserve"> voting interest</w:t>
      </w:r>
      <w:r w:rsidR="008E6B6D">
        <w:rPr>
          <w:bCs/>
          <w:szCs w:val="22"/>
        </w:rPr>
        <w:t>s</w:t>
      </w:r>
      <w:r w:rsidR="003061CA">
        <w:rPr>
          <w:bCs/>
          <w:szCs w:val="22"/>
        </w:rPr>
        <w:t xml:space="preserve"> in </w:t>
      </w:r>
      <w:r w:rsidR="00B5138A">
        <w:rPr>
          <w:bCs/>
          <w:szCs w:val="22"/>
        </w:rPr>
        <w:t xml:space="preserve">the </w:t>
      </w:r>
      <w:r w:rsidRPr="0023576D" w:rsidR="00B5138A">
        <w:rPr>
          <w:bCs/>
          <w:szCs w:val="22"/>
        </w:rPr>
        <w:t>Licensees</w:t>
      </w:r>
      <w:r w:rsidR="00B5138A">
        <w:rPr>
          <w:bCs/>
          <w:szCs w:val="22"/>
        </w:rPr>
        <w:t xml:space="preserve"> and</w:t>
      </w:r>
      <w:r w:rsidR="003061CA">
        <w:rPr>
          <w:bCs/>
          <w:szCs w:val="22"/>
        </w:rPr>
        <w:t xml:space="preserve"> Go </w:t>
      </w:r>
      <w:r w:rsidR="003061CA">
        <w:rPr>
          <w:bCs/>
          <w:szCs w:val="22"/>
        </w:rPr>
        <w:t>HoldCo</w:t>
      </w:r>
      <w:r w:rsidR="004B0E87">
        <w:rPr>
          <w:bCs/>
          <w:szCs w:val="22"/>
        </w:rPr>
        <w:t>:</w:t>
      </w:r>
      <w:r>
        <w:rPr>
          <w:rStyle w:val="FootnoteReference"/>
          <w:bCs/>
          <w:szCs w:val="22"/>
        </w:rPr>
        <w:footnoteReference w:id="25"/>
      </w:r>
      <w:r w:rsidRPr="002406C2" w:rsidR="002406C2">
        <w:t xml:space="preserve"> </w:t>
      </w:r>
      <w:r w:rsidR="002406C2">
        <w:t xml:space="preserve"> </w:t>
      </w:r>
      <w:r w:rsidR="004F682A">
        <w:t xml:space="preserve">(1) </w:t>
      </w:r>
      <w:r w:rsidRPr="0067715B" w:rsidR="0067715B">
        <w:t>Otelco</w:t>
      </w:r>
      <w:r w:rsidRPr="0067715B" w:rsidR="0067715B">
        <w:t>, LLC</w:t>
      </w:r>
      <w:r w:rsidR="0067715B">
        <w:t xml:space="preserve"> </w:t>
      </w:r>
      <w:r w:rsidR="00AD60E4">
        <w:t>(</w:t>
      </w:r>
      <w:r w:rsidRPr="005B62EC" w:rsidR="005B62EC">
        <w:t>Otelco</w:t>
      </w:r>
      <w:r w:rsidR="005B62EC">
        <w:t xml:space="preserve">) </w:t>
      </w:r>
      <w:r w:rsidR="00AD60E4">
        <w:t>(</w:t>
      </w:r>
      <w:r w:rsidRPr="00AD60E4" w:rsidR="00AD60E4">
        <w:t xml:space="preserve">100% </w:t>
      </w:r>
      <w:r w:rsidR="00AD60E4">
        <w:t xml:space="preserve">direct </w:t>
      </w:r>
      <w:r w:rsidRPr="00AD60E4" w:rsidR="00AD60E4">
        <w:t>equity and voting</w:t>
      </w:r>
      <w:r w:rsidR="00AD60E4">
        <w:t xml:space="preserve"> interest in </w:t>
      </w:r>
      <w:r w:rsidR="00B750B9">
        <w:t>certain Licensees)</w:t>
      </w:r>
      <w:r w:rsidR="00F0265C">
        <w:t>;</w:t>
      </w:r>
      <w:r>
        <w:rPr>
          <w:rStyle w:val="FootnoteReference"/>
        </w:rPr>
        <w:footnoteReference w:id="26"/>
      </w:r>
      <w:r w:rsidR="007775C2">
        <w:t xml:space="preserve"> (2) </w:t>
      </w:r>
      <w:r w:rsidRPr="00572833" w:rsidR="00572833">
        <w:t>Otelco</w:t>
      </w:r>
      <w:r w:rsidRPr="00572833" w:rsidR="00572833">
        <w:t xml:space="preserve"> Parent LLC (</w:t>
      </w:r>
      <w:r w:rsidRPr="00572833" w:rsidR="00572833">
        <w:t>Otelco</w:t>
      </w:r>
      <w:r w:rsidRPr="00572833" w:rsidR="00572833">
        <w:t xml:space="preserve"> Parent)</w:t>
      </w:r>
      <w:r w:rsidR="00572833">
        <w:t xml:space="preserve"> </w:t>
      </w:r>
      <w:r w:rsidR="00FA2D25">
        <w:t>(</w:t>
      </w:r>
      <w:r w:rsidRPr="00AD60E4" w:rsidR="00FA2D25">
        <w:t>100% equity and voting</w:t>
      </w:r>
      <w:r w:rsidR="00FA2D25">
        <w:t xml:space="preserve"> interest in </w:t>
      </w:r>
      <w:r w:rsidRPr="005B62EC" w:rsidR="00FA2D25">
        <w:t>Otelco</w:t>
      </w:r>
      <w:r w:rsidR="00FA2D25">
        <w:t xml:space="preserve">); (3) </w:t>
      </w:r>
      <w:r w:rsidRPr="00763C98" w:rsidR="00763C98">
        <w:t xml:space="preserve">Future Fiber </w:t>
      </w:r>
      <w:r w:rsidRPr="00763C98" w:rsidR="00763C98">
        <w:t>FinCo</w:t>
      </w:r>
      <w:r w:rsidRPr="00763C98" w:rsidR="00763C98">
        <w:t>, LLC</w:t>
      </w:r>
      <w:r w:rsidR="00FB4F94">
        <w:t xml:space="preserve"> </w:t>
      </w:r>
      <w:r w:rsidR="009E1B7D">
        <w:t>(</w:t>
      </w:r>
      <w:r w:rsidRPr="00763C98" w:rsidR="009E1B7D">
        <w:t>FinCo</w:t>
      </w:r>
      <w:r w:rsidR="009E1B7D">
        <w:t xml:space="preserve">) </w:t>
      </w:r>
      <w:r w:rsidR="00FB4F94">
        <w:t>(</w:t>
      </w:r>
      <w:r w:rsidRPr="00AD60E4" w:rsidR="00FB4F94">
        <w:t xml:space="preserve">100% </w:t>
      </w:r>
      <w:r w:rsidR="00FB4F94">
        <w:t xml:space="preserve">direct </w:t>
      </w:r>
      <w:r w:rsidRPr="00AD60E4" w:rsidR="00FB4F94">
        <w:t>equity and voting</w:t>
      </w:r>
      <w:r w:rsidR="00FB4F94">
        <w:t xml:space="preserve"> interest in </w:t>
      </w:r>
      <w:r w:rsidRPr="00572833" w:rsidR="00FB4F94">
        <w:t>Otelco</w:t>
      </w:r>
      <w:r w:rsidRPr="00572833" w:rsidR="00FB4F94">
        <w:t xml:space="preserve"> Parent</w:t>
      </w:r>
      <w:r w:rsidR="00FB4F94">
        <w:t xml:space="preserve"> and certain Licensees);</w:t>
      </w:r>
      <w:r>
        <w:rPr>
          <w:rStyle w:val="FootnoteReference"/>
        </w:rPr>
        <w:footnoteReference w:id="27"/>
      </w:r>
      <w:r w:rsidRPr="00C814EC" w:rsidR="00C814EC">
        <w:t xml:space="preserve"> </w:t>
      </w:r>
      <w:r w:rsidR="00543F74">
        <w:t xml:space="preserve">(4) </w:t>
      </w:r>
      <w:r w:rsidRPr="00C814EC" w:rsidR="00C814EC">
        <w:t>GO Warehouse, LLC</w:t>
      </w:r>
      <w:r w:rsidR="00F25A4C">
        <w:t xml:space="preserve"> </w:t>
      </w:r>
      <w:r w:rsidRPr="00D96F50" w:rsidR="00D96F50">
        <w:t xml:space="preserve">(GO </w:t>
      </w:r>
      <w:r w:rsidRPr="00D96F50" w:rsidR="00D96F50">
        <w:t xml:space="preserve">Warehouse) </w:t>
      </w:r>
      <w:r w:rsidR="00B87F34">
        <w:t xml:space="preserve">(100% equity and voting interest in </w:t>
      </w:r>
      <w:r w:rsidR="00B87F34">
        <w:t>FinCo</w:t>
      </w:r>
      <w:r w:rsidR="00B87F34">
        <w:t xml:space="preserve">); </w:t>
      </w:r>
      <w:r w:rsidR="00543F74">
        <w:t xml:space="preserve">(5) </w:t>
      </w:r>
      <w:r w:rsidRPr="007C0F17" w:rsidR="007C0F17">
        <w:t>GO Warehouse Holdings, LLC (GO Warehouse Holdings)</w:t>
      </w:r>
      <w:r w:rsidR="007C0F17">
        <w:t xml:space="preserve"> </w:t>
      </w:r>
      <w:r w:rsidR="00D80082">
        <w:t>(</w:t>
      </w:r>
      <w:r w:rsidRPr="00991C92" w:rsidR="00991C92">
        <w:t>sole member of</w:t>
      </w:r>
      <w:r w:rsidR="00D80082">
        <w:t xml:space="preserve"> </w:t>
      </w:r>
      <w:r w:rsidRPr="00D96F50" w:rsidR="00D80082">
        <w:t>GO Warehouse</w:t>
      </w:r>
      <w:r w:rsidR="00D80082">
        <w:t xml:space="preserve">); (6) </w:t>
      </w:r>
      <w:r w:rsidRPr="00CE16B4" w:rsidR="00CE16B4">
        <w:t>GO Holdings II, LLC (Holdings II)</w:t>
      </w:r>
      <w:r w:rsidR="007E3454">
        <w:t xml:space="preserve"> </w:t>
      </w:r>
      <w:r w:rsidR="0083384C">
        <w:t>(</w:t>
      </w:r>
      <w:r w:rsidRPr="002E50B5" w:rsidR="002E50B5">
        <w:t>the sole member of</w:t>
      </w:r>
      <w:r w:rsidR="009F7540">
        <w:t xml:space="preserve"> </w:t>
      </w:r>
      <w:r w:rsidRPr="007C0F17" w:rsidR="009F7540">
        <w:t>GO Warehouse Holdings</w:t>
      </w:r>
      <w:r w:rsidR="009F7540">
        <w:t xml:space="preserve">; (7) </w:t>
      </w:r>
      <w:r w:rsidRPr="00030134" w:rsidR="00030134">
        <w:t>Greenlight Holdco, Inc. (Greenlight Holdco)</w:t>
      </w:r>
      <w:r w:rsidR="00030134">
        <w:t xml:space="preserve"> </w:t>
      </w:r>
      <w:r w:rsidR="0038038F">
        <w:t xml:space="preserve">(100% ownership of the Class A interests in Holdings II); (8) </w:t>
      </w:r>
      <w:r w:rsidRPr="003E5F35" w:rsidR="003E5F35">
        <w:t>Future Fiber Holdings, LLC (Fiber Holdings)</w:t>
      </w:r>
      <w:r w:rsidR="003E5F35">
        <w:t xml:space="preserve"> </w:t>
      </w:r>
      <w:r w:rsidRPr="009C04A7" w:rsidR="009C04A7">
        <w:t>(sole owner of Greenlight Holdco)</w:t>
      </w:r>
      <w:r w:rsidR="009C04A7">
        <w:t>; (9)</w:t>
      </w:r>
      <w:r w:rsidR="00926469">
        <w:t xml:space="preserve"> </w:t>
      </w:r>
      <w:r w:rsidRPr="00DD3A0B" w:rsidR="00DD3A0B">
        <w:t>GO Borrower LLC (GO Borrower)</w:t>
      </w:r>
      <w:r w:rsidR="00DD3A0B">
        <w:t xml:space="preserve"> </w:t>
      </w:r>
      <w:r w:rsidR="00E17538">
        <w:t xml:space="preserve">(100% ownership of the Class B interests in Holdings II and 100% ownership interest in Fiber Holdings); (10) </w:t>
      </w:r>
      <w:r w:rsidRPr="00285F40" w:rsidR="00285F40">
        <w:t>GO Pledgor LLC (Go Pledgor)</w:t>
      </w:r>
      <w:r w:rsidR="00285F40">
        <w:t xml:space="preserve"> (</w:t>
      </w:r>
      <w:r w:rsidR="00646F12">
        <w:t xml:space="preserve">sole member of GO Borrower); (11) </w:t>
      </w:r>
      <w:r w:rsidRPr="00B61F61" w:rsidR="00B61F61">
        <w:t>GO Holdings LLC (GO Holdings</w:t>
      </w:r>
      <w:r w:rsidR="00B61F61">
        <w:t>) (</w:t>
      </w:r>
      <w:r w:rsidRPr="00077AB7" w:rsidR="00077AB7">
        <w:t>sole member of GO Pledgor)</w:t>
      </w:r>
      <w:r w:rsidR="00077AB7">
        <w:t>; (1</w:t>
      </w:r>
      <w:r w:rsidR="00420D77">
        <w:t>2</w:t>
      </w:r>
      <w:r w:rsidR="00077AB7">
        <w:t>)</w:t>
      </w:r>
      <w:r w:rsidR="00420D77">
        <w:t xml:space="preserve"> </w:t>
      </w:r>
      <w:r w:rsidRPr="00B344D2" w:rsidR="00B344D2">
        <w:t>Go HoldCo</w:t>
      </w:r>
      <w:r w:rsidR="00B344D2">
        <w:t xml:space="preserve"> </w:t>
      </w:r>
      <w:r w:rsidR="00610F97">
        <w:t xml:space="preserve">(sole member of GO Holdings); (13) </w:t>
      </w:r>
      <w:r w:rsidRPr="00E351DB" w:rsidR="00E351DB">
        <w:t xml:space="preserve">TMUS Go JV </w:t>
      </w:r>
      <w:r w:rsidR="00760179">
        <w:t xml:space="preserve">(50% equity and voting member of Go HoldCo); (14) </w:t>
      </w:r>
      <w:r w:rsidRPr="00FB6E53" w:rsidR="00FB6E53">
        <w:t>Greenlight Parent</w:t>
      </w:r>
      <w:r w:rsidR="000321F9">
        <w:t xml:space="preserve"> </w:t>
      </w:r>
      <w:r w:rsidR="00C920AB">
        <w:t xml:space="preserve">(approximately 23% equity and voting member of Go HoldCo); (15) </w:t>
      </w:r>
      <w:r w:rsidRPr="00B061BD" w:rsidR="00B061BD">
        <w:t>Fiber Parent</w:t>
      </w:r>
      <w:r w:rsidR="00B061BD">
        <w:t xml:space="preserve"> </w:t>
      </w:r>
      <w:r w:rsidR="00CB705B">
        <w:t>(approximately 27% equity and voting member of Go HoldCo)</w:t>
      </w:r>
      <w:r>
        <w:t>.</w:t>
      </w:r>
    </w:p>
    <w:p w:rsidR="00CC1D97" w:rsidP="00DF2FD7" w14:paraId="76403032" w14:textId="6B68EC58">
      <w:pPr>
        <w:autoSpaceDE w:val="0"/>
        <w:autoSpaceDN w:val="0"/>
        <w:adjustRightInd w:val="0"/>
        <w:spacing w:after="120"/>
        <w:ind w:firstLine="720"/>
      </w:pPr>
      <w:r>
        <w:t xml:space="preserve">The following </w:t>
      </w:r>
      <w:r w:rsidR="00CB0290">
        <w:t xml:space="preserve">individuals or </w:t>
      </w:r>
      <w:r>
        <w:t>entities will hold 10% or greater direct or indirect equity and/or voting interest</w:t>
      </w:r>
      <w:r w:rsidR="008D0393">
        <w:t>s</w:t>
      </w:r>
      <w:r>
        <w:t xml:space="preserve"> in </w:t>
      </w:r>
      <w:r w:rsidR="00302531">
        <w:t xml:space="preserve">the </w:t>
      </w:r>
      <w:r>
        <w:t xml:space="preserve">Licensees </w:t>
      </w:r>
      <w:r w:rsidR="00770F6D">
        <w:t xml:space="preserve">and </w:t>
      </w:r>
      <w:r w:rsidR="00FA2E83">
        <w:rPr>
          <w:bCs/>
          <w:szCs w:val="22"/>
        </w:rPr>
        <w:t>Go HoldCo</w:t>
      </w:r>
      <w:r w:rsidR="00FA2E83">
        <w:t xml:space="preserve"> </w:t>
      </w:r>
      <w:r>
        <w:t>through TMUS Go JV:</w:t>
      </w:r>
      <w:r w:rsidR="00F25E50">
        <w:t xml:space="preserve">  </w:t>
      </w:r>
      <w:r w:rsidR="00DD4421">
        <w:t xml:space="preserve">(1) </w:t>
      </w:r>
      <w:r w:rsidRPr="00DD4421" w:rsidR="00DD4421">
        <w:t>Fiber JV Holdings LLC (T-Mobile Fiber JV)</w:t>
      </w:r>
      <w:r w:rsidR="00DD4421">
        <w:t xml:space="preserve"> (100% equity and voting interest in </w:t>
      </w:r>
      <w:r w:rsidR="009F326C">
        <w:t>TMUS Go JV); (</w:t>
      </w:r>
      <w:r w:rsidR="001C00A3">
        <w:t>2</w:t>
      </w:r>
      <w:r w:rsidR="009F326C">
        <w:t>)</w:t>
      </w:r>
      <w:r w:rsidR="001C00A3">
        <w:t xml:space="preserve"> </w:t>
      </w:r>
      <w:r w:rsidRPr="00F25124" w:rsidR="00F25124">
        <w:t>T-Mobile</w:t>
      </w:r>
      <w:r w:rsidR="00F25124">
        <w:t xml:space="preserve"> </w:t>
      </w:r>
      <w:r w:rsidR="00DD3571">
        <w:t>(100% equity and voting interest in</w:t>
      </w:r>
      <w:r w:rsidRPr="00DD3571" w:rsidR="00DD3571">
        <w:t xml:space="preserve"> </w:t>
      </w:r>
      <w:r w:rsidRPr="00DD4421" w:rsidR="00DD3571">
        <w:t>T-Mobile Fiber JV</w:t>
      </w:r>
      <w:r w:rsidR="00DD3571">
        <w:t xml:space="preserve">); (3) </w:t>
      </w:r>
      <w:r w:rsidRPr="00107D24" w:rsidR="00107D24">
        <w:t>T-Mobile US, Inc. (T-Mobile US)</w:t>
      </w:r>
      <w:r w:rsidR="00107D24">
        <w:t xml:space="preserve"> </w:t>
      </w:r>
      <w:r w:rsidR="00CE0C5E">
        <w:t xml:space="preserve">(100% equity and voting interest </w:t>
      </w:r>
      <w:r w:rsidR="0046602E">
        <w:t xml:space="preserve">in </w:t>
      </w:r>
      <w:r w:rsidRPr="00F25124" w:rsidR="00CE0C5E">
        <w:t>T-Mobile)</w:t>
      </w:r>
      <w:r w:rsidR="00CE0C5E">
        <w:t xml:space="preserve">; (4) </w:t>
      </w:r>
      <w:r w:rsidRPr="00386FD5" w:rsidR="00386FD5">
        <w:t>Deutsche Telekom Holding B.V. (DT Holding)</w:t>
      </w:r>
      <w:r w:rsidR="00B11955">
        <w:t xml:space="preserve">, </w:t>
      </w:r>
      <w:r w:rsidR="00DB584B">
        <w:t xml:space="preserve">an entity organized in the </w:t>
      </w:r>
      <w:r w:rsidRPr="00B11955" w:rsidR="00B11955">
        <w:t>Netherlands</w:t>
      </w:r>
      <w:r w:rsidR="00DB584B">
        <w:t xml:space="preserve"> (</w:t>
      </w:r>
      <w:r w:rsidRPr="006C0766" w:rsidR="006C0766">
        <w:t xml:space="preserve">53.8% equity and voting </w:t>
      </w:r>
      <w:r w:rsidR="006C0766">
        <w:t>interest in</w:t>
      </w:r>
      <w:r w:rsidRPr="006C0766" w:rsidR="006C0766">
        <w:t xml:space="preserve"> T-Mobile US)</w:t>
      </w:r>
      <w:r w:rsidR="00DE3773">
        <w:t>;</w:t>
      </w:r>
      <w:r>
        <w:rPr>
          <w:rStyle w:val="FootnoteReference"/>
        </w:rPr>
        <w:footnoteReference w:id="28"/>
      </w:r>
      <w:r w:rsidR="006C0766">
        <w:t xml:space="preserve"> (5) </w:t>
      </w:r>
      <w:r w:rsidRPr="00DA2929" w:rsidR="00DA2929">
        <w:t>T-Mobile Global Holding GmbH (T-Mobile Holding</w:t>
      </w:r>
      <w:r w:rsidRPr="00386FD5" w:rsidR="000E3FF2">
        <w:t>)</w:t>
      </w:r>
      <w:r w:rsidR="000E3FF2">
        <w:t>, an entity organized in Germany (</w:t>
      </w:r>
      <w:r w:rsidR="00BC1D0D">
        <w:t xml:space="preserve">100% equity and voting interest in </w:t>
      </w:r>
      <w:r w:rsidRPr="00386FD5" w:rsidR="00BC1D0D">
        <w:t>DT Holding)</w:t>
      </w:r>
      <w:r w:rsidR="00BC1D0D">
        <w:t>;</w:t>
      </w:r>
      <w:r w:rsidR="009344EC">
        <w:t xml:space="preserve"> (6) </w:t>
      </w:r>
      <w:r w:rsidRPr="009344EC" w:rsidR="009344EC">
        <w:t xml:space="preserve">T-Mobile Global </w:t>
      </w:r>
      <w:r w:rsidRPr="009344EC" w:rsidR="009344EC">
        <w:t>Zwischenholding</w:t>
      </w:r>
      <w:r w:rsidRPr="009344EC" w:rsidR="009344EC">
        <w:t xml:space="preserve"> GmbH (T-Mobile Global)</w:t>
      </w:r>
      <w:r w:rsidR="004D6C85">
        <w:t>,</w:t>
      </w:r>
      <w:r w:rsidRPr="004D6C85" w:rsidR="004D6C85">
        <w:t xml:space="preserve"> </w:t>
      </w:r>
      <w:r w:rsidR="004D6C85">
        <w:t xml:space="preserve">an entity organized in Germany (100% equity and voting interest in </w:t>
      </w:r>
      <w:r w:rsidRPr="00DA2929" w:rsidR="004D6C85">
        <w:t>T-Mobile Holding</w:t>
      </w:r>
      <w:r w:rsidRPr="00386FD5" w:rsidR="004D6C85">
        <w:t>)</w:t>
      </w:r>
      <w:r w:rsidR="004D6C85">
        <w:t xml:space="preserve">; (7) </w:t>
      </w:r>
      <w:r w:rsidRPr="00630550" w:rsidR="00630550">
        <w:t>Deutsche Telekom AG (DT)</w:t>
      </w:r>
      <w:r w:rsidR="00630550">
        <w:t>, an entity organized in Germany (</w:t>
      </w:r>
      <w:r w:rsidR="00514ED8">
        <w:t xml:space="preserve">100% equity and voting interest in </w:t>
      </w:r>
      <w:r w:rsidRPr="009344EC" w:rsidR="00514ED8">
        <w:t>T-Mobile Global)</w:t>
      </w:r>
      <w:r w:rsidR="00534543">
        <w:t>;</w:t>
      </w:r>
      <w:r>
        <w:rPr>
          <w:rStyle w:val="FootnoteReference"/>
        </w:rPr>
        <w:footnoteReference w:id="29"/>
      </w:r>
      <w:r w:rsidR="00F33430">
        <w:t xml:space="preserve"> (8) </w:t>
      </w:r>
      <w:r w:rsidRPr="00445E28" w:rsidR="00445E28">
        <w:t xml:space="preserve">Kreditanstalt fur </w:t>
      </w:r>
      <w:r w:rsidRPr="00445E28" w:rsidR="00445E28">
        <w:t>Wiederaufbau</w:t>
      </w:r>
      <w:r w:rsidRPr="00445E28" w:rsidR="00445E28">
        <w:t xml:space="preserve"> (KfW)</w:t>
      </w:r>
      <w:r w:rsidR="00445E28">
        <w:t xml:space="preserve">, </w:t>
      </w:r>
      <w:r w:rsidRPr="00B636E7" w:rsidR="00B636E7">
        <w:t>a Public Law Institution</w:t>
      </w:r>
      <w:r w:rsidR="00B636E7">
        <w:t xml:space="preserve"> organized in Germany (</w:t>
      </w:r>
      <w:r w:rsidRPr="00574A4D" w:rsidR="00574A4D">
        <w:t>14.37%</w:t>
      </w:r>
      <w:r w:rsidR="00574A4D">
        <w:t xml:space="preserve"> </w:t>
      </w:r>
      <w:r w:rsidRPr="00A555AC" w:rsidR="00A555AC">
        <w:t>shareholder of DT</w:t>
      </w:r>
      <w:r w:rsidRPr="00630550" w:rsidR="00574A4D">
        <w:t>)</w:t>
      </w:r>
      <w:r w:rsidR="00574A4D">
        <w:t xml:space="preserve">; </w:t>
      </w:r>
      <w:r w:rsidR="000F4AF2">
        <w:t xml:space="preserve">and (9) </w:t>
      </w:r>
      <w:r w:rsidRPr="000F4AF2" w:rsidR="000F4AF2">
        <w:t>Federal Republic of Germany</w:t>
      </w:r>
      <w:r w:rsidR="009E24C5">
        <w:t xml:space="preserve"> (</w:t>
      </w:r>
      <w:r w:rsidRPr="009E24C5" w:rsidR="009E24C5">
        <w:t>14.22% shareholder of DT and 80% owner of KfW</w:t>
      </w:r>
      <w:r w:rsidR="009E24C5">
        <w:t>).</w:t>
      </w:r>
      <w:r>
        <w:rPr>
          <w:rStyle w:val="FootnoteReference"/>
        </w:rPr>
        <w:footnoteReference w:id="30"/>
      </w:r>
    </w:p>
    <w:p w:rsidR="006B453E" w:rsidP="00DF2FD7" w14:paraId="78E56731" w14:textId="1A37CBAB">
      <w:pPr>
        <w:autoSpaceDE w:val="0"/>
        <w:autoSpaceDN w:val="0"/>
        <w:adjustRightInd w:val="0"/>
        <w:spacing w:after="120"/>
        <w:ind w:firstLine="720"/>
      </w:pPr>
      <w:r>
        <w:t xml:space="preserve">The following </w:t>
      </w:r>
      <w:r w:rsidR="00CF0612">
        <w:t xml:space="preserve">individuals or </w:t>
      </w:r>
      <w:r>
        <w:t xml:space="preserve">entities will hold 10% or greater direct or indirect equity and/or voting interests in the Licensees and </w:t>
      </w:r>
      <w:r>
        <w:rPr>
          <w:bCs/>
          <w:szCs w:val="22"/>
        </w:rPr>
        <w:t>Go HoldCo</w:t>
      </w:r>
      <w:r>
        <w:t xml:space="preserve"> through</w:t>
      </w:r>
      <w:r w:rsidRPr="00781581" w:rsidR="00781581">
        <w:t xml:space="preserve"> </w:t>
      </w:r>
      <w:r w:rsidRPr="00FB6E53" w:rsidR="007B722F">
        <w:t>Greenlight Parent</w:t>
      </w:r>
      <w:r w:rsidR="00781581">
        <w:t>:</w:t>
      </w:r>
      <w:r>
        <w:t xml:space="preserve"> </w:t>
      </w:r>
      <w:r w:rsidR="007B722F">
        <w:t xml:space="preserve"> (1</w:t>
      </w:r>
      <w:r w:rsidR="003651E5">
        <w:t xml:space="preserve">) </w:t>
      </w:r>
      <w:r w:rsidRPr="00C113C4" w:rsidR="00C113C4">
        <w:t>Greenlight Aggregator, L.P. (Greenlight Aggregator)</w:t>
      </w:r>
      <w:r w:rsidR="00C113C4">
        <w:t xml:space="preserve"> </w:t>
      </w:r>
      <w:r w:rsidR="007A3E35">
        <w:t>(</w:t>
      </w:r>
      <w:r w:rsidRPr="007A3E35" w:rsidR="007A3E35">
        <w:t>45.7% limited partnership interest in Greenlight Parent)</w:t>
      </w:r>
      <w:r w:rsidR="007A3E35">
        <w:t xml:space="preserve">; (2) </w:t>
      </w:r>
      <w:r w:rsidRPr="00F60C14" w:rsidR="00F60C14">
        <w:t xml:space="preserve">Greenlight </w:t>
      </w:r>
      <w:r w:rsidRPr="00F60C14" w:rsidR="00F60C14">
        <w:t>GenPar</w:t>
      </w:r>
      <w:r w:rsidRPr="00F60C14" w:rsidR="00F60C14">
        <w:t xml:space="preserve">, LLC (Greenlight </w:t>
      </w:r>
      <w:r w:rsidRPr="00F60C14" w:rsidR="00F60C14">
        <w:t>GenPar</w:t>
      </w:r>
      <w:r w:rsidRPr="00F60C14" w:rsidR="00F60C14">
        <w:t>)</w:t>
      </w:r>
      <w:r w:rsidR="00F60C14">
        <w:t xml:space="preserve"> </w:t>
      </w:r>
      <w:r w:rsidR="00E26704">
        <w:t xml:space="preserve">(general partner of Greenlight Parent); (3) </w:t>
      </w:r>
      <w:r w:rsidRPr="002C5432" w:rsidR="002C5432">
        <w:t xml:space="preserve">OHCP </w:t>
      </w:r>
      <w:r w:rsidRPr="002C5432" w:rsidR="002C5432">
        <w:t>GenPar</w:t>
      </w:r>
      <w:r w:rsidRPr="002C5432" w:rsidR="002C5432">
        <w:t xml:space="preserve"> VI, L.P. (</w:t>
      </w:r>
      <w:r w:rsidRPr="002C5432" w:rsidR="002C5432">
        <w:t>GenPar</w:t>
      </w:r>
      <w:r w:rsidRPr="002C5432" w:rsidR="002C5432">
        <w:t xml:space="preserve"> VI)</w:t>
      </w:r>
      <w:r w:rsidR="002C5432">
        <w:t xml:space="preserve"> </w:t>
      </w:r>
      <w:r w:rsidR="002C3306">
        <w:t xml:space="preserve">(general partner of Greenlight </w:t>
      </w:r>
      <w:r w:rsidR="002C3306">
        <w:t>GenPar</w:t>
      </w:r>
      <w:r w:rsidR="003E6413">
        <w:t>,</w:t>
      </w:r>
      <w:r w:rsidR="002C3306">
        <w:t xml:space="preserve"> Greenlight Aggregator</w:t>
      </w:r>
      <w:r w:rsidR="003E6413">
        <w:t>,</w:t>
      </w:r>
      <w:r w:rsidR="002C3306">
        <w:t xml:space="preserve"> and other limited partners in Greenlight Aggregator); (4) </w:t>
      </w:r>
      <w:r w:rsidRPr="00E90F88" w:rsidR="00E90F88">
        <w:t>OHCP MGP VI, LLC (MGP VI)</w:t>
      </w:r>
      <w:r w:rsidR="009A400C">
        <w:t xml:space="preserve"> (</w:t>
      </w:r>
      <w:r w:rsidR="002527CB">
        <w:t xml:space="preserve">general partner of </w:t>
      </w:r>
      <w:r w:rsidR="002527CB">
        <w:t>GenPar</w:t>
      </w:r>
      <w:r w:rsidR="002527CB">
        <w:t xml:space="preserve"> VI and a</w:t>
      </w:r>
      <w:r w:rsidR="00DC7918">
        <w:t>nother</w:t>
      </w:r>
      <w:r w:rsidR="002527CB">
        <w:t xml:space="preserve"> limited partnership)</w:t>
      </w:r>
      <w:r w:rsidR="00BB055C">
        <w:t>;</w:t>
      </w:r>
      <w:r>
        <w:rPr>
          <w:rStyle w:val="FootnoteReference"/>
        </w:rPr>
        <w:footnoteReference w:id="31"/>
      </w:r>
      <w:r w:rsidR="002527CB">
        <w:t xml:space="preserve"> </w:t>
      </w:r>
      <w:r w:rsidR="00D81AD5">
        <w:t xml:space="preserve">(5) </w:t>
      </w:r>
      <w:r w:rsidRPr="00227AD6" w:rsidR="00227AD6">
        <w:t xml:space="preserve">OHCP </w:t>
      </w:r>
      <w:r w:rsidRPr="00227AD6" w:rsidR="00227AD6">
        <w:t>GenPar</w:t>
      </w:r>
      <w:r w:rsidRPr="00227AD6" w:rsidR="00227AD6">
        <w:t xml:space="preserve"> Holdco, L.P. (</w:t>
      </w:r>
      <w:r w:rsidRPr="00227AD6" w:rsidR="00227AD6">
        <w:t>GenPar</w:t>
      </w:r>
      <w:r w:rsidRPr="00227AD6" w:rsidR="00227AD6">
        <w:t xml:space="preserve"> Holdco)</w:t>
      </w:r>
      <w:r w:rsidR="00697B67">
        <w:t>, an entity organized in the Cayman Islands (</w:t>
      </w:r>
      <w:r w:rsidR="002432A6">
        <w:t xml:space="preserve">including </w:t>
      </w:r>
      <w:r w:rsidR="00724755">
        <w:t xml:space="preserve">70.51% limited partnership interest in </w:t>
      </w:r>
      <w:r w:rsidR="00724755">
        <w:t>GenPar</w:t>
      </w:r>
      <w:r w:rsidR="00724755">
        <w:t xml:space="preserve"> VI</w:t>
      </w:r>
      <w:r w:rsidR="00AC716E">
        <w:t xml:space="preserve">); (6) </w:t>
      </w:r>
      <w:r w:rsidRPr="00A90114" w:rsidR="00A90114">
        <w:t xml:space="preserve">OHCP </w:t>
      </w:r>
      <w:r w:rsidRPr="00A90114" w:rsidR="00A90114">
        <w:t>GenPar</w:t>
      </w:r>
      <w:r w:rsidRPr="00A90114" w:rsidR="00A90114">
        <w:t xml:space="preserve"> Super Holdco, L.P. (</w:t>
      </w:r>
      <w:r w:rsidRPr="00A90114" w:rsidR="00A90114">
        <w:t>GenPar</w:t>
      </w:r>
      <w:r w:rsidRPr="00A90114" w:rsidR="00A90114">
        <w:t xml:space="preserve"> Super Holdco)</w:t>
      </w:r>
      <w:r w:rsidR="00A90114">
        <w:t>, an entity organized in the Cayman Islands</w:t>
      </w:r>
      <w:r w:rsidR="00A53FA4">
        <w:t xml:space="preserve"> (</w:t>
      </w:r>
      <w:r w:rsidR="00423CDC">
        <w:t xml:space="preserve">general partner of </w:t>
      </w:r>
      <w:r w:rsidR="00423CDC">
        <w:t>GenPar</w:t>
      </w:r>
      <w:r w:rsidR="00423CDC">
        <w:t xml:space="preserve"> Holdco); </w:t>
      </w:r>
      <w:r w:rsidR="006D40E7">
        <w:t xml:space="preserve">and </w:t>
      </w:r>
      <w:r w:rsidR="00423CDC">
        <w:t xml:space="preserve">(7) </w:t>
      </w:r>
      <w:r w:rsidRPr="00DD586D" w:rsidR="00DD586D">
        <w:t xml:space="preserve">OHCP </w:t>
      </w:r>
      <w:r w:rsidRPr="00DD586D" w:rsidR="00DD586D">
        <w:t>GenPar</w:t>
      </w:r>
      <w:r w:rsidRPr="00DD586D" w:rsidR="00DD586D">
        <w:t xml:space="preserve"> Super Holdco GP, Ltd. (</w:t>
      </w:r>
      <w:r w:rsidRPr="00DD586D" w:rsidR="00DD586D">
        <w:t>GenPar</w:t>
      </w:r>
      <w:r w:rsidRPr="00DD586D" w:rsidR="00DD586D">
        <w:t xml:space="preserve"> Super Holdco GP)</w:t>
      </w:r>
      <w:r w:rsidR="00DD586D">
        <w:t xml:space="preserve">, an entity </w:t>
      </w:r>
      <w:r w:rsidR="00DD586D">
        <w:t>organized in the Cayman Islands (</w:t>
      </w:r>
      <w:r w:rsidR="00F84971">
        <w:t xml:space="preserve">general partner of </w:t>
      </w:r>
      <w:r w:rsidR="00F84971">
        <w:t>GenPar</w:t>
      </w:r>
      <w:r w:rsidR="00F84971">
        <w:t xml:space="preserve"> Super Holdco).</w:t>
      </w:r>
      <w:r>
        <w:rPr>
          <w:rStyle w:val="FootnoteReference"/>
        </w:rPr>
        <w:footnoteReference w:id="32"/>
      </w:r>
    </w:p>
    <w:p w:rsidR="0033665C" w:rsidP="00DF2FD7" w14:paraId="6313D25C" w14:textId="29884CDA">
      <w:pPr>
        <w:autoSpaceDE w:val="0"/>
        <w:autoSpaceDN w:val="0"/>
        <w:adjustRightInd w:val="0"/>
        <w:spacing w:after="120"/>
        <w:ind w:firstLine="720"/>
        <w:rPr>
          <w:bCs/>
          <w:szCs w:val="22"/>
        </w:rPr>
      </w:pPr>
      <w:r>
        <w:t xml:space="preserve">The following individuals or entities will hold 10% or greater direct or indirect equity and/or voting interests in the Licensees and </w:t>
      </w:r>
      <w:r>
        <w:rPr>
          <w:bCs/>
          <w:szCs w:val="22"/>
        </w:rPr>
        <w:t>Go HoldCo</w:t>
      </w:r>
      <w:r>
        <w:t xml:space="preserve"> through </w:t>
      </w:r>
      <w:r w:rsidRPr="00863F7E" w:rsidR="00863F7E">
        <w:t>Fiber Parent</w:t>
      </w:r>
      <w:r w:rsidR="00863F7E">
        <w:t xml:space="preserve">:  (1) </w:t>
      </w:r>
      <w:r w:rsidRPr="003C58F6" w:rsidR="003C58F6">
        <w:t>Oak Hill Capital Partners V (Onshore), L.P. (OHCP V Onshore)</w:t>
      </w:r>
      <w:r w:rsidR="002D3497">
        <w:t xml:space="preserve">, an entity organized in the Cayman Islands </w:t>
      </w:r>
      <w:r w:rsidR="005720FA">
        <w:t>(</w:t>
      </w:r>
      <w:r w:rsidRPr="005720FA" w:rsidR="005720FA">
        <w:t>39.9% limited partnership interest in Fiber Parent)</w:t>
      </w:r>
      <w:r w:rsidR="005720FA">
        <w:t xml:space="preserve">; (2) </w:t>
      </w:r>
      <w:r w:rsidRPr="00E138A5" w:rsidR="00E138A5">
        <w:t xml:space="preserve">Future Fiber </w:t>
      </w:r>
      <w:r w:rsidRPr="00E138A5" w:rsidR="00E138A5">
        <w:t>GenPar</w:t>
      </w:r>
      <w:r w:rsidRPr="00E138A5" w:rsidR="00E138A5">
        <w:t>, LLC (FF-</w:t>
      </w:r>
      <w:r w:rsidRPr="00E138A5" w:rsidR="00E138A5">
        <w:t>GenPar</w:t>
      </w:r>
      <w:r w:rsidR="00E138A5">
        <w:t>) (</w:t>
      </w:r>
      <w:r w:rsidR="008B0B0C">
        <w:t xml:space="preserve">general partner of Fiber Parent); (3) </w:t>
      </w:r>
      <w:r w:rsidRPr="00B052B7" w:rsidR="000D260D">
        <w:t xml:space="preserve">OHCP </w:t>
      </w:r>
      <w:r w:rsidRPr="00B052B7" w:rsidR="000D260D">
        <w:t>GenPar</w:t>
      </w:r>
      <w:r w:rsidRPr="00B052B7" w:rsidR="000D260D">
        <w:t xml:space="preserve"> V, L.P. (</w:t>
      </w:r>
      <w:r w:rsidRPr="00B052B7" w:rsidR="000D260D">
        <w:t>GenPar</w:t>
      </w:r>
      <w:r w:rsidRPr="00B052B7" w:rsidR="000D260D">
        <w:t xml:space="preserve"> V)</w:t>
      </w:r>
      <w:r w:rsidR="00B052B7">
        <w:t>, an entity organized in the Cayman Islands (</w:t>
      </w:r>
      <w:r w:rsidR="00532AF2">
        <w:t xml:space="preserve">sole member of </w:t>
      </w:r>
      <w:r w:rsidR="00532AF2">
        <w:t>FFGenPar</w:t>
      </w:r>
      <w:r w:rsidR="00532AF2">
        <w:t xml:space="preserve"> and the general partner of OHCP V Onshore and other limited partnerships</w:t>
      </w:r>
      <w:r w:rsidR="008D74EE">
        <w:t>)</w:t>
      </w:r>
      <w:r w:rsidR="0078067A">
        <w:t xml:space="preserve">; (4) </w:t>
      </w:r>
      <w:r w:rsidRPr="00011F1A" w:rsidR="00011F1A">
        <w:t>OHCP MGP V, Ltd. (MGP V)</w:t>
      </w:r>
      <w:r w:rsidR="00011F1A">
        <w:t xml:space="preserve">, an entity organized in the Cayman Islands </w:t>
      </w:r>
      <w:r w:rsidR="00842380">
        <w:t xml:space="preserve">(general partner of </w:t>
      </w:r>
      <w:r w:rsidR="00842380">
        <w:t>GenPar</w:t>
      </w:r>
      <w:r w:rsidR="00842380">
        <w:t xml:space="preserve"> V and a</w:t>
      </w:r>
      <w:r w:rsidR="004B5A83">
        <w:t>nother</w:t>
      </w:r>
      <w:r w:rsidR="00842380">
        <w:t xml:space="preserve"> limited partnership)</w:t>
      </w:r>
      <w:r w:rsidR="00161E76">
        <w:t>;</w:t>
      </w:r>
      <w:r>
        <w:rPr>
          <w:rStyle w:val="FootnoteReference"/>
        </w:rPr>
        <w:footnoteReference w:id="33"/>
      </w:r>
      <w:r w:rsidR="00161E76">
        <w:t xml:space="preserve"> (5) </w:t>
      </w:r>
      <w:r w:rsidRPr="00227AD6" w:rsidR="000D260D">
        <w:t>GenPar</w:t>
      </w:r>
      <w:r w:rsidRPr="00227AD6" w:rsidR="000D260D">
        <w:t xml:space="preserve"> Holdco</w:t>
      </w:r>
      <w:r w:rsidR="000D260D">
        <w:t xml:space="preserve"> (including 82.9% limited partnership interest in </w:t>
      </w:r>
      <w:r w:rsidRPr="00B052B7" w:rsidR="000D260D">
        <w:t>GenPar</w:t>
      </w:r>
      <w:r w:rsidRPr="00B052B7" w:rsidR="000D260D">
        <w:t xml:space="preserve"> V</w:t>
      </w:r>
      <w:r w:rsidR="001E7A44">
        <w:t xml:space="preserve">); (6) </w:t>
      </w:r>
      <w:r w:rsidRPr="00A90114" w:rsidR="00B0136A">
        <w:t>GenPar</w:t>
      </w:r>
      <w:r w:rsidRPr="00A90114" w:rsidR="00B0136A">
        <w:t xml:space="preserve"> Super </w:t>
      </w:r>
      <w:r w:rsidRPr="00A90114" w:rsidR="00B0136A">
        <w:t>Holdco</w:t>
      </w:r>
      <w:r w:rsidR="00211426">
        <w:t>l</w:t>
      </w:r>
      <w:r w:rsidR="00F14396">
        <w:t>;</w:t>
      </w:r>
      <w:r w:rsidR="00211426">
        <w:t xml:space="preserve"> and (7) </w:t>
      </w:r>
      <w:r w:rsidRPr="00DD586D" w:rsidR="00211426">
        <w:t>GenPar</w:t>
      </w:r>
      <w:r w:rsidRPr="00DD586D" w:rsidR="00211426">
        <w:t xml:space="preserve"> Super Holdco GP</w:t>
      </w:r>
      <w:r w:rsidR="00211426">
        <w:t>.</w:t>
      </w:r>
      <w:r>
        <w:rPr>
          <w:rStyle w:val="FootnoteReference"/>
        </w:rPr>
        <w:footnoteReference w:id="34"/>
      </w:r>
    </w:p>
    <w:p w:rsidR="00E52AE3" w:rsidRPr="00174BB3" w:rsidP="00DF2FD7" w14:paraId="2D176B53" w14:textId="045B312F">
      <w:pPr>
        <w:autoSpaceDE w:val="0"/>
        <w:autoSpaceDN w:val="0"/>
        <w:adjustRightInd w:val="0"/>
        <w:spacing w:after="120"/>
        <w:rPr>
          <w:b/>
          <w:szCs w:val="22"/>
          <w:u w:val="single"/>
        </w:rPr>
      </w:pPr>
      <w:r w:rsidRPr="001F318E">
        <w:rPr>
          <w:b/>
          <w:szCs w:val="22"/>
          <w:u w:val="single"/>
        </w:rPr>
        <w:t xml:space="preserve">Referral To Executive Branch </w:t>
      </w:r>
      <w:r>
        <w:rPr>
          <w:b/>
          <w:szCs w:val="22"/>
          <w:u w:val="single"/>
        </w:rPr>
        <w:t>Agencies</w:t>
      </w:r>
    </w:p>
    <w:p w:rsidR="00AD25AF" w:rsidRPr="00AD25AF" w:rsidP="00DF2FD7" w14:paraId="5EB0AEAA" w14:textId="1B92913F">
      <w:pPr>
        <w:autoSpaceDE w:val="0"/>
        <w:autoSpaceDN w:val="0"/>
        <w:adjustRightInd w:val="0"/>
        <w:spacing w:after="120"/>
        <w:ind w:firstLine="720"/>
        <w:rPr>
          <w:szCs w:val="22"/>
        </w:rPr>
      </w:pPr>
      <w:r w:rsidRPr="00012F7B">
        <w:rPr>
          <w:szCs w:val="22"/>
        </w:rPr>
        <w:t>Through this Public Notice, pursuant to Commission practice, the Applications are being referred to the relevant Executive Branch agencies for their views on any national security, law enforcement, foreign policy, or trade policy concerns related to the foreign ownership of the</w:t>
      </w:r>
      <w:r>
        <w:rPr>
          <w:szCs w:val="22"/>
        </w:rPr>
        <w:t xml:space="preserve"> </w:t>
      </w:r>
      <w:r w:rsidRPr="00012F7B">
        <w:rPr>
          <w:szCs w:val="22"/>
        </w:rPr>
        <w:t>Applicants.</w:t>
      </w:r>
      <w:r>
        <w:rPr>
          <w:rStyle w:val="FootnoteReference"/>
          <w:szCs w:val="22"/>
        </w:rPr>
        <w:footnoteReference w:id="35"/>
      </w:r>
    </w:p>
    <w:p w:rsidR="00AD25AF" w:rsidRPr="00AD25AF" w:rsidP="00A552E8" w14:paraId="3B29973C" w14:textId="77777777">
      <w:pPr>
        <w:keepNext/>
        <w:autoSpaceDE w:val="0"/>
        <w:autoSpaceDN w:val="0"/>
        <w:adjustRightInd w:val="0"/>
        <w:spacing w:after="120"/>
        <w:rPr>
          <w:szCs w:val="22"/>
        </w:rPr>
      </w:pPr>
      <w:r w:rsidRPr="00AD25AF">
        <w:rPr>
          <w:b/>
          <w:szCs w:val="22"/>
          <w:u w:val="single"/>
        </w:rPr>
        <w:t>GENERAL INFORMATION</w:t>
      </w:r>
    </w:p>
    <w:p w:rsidR="00AD25AF" w:rsidRPr="00AD25AF" w:rsidP="00AD25AF" w14:paraId="459BACB7" w14:textId="77777777">
      <w:pPr>
        <w:autoSpaceDE w:val="0"/>
        <w:autoSpaceDN w:val="0"/>
        <w:adjustRightInd w:val="0"/>
        <w:spacing w:after="120"/>
        <w:ind w:firstLine="720"/>
        <w:rPr>
          <w:szCs w:val="22"/>
        </w:rPr>
      </w:pPr>
      <w:r w:rsidRPr="00AD25AF">
        <w:rPr>
          <w:szCs w:val="22"/>
        </w:rPr>
        <w:t>The Application identified herein has been found, upon initial review, to be acceptable for filing.  The Commission reserves the right to return any application if, upon further examination, it is determined to be defective and not in conformance with the Commission’s rules and policies.</w:t>
      </w:r>
    </w:p>
    <w:p w:rsidR="00AD25AF" w:rsidRPr="00AD25AF" w:rsidP="00AD25AF" w14:paraId="003DD31C" w14:textId="77777777">
      <w:pPr>
        <w:autoSpaceDE w:val="0"/>
        <w:autoSpaceDN w:val="0"/>
        <w:adjustRightInd w:val="0"/>
        <w:spacing w:after="120"/>
        <w:ind w:firstLine="720"/>
        <w:rPr>
          <w:szCs w:val="22"/>
        </w:rPr>
      </w:pPr>
      <w:r w:rsidRPr="00AD25AF">
        <w:rPr>
          <w:szCs w:val="22"/>
        </w:rPr>
        <w:t>Interested parties may file comments</w:t>
      </w:r>
      <w:r w:rsidRPr="00AD25AF">
        <w:rPr>
          <w:bCs/>
          <w:szCs w:val="22"/>
        </w:rPr>
        <w:t xml:space="preserve"> and reply comments on or before the dates indicated on the first page of this document.</w:t>
      </w:r>
      <w:r w:rsidRPr="00AD25AF">
        <w:rPr>
          <w:szCs w:val="22"/>
        </w:rPr>
        <w:t xml:space="preserve">  Comments may be filed using the Commission’s Electronic Comment Filing System (ECFS).</w:t>
      </w:r>
    </w:p>
    <w:p w:rsidR="00AD25AF" w:rsidRPr="00AD25AF" w:rsidP="00AD25AF" w14:paraId="5ED8787E" w14:textId="77777777">
      <w:pPr>
        <w:numPr>
          <w:ilvl w:val="0"/>
          <w:numId w:val="9"/>
        </w:numPr>
        <w:autoSpaceDE w:val="0"/>
        <w:autoSpaceDN w:val="0"/>
        <w:adjustRightInd w:val="0"/>
        <w:spacing w:after="120"/>
        <w:rPr>
          <w:szCs w:val="22"/>
        </w:rPr>
      </w:pPr>
      <w:r w:rsidRPr="00AD25AF">
        <w:rPr>
          <w:szCs w:val="22"/>
        </w:rPr>
        <w:t xml:space="preserve">Electronic Filers:  Comments may be filed electronically using the Internet by accessing the ECFS:  </w:t>
      </w:r>
      <w:hyperlink r:id="rId6" w:history="1">
        <w:r w:rsidRPr="00AD25AF">
          <w:rPr>
            <w:color w:val="0000FF"/>
            <w:szCs w:val="22"/>
            <w:u w:val="single"/>
          </w:rPr>
          <w:t>https://www.fcc.gov/ecfs/</w:t>
        </w:r>
      </w:hyperlink>
      <w:r w:rsidRPr="00AD25AF">
        <w:rPr>
          <w:szCs w:val="22"/>
        </w:rPr>
        <w:t>.</w:t>
      </w:r>
    </w:p>
    <w:p w:rsidR="00AD25AF" w:rsidRPr="00AD25AF" w:rsidP="00AD25AF" w14:paraId="319350C5" w14:textId="77777777">
      <w:pPr>
        <w:numPr>
          <w:ilvl w:val="0"/>
          <w:numId w:val="10"/>
        </w:numPr>
        <w:autoSpaceDE w:val="0"/>
        <w:autoSpaceDN w:val="0"/>
        <w:adjustRightInd w:val="0"/>
        <w:spacing w:after="120"/>
        <w:rPr>
          <w:szCs w:val="22"/>
        </w:rPr>
      </w:pPr>
      <w:r w:rsidRPr="00AD25AF">
        <w:rPr>
          <w:szCs w:val="22"/>
        </w:rPr>
        <w:t>Paper Filers: Parties who choose to file by paper must file an original and one copy of each filing.</w:t>
      </w:r>
    </w:p>
    <w:p w:rsidR="00AD25AF" w:rsidRPr="00AD25AF" w:rsidP="00AD25AF" w14:paraId="7B8E5301" w14:textId="77777777">
      <w:pPr>
        <w:numPr>
          <w:ilvl w:val="1"/>
          <w:numId w:val="10"/>
        </w:numPr>
        <w:autoSpaceDE w:val="0"/>
        <w:autoSpaceDN w:val="0"/>
        <w:adjustRightInd w:val="0"/>
        <w:spacing w:after="120"/>
        <w:rPr>
          <w:b/>
          <w:bCs/>
          <w:szCs w:val="22"/>
        </w:rPr>
      </w:pPr>
      <w:r w:rsidRPr="00AD25AF">
        <w:rPr>
          <w:szCs w:val="22"/>
        </w:rPr>
        <w:t xml:space="preserve">Filings can be sent by hand or messenger delivery, by commercial courier, or by the U.S. Postal Service.  </w:t>
      </w:r>
      <w:r w:rsidRPr="00AD25AF">
        <w:rPr>
          <w:b/>
          <w:bCs/>
          <w:szCs w:val="22"/>
        </w:rPr>
        <w:t>All filings must be addressed to the Secretary, Federal Communications Commission.</w:t>
      </w:r>
    </w:p>
    <w:p w:rsidR="00AD25AF" w:rsidRPr="00AD25AF" w:rsidP="00AD25AF" w14:paraId="1E134B78" w14:textId="77777777">
      <w:pPr>
        <w:numPr>
          <w:ilvl w:val="1"/>
          <w:numId w:val="10"/>
        </w:numPr>
        <w:autoSpaceDE w:val="0"/>
        <w:autoSpaceDN w:val="0"/>
        <w:adjustRightInd w:val="0"/>
        <w:spacing w:after="120"/>
        <w:rPr>
          <w:szCs w:val="22"/>
        </w:rPr>
      </w:pPr>
      <w:r w:rsidRPr="00AD25AF">
        <w:rPr>
          <w:szCs w:val="22"/>
        </w:rPr>
        <w:t xml:space="preserve">Hand-delivered or messenger-delivered paper filings for the Commission’s Secretary are accepted between 8:00 a.m. and 4:00 p.m. by the FCC’s mailing contractor at 9050 Junction Drive, Annapolis Junction, MD 20701.  All hand deliveries must be </w:t>
      </w:r>
      <w:r w:rsidRPr="00AD25AF">
        <w:rPr>
          <w:szCs w:val="22"/>
        </w:rPr>
        <w:t>held</w:t>
      </w:r>
      <w:r w:rsidRPr="00AD25AF">
        <w:rPr>
          <w:szCs w:val="22"/>
        </w:rPr>
        <w:t xml:space="preserve"> together with rubber bands or fasteners.  Any envelopes and boxes must be disposed of before entering the building.  </w:t>
      </w:r>
    </w:p>
    <w:p w:rsidR="00AD25AF" w:rsidRPr="00AD25AF" w:rsidP="00AD25AF" w14:paraId="6543090B" w14:textId="77777777">
      <w:pPr>
        <w:numPr>
          <w:ilvl w:val="1"/>
          <w:numId w:val="10"/>
        </w:numPr>
        <w:autoSpaceDE w:val="0"/>
        <w:autoSpaceDN w:val="0"/>
        <w:adjustRightInd w:val="0"/>
        <w:spacing w:after="120"/>
        <w:rPr>
          <w:szCs w:val="22"/>
        </w:rPr>
      </w:pPr>
      <w:r w:rsidRPr="00AD25AF">
        <w:rPr>
          <w:szCs w:val="22"/>
        </w:rPr>
        <w:t>Commercial courier deliveries (any deliveries not by the U.S. Postal Service) must be sent to 9050 Junction Drive, Annapolis Junction, MD 20701.</w:t>
      </w:r>
    </w:p>
    <w:p w:rsidR="00AD25AF" w:rsidRPr="00AD25AF" w:rsidP="00AD25AF" w14:paraId="57BECBA7" w14:textId="77777777">
      <w:pPr>
        <w:numPr>
          <w:ilvl w:val="1"/>
          <w:numId w:val="10"/>
        </w:numPr>
        <w:autoSpaceDE w:val="0"/>
        <w:autoSpaceDN w:val="0"/>
        <w:adjustRightInd w:val="0"/>
        <w:spacing w:after="120"/>
        <w:rPr>
          <w:szCs w:val="22"/>
        </w:rPr>
      </w:pPr>
      <w:r w:rsidRPr="00AD25AF">
        <w:rPr>
          <w:szCs w:val="22"/>
        </w:rPr>
        <w:t>Filings sent by U.S. Postal Service First-Class Mail, Priority Mail, and Priority Mail Express must be sent to 45 L Street NE, Washington, DC 20554.</w:t>
      </w:r>
    </w:p>
    <w:p w:rsidR="00AD25AF" w:rsidRPr="00AD25AF" w:rsidP="00AD25AF" w14:paraId="4D97ABA5" w14:textId="77777777">
      <w:pPr>
        <w:autoSpaceDE w:val="0"/>
        <w:autoSpaceDN w:val="0"/>
        <w:adjustRightInd w:val="0"/>
        <w:spacing w:after="120"/>
        <w:ind w:firstLine="720"/>
        <w:rPr>
          <w:szCs w:val="22"/>
        </w:rPr>
      </w:pPr>
      <w:r w:rsidRPr="00AD25AF">
        <w:rPr>
          <w:szCs w:val="22"/>
        </w:rPr>
        <w:t xml:space="preserve">People with Disabilities:  To request materials in accessible formats for people with disabilities (braille, large print, electronic files, audio format), send an e-mail to </w:t>
      </w:r>
      <w:hyperlink r:id="rId7" w:history="1">
        <w:r w:rsidRPr="00AD25AF">
          <w:rPr>
            <w:color w:val="0000FF"/>
            <w:szCs w:val="22"/>
            <w:u w:val="single"/>
          </w:rPr>
          <w:t>fcc504@fcc.gov</w:t>
        </w:r>
      </w:hyperlink>
      <w:r w:rsidRPr="00AD25AF">
        <w:rPr>
          <w:szCs w:val="22"/>
        </w:rPr>
        <w:t xml:space="preserve"> or call the Consumer &amp; Governmental Affairs Bureau at 202-418-0530.</w:t>
      </w:r>
    </w:p>
    <w:p w:rsidR="00AD25AF" w:rsidRPr="00AD25AF" w:rsidP="00AD25AF" w14:paraId="4EA0BAF2" w14:textId="77777777">
      <w:pPr>
        <w:autoSpaceDE w:val="0"/>
        <w:autoSpaceDN w:val="0"/>
        <w:adjustRightInd w:val="0"/>
        <w:spacing w:after="120"/>
        <w:ind w:firstLine="720"/>
        <w:rPr>
          <w:b/>
          <w:szCs w:val="22"/>
        </w:rPr>
      </w:pPr>
      <w:r w:rsidRPr="00AD25AF">
        <w:rPr>
          <w:b/>
          <w:szCs w:val="22"/>
        </w:rPr>
        <w:t>In addition, e-mail one copy of each pleading to each of the following:</w:t>
      </w:r>
    </w:p>
    <w:p w:rsidR="00AD25AF" w:rsidRPr="00AD25AF" w:rsidP="00AD25AF" w14:paraId="0730C63C" w14:textId="2874BED9">
      <w:pPr>
        <w:numPr>
          <w:ilvl w:val="0"/>
          <w:numId w:val="8"/>
        </w:numPr>
        <w:autoSpaceDE w:val="0"/>
        <w:autoSpaceDN w:val="0"/>
        <w:adjustRightInd w:val="0"/>
        <w:spacing w:after="120"/>
        <w:rPr>
          <w:szCs w:val="22"/>
        </w:rPr>
      </w:pPr>
      <w:r>
        <w:rPr>
          <w:szCs w:val="22"/>
        </w:rPr>
        <w:t>Megan Danner</w:t>
      </w:r>
      <w:r w:rsidRPr="00AD25AF" w:rsidR="009F388B">
        <w:rPr>
          <w:szCs w:val="22"/>
        </w:rPr>
        <w:t>, Competition Policy Division, Wireline Competition Burea</w:t>
      </w:r>
      <w:r w:rsidR="005C1514">
        <w:rPr>
          <w:szCs w:val="22"/>
        </w:rPr>
        <w:t xml:space="preserve">u, </w:t>
      </w:r>
      <w:hyperlink r:id="rId8" w:history="1">
        <w:r w:rsidRPr="00AE1839" w:rsidR="00303833">
          <w:rPr>
            <w:rStyle w:val="Hyperlink"/>
            <w:szCs w:val="22"/>
          </w:rPr>
          <w:t>Megan.Danner@fcc.gov</w:t>
        </w:r>
      </w:hyperlink>
      <w:r w:rsidRPr="00AD25AF" w:rsidR="009F388B">
        <w:t xml:space="preserve">; </w:t>
      </w:r>
    </w:p>
    <w:p w:rsidR="00851B4D" w:rsidP="00732DD1" w14:paraId="3E777117" w14:textId="39685FE1">
      <w:pPr>
        <w:numPr>
          <w:ilvl w:val="0"/>
          <w:numId w:val="8"/>
        </w:numPr>
        <w:autoSpaceDE w:val="0"/>
        <w:autoSpaceDN w:val="0"/>
        <w:adjustRightInd w:val="0"/>
        <w:spacing w:after="120"/>
        <w:rPr>
          <w:szCs w:val="22"/>
        </w:rPr>
      </w:pPr>
      <w:r>
        <w:t>Svantje</w:t>
      </w:r>
      <w:r w:rsidR="005E2184">
        <w:t xml:space="preserve"> Swider</w:t>
      </w:r>
      <w:r w:rsidRPr="003073A4" w:rsidR="009F388B">
        <w:rPr>
          <w:szCs w:val="22"/>
        </w:rPr>
        <w:t xml:space="preserve">, Telecommunications </w:t>
      </w:r>
      <w:r w:rsidR="00E55F0D">
        <w:rPr>
          <w:szCs w:val="22"/>
        </w:rPr>
        <w:t xml:space="preserve">and Analysis </w:t>
      </w:r>
      <w:r w:rsidRPr="003073A4" w:rsidR="009F388B">
        <w:rPr>
          <w:szCs w:val="22"/>
        </w:rPr>
        <w:t xml:space="preserve">Division, </w:t>
      </w:r>
      <w:r w:rsidR="00E55F0D">
        <w:rPr>
          <w:szCs w:val="22"/>
        </w:rPr>
        <w:t>Office of International Affairs</w:t>
      </w:r>
      <w:r w:rsidRPr="003073A4" w:rsidR="009F388B">
        <w:rPr>
          <w:szCs w:val="22"/>
        </w:rPr>
        <w:t xml:space="preserve">, </w:t>
      </w:r>
      <w:hyperlink r:id="rId9" w:history="1">
        <w:r w:rsidR="00303833">
          <w:rPr>
            <w:rStyle w:val="Hyperlink"/>
            <w:szCs w:val="22"/>
          </w:rPr>
          <w:t>Svantje.Swider</w:t>
        </w:r>
        <w:r w:rsidRPr="00EF2EE1" w:rsidR="00303833">
          <w:rPr>
            <w:rStyle w:val="Hyperlink"/>
            <w:szCs w:val="22"/>
          </w:rPr>
          <w:t xml:space="preserve"> </w:t>
        </w:r>
        <w:r w:rsidRPr="00EF2EE1" w:rsidR="00AD25AF">
          <w:rPr>
            <w:rStyle w:val="Hyperlink"/>
            <w:szCs w:val="22"/>
          </w:rPr>
          <w:t>@fcc.gov</w:t>
        </w:r>
      </w:hyperlink>
      <w:r w:rsidRPr="003073A4" w:rsidR="009F388B">
        <w:rPr>
          <w:szCs w:val="22"/>
        </w:rPr>
        <w:t>;</w:t>
      </w:r>
      <w:r w:rsidR="00732DD1">
        <w:rPr>
          <w:szCs w:val="22"/>
        </w:rPr>
        <w:t xml:space="preserve"> </w:t>
      </w:r>
    </w:p>
    <w:p w:rsidR="00AD25AF" w:rsidRPr="00732DD1" w:rsidP="00732DD1" w14:paraId="48F06F46" w14:textId="77273977">
      <w:pPr>
        <w:numPr>
          <w:ilvl w:val="0"/>
          <w:numId w:val="8"/>
        </w:numPr>
        <w:autoSpaceDE w:val="0"/>
        <w:autoSpaceDN w:val="0"/>
        <w:adjustRightInd w:val="0"/>
        <w:spacing w:after="120"/>
        <w:rPr>
          <w:szCs w:val="22"/>
        </w:rPr>
      </w:pPr>
      <w:r>
        <w:rPr>
          <w:szCs w:val="22"/>
        </w:rPr>
        <w:t>Audra Hale-Maddox, Telecommunications Access and Policy Division, Wireline Competition Bureau,</w:t>
      </w:r>
      <w:r w:rsidR="00E03532">
        <w:rPr>
          <w:szCs w:val="22"/>
        </w:rPr>
        <w:t xml:space="preserve"> </w:t>
      </w:r>
      <w:hyperlink r:id="rId10" w:history="1">
        <w:r w:rsidRPr="00AE1839" w:rsidR="00E03532">
          <w:rPr>
            <w:rStyle w:val="Hyperlink"/>
            <w:szCs w:val="22"/>
          </w:rPr>
          <w:t>Audra.Hale-Maddox@fcc.gov</w:t>
        </w:r>
      </w:hyperlink>
      <w:r w:rsidR="00E03532">
        <w:rPr>
          <w:szCs w:val="22"/>
        </w:rPr>
        <w:t xml:space="preserve">; </w:t>
      </w:r>
      <w:r w:rsidRPr="00AD25AF" w:rsidR="009F388B">
        <w:t xml:space="preserve">and </w:t>
      </w:r>
    </w:p>
    <w:p w:rsidR="00AD25AF" w:rsidRPr="00AD25AF" w:rsidP="00AD25AF" w14:paraId="4AE9B4D5" w14:textId="3CF8E813">
      <w:pPr>
        <w:numPr>
          <w:ilvl w:val="0"/>
          <w:numId w:val="8"/>
        </w:numPr>
        <w:autoSpaceDE w:val="0"/>
        <w:autoSpaceDN w:val="0"/>
        <w:adjustRightInd w:val="0"/>
        <w:spacing w:after="120"/>
        <w:rPr>
          <w:szCs w:val="22"/>
        </w:rPr>
      </w:pPr>
      <w:r w:rsidRPr="00AD25AF">
        <w:rPr>
          <w:szCs w:val="22"/>
        </w:rPr>
        <w:t xml:space="preserve">Jim Bird, Office of General Counsel, </w:t>
      </w:r>
      <w:hyperlink r:id="rId11" w:history="1">
        <w:r w:rsidRPr="00AE1839" w:rsidR="00851B4D">
          <w:rPr>
            <w:rStyle w:val="Hyperlink"/>
            <w:szCs w:val="22"/>
          </w:rPr>
          <w:t>Jim.Bird@fcc.gov</w:t>
        </w:r>
      </w:hyperlink>
      <w:r w:rsidRPr="00AD25AF">
        <w:rPr>
          <w:szCs w:val="22"/>
        </w:rPr>
        <w:t>.</w:t>
      </w:r>
    </w:p>
    <w:p w:rsidR="00AD25AF" w:rsidRPr="00AD25AF" w:rsidP="00AD25AF" w14:paraId="02CB3882" w14:textId="77777777">
      <w:pPr>
        <w:autoSpaceDE w:val="0"/>
        <w:autoSpaceDN w:val="0"/>
        <w:adjustRightInd w:val="0"/>
        <w:spacing w:after="120"/>
        <w:ind w:firstLine="720"/>
        <w:rPr>
          <w:szCs w:val="22"/>
        </w:rPr>
      </w:pPr>
      <w:r w:rsidRPr="00AD25AF">
        <w:rPr>
          <w:szCs w:val="22"/>
        </w:rPr>
        <w:t xml:space="preserve">The proceeding in this Notice shall be treated as a “permit-but-disclose” proceeding in accordance with the Commission’s </w:t>
      </w:r>
      <w:r w:rsidRPr="00AD25AF">
        <w:rPr>
          <w:i/>
          <w:szCs w:val="22"/>
        </w:rPr>
        <w:t>ex parte</w:t>
      </w:r>
      <w:r w:rsidRPr="00AD25AF">
        <w:rPr>
          <w:szCs w:val="22"/>
        </w:rPr>
        <w:t xml:space="preserve"> rules.  </w:t>
      </w:r>
      <w:r w:rsidRPr="00AD25AF">
        <w:rPr>
          <w:szCs w:val="22"/>
        </w:rPr>
        <w:t>Persons</w:t>
      </w:r>
      <w:r w:rsidRPr="00AD25AF">
        <w:rPr>
          <w:szCs w:val="22"/>
        </w:rPr>
        <w:t xml:space="preserve"> making </w:t>
      </w:r>
      <w:r w:rsidRPr="00AD25AF">
        <w:rPr>
          <w:i/>
          <w:szCs w:val="22"/>
        </w:rPr>
        <w:t>ex parte</w:t>
      </w:r>
      <w:r w:rsidRPr="00AD25AF">
        <w:rPr>
          <w:szCs w:val="22"/>
        </w:rPr>
        <w:t xml:space="preserve"> presentations must file a copy of any written presentation or a memorandum summarizing any oral presentation within two business days after the presentation (unless a different deadline applicable to the Sunshine period applies).  </w:t>
      </w:r>
      <w:r w:rsidRPr="00AD25AF">
        <w:rPr>
          <w:szCs w:val="22"/>
        </w:rPr>
        <w:t>Persons</w:t>
      </w:r>
      <w:r w:rsidRPr="00AD25AF">
        <w:rPr>
          <w:szCs w:val="22"/>
        </w:rPr>
        <w:t xml:space="preserve"> making oral </w:t>
      </w:r>
      <w:r w:rsidRPr="00AD25AF">
        <w:rPr>
          <w:i/>
          <w:szCs w:val="22"/>
        </w:rPr>
        <w:t>ex parte</w:t>
      </w:r>
      <w:r w:rsidRPr="00AD25AF">
        <w:rPr>
          <w:szCs w:val="22"/>
        </w:rPr>
        <w:t xml:space="preserve"> presentations are reminded </w:t>
      </w:r>
      <w:r w:rsidRPr="00AD25AF">
        <w:rPr>
          <w:szCs w:val="22"/>
        </w:rPr>
        <w:t>that memoranda</w:t>
      </w:r>
      <w:r w:rsidRPr="00AD25AF">
        <w:rPr>
          <w:szCs w:val="22"/>
        </w:rPr>
        <w:t xml:space="preserve"> summarizing the presentation must (1) list all </w:t>
      </w:r>
      <w:r w:rsidRPr="00AD25AF">
        <w:rPr>
          <w:szCs w:val="22"/>
        </w:rPr>
        <w:t>persons</w:t>
      </w:r>
      <w:r w:rsidRPr="00AD25AF">
        <w:rPr>
          <w:szCs w:val="22"/>
        </w:rPr>
        <w:t xml:space="preserve"> attending or otherwise participating in the meeting at which the </w:t>
      </w:r>
      <w:r w:rsidRPr="00AD25AF">
        <w:rPr>
          <w:i/>
          <w:szCs w:val="22"/>
        </w:rPr>
        <w:t>ex parte</w:t>
      </w:r>
      <w:r w:rsidRPr="00AD25AF">
        <w:rPr>
          <w:szCs w:val="22"/>
        </w:rPr>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AD25AF">
        <w:rPr>
          <w:i/>
          <w:szCs w:val="22"/>
        </w:rPr>
        <w:t>ex parte</w:t>
      </w:r>
      <w:r w:rsidRPr="00AD25AF">
        <w:rPr>
          <w:szCs w:val="22"/>
        </w:rPr>
        <w:t xml:space="preserve"> meetings are deemed to be written </w:t>
      </w:r>
      <w:r w:rsidRPr="00AD25AF">
        <w:rPr>
          <w:i/>
          <w:szCs w:val="22"/>
        </w:rPr>
        <w:t>ex parte</w:t>
      </w:r>
      <w:r w:rsidRPr="00AD25AF">
        <w:rPr>
          <w:szCs w:val="22"/>
        </w:rPr>
        <w:t xml:space="preserve"> presentations and must be filed consistent with rule 1.1206(b), 47 CFR § 1.1206(b).  Participants in this proceeding should familiarize themselves with the Commission’s </w:t>
      </w:r>
      <w:r w:rsidRPr="00AD25AF">
        <w:rPr>
          <w:i/>
          <w:szCs w:val="22"/>
        </w:rPr>
        <w:t>ex parte</w:t>
      </w:r>
      <w:r w:rsidRPr="00AD25AF">
        <w:rPr>
          <w:szCs w:val="22"/>
        </w:rPr>
        <w:t xml:space="preserve"> rules.</w:t>
      </w:r>
    </w:p>
    <w:p w:rsidR="00AD25AF" w:rsidRPr="00AD25AF" w:rsidP="00AD25AF" w14:paraId="494380A2" w14:textId="77777777">
      <w:pPr>
        <w:autoSpaceDE w:val="0"/>
        <w:autoSpaceDN w:val="0"/>
        <w:adjustRightInd w:val="0"/>
        <w:spacing w:after="120"/>
        <w:ind w:firstLine="720"/>
        <w:rPr>
          <w:szCs w:val="22"/>
        </w:rPr>
      </w:pPr>
      <w:r w:rsidRPr="00AD25AF">
        <w:rPr>
          <w:szCs w:val="22"/>
        </w:rPr>
        <w:t>To allow the Commission to consider fully all substantive issues regarding the Application in as timely and efficient a manner as possible, petitioners and commenters should raise all issues in their initial filings.  New issues may not be raised in responses or replies.</w:t>
      </w:r>
      <w:r>
        <w:rPr>
          <w:szCs w:val="22"/>
          <w:vertAlign w:val="superscript"/>
        </w:rPr>
        <w:footnoteReference w:id="36"/>
      </w:r>
      <w:r w:rsidRPr="00AD25AF">
        <w:rPr>
          <w:szCs w:val="22"/>
        </w:rPr>
        <w:t xml:space="preserve">  A party or interested person seeking to raise a new issue after the pleading cycle has closed must show good cause why it was not possible for </w:t>
      </w:r>
      <w:r w:rsidRPr="00AD25AF">
        <w:rPr>
          <w:szCs w:val="22"/>
        </w:rPr>
        <w:t>it</w:t>
      </w:r>
      <w:r w:rsidRPr="00AD25AF">
        <w:rPr>
          <w:szCs w:val="22"/>
        </w:rPr>
        <w:t xml:space="preserve"> to have raised the issue previously.  Submissions after the pleading cycle </w:t>
      </w:r>
      <w:r w:rsidRPr="00AD25AF">
        <w:rPr>
          <w:szCs w:val="22"/>
        </w:rPr>
        <w:t>has</w:t>
      </w:r>
      <w:r w:rsidRPr="00AD25AF">
        <w:rPr>
          <w:szCs w:val="22"/>
        </w:rPr>
        <w:t xml:space="preserve"> closed that seek to raise new issues based on new facts or newly discovered facts should be filed within 15 days after such facts are discovered.  Absent such a showing of good cause, any issues not timely raised may be disregarded by the Commission.  </w:t>
      </w:r>
    </w:p>
    <w:p w:rsidR="00D26B5F" w:rsidP="00AD25AF" w14:paraId="3DAAA38A" w14:textId="64C3794B">
      <w:pPr>
        <w:autoSpaceDE w:val="0"/>
        <w:autoSpaceDN w:val="0"/>
        <w:adjustRightInd w:val="0"/>
        <w:spacing w:after="120"/>
        <w:ind w:firstLine="720"/>
      </w:pPr>
      <w:r w:rsidRPr="00AD25AF">
        <w:rPr>
          <w:szCs w:val="22"/>
        </w:rPr>
        <w:t xml:space="preserve">For further information, please contact </w:t>
      </w:r>
      <w:r w:rsidR="00065743">
        <w:rPr>
          <w:szCs w:val="22"/>
        </w:rPr>
        <w:t>Megan Danner</w:t>
      </w:r>
      <w:r w:rsidRPr="00AD25AF">
        <w:rPr>
          <w:szCs w:val="22"/>
        </w:rPr>
        <w:t xml:space="preserve">, Competition Policy Division, Wireline Competition Bureau, at </w:t>
      </w:r>
      <w:r w:rsidRPr="00AD25AF">
        <w:t>(202) 418-</w:t>
      </w:r>
      <w:r w:rsidR="00065743">
        <w:t>1151 or Svantje</w:t>
      </w:r>
      <w:r w:rsidR="00655546">
        <w:t xml:space="preserve"> Swider</w:t>
      </w:r>
      <w:r w:rsidR="005D1E22">
        <w:t xml:space="preserve">, </w:t>
      </w:r>
      <w:r w:rsidRPr="003073A4" w:rsidR="005D1E22">
        <w:rPr>
          <w:szCs w:val="22"/>
        </w:rPr>
        <w:t xml:space="preserve">Telecommunications </w:t>
      </w:r>
      <w:r w:rsidR="005D1E22">
        <w:rPr>
          <w:szCs w:val="22"/>
        </w:rPr>
        <w:t xml:space="preserve">and Analysis </w:t>
      </w:r>
      <w:r w:rsidRPr="003073A4" w:rsidR="005D1E22">
        <w:rPr>
          <w:szCs w:val="22"/>
        </w:rPr>
        <w:t>Division</w:t>
      </w:r>
      <w:r w:rsidR="009C045D">
        <w:rPr>
          <w:szCs w:val="22"/>
        </w:rPr>
        <w:t>,</w:t>
      </w:r>
      <w:r w:rsidR="005D1E22">
        <w:t xml:space="preserve"> Office of International Affairs,</w:t>
      </w:r>
      <w:r w:rsidR="00655546">
        <w:t xml:space="preserve"> at (202) 418</w:t>
      </w:r>
      <w:r>
        <w:t>-0772</w:t>
      </w:r>
      <w:r w:rsidRPr="00AD25AF">
        <w:t>.</w:t>
      </w:r>
    </w:p>
    <w:p w:rsidR="00D26B5F" w:rsidRPr="0046356A" w:rsidP="0046356A" w14:paraId="32A56CBD" w14:textId="3CA004D9">
      <w:pPr>
        <w:widowControl/>
        <w:jc w:val="center"/>
      </w:pPr>
      <w:r>
        <w:br w:type="page"/>
      </w:r>
      <w:r w:rsidRPr="00D26B5F">
        <w:rPr>
          <w:b/>
          <w:bCs/>
          <w:u w:val="single"/>
        </w:rPr>
        <w:t>ATTACHMENT A</w:t>
      </w:r>
    </w:p>
    <w:p w:rsidR="00284C5C" w:rsidP="00284C5C" w14:paraId="16A70FDE" w14:textId="77777777">
      <w:pPr>
        <w:autoSpaceDE w:val="0"/>
        <w:autoSpaceDN w:val="0"/>
        <w:adjustRightInd w:val="0"/>
        <w:spacing w:after="120"/>
        <w:ind w:firstLine="720"/>
        <w:jc w:val="center"/>
        <w:rPr>
          <w:b/>
          <w:bCs/>
          <w:u w:val="single"/>
        </w:rPr>
      </w:pPr>
    </w:p>
    <w:p w:rsidR="00D26B5F" w:rsidP="00C96472" w14:paraId="0F494FC7" w14:textId="77777777">
      <w:pPr>
        <w:autoSpaceDE w:val="0"/>
        <w:autoSpaceDN w:val="0"/>
        <w:adjustRightInd w:val="0"/>
        <w:rPr>
          <w:b/>
          <w:bCs/>
        </w:rPr>
      </w:pPr>
      <w:r w:rsidRPr="00D26B5F">
        <w:rPr>
          <w:b/>
          <w:bCs/>
        </w:rPr>
        <w:t>SECTION 214 AUTHORIZATIONS</w:t>
      </w:r>
    </w:p>
    <w:p w:rsidR="00C96472" w:rsidRPr="00D26B5F" w:rsidP="00C96472" w14:paraId="773FA3B3" w14:textId="77777777">
      <w:pPr>
        <w:autoSpaceDE w:val="0"/>
        <w:autoSpaceDN w:val="0"/>
        <w:adjustRightInd w:val="0"/>
        <w:rPr>
          <w:b/>
          <w:bCs/>
        </w:rPr>
      </w:pPr>
    </w:p>
    <w:p w:rsidR="00D26B5F" w:rsidRPr="00D26B5F" w:rsidP="00C96472" w14:paraId="0A8632DA" w14:textId="77777777">
      <w:pPr>
        <w:autoSpaceDE w:val="0"/>
        <w:autoSpaceDN w:val="0"/>
        <w:adjustRightInd w:val="0"/>
        <w:rPr>
          <w:b/>
          <w:bCs/>
        </w:rPr>
      </w:pPr>
      <w:r w:rsidRPr="00D26B5F">
        <w:rPr>
          <w:b/>
          <w:bCs/>
        </w:rPr>
        <w:t>A.</w:t>
      </w:r>
      <w:r w:rsidRPr="00D26B5F">
        <w:tab/>
      </w:r>
      <w:r w:rsidRPr="00D26B5F">
        <w:rPr>
          <w:b/>
          <w:bCs/>
        </w:rPr>
        <w:t>International</w:t>
      </w:r>
    </w:p>
    <w:p w:rsidR="00D26B5F" w:rsidRPr="00D26B5F" w:rsidP="00C96472" w14:paraId="59599974" w14:textId="77777777">
      <w:pPr>
        <w:autoSpaceDE w:val="0"/>
        <w:autoSpaceDN w:val="0"/>
        <w:adjustRightInd w:val="0"/>
        <w:ind w:firstLine="720"/>
      </w:pPr>
    </w:p>
    <w:p w:rsidR="00D26B5F" w:rsidP="00C96472" w14:paraId="5D60E330" w14:textId="77777777">
      <w:pPr>
        <w:autoSpaceDE w:val="0"/>
        <w:autoSpaceDN w:val="0"/>
        <w:adjustRightInd w:val="0"/>
      </w:pPr>
      <w:r w:rsidRPr="00D26B5F">
        <w:t>Applications for consent to the transfer of control of international section 214 authorizations have been assigned the file numbers listed below.</w:t>
      </w:r>
    </w:p>
    <w:p w:rsidR="00C96472" w:rsidRPr="00D26B5F" w:rsidP="00C96472" w14:paraId="1B9A8645" w14:textId="77777777">
      <w:pPr>
        <w:autoSpaceDE w:val="0"/>
        <w:autoSpaceDN w:val="0"/>
        <w:adjustRightInd w:val="0"/>
      </w:pPr>
    </w:p>
    <w:tbl>
      <w:tblPr>
        <w:tblW w:w="9895" w:type="dxa"/>
        <w:tblInd w:w="-180" w:type="dxa"/>
        <w:tblBorders>
          <w:top w:val="nil"/>
          <w:left w:val="nil"/>
          <w:bottom w:val="nil"/>
          <w:right w:val="nil"/>
          <w:insideH w:val="nil"/>
          <w:insideV w:val="nil"/>
        </w:tblBorders>
        <w:tblLayout w:type="fixed"/>
        <w:tblLook w:val="06A0"/>
      </w:tblPr>
      <w:tblGrid>
        <w:gridCol w:w="3055"/>
        <w:gridCol w:w="4050"/>
        <w:gridCol w:w="2790"/>
      </w:tblGrid>
      <w:tr w14:paraId="7CF0D6DD" w14:textId="77777777" w:rsidTr="00370304">
        <w:tblPrEx>
          <w:tblW w:w="9895" w:type="dxa"/>
          <w:tblInd w:w="-180" w:type="dxa"/>
          <w:tblLayout w:type="fixed"/>
          <w:tblLook w:val="06A0"/>
        </w:tblPrEx>
        <w:trPr>
          <w:trHeight w:val="300"/>
        </w:trPr>
        <w:tc>
          <w:tcPr>
            <w:tcW w:w="3055" w:type="dxa"/>
            <w:tcBorders>
              <w:top w:val="single" w:sz="4" w:space="0" w:color="auto"/>
              <w:left w:val="single" w:sz="4" w:space="0" w:color="auto"/>
              <w:bottom w:val="single" w:sz="4" w:space="0" w:color="auto"/>
              <w:right w:val="single" w:sz="4" w:space="0" w:color="auto"/>
            </w:tcBorders>
            <w:vAlign w:val="center"/>
          </w:tcPr>
          <w:p w:rsidR="001F1B47" w:rsidRPr="001F1B47" w:rsidP="001F1B47" w14:paraId="3166CF94" w14:textId="77777777">
            <w:pPr>
              <w:jc w:val="center"/>
              <w:rPr>
                <w:b/>
                <w:bCs/>
                <w:u w:val="single"/>
              </w:rPr>
            </w:pPr>
            <w:r w:rsidRPr="001F1B47">
              <w:rPr>
                <w:b/>
                <w:bCs/>
                <w:u w:val="single"/>
              </w:rPr>
              <w:t>File Number</w:t>
            </w:r>
          </w:p>
        </w:tc>
        <w:tc>
          <w:tcPr>
            <w:tcW w:w="4050" w:type="dxa"/>
            <w:tcBorders>
              <w:top w:val="single" w:sz="4" w:space="0" w:color="auto"/>
              <w:left w:val="single" w:sz="4" w:space="0" w:color="auto"/>
              <w:bottom w:val="single" w:sz="4" w:space="0" w:color="auto"/>
              <w:right w:val="single" w:sz="4" w:space="0" w:color="auto"/>
            </w:tcBorders>
          </w:tcPr>
          <w:p w:rsidR="001F1B47" w:rsidRPr="001F1B47" w:rsidP="001F1B47" w14:paraId="5036343C" w14:textId="77777777">
            <w:pPr>
              <w:jc w:val="center"/>
              <w:rPr>
                <w:b/>
                <w:bCs/>
                <w:u w:val="single"/>
              </w:rPr>
            </w:pPr>
            <w:r w:rsidRPr="001F1B47">
              <w:rPr>
                <w:b/>
                <w:bCs/>
                <w:u w:val="single"/>
              </w:rPr>
              <w:t>Authorization Holder</w:t>
            </w:r>
          </w:p>
        </w:tc>
        <w:tc>
          <w:tcPr>
            <w:tcW w:w="2790" w:type="dxa"/>
            <w:tcBorders>
              <w:top w:val="single" w:sz="4" w:space="0" w:color="auto"/>
              <w:left w:val="single" w:sz="4" w:space="0" w:color="auto"/>
              <w:bottom w:val="single" w:sz="4" w:space="0" w:color="auto"/>
              <w:right w:val="single" w:sz="4" w:space="0" w:color="auto"/>
            </w:tcBorders>
            <w:vAlign w:val="center"/>
          </w:tcPr>
          <w:p w:rsidR="001F1B47" w:rsidRPr="001F1B47" w:rsidP="001F1B47" w14:paraId="4A7EC8F9" w14:textId="77777777">
            <w:pPr>
              <w:jc w:val="center"/>
              <w:rPr>
                <w:b/>
                <w:bCs/>
                <w:u w:val="single"/>
              </w:rPr>
            </w:pPr>
            <w:r w:rsidRPr="001F1B47">
              <w:rPr>
                <w:b/>
                <w:bCs/>
                <w:u w:val="single"/>
              </w:rPr>
              <w:t>Authorization Number</w:t>
            </w:r>
          </w:p>
        </w:tc>
      </w:tr>
      <w:tr w14:paraId="6210B6DC" w14:textId="77777777" w:rsidTr="00370304">
        <w:tblPrEx>
          <w:tblW w:w="9895" w:type="dxa"/>
          <w:tblInd w:w="-180" w:type="dxa"/>
          <w:tblLayout w:type="fixed"/>
          <w:tblLook w:val="06A0"/>
        </w:tblPrEx>
        <w:trPr>
          <w:trHeight w:val="300"/>
        </w:trPr>
        <w:tc>
          <w:tcPr>
            <w:tcW w:w="3055" w:type="dxa"/>
            <w:tcBorders>
              <w:top w:val="single" w:sz="4" w:space="0" w:color="auto"/>
              <w:left w:val="single" w:sz="4" w:space="0" w:color="auto"/>
              <w:bottom w:val="single" w:sz="4" w:space="0" w:color="auto"/>
              <w:right w:val="single" w:sz="4" w:space="0" w:color="auto"/>
            </w:tcBorders>
          </w:tcPr>
          <w:p w:rsidR="001F1B47" w:rsidRPr="001F1B47" w:rsidP="009C54BC" w14:paraId="63A701F3" w14:textId="51969B8C">
            <w:pPr>
              <w:jc w:val="center"/>
              <w:rPr>
                <w:szCs w:val="22"/>
              </w:rPr>
            </w:pPr>
            <w:r w:rsidRPr="001F1B47">
              <w:rPr>
                <w:szCs w:val="22"/>
              </w:rPr>
              <w:t>ITC-T/C-</w:t>
            </w:r>
            <w:r w:rsidR="00742764">
              <w:rPr>
                <w:spacing w:val="-2"/>
              </w:rPr>
              <w:t>20260601-00154</w:t>
            </w:r>
          </w:p>
        </w:tc>
        <w:tc>
          <w:tcPr>
            <w:tcW w:w="4050" w:type="dxa"/>
            <w:tcBorders>
              <w:top w:val="single" w:sz="4" w:space="0" w:color="auto"/>
              <w:left w:val="single" w:sz="4" w:space="0" w:color="auto"/>
              <w:bottom w:val="single" w:sz="4" w:space="0" w:color="auto"/>
              <w:right w:val="single" w:sz="4" w:space="0" w:color="auto"/>
            </w:tcBorders>
          </w:tcPr>
          <w:p w:rsidR="001F1B47" w:rsidRPr="001F1B47" w:rsidP="009C54BC" w14:paraId="1902B354" w14:textId="6FC22AC1">
            <w:pPr>
              <w:jc w:val="center"/>
            </w:pPr>
            <w:r>
              <w:t>CRC Communications LLC</w:t>
            </w:r>
          </w:p>
        </w:tc>
        <w:tc>
          <w:tcPr>
            <w:tcW w:w="2790" w:type="dxa"/>
            <w:tcBorders>
              <w:top w:val="single" w:sz="4" w:space="0" w:color="auto"/>
              <w:left w:val="single" w:sz="4" w:space="0" w:color="auto"/>
              <w:bottom w:val="single" w:sz="4" w:space="0" w:color="auto"/>
              <w:right w:val="single" w:sz="4" w:space="0" w:color="auto"/>
            </w:tcBorders>
          </w:tcPr>
          <w:p w:rsidR="001F1B47" w:rsidRPr="00066E76" w:rsidP="001F1B47" w14:paraId="17A64E26" w14:textId="1ED8261F">
            <w:pPr>
              <w:jc w:val="center"/>
            </w:pPr>
            <w:r w:rsidRPr="00066E76">
              <w:t>ITC-214-19980608-00391 ITC-214-20000807-00468</w:t>
            </w:r>
          </w:p>
        </w:tc>
      </w:tr>
      <w:tr w14:paraId="53C0CB2E" w14:textId="77777777" w:rsidTr="00370304">
        <w:tblPrEx>
          <w:tblW w:w="9895" w:type="dxa"/>
          <w:tblInd w:w="-180" w:type="dxa"/>
          <w:tblLayout w:type="fixed"/>
          <w:tblLook w:val="06A0"/>
        </w:tblPrEx>
        <w:trPr>
          <w:trHeight w:val="125"/>
        </w:trPr>
        <w:tc>
          <w:tcPr>
            <w:tcW w:w="3055" w:type="dxa"/>
            <w:tcBorders>
              <w:top w:val="single" w:sz="4" w:space="0" w:color="auto"/>
              <w:left w:val="single" w:sz="4" w:space="0" w:color="auto"/>
              <w:bottom w:val="single" w:sz="4" w:space="0" w:color="auto"/>
              <w:right w:val="single" w:sz="4" w:space="0" w:color="auto"/>
            </w:tcBorders>
            <w:vAlign w:val="center"/>
          </w:tcPr>
          <w:p w:rsidR="001F1B47" w:rsidRPr="001F1B47" w:rsidP="009C54BC" w14:paraId="67B958DB" w14:textId="1A97BEE1">
            <w:pPr>
              <w:jc w:val="center"/>
              <w:rPr>
                <w:szCs w:val="22"/>
              </w:rPr>
            </w:pPr>
            <w:r w:rsidRPr="001F1B47">
              <w:rPr>
                <w:szCs w:val="22"/>
              </w:rPr>
              <w:t>ITC-T/C-</w:t>
            </w:r>
            <w:r w:rsidR="00742764">
              <w:rPr>
                <w:spacing w:val="-2"/>
              </w:rPr>
              <w:t>20260601-00156</w:t>
            </w:r>
          </w:p>
        </w:tc>
        <w:tc>
          <w:tcPr>
            <w:tcW w:w="4050" w:type="dxa"/>
            <w:tcBorders>
              <w:top w:val="single" w:sz="4" w:space="0" w:color="auto"/>
              <w:left w:val="single" w:sz="4" w:space="0" w:color="auto"/>
              <w:bottom w:val="single" w:sz="4" w:space="0" w:color="auto"/>
              <w:right w:val="single" w:sz="4" w:space="0" w:color="auto"/>
            </w:tcBorders>
          </w:tcPr>
          <w:p w:rsidR="001F1B47" w:rsidRPr="001F1B47" w:rsidP="009C54BC" w14:paraId="4C92A80B" w14:textId="5859F4E0">
            <w:pPr>
              <w:jc w:val="center"/>
            </w:pPr>
            <w:r>
              <w:t>Granby Telephone</w:t>
            </w:r>
            <w:r w:rsidR="00F62B00">
              <w:t xml:space="preserve"> LLC</w:t>
            </w:r>
          </w:p>
        </w:tc>
        <w:tc>
          <w:tcPr>
            <w:tcW w:w="2790" w:type="dxa"/>
            <w:tcBorders>
              <w:top w:val="single" w:sz="4" w:space="0" w:color="auto"/>
              <w:left w:val="single" w:sz="4" w:space="0" w:color="auto"/>
              <w:bottom w:val="single" w:sz="4" w:space="0" w:color="auto"/>
              <w:right w:val="single" w:sz="4" w:space="0" w:color="auto"/>
            </w:tcBorders>
          </w:tcPr>
          <w:p w:rsidR="001F1B47" w:rsidRPr="00066E76" w:rsidP="001F1B47" w14:paraId="314589B6" w14:textId="470347AE">
            <w:pPr>
              <w:jc w:val="center"/>
            </w:pPr>
            <w:r w:rsidRPr="00066E76">
              <w:t>ITC-214-20020524-00291</w:t>
            </w:r>
          </w:p>
        </w:tc>
      </w:tr>
      <w:tr w14:paraId="4981F577" w14:textId="77777777" w:rsidTr="00370304">
        <w:tblPrEx>
          <w:tblW w:w="9895" w:type="dxa"/>
          <w:tblInd w:w="-180" w:type="dxa"/>
          <w:tblLayout w:type="fixed"/>
          <w:tblLook w:val="06A0"/>
        </w:tblPrEx>
        <w:trPr>
          <w:trHeight w:val="300"/>
        </w:trPr>
        <w:tc>
          <w:tcPr>
            <w:tcW w:w="3055" w:type="dxa"/>
            <w:tcBorders>
              <w:top w:val="single" w:sz="4" w:space="0" w:color="auto"/>
              <w:left w:val="single" w:sz="4" w:space="0" w:color="auto"/>
              <w:bottom w:val="single" w:sz="4" w:space="0" w:color="auto"/>
              <w:right w:val="single" w:sz="4" w:space="0" w:color="auto"/>
            </w:tcBorders>
            <w:vAlign w:val="center"/>
          </w:tcPr>
          <w:p w:rsidR="00812FBF" w:rsidRPr="001F1B47" w:rsidP="009C54BC" w14:paraId="41A9FAEB" w14:textId="52513846">
            <w:pPr>
              <w:jc w:val="center"/>
              <w:rPr>
                <w:szCs w:val="22"/>
              </w:rPr>
            </w:pPr>
            <w:r w:rsidRPr="001F1B47">
              <w:rPr>
                <w:szCs w:val="22"/>
              </w:rPr>
              <w:t>ITC-T/C-</w:t>
            </w:r>
            <w:r>
              <w:rPr>
                <w:spacing w:val="-2"/>
              </w:rPr>
              <w:t>20260601-00157</w:t>
            </w:r>
          </w:p>
        </w:tc>
        <w:tc>
          <w:tcPr>
            <w:tcW w:w="4050" w:type="dxa"/>
            <w:tcBorders>
              <w:top w:val="single" w:sz="4" w:space="0" w:color="auto"/>
              <w:left w:val="single" w:sz="4" w:space="0" w:color="auto"/>
              <w:bottom w:val="single" w:sz="4" w:space="0" w:color="auto"/>
              <w:right w:val="single" w:sz="4" w:space="0" w:color="auto"/>
            </w:tcBorders>
          </w:tcPr>
          <w:p w:rsidR="00812FBF" w:rsidRPr="001F1B47" w:rsidP="009C54BC" w14:paraId="310BF019" w14:textId="4C0EEF2D">
            <w:pPr>
              <w:jc w:val="center"/>
            </w:pPr>
            <w:r>
              <w:t xml:space="preserve">Mid-Maine </w:t>
            </w:r>
            <w:r>
              <w:t>TelPlus</w:t>
            </w:r>
            <w:r>
              <w:t xml:space="preserve"> LLC</w:t>
            </w:r>
          </w:p>
        </w:tc>
        <w:tc>
          <w:tcPr>
            <w:tcW w:w="2790" w:type="dxa"/>
            <w:tcBorders>
              <w:top w:val="single" w:sz="4" w:space="0" w:color="auto"/>
              <w:left w:val="single" w:sz="4" w:space="0" w:color="auto"/>
              <w:bottom w:val="single" w:sz="4" w:space="0" w:color="auto"/>
              <w:right w:val="single" w:sz="4" w:space="0" w:color="auto"/>
            </w:tcBorders>
          </w:tcPr>
          <w:p w:rsidR="00812FBF" w:rsidRPr="00066E76" w:rsidP="001F1B47" w14:paraId="3206CA0C" w14:textId="2F78E896">
            <w:pPr>
              <w:jc w:val="center"/>
            </w:pPr>
            <w:r w:rsidRPr="00066E76">
              <w:t>ITC-214-19961101-00549</w:t>
            </w:r>
          </w:p>
        </w:tc>
      </w:tr>
      <w:tr w14:paraId="7FEC5837" w14:textId="77777777" w:rsidTr="00370304">
        <w:tblPrEx>
          <w:tblW w:w="9895" w:type="dxa"/>
          <w:tblInd w:w="-180" w:type="dxa"/>
          <w:tblLayout w:type="fixed"/>
          <w:tblLook w:val="06A0"/>
        </w:tblPrEx>
        <w:trPr>
          <w:trHeight w:val="300"/>
        </w:trPr>
        <w:tc>
          <w:tcPr>
            <w:tcW w:w="3055" w:type="dxa"/>
            <w:tcBorders>
              <w:top w:val="single" w:sz="4" w:space="0" w:color="auto"/>
              <w:left w:val="single" w:sz="4" w:space="0" w:color="auto"/>
              <w:bottom w:val="single" w:sz="4" w:space="0" w:color="auto"/>
              <w:right w:val="single" w:sz="4" w:space="0" w:color="auto"/>
            </w:tcBorders>
            <w:vAlign w:val="center"/>
          </w:tcPr>
          <w:p w:rsidR="00812FBF" w:rsidRPr="001F1B47" w:rsidP="009C54BC" w14:paraId="6397333C" w14:textId="7CD8A31B">
            <w:pPr>
              <w:jc w:val="center"/>
              <w:rPr>
                <w:szCs w:val="22"/>
              </w:rPr>
            </w:pPr>
            <w:r w:rsidRPr="001F1B47">
              <w:rPr>
                <w:szCs w:val="22"/>
              </w:rPr>
              <w:t>ITC-T/C-</w:t>
            </w:r>
            <w:r>
              <w:rPr>
                <w:spacing w:val="-2"/>
              </w:rPr>
              <w:t>20260601-00158</w:t>
            </w:r>
          </w:p>
        </w:tc>
        <w:tc>
          <w:tcPr>
            <w:tcW w:w="4050" w:type="dxa"/>
            <w:tcBorders>
              <w:top w:val="single" w:sz="4" w:space="0" w:color="auto"/>
              <w:left w:val="single" w:sz="4" w:space="0" w:color="auto"/>
              <w:bottom w:val="single" w:sz="4" w:space="0" w:color="auto"/>
              <w:right w:val="single" w:sz="4" w:space="0" w:color="auto"/>
            </w:tcBorders>
          </w:tcPr>
          <w:p w:rsidR="00812FBF" w:rsidRPr="001F1B47" w:rsidP="009C54BC" w14:paraId="3A95695A" w14:textId="61DF3D40">
            <w:pPr>
              <w:jc w:val="center"/>
            </w:pPr>
            <w:r>
              <w:t>Otelco</w:t>
            </w:r>
            <w:r>
              <w:t xml:space="preserve"> Communications LLC</w:t>
            </w:r>
          </w:p>
        </w:tc>
        <w:tc>
          <w:tcPr>
            <w:tcW w:w="2790" w:type="dxa"/>
            <w:tcBorders>
              <w:top w:val="single" w:sz="4" w:space="0" w:color="auto"/>
              <w:left w:val="single" w:sz="4" w:space="0" w:color="auto"/>
              <w:bottom w:val="single" w:sz="4" w:space="0" w:color="auto"/>
              <w:right w:val="single" w:sz="4" w:space="0" w:color="auto"/>
            </w:tcBorders>
          </w:tcPr>
          <w:p w:rsidR="00812FBF" w:rsidRPr="001F1B47" w:rsidP="001F1B47" w14:paraId="10F77265" w14:textId="5962AB2B">
            <w:pPr>
              <w:jc w:val="center"/>
            </w:pPr>
            <w:r w:rsidRPr="000B74CB">
              <w:t>ITC-214-19981211-00879</w:t>
            </w:r>
          </w:p>
        </w:tc>
      </w:tr>
      <w:tr w14:paraId="279D1DE8" w14:textId="77777777" w:rsidTr="00370304">
        <w:tblPrEx>
          <w:tblW w:w="9895" w:type="dxa"/>
          <w:tblInd w:w="-180" w:type="dxa"/>
          <w:tblLayout w:type="fixed"/>
          <w:tblLook w:val="06A0"/>
        </w:tblPrEx>
        <w:trPr>
          <w:trHeight w:val="300"/>
        </w:trPr>
        <w:tc>
          <w:tcPr>
            <w:tcW w:w="3055" w:type="dxa"/>
            <w:tcBorders>
              <w:top w:val="single" w:sz="4" w:space="0" w:color="auto"/>
              <w:left w:val="single" w:sz="4" w:space="0" w:color="auto"/>
              <w:bottom w:val="single" w:sz="4" w:space="0" w:color="auto"/>
              <w:right w:val="single" w:sz="4" w:space="0" w:color="auto"/>
            </w:tcBorders>
            <w:vAlign w:val="center"/>
          </w:tcPr>
          <w:p w:rsidR="009C54BC" w:rsidRPr="009C54BC" w:rsidP="009C54BC" w14:paraId="50429A42" w14:textId="2E02744A">
            <w:pPr>
              <w:jc w:val="center"/>
              <w:rPr>
                <w:spacing w:val="-2"/>
              </w:rPr>
            </w:pPr>
            <w:r w:rsidRPr="001F1B47">
              <w:rPr>
                <w:szCs w:val="22"/>
              </w:rPr>
              <w:t>ITC-T/C-</w:t>
            </w:r>
            <w:r>
              <w:rPr>
                <w:spacing w:val="-2"/>
              </w:rPr>
              <w:t>20260601-00159</w:t>
            </w:r>
          </w:p>
        </w:tc>
        <w:tc>
          <w:tcPr>
            <w:tcW w:w="4050" w:type="dxa"/>
            <w:tcBorders>
              <w:top w:val="single" w:sz="4" w:space="0" w:color="auto"/>
              <w:left w:val="single" w:sz="4" w:space="0" w:color="auto"/>
              <w:bottom w:val="single" w:sz="4" w:space="0" w:color="auto"/>
              <w:right w:val="single" w:sz="4" w:space="0" w:color="auto"/>
            </w:tcBorders>
          </w:tcPr>
          <w:p w:rsidR="00142C07" w:rsidRPr="001F1B47" w:rsidP="009C54BC" w14:paraId="2624C938" w14:textId="337BBFEE">
            <w:pPr>
              <w:jc w:val="center"/>
            </w:pPr>
            <w:r>
              <w:t>Shoreham Telephone</w:t>
            </w:r>
            <w:r w:rsidR="00F62B00">
              <w:t xml:space="preserve"> LLC</w:t>
            </w:r>
          </w:p>
        </w:tc>
        <w:tc>
          <w:tcPr>
            <w:tcW w:w="2790" w:type="dxa"/>
            <w:tcBorders>
              <w:top w:val="single" w:sz="4" w:space="0" w:color="auto"/>
              <w:left w:val="single" w:sz="4" w:space="0" w:color="auto"/>
              <w:bottom w:val="single" w:sz="4" w:space="0" w:color="auto"/>
              <w:right w:val="single" w:sz="4" w:space="0" w:color="auto"/>
            </w:tcBorders>
          </w:tcPr>
          <w:p w:rsidR="00142C07" w:rsidRPr="001F1B47" w:rsidP="001F1B47" w14:paraId="6C482AC1" w14:textId="366CDF8C">
            <w:pPr>
              <w:jc w:val="center"/>
            </w:pPr>
            <w:r w:rsidRPr="00066E76">
              <w:t>ITC-214-20110201-00041</w:t>
            </w:r>
          </w:p>
        </w:tc>
      </w:tr>
      <w:tr w14:paraId="40538E24" w14:textId="77777777" w:rsidTr="00370304">
        <w:tblPrEx>
          <w:tblW w:w="9895" w:type="dxa"/>
          <w:tblInd w:w="-180" w:type="dxa"/>
          <w:tblLayout w:type="fixed"/>
          <w:tblLook w:val="06A0"/>
        </w:tblPrEx>
        <w:trPr>
          <w:trHeight w:val="287"/>
        </w:trPr>
        <w:tc>
          <w:tcPr>
            <w:tcW w:w="3055" w:type="dxa"/>
            <w:tcBorders>
              <w:top w:val="single" w:sz="4" w:space="0" w:color="auto"/>
              <w:left w:val="single" w:sz="4" w:space="0" w:color="auto"/>
              <w:bottom w:val="single" w:sz="4" w:space="0" w:color="auto"/>
              <w:right w:val="single" w:sz="4" w:space="0" w:color="auto"/>
            </w:tcBorders>
            <w:vAlign w:val="center"/>
          </w:tcPr>
          <w:p w:rsidR="00142C07" w:rsidRPr="001F1B47" w:rsidP="009C54BC" w14:paraId="7FD9F50A" w14:textId="42336B67">
            <w:pPr>
              <w:jc w:val="center"/>
              <w:rPr>
                <w:szCs w:val="22"/>
              </w:rPr>
            </w:pPr>
            <w:r w:rsidRPr="001F1B47">
              <w:rPr>
                <w:szCs w:val="22"/>
              </w:rPr>
              <w:t>ITC-</w:t>
            </w:r>
            <w:r w:rsidR="00E9517D">
              <w:rPr>
                <w:szCs w:val="22"/>
              </w:rPr>
              <w:t>ASG</w:t>
            </w:r>
            <w:r w:rsidRPr="001F1B47">
              <w:rPr>
                <w:szCs w:val="22"/>
              </w:rPr>
              <w:t>-</w:t>
            </w:r>
            <w:r>
              <w:rPr>
                <w:spacing w:val="-2"/>
              </w:rPr>
              <w:t>20260601-00160</w:t>
            </w:r>
          </w:p>
        </w:tc>
        <w:tc>
          <w:tcPr>
            <w:tcW w:w="4050" w:type="dxa"/>
            <w:tcBorders>
              <w:top w:val="single" w:sz="4" w:space="0" w:color="auto"/>
              <w:left w:val="single" w:sz="4" w:space="0" w:color="auto"/>
              <w:bottom w:val="single" w:sz="4" w:space="0" w:color="auto"/>
              <w:right w:val="single" w:sz="4" w:space="0" w:color="auto"/>
            </w:tcBorders>
          </w:tcPr>
          <w:p w:rsidR="00142C07" w:rsidRPr="001F1B47" w:rsidP="009C54BC" w14:paraId="679A790A" w14:textId="1CAFAF1B">
            <w:pPr>
              <w:jc w:val="center"/>
            </w:pPr>
            <w:r>
              <w:t>Fingers Lakes</w:t>
            </w:r>
            <w:r w:rsidR="009C54BC">
              <w:t xml:space="preserve"> Communications Group Inc.</w:t>
            </w:r>
          </w:p>
        </w:tc>
        <w:tc>
          <w:tcPr>
            <w:tcW w:w="2790" w:type="dxa"/>
            <w:tcBorders>
              <w:top w:val="single" w:sz="4" w:space="0" w:color="auto"/>
              <w:left w:val="single" w:sz="4" w:space="0" w:color="auto"/>
              <w:bottom w:val="single" w:sz="4" w:space="0" w:color="auto"/>
              <w:right w:val="single" w:sz="4" w:space="0" w:color="auto"/>
            </w:tcBorders>
          </w:tcPr>
          <w:p w:rsidR="00142C07" w:rsidRPr="001F1B47" w:rsidP="001F1B47" w14:paraId="2C2270F1" w14:textId="6B02371B">
            <w:pPr>
              <w:jc w:val="center"/>
            </w:pPr>
            <w:r w:rsidRPr="001B1376">
              <w:t>ITC-214-20041019-00409</w:t>
            </w:r>
          </w:p>
        </w:tc>
      </w:tr>
    </w:tbl>
    <w:p w:rsidR="00324E8C" w:rsidRPr="00D26B5F" w:rsidP="00324E8C" w14:paraId="15CB828A" w14:textId="77777777">
      <w:pPr>
        <w:autoSpaceDE w:val="0"/>
        <w:autoSpaceDN w:val="0"/>
        <w:adjustRightInd w:val="0"/>
        <w:rPr>
          <w:b/>
          <w:bCs/>
        </w:rPr>
      </w:pPr>
    </w:p>
    <w:p w:rsidR="00D26B5F" w:rsidRPr="00D26B5F" w:rsidP="00C96472" w14:paraId="1F84C567" w14:textId="77777777">
      <w:pPr>
        <w:autoSpaceDE w:val="0"/>
        <w:autoSpaceDN w:val="0"/>
        <w:adjustRightInd w:val="0"/>
      </w:pPr>
      <w:r w:rsidRPr="00D26B5F">
        <w:rPr>
          <w:b/>
          <w:bCs/>
        </w:rPr>
        <w:t>B.</w:t>
      </w:r>
      <w:r w:rsidRPr="00D26B5F">
        <w:tab/>
      </w:r>
      <w:r w:rsidRPr="00D26B5F">
        <w:rPr>
          <w:b/>
          <w:bCs/>
        </w:rPr>
        <w:t>Domestic</w:t>
      </w:r>
    </w:p>
    <w:p w:rsidR="00D26B5F" w:rsidRPr="00D26B5F" w:rsidP="00C96472" w14:paraId="4395BAB6" w14:textId="77777777">
      <w:pPr>
        <w:autoSpaceDE w:val="0"/>
        <w:autoSpaceDN w:val="0"/>
        <w:adjustRightInd w:val="0"/>
        <w:ind w:firstLine="720"/>
      </w:pPr>
    </w:p>
    <w:p w:rsidR="00D26B5F" w:rsidP="00484788" w14:paraId="6228BE18" w14:textId="4B23947A">
      <w:pPr>
        <w:widowControl/>
        <w:autoSpaceDE w:val="0"/>
        <w:autoSpaceDN w:val="0"/>
        <w:adjustRightInd w:val="0"/>
      </w:pPr>
      <w:r w:rsidRPr="00D26B5F">
        <w:t xml:space="preserve">Applicants filed an application to transfer control of the blanket domestic section 214 authority held by certain </w:t>
      </w:r>
      <w:r w:rsidR="00C96472">
        <w:t>F</w:t>
      </w:r>
      <w:r w:rsidR="00090F08">
        <w:t>iber</w:t>
      </w:r>
      <w:r w:rsidR="00C96472">
        <w:t xml:space="preserve"> </w:t>
      </w:r>
      <w:r w:rsidR="00066E76">
        <w:t>Parent</w:t>
      </w:r>
      <w:r w:rsidRPr="00D26B5F">
        <w:t xml:space="preserve"> subsidiaries listed below in connection with the proposed transaction—WC Docket</w:t>
      </w:r>
      <w:r w:rsidR="00456F56">
        <w:t xml:space="preserve"> </w:t>
      </w:r>
      <w:r w:rsidRPr="00D26B5F">
        <w:t xml:space="preserve">No. </w:t>
      </w:r>
      <w:r w:rsidR="00C96472">
        <w:t>26-141</w:t>
      </w:r>
      <w:r w:rsidRPr="00D26B5F">
        <w:t>.</w:t>
      </w:r>
      <w:r>
        <w:rPr>
          <w:rStyle w:val="FootnoteReference"/>
        </w:rPr>
        <w:footnoteReference w:id="37"/>
      </w:r>
    </w:p>
    <w:p w:rsidR="00C96472" w:rsidRPr="00D26B5F" w:rsidP="00C96472" w14:paraId="19BED85A" w14:textId="77777777">
      <w:pPr>
        <w:autoSpaceDE w:val="0"/>
        <w:autoSpaceDN w:val="0"/>
        <w:adjustRightInd w:val="0"/>
      </w:pPr>
    </w:p>
    <w:tbl>
      <w:tblPr>
        <w:tblpPr w:leftFromText="180" w:rightFromText="180" w:vertAnchor="text" w:tblpXSpec="center" w:tblpY="1"/>
        <w:tblOverlap w:val="neve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25"/>
        <w:gridCol w:w="1800"/>
        <w:gridCol w:w="2520"/>
        <w:gridCol w:w="1260"/>
      </w:tblGrid>
      <w:tr w14:paraId="3FA5DF35" w14:textId="45025F98" w:rsidTr="004F572C">
        <w:tblPrEx>
          <w:tblW w:w="9805" w:type="dxa"/>
          <w:jc w:val="center"/>
          <w:tblLook w:val="04A0"/>
        </w:tblPrEx>
        <w:trPr>
          <w:tblHeader/>
          <w:jc w:val="center"/>
        </w:trPr>
        <w:tc>
          <w:tcPr>
            <w:tcW w:w="4225" w:type="dxa"/>
          </w:tcPr>
          <w:bookmarkEnd w:id="0"/>
          <w:p w:rsidR="00D64184" w:rsidRPr="00324E8C" w:rsidP="00D64184" w14:paraId="17B094B4" w14:textId="77777777">
            <w:pPr>
              <w:ind w:right="90"/>
              <w:jc w:val="center"/>
              <w:rPr>
                <w:b/>
                <w:bCs/>
              </w:rPr>
            </w:pPr>
            <w:r w:rsidRPr="00324E8C">
              <w:rPr>
                <w:b/>
                <w:bCs/>
              </w:rPr>
              <w:t>Authorization</w:t>
            </w:r>
          </w:p>
          <w:p w:rsidR="00D64184" w:rsidRPr="00324E8C" w:rsidP="00D64184" w14:paraId="6C4574FC" w14:textId="77777777">
            <w:pPr>
              <w:ind w:right="90"/>
              <w:jc w:val="center"/>
              <w:rPr>
                <w:b/>
                <w:bCs/>
              </w:rPr>
            </w:pPr>
            <w:r w:rsidRPr="00324E8C">
              <w:rPr>
                <w:b/>
                <w:bCs/>
              </w:rPr>
              <w:t>Holder</w:t>
            </w:r>
          </w:p>
        </w:tc>
        <w:tc>
          <w:tcPr>
            <w:tcW w:w="1800" w:type="dxa"/>
          </w:tcPr>
          <w:p w:rsidR="00D64184" w:rsidP="00D64184" w14:paraId="45F2717A" w14:textId="77777777">
            <w:pPr>
              <w:ind w:right="90"/>
              <w:jc w:val="center"/>
              <w:rPr>
                <w:b/>
                <w:bCs/>
              </w:rPr>
            </w:pPr>
            <w:r>
              <w:rPr>
                <w:b/>
                <w:bCs/>
              </w:rPr>
              <w:t>Jurisdiction of</w:t>
            </w:r>
          </w:p>
          <w:p w:rsidR="00D64184" w:rsidRPr="00324E8C" w:rsidP="00D64184" w14:paraId="370CF935" w14:textId="70098318">
            <w:pPr>
              <w:ind w:right="90"/>
              <w:jc w:val="center"/>
              <w:rPr>
                <w:b/>
                <w:bCs/>
              </w:rPr>
            </w:pPr>
            <w:r>
              <w:rPr>
                <w:b/>
                <w:bCs/>
              </w:rPr>
              <w:t>Formation</w:t>
            </w:r>
          </w:p>
        </w:tc>
        <w:tc>
          <w:tcPr>
            <w:tcW w:w="2520" w:type="dxa"/>
          </w:tcPr>
          <w:p w:rsidR="00D64184" w:rsidP="00D64184" w14:paraId="56FFB7BB" w14:textId="498B6C91">
            <w:pPr>
              <w:ind w:right="90"/>
              <w:jc w:val="center"/>
              <w:rPr>
                <w:b/>
                <w:bCs/>
              </w:rPr>
            </w:pPr>
            <w:r>
              <w:rPr>
                <w:b/>
                <w:bCs/>
              </w:rPr>
              <w:t>Provider Type</w:t>
            </w:r>
            <w:r w:rsidR="00537679">
              <w:rPr>
                <w:b/>
                <w:bCs/>
              </w:rPr>
              <w:t xml:space="preserve"> – Jurisdiction</w:t>
            </w:r>
          </w:p>
        </w:tc>
        <w:tc>
          <w:tcPr>
            <w:tcW w:w="1260" w:type="dxa"/>
          </w:tcPr>
          <w:p w:rsidR="00D64184" w:rsidP="00D64184" w14:paraId="071A31EC" w14:textId="1416630F">
            <w:pPr>
              <w:ind w:right="90"/>
              <w:jc w:val="center"/>
              <w:rPr>
                <w:b/>
                <w:bCs/>
              </w:rPr>
            </w:pPr>
            <w:r>
              <w:rPr>
                <w:b/>
                <w:bCs/>
              </w:rPr>
              <w:t>ETC</w:t>
            </w:r>
          </w:p>
        </w:tc>
      </w:tr>
      <w:tr w14:paraId="5817FAF5" w14:textId="12F9ED33" w:rsidTr="004F572C">
        <w:tblPrEx>
          <w:tblW w:w="9805" w:type="dxa"/>
          <w:jc w:val="center"/>
          <w:tblLook w:val="04A0"/>
        </w:tblPrEx>
        <w:trPr>
          <w:jc w:val="center"/>
        </w:trPr>
        <w:tc>
          <w:tcPr>
            <w:tcW w:w="4225" w:type="dxa"/>
          </w:tcPr>
          <w:p w:rsidR="00D64184" w:rsidRPr="00324E8C" w:rsidP="00D64184" w14:paraId="5970D13D" w14:textId="5C11F29C">
            <w:pPr>
              <w:ind w:right="90"/>
            </w:pPr>
            <w:r>
              <w:t>Blountsville Telephone LLC</w:t>
            </w:r>
          </w:p>
        </w:tc>
        <w:tc>
          <w:tcPr>
            <w:tcW w:w="1800" w:type="dxa"/>
          </w:tcPr>
          <w:p w:rsidR="00D64184" w:rsidP="004F572C" w14:paraId="1C1526C6" w14:textId="73CA27FA">
            <w:pPr>
              <w:ind w:right="90"/>
              <w:jc w:val="center"/>
            </w:pPr>
            <w:r>
              <w:t>Alabama</w:t>
            </w:r>
          </w:p>
        </w:tc>
        <w:tc>
          <w:tcPr>
            <w:tcW w:w="2520" w:type="dxa"/>
          </w:tcPr>
          <w:p w:rsidR="00537679" w:rsidP="004F572C" w14:paraId="2E9FD157" w14:textId="18690890">
            <w:pPr>
              <w:ind w:right="90"/>
              <w:jc w:val="center"/>
            </w:pPr>
            <w:r>
              <w:t>Rural LEC</w:t>
            </w:r>
            <w:r>
              <w:t>-AL</w:t>
            </w:r>
          </w:p>
        </w:tc>
        <w:tc>
          <w:tcPr>
            <w:tcW w:w="1260" w:type="dxa"/>
          </w:tcPr>
          <w:p w:rsidR="00537679" w:rsidP="004F572C" w14:paraId="190D756D" w14:textId="2E066FAB">
            <w:pPr>
              <w:ind w:right="90"/>
              <w:jc w:val="center"/>
            </w:pPr>
            <w:r>
              <w:t>Yes</w:t>
            </w:r>
            <w:r w:rsidR="00BF5F2E">
              <w:t xml:space="preserve"> - </w:t>
            </w:r>
            <w:r>
              <w:t>AL</w:t>
            </w:r>
          </w:p>
        </w:tc>
      </w:tr>
      <w:tr w14:paraId="3EB12A96" w14:textId="345E9D68" w:rsidTr="004F572C">
        <w:tblPrEx>
          <w:tblW w:w="9805" w:type="dxa"/>
          <w:jc w:val="center"/>
          <w:tblLook w:val="04A0"/>
        </w:tblPrEx>
        <w:trPr>
          <w:jc w:val="center"/>
        </w:trPr>
        <w:tc>
          <w:tcPr>
            <w:tcW w:w="4225" w:type="dxa"/>
          </w:tcPr>
          <w:p w:rsidR="00D64184" w:rsidRPr="00324E8C" w:rsidP="00D64184" w14:paraId="2B037521" w14:textId="68008359">
            <w:pPr>
              <w:ind w:right="90"/>
            </w:pPr>
            <w:r>
              <w:t>Brindlee</w:t>
            </w:r>
            <w:r>
              <w:t xml:space="preserve"> Mountain Telephone LLC</w:t>
            </w:r>
          </w:p>
        </w:tc>
        <w:tc>
          <w:tcPr>
            <w:tcW w:w="1800" w:type="dxa"/>
          </w:tcPr>
          <w:p w:rsidR="00D64184" w:rsidP="004F572C" w14:paraId="472701BF" w14:textId="378608D8">
            <w:pPr>
              <w:ind w:right="90"/>
              <w:jc w:val="center"/>
            </w:pPr>
            <w:r>
              <w:t>Alabama</w:t>
            </w:r>
          </w:p>
        </w:tc>
        <w:tc>
          <w:tcPr>
            <w:tcW w:w="2520" w:type="dxa"/>
          </w:tcPr>
          <w:p w:rsidR="00537679" w:rsidP="004F572C" w14:paraId="522500EA" w14:textId="229C5805">
            <w:pPr>
              <w:ind w:right="90"/>
              <w:jc w:val="center"/>
            </w:pPr>
            <w:r>
              <w:t>Rural LEC-AL</w:t>
            </w:r>
          </w:p>
        </w:tc>
        <w:tc>
          <w:tcPr>
            <w:tcW w:w="1260" w:type="dxa"/>
          </w:tcPr>
          <w:p w:rsidR="00D64184" w:rsidP="004F572C" w14:paraId="2CC96B36" w14:textId="17B41623">
            <w:pPr>
              <w:ind w:right="90"/>
              <w:jc w:val="center"/>
            </w:pPr>
            <w:r>
              <w:t>Yes</w:t>
            </w:r>
            <w:r w:rsidR="00BF5F2E">
              <w:t xml:space="preserve"> </w:t>
            </w:r>
            <w:r w:rsidR="00537679">
              <w:t>-</w:t>
            </w:r>
            <w:r w:rsidR="00BF5F2E">
              <w:t xml:space="preserve"> </w:t>
            </w:r>
            <w:r w:rsidR="00537679">
              <w:t>AL</w:t>
            </w:r>
          </w:p>
        </w:tc>
      </w:tr>
      <w:tr w14:paraId="0F3B5B4C" w14:textId="4622B495" w:rsidTr="004F572C">
        <w:tblPrEx>
          <w:tblW w:w="9805" w:type="dxa"/>
          <w:jc w:val="center"/>
          <w:tblLook w:val="04A0"/>
        </w:tblPrEx>
        <w:trPr>
          <w:jc w:val="center"/>
        </w:trPr>
        <w:tc>
          <w:tcPr>
            <w:tcW w:w="4225" w:type="dxa"/>
          </w:tcPr>
          <w:p w:rsidR="00D64184" w:rsidRPr="00324E8C" w:rsidP="00D64184" w14:paraId="2DBB8DCA" w14:textId="4DCDDEB5">
            <w:pPr>
              <w:ind w:right="90"/>
            </w:pPr>
            <w:r>
              <w:t>CRC Communications LLC</w:t>
            </w:r>
          </w:p>
        </w:tc>
        <w:tc>
          <w:tcPr>
            <w:tcW w:w="1800" w:type="dxa"/>
          </w:tcPr>
          <w:p w:rsidR="00D64184" w:rsidP="004F572C" w14:paraId="09D53C9B" w14:textId="44D790C4">
            <w:pPr>
              <w:ind w:right="90"/>
              <w:jc w:val="center"/>
            </w:pPr>
            <w:r>
              <w:t>Delaware</w:t>
            </w:r>
          </w:p>
        </w:tc>
        <w:tc>
          <w:tcPr>
            <w:tcW w:w="2520" w:type="dxa"/>
          </w:tcPr>
          <w:p w:rsidR="00D64184" w:rsidP="004F572C" w14:paraId="693E8E6A" w14:textId="54176495">
            <w:pPr>
              <w:ind w:right="90"/>
              <w:jc w:val="center"/>
            </w:pPr>
            <w:r>
              <w:t>CLEC &amp; IXC: AL, ME, MA, MO, NH, VT</w:t>
            </w:r>
          </w:p>
        </w:tc>
        <w:tc>
          <w:tcPr>
            <w:tcW w:w="1260" w:type="dxa"/>
          </w:tcPr>
          <w:p w:rsidR="00D64184" w:rsidP="004F572C" w14:paraId="3C769A49" w14:textId="4430BB38">
            <w:pPr>
              <w:ind w:right="90"/>
              <w:jc w:val="center"/>
            </w:pPr>
            <w:r>
              <w:t>Yes</w:t>
            </w:r>
            <w:r w:rsidR="00BF5F2E">
              <w:t xml:space="preserve"> - </w:t>
            </w:r>
            <w:r>
              <w:t>MA</w:t>
            </w:r>
          </w:p>
        </w:tc>
      </w:tr>
      <w:tr w14:paraId="345CDC25" w14:textId="2D09BA69" w:rsidTr="004F572C">
        <w:tblPrEx>
          <w:tblW w:w="9805" w:type="dxa"/>
          <w:jc w:val="center"/>
          <w:tblLook w:val="04A0"/>
        </w:tblPrEx>
        <w:trPr>
          <w:jc w:val="center"/>
        </w:trPr>
        <w:tc>
          <w:tcPr>
            <w:tcW w:w="4225" w:type="dxa"/>
          </w:tcPr>
          <w:p w:rsidR="00D64184" w:rsidRPr="00324E8C" w:rsidP="00D64184" w14:paraId="732A2F13" w14:textId="1AF6C4BA">
            <w:pPr>
              <w:ind w:right="90"/>
            </w:pPr>
            <w:r>
              <w:t>Finger Lakes Communications Group Inc.</w:t>
            </w:r>
            <w:r>
              <w:rPr>
                <w:rStyle w:val="FootnoteReference"/>
              </w:rPr>
              <w:footnoteReference w:id="38"/>
            </w:r>
          </w:p>
        </w:tc>
        <w:tc>
          <w:tcPr>
            <w:tcW w:w="1800" w:type="dxa"/>
          </w:tcPr>
          <w:p w:rsidR="00D64184" w:rsidP="004F572C" w14:paraId="3948C139" w14:textId="36677805">
            <w:pPr>
              <w:ind w:right="90"/>
              <w:jc w:val="center"/>
            </w:pPr>
            <w:r>
              <w:t>New York</w:t>
            </w:r>
          </w:p>
        </w:tc>
        <w:tc>
          <w:tcPr>
            <w:tcW w:w="2520" w:type="dxa"/>
          </w:tcPr>
          <w:p w:rsidR="00D64184" w:rsidP="004F572C" w14:paraId="7EE6C9A7" w14:textId="676F6BF8">
            <w:pPr>
              <w:ind w:right="90"/>
              <w:jc w:val="center"/>
            </w:pPr>
            <w:r>
              <w:t>CLEC</w:t>
            </w:r>
            <w:r w:rsidR="006032ED">
              <w:t>-NY</w:t>
            </w:r>
          </w:p>
        </w:tc>
        <w:tc>
          <w:tcPr>
            <w:tcW w:w="1260" w:type="dxa"/>
          </w:tcPr>
          <w:p w:rsidR="00D64184" w:rsidP="004F572C" w14:paraId="69412A74" w14:textId="00F3292E">
            <w:pPr>
              <w:ind w:right="90"/>
              <w:jc w:val="center"/>
            </w:pPr>
            <w:r>
              <w:t>No</w:t>
            </w:r>
          </w:p>
        </w:tc>
      </w:tr>
      <w:tr w14:paraId="7BAE821A" w14:textId="04069BF4" w:rsidTr="004F572C">
        <w:tblPrEx>
          <w:tblW w:w="9805" w:type="dxa"/>
          <w:jc w:val="center"/>
          <w:tblLook w:val="04A0"/>
        </w:tblPrEx>
        <w:trPr>
          <w:trHeight w:val="56"/>
          <w:jc w:val="center"/>
        </w:trPr>
        <w:tc>
          <w:tcPr>
            <w:tcW w:w="4225" w:type="dxa"/>
          </w:tcPr>
          <w:p w:rsidR="00D64184" w:rsidRPr="00324E8C" w:rsidP="00D64184" w14:paraId="6976552D" w14:textId="63283DB7">
            <w:pPr>
              <w:ind w:right="90"/>
            </w:pPr>
            <w:r>
              <w:t>Granby Telephone LLC</w:t>
            </w:r>
          </w:p>
        </w:tc>
        <w:tc>
          <w:tcPr>
            <w:tcW w:w="1800" w:type="dxa"/>
          </w:tcPr>
          <w:p w:rsidR="00D64184" w:rsidP="004F572C" w14:paraId="4C9B3DB5" w14:textId="6E173143">
            <w:pPr>
              <w:ind w:right="90"/>
              <w:jc w:val="center"/>
            </w:pPr>
            <w:r>
              <w:t>Massachusetts</w:t>
            </w:r>
          </w:p>
        </w:tc>
        <w:tc>
          <w:tcPr>
            <w:tcW w:w="2520" w:type="dxa"/>
          </w:tcPr>
          <w:p w:rsidR="006032ED" w:rsidP="004F572C" w14:paraId="16731EAE" w14:textId="1BE62640">
            <w:pPr>
              <w:ind w:right="90"/>
              <w:jc w:val="center"/>
            </w:pPr>
            <w:r>
              <w:t>Rural LEC-MA</w:t>
            </w:r>
          </w:p>
        </w:tc>
        <w:tc>
          <w:tcPr>
            <w:tcW w:w="1260" w:type="dxa"/>
          </w:tcPr>
          <w:p w:rsidR="00D64184" w:rsidP="004F572C" w14:paraId="0C99A421" w14:textId="1ACE14DA">
            <w:pPr>
              <w:ind w:right="90"/>
              <w:jc w:val="center"/>
            </w:pPr>
            <w:r>
              <w:t>Yes</w:t>
            </w:r>
            <w:r w:rsidR="00BF5F2E">
              <w:t xml:space="preserve"> </w:t>
            </w:r>
            <w:r>
              <w:t>-</w:t>
            </w:r>
            <w:r w:rsidR="00BF5F2E">
              <w:t xml:space="preserve"> </w:t>
            </w:r>
            <w:r>
              <w:t>MA</w:t>
            </w:r>
          </w:p>
        </w:tc>
      </w:tr>
      <w:tr w14:paraId="3857327E" w14:textId="7D3A3A36" w:rsidTr="004F572C">
        <w:tblPrEx>
          <w:tblW w:w="9805" w:type="dxa"/>
          <w:jc w:val="center"/>
          <w:tblLook w:val="04A0"/>
        </w:tblPrEx>
        <w:trPr>
          <w:trHeight w:val="56"/>
          <w:jc w:val="center"/>
        </w:trPr>
        <w:tc>
          <w:tcPr>
            <w:tcW w:w="4225" w:type="dxa"/>
          </w:tcPr>
          <w:p w:rsidR="00D64184" w:rsidP="00D64184" w14:paraId="20675C93" w14:textId="7C64BB55">
            <w:pPr>
              <w:ind w:right="90"/>
            </w:pPr>
            <w:r>
              <w:t>Hopper Telecommunications LLC</w:t>
            </w:r>
          </w:p>
        </w:tc>
        <w:tc>
          <w:tcPr>
            <w:tcW w:w="1800" w:type="dxa"/>
          </w:tcPr>
          <w:p w:rsidR="00D64184" w:rsidP="004F572C" w14:paraId="2B1543B4" w14:textId="41BB5435">
            <w:pPr>
              <w:ind w:right="90"/>
              <w:jc w:val="center"/>
            </w:pPr>
            <w:r>
              <w:t>Alabama</w:t>
            </w:r>
          </w:p>
        </w:tc>
        <w:tc>
          <w:tcPr>
            <w:tcW w:w="2520" w:type="dxa"/>
          </w:tcPr>
          <w:p w:rsidR="006032ED" w:rsidP="004F572C" w14:paraId="3A2C61F8" w14:textId="1A87EF1D">
            <w:pPr>
              <w:ind w:right="90"/>
              <w:jc w:val="center"/>
            </w:pPr>
            <w:r>
              <w:t>Rural LEC-AL</w:t>
            </w:r>
          </w:p>
        </w:tc>
        <w:tc>
          <w:tcPr>
            <w:tcW w:w="1260" w:type="dxa"/>
          </w:tcPr>
          <w:p w:rsidR="00D64184" w:rsidP="004F572C" w14:paraId="3DD81A9C" w14:textId="616DBB48">
            <w:pPr>
              <w:ind w:right="90"/>
              <w:jc w:val="center"/>
            </w:pPr>
            <w:r>
              <w:t>Yes</w:t>
            </w:r>
            <w:r w:rsidR="00BF5F2E">
              <w:t xml:space="preserve"> </w:t>
            </w:r>
            <w:r>
              <w:t>-</w:t>
            </w:r>
            <w:r w:rsidR="00BF5F2E">
              <w:t xml:space="preserve"> </w:t>
            </w:r>
            <w:r>
              <w:t>AL</w:t>
            </w:r>
          </w:p>
        </w:tc>
      </w:tr>
      <w:tr w14:paraId="1341C49E" w14:textId="1EA4838B" w:rsidTr="004F572C">
        <w:tblPrEx>
          <w:tblW w:w="9805" w:type="dxa"/>
          <w:jc w:val="center"/>
          <w:tblLook w:val="04A0"/>
        </w:tblPrEx>
        <w:trPr>
          <w:trHeight w:val="56"/>
          <w:jc w:val="center"/>
        </w:trPr>
        <w:tc>
          <w:tcPr>
            <w:tcW w:w="4225" w:type="dxa"/>
          </w:tcPr>
          <w:p w:rsidR="00D64184" w:rsidP="00D64184" w14:paraId="69203297" w14:textId="741B9200">
            <w:pPr>
              <w:ind w:right="90"/>
            </w:pPr>
            <w:r w:rsidRPr="009F5E1D">
              <w:t>Mid-Maine Telecom LLC</w:t>
            </w:r>
          </w:p>
        </w:tc>
        <w:tc>
          <w:tcPr>
            <w:tcW w:w="1800" w:type="dxa"/>
          </w:tcPr>
          <w:p w:rsidR="00D64184" w:rsidRPr="009F5E1D" w:rsidP="004F572C" w14:paraId="23C4A1E3" w14:textId="786973BB">
            <w:pPr>
              <w:ind w:right="90"/>
              <w:jc w:val="center"/>
            </w:pPr>
            <w:r>
              <w:t>Maine</w:t>
            </w:r>
          </w:p>
        </w:tc>
        <w:tc>
          <w:tcPr>
            <w:tcW w:w="2520" w:type="dxa"/>
          </w:tcPr>
          <w:p w:rsidR="00D64184" w:rsidRPr="009F5E1D" w:rsidP="004F572C" w14:paraId="795C9985" w14:textId="012EEA1E">
            <w:pPr>
              <w:ind w:right="90"/>
              <w:jc w:val="center"/>
            </w:pPr>
            <w:r>
              <w:t>Rural LEC &amp; IXC: ME</w:t>
            </w:r>
          </w:p>
        </w:tc>
        <w:tc>
          <w:tcPr>
            <w:tcW w:w="1260" w:type="dxa"/>
          </w:tcPr>
          <w:p w:rsidR="00D64184" w:rsidRPr="009F5E1D" w:rsidP="004F572C" w14:paraId="2857293D" w14:textId="26166F74">
            <w:pPr>
              <w:ind w:right="90"/>
              <w:jc w:val="center"/>
            </w:pPr>
            <w:r>
              <w:t>Yes</w:t>
            </w:r>
            <w:r w:rsidR="00BF5F2E">
              <w:t xml:space="preserve"> </w:t>
            </w:r>
            <w:r>
              <w:t>-</w:t>
            </w:r>
            <w:r w:rsidR="00BF5F2E">
              <w:t xml:space="preserve"> </w:t>
            </w:r>
            <w:r>
              <w:t>ME</w:t>
            </w:r>
          </w:p>
        </w:tc>
      </w:tr>
      <w:tr w14:paraId="1CE8556D" w14:textId="32D5D66A" w:rsidTr="004F572C">
        <w:tblPrEx>
          <w:tblW w:w="9805" w:type="dxa"/>
          <w:jc w:val="center"/>
          <w:tblLook w:val="04A0"/>
        </w:tblPrEx>
        <w:trPr>
          <w:trHeight w:val="56"/>
          <w:jc w:val="center"/>
        </w:trPr>
        <w:tc>
          <w:tcPr>
            <w:tcW w:w="4225" w:type="dxa"/>
          </w:tcPr>
          <w:p w:rsidR="00D64184" w:rsidP="00D64184" w14:paraId="15774D97" w14:textId="4B361F8C">
            <w:pPr>
              <w:ind w:right="90"/>
            </w:pPr>
            <w:r w:rsidRPr="009F5E1D">
              <w:t xml:space="preserve">Mid-Maine </w:t>
            </w:r>
            <w:r w:rsidRPr="009F5E1D">
              <w:t>TelPlus</w:t>
            </w:r>
            <w:r w:rsidRPr="009F5E1D">
              <w:t xml:space="preserve"> LLC</w:t>
            </w:r>
          </w:p>
        </w:tc>
        <w:tc>
          <w:tcPr>
            <w:tcW w:w="1800" w:type="dxa"/>
          </w:tcPr>
          <w:p w:rsidR="00D64184" w:rsidRPr="009F5E1D" w:rsidP="004F572C" w14:paraId="4E611BDF" w14:textId="68E8D503">
            <w:pPr>
              <w:ind w:right="90"/>
              <w:jc w:val="center"/>
            </w:pPr>
            <w:r>
              <w:t>Maine</w:t>
            </w:r>
          </w:p>
        </w:tc>
        <w:tc>
          <w:tcPr>
            <w:tcW w:w="2520" w:type="dxa"/>
          </w:tcPr>
          <w:p w:rsidR="00D64184" w:rsidRPr="009F5E1D" w:rsidP="004F572C" w14:paraId="24A77300" w14:textId="4C497E30">
            <w:pPr>
              <w:ind w:right="90"/>
              <w:jc w:val="center"/>
            </w:pPr>
            <w:r>
              <w:t>CLEC &amp; IXC: ME</w:t>
            </w:r>
          </w:p>
        </w:tc>
        <w:tc>
          <w:tcPr>
            <w:tcW w:w="1260" w:type="dxa"/>
          </w:tcPr>
          <w:p w:rsidR="00D64184" w:rsidRPr="009F5E1D" w:rsidP="004F572C" w14:paraId="508F5E66" w14:textId="356AE7F1">
            <w:pPr>
              <w:ind w:right="90"/>
              <w:jc w:val="center"/>
            </w:pPr>
            <w:r>
              <w:t>No</w:t>
            </w:r>
          </w:p>
        </w:tc>
      </w:tr>
      <w:tr w14:paraId="40F7B718" w14:textId="27254A3F" w:rsidTr="004F572C">
        <w:tblPrEx>
          <w:tblW w:w="9805" w:type="dxa"/>
          <w:jc w:val="center"/>
          <w:tblLook w:val="04A0"/>
        </w:tblPrEx>
        <w:trPr>
          <w:trHeight w:val="56"/>
          <w:jc w:val="center"/>
        </w:trPr>
        <w:tc>
          <w:tcPr>
            <w:tcW w:w="4225" w:type="dxa"/>
          </w:tcPr>
          <w:p w:rsidR="00D64184" w:rsidRPr="009F5E1D" w:rsidP="00D64184" w14:paraId="1D7C3486" w14:textId="7721C2A7">
            <w:pPr>
              <w:ind w:right="90"/>
            </w:pPr>
            <w:r w:rsidRPr="009F5E1D">
              <w:t>NetSpeed</w:t>
            </w:r>
            <w:r w:rsidRPr="009F5E1D">
              <w:t xml:space="preserve"> LLC</w:t>
            </w:r>
          </w:p>
        </w:tc>
        <w:tc>
          <w:tcPr>
            <w:tcW w:w="1800" w:type="dxa"/>
          </w:tcPr>
          <w:p w:rsidR="00D64184" w:rsidRPr="009F5E1D" w:rsidP="004F572C" w14:paraId="3952A318" w14:textId="31B497B8">
            <w:pPr>
              <w:ind w:right="90"/>
              <w:jc w:val="center"/>
            </w:pPr>
            <w:r>
              <w:t>Delaware</w:t>
            </w:r>
          </w:p>
        </w:tc>
        <w:tc>
          <w:tcPr>
            <w:tcW w:w="2520" w:type="dxa"/>
          </w:tcPr>
          <w:p w:rsidR="00D64184" w:rsidRPr="009F5E1D" w:rsidP="004F572C" w14:paraId="07D6532A" w14:textId="7023800B">
            <w:pPr>
              <w:ind w:right="90"/>
              <w:jc w:val="center"/>
            </w:pPr>
            <w:r>
              <w:t>CLEC &amp; IXC: NJ</w:t>
            </w:r>
          </w:p>
        </w:tc>
        <w:tc>
          <w:tcPr>
            <w:tcW w:w="1260" w:type="dxa"/>
          </w:tcPr>
          <w:p w:rsidR="00D64184" w:rsidRPr="009F5E1D" w:rsidP="004F572C" w14:paraId="5C9E0889" w14:textId="39644523">
            <w:pPr>
              <w:ind w:right="90"/>
              <w:jc w:val="center"/>
            </w:pPr>
            <w:r>
              <w:t>No</w:t>
            </w:r>
          </w:p>
        </w:tc>
      </w:tr>
      <w:tr w14:paraId="52B8D20C" w14:textId="35BA4BB5" w:rsidTr="004F572C">
        <w:tblPrEx>
          <w:tblW w:w="9805" w:type="dxa"/>
          <w:jc w:val="center"/>
          <w:tblLook w:val="04A0"/>
        </w:tblPrEx>
        <w:trPr>
          <w:trHeight w:val="56"/>
          <w:jc w:val="center"/>
        </w:trPr>
        <w:tc>
          <w:tcPr>
            <w:tcW w:w="4225" w:type="dxa"/>
          </w:tcPr>
          <w:p w:rsidR="00D64184" w:rsidRPr="009F5E1D" w:rsidP="00D64184" w14:paraId="109F84DD" w14:textId="54A82068">
            <w:pPr>
              <w:ind w:right="90"/>
            </w:pPr>
            <w:r w:rsidRPr="009F5E1D">
              <w:t>Netspeed</w:t>
            </w:r>
            <w:r w:rsidRPr="009F5E1D">
              <w:t xml:space="preserve"> Management, Inc.</w:t>
            </w:r>
            <w:r>
              <w:rPr>
                <w:rStyle w:val="FootnoteReference"/>
              </w:rPr>
              <w:footnoteReference w:id="39"/>
            </w:r>
          </w:p>
        </w:tc>
        <w:tc>
          <w:tcPr>
            <w:tcW w:w="1800" w:type="dxa"/>
          </w:tcPr>
          <w:p w:rsidR="00D64184" w:rsidRPr="009F5E1D" w:rsidP="004F572C" w14:paraId="7E7AD012" w14:textId="14881E35">
            <w:pPr>
              <w:ind w:right="90"/>
              <w:jc w:val="center"/>
            </w:pPr>
            <w:r>
              <w:t>New York</w:t>
            </w:r>
          </w:p>
        </w:tc>
        <w:tc>
          <w:tcPr>
            <w:tcW w:w="2520" w:type="dxa"/>
          </w:tcPr>
          <w:p w:rsidR="00D64184" w:rsidRPr="009F5E1D" w:rsidP="004F572C" w14:paraId="146816EB" w14:textId="66678167">
            <w:pPr>
              <w:ind w:right="90"/>
              <w:jc w:val="center"/>
            </w:pPr>
            <w:r>
              <w:t>CLEC: NY</w:t>
            </w:r>
          </w:p>
        </w:tc>
        <w:tc>
          <w:tcPr>
            <w:tcW w:w="1260" w:type="dxa"/>
          </w:tcPr>
          <w:p w:rsidR="00D64184" w:rsidRPr="009F5E1D" w:rsidP="004F572C" w14:paraId="46F733B9" w14:textId="1023E070">
            <w:pPr>
              <w:ind w:right="90"/>
              <w:jc w:val="center"/>
            </w:pPr>
            <w:r>
              <w:t>No</w:t>
            </w:r>
          </w:p>
        </w:tc>
      </w:tr>
      <w:tr w14:paraId="5C26E19E" w14:textId="1488194D" w:rsidTr="004F572C">
        <w:tblPrEx>
          <w:tblW w:w="9805" w:type="dxa"/>
          <w:jc w:val="center"/>
          <w:tblLook w:val="04A0"/>
        </w:tblPrEx>
        <w:trPr>
          <w:trHeight w:val="56"/>
          <w:jc w:val="center"/>
        </w:trPr>
        <w:tc>
          <w:tcPr>
            <w:tcW w:w="4225" w:type="dxa"/>
          </w:tcPr>
          <w:p w:rsidR="00D64184" w:rsidRPr="009F5E1D" w:rsidP="00D64184" w14:paraId="72B31B2F" w14:textId="410B916A">
            <w:pPr>
              <w:ind w:right="90"/>
            </w:pPr>
            <w:r w:rsidRPr="009F5E1D">
              <w:t>Ontario Telephone Company, Inc.</w:t>
            </w:r>
            <w:r>
              <w:rPr>
                <w:rStyle w:val="FootnoteReference"/>
              </w:rPr>
              <w:footnoteReference w:id="40"/>
            </w:r>
          </w:p>
        </w:tc>
        <w:tc>
          <w:tcPr>
            <w:tcW w:w="1800" w:type="dxa"/>
          </w:tcPr>
          <w:p w:rsidR="00D64184" w:rsidRPr="009F5E1D" w:rsidP="004F572C" w14:paraId="6EBEFF56" w14:textId="207C741A">
            <w:pPr>
              <w:ind w:right="90"/>
              <w:jc w:val="center"/>
            </w:pPr>
            <w:r>
              <w:t>New York</w:t>
            </w:r>
          </w:p>
        </w:tc>
        <w:tc>
          <w:tcPr>
            <w:tcW w:w="2520" w:type="dxa"/>
          </w:tcPr>
          <w:p w:rsidR="00D64184" w:rsidRPr="009F5E1D" w:rsidP="004F572C" w14:paraId="60541DFC" w14:textId="57604843">
            <w:pPr>
              <w:ind w:right="90"/>
              <w:jc w:val="center"/>
            </w:pPr>
            <w:r>
              <w:t>RLEC-NY</w:t>
            </w:r>
          </w:p>
        </w:tc>
        <w:tc>
          <w:tcPr>
            <w:tcW w:w="1260" w:type="dxa"/>
          </w:tcPr>
          <w:p w:rsidR="00D64184" w:rsidRPr="009F5E1D" w:rsidP="004F572C" w14:paraId="443F5153" w14:textId="3A41BFD0">
            <w:pPr>
              <w:ind w:right="90"/>
              <w:jc w:val="center"/>
            </w:pPr>
            <w:r>
              <w:t>Yes - NY</w:t>
            </w:r>
          </w:p>
        </w:tc>
      </w:tr>
      <w:tr w14:paraId="0EE5D1AA" w14:textId="4C1FB963" w:rsidTr="004F572C">
        <w:tblPrEx>
          <w:tblW w:w="9805" w:type="dxa"/>
          <w:jc w:val="center"/>
          <w:tblLook w:val="04A0"/>
        </w:tblPrEx>
        <w:trPr>
          <w:trHeight w:val="56"/>
          <w:jc w:val="center"/>
        </w:trPr>
        <w:tc>
          <w:tcPr>
            <w:tcW w:w="4225" w:type="dxa"/>
          </w:tcPr>
          <w:p w:rsidR="00D64184" w:rsidRPr="009F5E1D" w:rsidP="00D64184" w14:paraId="3381A00D" w14:textId="5047D0B6">
            <w:pPr>
              <w:ind w:right="90"/>
            </w:pPr>
            <w:r w:rsidRPr="009F5E1D">
              <w:t>Otelco</w:t>
            </w:r>
            <w:r w:rsidRPr="009F5E1D">
              <w:t xml:space="preserve"> Mid-Missouri LLC</w:t>
            </w:r>
          </w:p>
        </w:tc>
        <w:tc>
          <w:tcPr>
            <w:tcW w:w="1800" w:type="dxa"/>
          </w:tcPr>
          <w:p w:rsidR="00D64184" w:rsidRPr="009F5E1D" w:rsidP="004F572C" w14:paraId="00798BB9" w14:textId="4DC86897">
            <w:pPr>
              <w:ind w:right="90"/>
              <w:jc w:val="center"/>
            </w:pPr>
            <w:r>
              <w:t>Missouri</w:t>
            </w:r>
          </w:p>
        </w:tc>
        <w:tc>
          <w:tcPr>
            <w:tcW w:w="2520" w:type="dxa"/>
          </w:tcPr>
          <w:p w:rsidR="00D64184" w:rsidRPr="009F5E1D" w:rsidP="004F572C" w14:paraId="617C5064" w14:textId="4A94F2BD">
            <w:pPr>
              <w:ind w:right="90"/>
              <w:jc w:val="center"/>
            </w:pPr>
            <w:r>
              <w:t>RLEC-MO</w:t>
            </w:r>
          </w:p>
        </w:tc>
        <w:tc>
          <w:tcPr>
            <w:tcW w:w="1260" w:type="dxa"/>
          </w:tcPr>
          <w:p w:rsidR="00D64184" w:rsidRPr="009F5E1D" w:rsidP="004F572C" w14:paraId="7817FBCE" w14:textId="50EFCC13">
            <w:pPr>
              <w:ind w:right="90"/>
              <w:jc w:val="center"/>
            </w:pPr>
            <w:r>
              <w:t>Yes</w:t>
            </w:r>
            <w:r w:rsidR="008632D6">
              <w:t xml:space="preserve"> </w:t>
            </w:r>
            <w:r>
              <w:t>-</w:t>
            </w:r>
            <w:r w:rsidR="008632D6">
              <w:t xml:space="preserve"> </w:t>
            </w:r>
            <w:r>
              <w:t>MO</w:t>
            </w:r>
          </w:p>
        </w:tc>
      </w:tr>
      <w:tr w14:paraId="45CD3EFB" w14:textId="4B23FCCE" w:rsidTr="004F572C">
        <w:tblPrEx>
          <w:tblW w:w="9805" w:type="dxa"/>
          <w:jc w:val="center"/>
          <w:tblLook w:val="04A0"/>
        </w:tblPrEx>
        <w:trPr>
          <w:trHeight w:val="56"/>
          <w:jc w:val="center"/>
        </w:trPr>
        <w:tc>
          <w:tcPr>
            <w:tcW w:w="4225" w:type="dxa"/>
          </w:tcPr>
          <w:p w:rsidR="00D64184" w:rsidRPr="009F5E1D" w:rsidP="00D64184" w14:paraId="48DC4844" w14:textId="1BB08038">
            <w:pPr>
              <w:ind w:right="90"/>
            </w:pPr>
            <w:r w:rsidRPr="009F5E1D">
              <w:t>Otelco</w:t>
            </w:r>
            <w:r w:rsidRPr="009F5E1D">
              <w:t xml:space="preserve"> Telecommunications LLC</w:t>
            </w:r>
          </w:p>
        </w:tc>
        <w:tc>
          <w:tcPr>
            <w:tcW w:w="1800" w:type="dxa"/>
          </w:tcPr>
          <w:p w:rsidR="00D64184" w:rsidRPr="009F5E1D" w:rsidP="004F572C" w14:paraId="47B21858" w14:textId="4B0C55E7">
            <w:pPr>
              <w:ind w:right="90"/>
              <w:jc w:val="center"/>
            </w:pPr>
            <w:r>
              <w:t>Delaware</w:t>
            </w:r>
          </w:p>
        </w:tc>
        <w:tc>
          <w:tcPr>
            <w:tcW w:w="2520" w:type="dxa"/>
          </w:tcPr>
          <w:p w:rsidR="00D64184" w:rsidRPr="009F5E1D" w:rsidP="004F572C" w14:paraId="17E98DEF" w14:textId="0361167E">
            <w:pPr>
              <w:ind w:right="90"/>
              <w:jc w:val="center"/>
            </w:pPr>
            <w:r>
              <w:t>CLEC  &amp;</w:t>
            </w:r>
            <w:r>
              <w:t xml:space="preserve"> IXC</w:t>
            </w:r>
            <w:r>
              <w:t>:  ME</w:t>
            </w:r>
            <w:r>
              <w:t>, MA, MO, VT, WV</w:t>
            </w:r>
          </w:p>
        </w:tc>
        <w:tc>
          <w:tcPr>
            <w:tcW w:w="1260" w:type="dxa"/>
          </w:tcPr>
          <w:p w:rsidR="00D64184" w:rsidRPr="009F5E1D" w:rsidP="004F572C" w14:paraId="3EA64520" w14:textId="02BB82A4">
            <w:pPr>
              <w:ind w:right="90"/>
              <w:jc w:val="center"/>
            </w:pPr>
            <w:r>
              <w:t>No</w:t>
            </w:r>
          </w:p>
        </w:tc>
      </w:tr>
      <w:tr w14:paraId="4000960F" w14:textId="0BB6B1BF" w:rsidTr="004F572C">
        <w:tblPrEx>
          <w:tblW w:w="9805" w:type="dxa"/>
          <w:jc w:val="center"/>
          <w:tblLook w:val="04A0"/>
        </w:tblPrEx>
        <w:trPr>
          <w:trHeight w:val="56"/>
          <w:jc w:val="center"/>
        </w:trPr>
        <w:tc>
          <w:tcPr>
            <w:tcW w:w="4225" w:type="dxa"/>
          </w:tcPr>
          <w:p w:rsidR="00D64184" w:rsidRPr="009F5E1D" w:rsidP="00D64184" w14:paraId="5064A451" w14:textId="0F25B492">
            <w:pPr>
              <w:ind w:right="90"/>
            </w:pPr>
            <w:r w:rsidRPr="009F5E1D">
              <w:t>Otelco</w:t>
            </w:r>
            <w:r w:rsidRPr="009F5E1D">
              <w:t xml:space="preserve"> Telephone LLC</w:t>
            </w:r>
          </w:p>
        </w:tc>
        <w:tc>
          <w:tcPr>
            <w:tcW w:w="1800" w:type="dxa"/>
          </w:tcPr>
          <w:p w:rsidR="00D64184" w:rsidRPr="009F5E1D" w:rsidP="004F572C" w14:paraId="7F7E3420" w14:textId="2D343B7A">
            <w:pPr>
              <w:ind w:right="90"/>
              <w:jc w:val="center"/>
            </w:pPr>
            <w:r>
              <w:t>Delawa</w:t>
            </w:r>
            <w:r w:rsidR="0025408D">
              <w:t>r</w:t>
            </w:r>
            <w:r>
              <w:t>e</w:t>
            </w:r>
          </w:p>
        </w:tc>
        <w:tc>
          <w:tcPr>
            <w:tcW w:w="2520" w:type="dxa"/>
          </w:tcPr>
          <w:p w:rsidR="00D64184" w:rsidRPr="009F5E1D" w:rsidP="004F572C" w14:paraId="16E877B7" w14:textId="0D06E8C8">
            <w:pPr>
              <w:ind w:right="90"/>
              <w:jc w:val="center"/>
            </w:pPr>
            <w:r>
              <w:t>RLEC-AL</w:t>
            </w:r>
          </w:p>
        </w:tc>
        <w:tc>
          <w:tcPr>
            <w:tcW w:w="1260" w:type="dxa"/>
          </w:tcPr>
          <w:p w:rsidR="00D64184" w:rsidRPr="009F5E1D" w:rsidP="004F572C" w14:paraId="7ACDAD0C" w14:textId="62855E37">
            <w:pPr>
              <w:ind w:right="90"/>
              <w:jc w:val="center"/>
            </w:pPr>
            <w:r>
              <w:t>Yes</w:t>
            </w:r>
            <w:r w:rsidR="00B84A0D">
              <w:t xml:space="preserve"> </w:t>
            </w:r>
            <w:r>
              <w:t>-</w:t>
            </w:r>
            <w:r w:rsidR="00B84A0D">
              <w:t xml:space="preserve"> </w:t>
            </w:r>
            <w:r>
              <w:t>AL</w:t>
            </w:r>
          </w:p>
        </w:tc>
      </w:tr>
      <w:tr w14:paraId="1FA50F70" w14:textId="3F749C32" w:rsidTr="004F572C">
        <w:tblPrEx>
          <w:tblW w:w="9805" w:type="dxa"/>
          <w:jc w:val="center"/>
          <w:tblLook w:val="04A0"/>
        </w:tblPrEx>
        <w:trPr>
          <w:trHeight w:val="56"/>
          <w:jc w:val="center"/>
        </w:trPr>
        <w:tc>
          <w:tcPr>
            <w:tcW w:w="4225" w:type="dxa"/>
          </w:tcPr>
          <w:p w:rsidR="00D64184" w:rsidRPr="009F5E1D" w:rsidP="00D64184" w14:paraId="0691BA4F" w14:textId="28923C74">
            <w:pPr>
              <w:ind w:right="90"/>
            </w:pPr>
            <w:r w:rsidRPr="009F5E1D">
              <w:t>Pine Tree Telephone LLC</w:t>
            </w:r>
          </w:p>
        </w:tc>
        <w:tc>
          <w:tcPr>
            <w:tcW w:w="1800" w:type="dxa"/>
          </w:tcPr>
          <w:p w:rsidR="00D64184" w:rsidRPr="009F5E1D" w:rsidP="004F572C" w14:paraId="286B1C50" w14:textId="69C7E7EE">
            <w:pPr>
              <w:ind w:right="90"/>
              <w:jc w:val="center"/>
            </w:pPr>
            <w:r>
              <w:t>Maine</w:t>
            </w:r>
          </w:p>
        </w:tc>
        <w:tc>
          <w:tcPr>
            <w:tcW w:w="2520" w:type="dxa"/>
          </w:tcPr>
          <w:p w:rsidR="00D64184" w:rsidRPr="009F5E1D" w:rsidP="004F572C" w14:paraId="542F2A1F" w14:textId="2C8E3325">
            <w:pPr>
              <w:ind w:right="90"/>
              <w:jc w:val="center"/>
            </w:pPr>
            <w:r>
              <w:t>RLEC-ME</w:t>
            </w:r>
          </w:p>
        </w:tc>
        <w:tc>
          <w:tcPr>
            <w:tcW w:w="1260" w:type="dxa"/>
          </w:tcPr>
          <w:p w:rsidR="00D64184" w:rsidRPr="009F5E1D" w:rsidP="004F572C" w14:paraId="7799074C" w14:textId="39248A4F">
            <w:pPr>
              <w:ind w:right="90"/>
              <w:jc w:val="center"/>
            </w:pPr>
            <w:r>
              <w:t>Yes</w:t>
            </w:r>
            <w:r w:rsidR="00B84A0D">
              <w:t xml:space="preserve"> </w:t>
            </w:r>
            <w:r>
              <w:t>-</w:t>
            </w:r>
            <w:r w:rsidR="00B84A0D">
              <w:t xml:space="preserve"> </w:t>
            </w:r>
            <w:r>
              <w:t>ME</w:t>
            </w:r>
          </w:p>
        </w:tc>
      </w:tr>
      <w:tr w14:paraId="16D3AE03" w14:textId="44B9E658" w:rsidTr="004F572C">
        <w:tblPrEx>
          <w:tblW w:w="9805" w:type="dxa"/>
          <w:jc w:val="center"/>
          <w:tblLook w:val="04A0"/>
        </w:tblPrEx>
        <w:trPr>
          <w:trHeight w:val="56"/>
          <w:jc w:val="center"/>
        </w:trPr>
        <w:tc>
          <w:tcPr>
            <w:tcW w:w="4225" w:type="dxa"/>
          </w:tcPr>
          <w:p w:rsidR="00D64184" w:rsidRPr="009F5E1D" w:rsidP="00D64184" w14:paraId="401593CB" w14:textId="49B58E93">
            <w:pPr>
              <w:ind w:right="90"/>
            </w:pPr>
            <w:r w:rsidRPr="009F5E1D">
              <w:t>Saco River Telephone LLC</w:t>
            </w:r>
          </w:p>
        </w:tc>
        <w:tc>
          <w:tcPr>
            <w:tcW w:w="1800" w:type="dxa"/>
          </w:tcPr>
          <w:p w:rsidR="00D64184" w:rsidRPr="009F5E1D" w:rsidP="004F572C" w14:paraId="56BB49B8" w14:textId="7476A29B">
            <w:pPr>
              <w:ind w:right="90"/>
              <w:jc w:val="center"/>
            </w:pPr>
            <w:r>
              <w:t>Delaware</w:t>
            </w:r>
          </w:p>
        </w:tc>
        <w:tc>
          <w:tcPr>
            <w:tcW w:w="2520" w:type="dxa"/>
          </w:tcPr>
          <w:p w:rsidR="00D64184" w:rsidRPr="009F5E1D" w:rsidP="004F572C" w14:paraId="4BB44415" w14:textId="524E5333">
            <w:pPr>
              <w:ind w:right="90"/>
              <w:jc w:val="center"/>
            </w:pPr>
            <w:r>
              <w:t>RLEC &amp; IXC: ME</w:t>
            </w:r>
          </w:p>
        </w:tc>
        <w:tc>
          <w:tcPr>
            <w:tcW w:w="1260" w:type="dxa"/>
          </w:tcPr>
          <w:p w:rsidR="00D64184" w:rsidRPr="009F5E1D" w:rsidP="004F572C" w14:paraId="2AC6A200" w14:textId="1834C346">
            <w:pPr>
              <w:ind w:right="90"/>
              <w:jc w:val="center"/>
            </w:pPr>
            <w:r>
              <w:t>Yes</w:t>
            </w:r>
            <w:r w:rsidR="00B84A0D">
              <w:t xml:space="preserve"> </w:t>
            </w:r>
            <w:r>
              <w:t>-</w:t>
            </w:r>
            <w:r w:rsidR="00B84A0D">
              <w:t xml:space="preserve"> </w:t>
            </w:r>
            <w:r>
              <w:t>ME</w:t>
            </w:r>
          </w:p>
        </w:tc>
      </w:tr>
      <w:tr w14:paraId="4E17932B" w14:textId="2141A049" w:rsidTr="004F572C">
        <w:tblPrEx>
          <w:tblW w:w="9805" w:type="dxa"/>
          <w:jc w:val="center"/>
          <w:tblLook w:val="04A0"/>
        </w:tblPrEx>
        <w:trPr>
          <w:trHeight w:val="56"/>
          <w:jc w:val="center"/>
        </w:trPr>
        <w:tc>
          <w:tcPr>
            <w:tcW w:w="4225" w:type="dxa"/>
          </w:tcPr>
          <w:p w:rsidR="00D64184" w:rsidRPr="009F5E1D" w:rsidP="00D64184" w14:paraId="4532EF6A" w14:textId="68D1FA2B">
            <w:pPr>
              <w:ind w:right="90"/>
            </w:pPr>
            <w:r w:rsidRPr="009F5E1D">
              <w:t>Shoreham Telephone LLC</w:t>
            </w:r>
          </w:p>
        </w:tc>
        <w:tc>
          <w:tcPr>
            <w:tcW w:w="1800" w:type="dxa"/>
          </w:tcPr>
          <w:p w:rsidR="00D64184" w:rsidRPr="009F5E1D" w:rsidP="004F572C" w14:paraId="4E5C71E9" w14:textId="5838E117">
            <w:pPr>
              <w:ind w:right="90"/>
              <w:jc w:val="center"/>
            </w:pPr>
            <w:r>
              <w:t>Delaware</w:t>
            </w:r>
          </w:p>
        </w:tc>
        <w:tc>
          <w:tcPr>
            <w:tcW w:w="2520" w:type="dxa"/>
          </w:tcPr>
          <w:p w:rsidR="00D64184" w:rsidRPr="009F5E1D" w:rsidP="004F572C" w14:paraId="109D2A41" w14:textId="1F50F046">
            <w:pPr>
              <w:ind w:right="90"/>
              <w:jc w:val="center"/>
            </w:pPr>
            <w:r>
              <w:t>RLEC-VT</w:t>
            </w:r>
          </w:p>
        </w:tc>
        <w:tc>
          <w:tcPr>
            <w:tcW w:w="1260" w:type="dxa"/>
          </w:tcPr>
          <w:p w:rsidR="00D64184" w:rsidRPr="009F5E1D" w:rsidP="004F572C" w14:paraId="6DAED287" w14:textId="69E9AAA9">
            <w:pPr>
              <w:ind w:right="90"/>
              <w:jc w:val="center"/>
            </w:pPr>
            <w:r>
              <w:t>Yes - VT</w:t>
            </w:r>
          </w:p>
        </w:tc>
      </w:tr>
      <w:tr w14:paraId="42877527" w14:textId="66CF8638" w:rsidTr="004F572C">
        <w:tblPrEx>
          <w:tblW w:w="9805" w:type="dxa"/>
          <w:jc w:val="center"/>
          <w:tblLook w:val="04A0"/>
        </w:tblPrEx>
        <w:trPr>
          <w:trHeight w:val="56"/>
          <w:jc w:val="center"/>
        </w:trPr>
        <w:tc>
          <w:tcPr>
            <w:tcW w:w="4225" w:type="dxa"/>
          </w:tcPr>
          <w:p w:rsidR="00D64184" w:rsidRPr="009F5E1D" w:rsidP="00D64184" w14:paraId="0952A4C3" w14:textId="502D8D0A">
            <w:pPr>
              <w:ind w:right="90"/>
            </w:pPr>
            <w:r w:rsidRPr="009F5E1D">
              <w:t>Trumansburg Telephone Company, Inc.</w:t>
            </w:r>
            <w:r>
              <w:rPr>
                <w:rStyle w:val="FootnoteReference"/>
              </w:rPr>
              <w:footnoteReference w:id="41"/>
            </w:r>
          </w:p>
        </w:tc>
        <w:tc>
          <w:tcPr>
            <w:tcW w:w="1800" w:type="dxa"/>
          </w:tcPr>
          <w:p w:rsidR="00D64184" w:rsidRPr="009F5E1D" w:rsidP="004F572C" w14:paraId="25FE05F5" w14:textId="14B5254D">
            <w:pPr>
              <w:ind w:right="90"/>
              <w:jc w:val="center"/>
            </w:pPr>
            <w:r>
              <w:t>New York</w:t>
            </w:r>
          </w:p>
        </w:tc>
        <w:tc>
          <w:tcPr>
            <w:tcW w:w="2520" w:type="dxa"/>
          </w:tcPr>
          <w:p w:rsidR="00D64184" w:rsidRPr="009F5E1D" w:rsidP="004F572C" w14:paraId="31D53A7A" w14:textId="26014B8D">
            <w:pPr>
              <w:ind w:right="90"/>
              <w:jc w:val="center"/>
            </w:pPr>
            <w:r>
              <w:t>RLEC-NY</w:t>
            </w:r>
          </w:p>
        </w:tc>
        <w:tc>
          <w:tcPr>
            <w:tcW w:w="1260" w:type="dxa"/>
          </w:tcPr>
          <w:p w:rsidR="00D64184" w:rsidRPr="009F5E1D" w:rsidP="004F572C" w14:paraId="425CF1E1" w14:textId="2F6CE697">
            <w:pPr>
              <w:ind w:right="90"/>
              <w:jc w:val="center"/>
            </w:pPr>
            <w:r>
              <w:t>No</w:t>
            </w:r>
          </w:p>
        </w:tc>
      </w:tr>
      <w:tr w14:paraId="226A56F9" w14:textId="02B80EEC" w:rsidTr="004F572C">
        <w:tblPrEx>
          <w:tblW w:w="9805" w:type="dxa"/>
          <w:jc w:val="center"/>
          <w:tblLook w:val="04A0"/>
        </w:tblPrEx>
        <w:trPr>
          <w:trHeight w:val="56"/>
          <w:jc w:val="center"/>
        </w:trPr>
        <w:tc>
          <w:tcPr>
            <w:tcW w:w="4225" w:type="dxa"/>
          </w:tcPr>
          <w:p w:rsidR="00D64184" w:rsidRPr="009F5E1D" w:rsidP="00D64184" w14:paraId="3E6777C3" w14:textId="11250550">
            <w:pPr>
              <w:ind w:right="90"/>
            </w:pPr>
            <w:r w:rsidRPr="009F5E1D">
              <w:t>War Telephone LLC</w:t>
            </w:r>
          </w:p>
        </w:tc>
        <w:tc>
          <w:tcPr>
            <w:tcW w:w="1800" w:type="dxa"/>
          </w:tcPr>
          <w:p w:rsidR="00D64184" w:rsidRPr="009F5E1D" w:rsidP="004F572C" w14:paraId="6BB8066E" w14:textId="298CA12E">
            <w:pPr>
              <w:ind w:right="90"/>
              <w:jc w:val="center"/>
            </w:pPr>
            <w:r>
              <w:t>Delaware</w:t>
            </w:r>
          </w:p>
        </w:tc>
        <w:tc>
          <w:tcPr>
            <w:tcW w:w="2520" w:type="dxa"/>
          </w:tcPr>
          <w:p w:rsidR="00D64184" w:rsidRPr="009F5E1D" w:rsidP="004F572C" w14:paraId="624F8CBE" w14:textId="67BDC4F5">
            <w:pPr>
              <w:ind w:right="90"/>
              <w:jc w:val="center"/>
            </w:pPr>
            <w:r>
              <w:t>RLEC &amp; IXC: WV</w:t>
            </w:r>
          </w:p>
        </w:tc>
        <w:tc>
          <w:tcPr>
            <w:tcW w:w="1260" w:type="dxa"/>
          </w:tcPr>
          <w:p w:rsidR="00D64184" w:rsidRPr="009F5E1D" w:rsidP="004F572C" w14:paraId="6A212077" w14:textId="6D477DDE">
            <w:pPr>
              <w:ind w:right="90"/>
              <w:jc w:val="center"/>
            </w:pPr>
            <w:r>
              <w:t>Yes - WV</w:t>
            </w:r>
          </w:p>
        </w:tc>
      </w:tr>
    </w:tbl>
    <w:p w:rsidR="00BA3BA8" w:rsidP="00C96472" w14:paraId="061D77BB" w14:textId="3946CF70"/>
    <w:sectPr>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F7F8D" w14:paraId="6BC1D13D" w14:textId="77777777">
      <w:pPr>
        <w:spacing w:line="20" w:lineRule="exact"/>
      </w:pPr>
    </w:p>
  </w:endnote>
  <w:endnote w:type="continuationSeparator" w:id="1">
    <w:p w:rsidR="007F7F8D" w14:paraId="5D3F6F5C" w14:textId="77777777">
      <w:r>
        <w:t xml:space="preserve"> </w:t>
      </w:r>
    </w:p>
  </w:endnote>
  <w:endnote w:type="continuationNotice" w:id="2">
    <w:p w:rsidR="007F7F8D" w14:paraId="483AF18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461A9E8"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61C027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D429DB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3755E50"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F7F8D" w14:paraId="256D96D7" w14:textId="77777777">
      <w:r>
        <w:separator/>
      </w:r>
    </w:p>
  </w:footnote>
  <w:footnote w:type="continuationSeparator" w:id="1">
    <w:p w:rsidR="007F7F8D" w14:paraId="5B6CBBCC" w14:textId="77777777">
      <w:pPr>
        <w:rPr>
          <w:sz w:val="20"/>
        </w:rPr>
      </w:pPr>
      <w:r>
        <w:rPr>
          <w:sz w:val="20"/>
        </w:rPr>
        <w:t xml:space="preserve">(Continued from previous page)  </w:t>
      </w:r>
      <w:r>
        <w:rPr>
          <w:sz w:val="20"/>
        </w:rPr>
        <w:separator/>
      </w:r>
    </w:p>
  </w:footnote>
  <w:footnote w:type="continuationNotice" w:id="2">
    <w:p w:rsidR="007F7F8D" w14:paraId="0254CAC7" w14:textId="77777777">
      <w:pPr>
        <w:jc w:val="right"/>
        <w:rPr>
          <w:sz w:val="20"/>
        </w:rPr>
      </w:pPr>
      <w:r>
        <w:rPr>
          <w:sz w:val="20"/>
        </w:rPr>
        <w:t>(</w:t>
      </w:r>
      <w:r>
        <w:rPr>
          <w:sz w:val="20"/>
        </w:rPr>
        <w:t>continued</w:t>
      </w:r>
      <w:r>
        <w:rPr>
          <w:sz w:val="20"/>
        </w:rPr>
        <w:t>….)</w:t>
      </w:r>
    </w:p>
  </w:footnote>
  <w:footnote w:id="3">
    <w:p w:rsidR="00342A62" w:rsidRPr="003068E3" w:rsidP="009D2ACA" w14:paraId="710EDE26" w14:textId="5A0B4F6A">
      <w:pPr>
        <w:spacing w:after="120"/>
      </w:pPr>
      <w:r w:rsidRPr="00152875">
        <w:rPr>
          <w:rStyle w:val="FootnoteReference"/>
          <w:sz w:val="20"/>
        </w:rPr>
        <w:footnoteRef/>
      </w:r>
      <w:r w:rsidRPr="00152875">
        <w:t xml:space="preserve"> </w:t>
      </w:r>
      <w:bookmarkStart w:id="1" w:name="_Hlk193461235"/>
      <w:r w:rsidRPr="00174BB3" w:rsidR="001256FD">
        <w:rPr>
          <w:sz w:val="20"/>
        </w:rPr>
        <w:t>Joint Application for Consent to Transfer Control of</w:t>
      </w:r>
      <w:r w:rsidRPr="00174BB3" w:rsidR="001256FD">
        <w:rPr>
          <w:bCs/>
          <w:sz w:val="20"/>
        </w:rPr>
        <w:t xml:space="preserve"> </w:t>
      </w:r>
      <w:r w:rsidRPr="00174BB3" w:rsidR="001256FD">
        <w:rPr>
          <w:sz w:val="20"/>
        </w:rPr>
        <w:t>Domestic and International Section 214 Authorizations</w:t>
      </w:r>
      <w:r w:rsidRPr="00174BB3" w:rsidR="001256FD">
        <w:rPr>
          <w:bCs/>
          <w:sz w:val="20"/>
        </w:rPr>
        <w:t xml:space="preserve"> </w:t>
      </w:r>
      <w:r w:rsidRPr="00174BB3" w:rsidR="001256FD">
        <w:rPr>
          <w:sz w:val="20"/>
        </w:rPr>
        <w:t xml:space="preserve">of </w:t>
      </w:r>
      <w:r w:rsidRPr="00174BB3" w:rsidR="00396B1C">
        <w:rPr>
          <w:sz w:val="20"/>
        </w:rPr>
        <w:t>Future Fiber Parent, L.P. to</w:t>
      </w:r>
      <w:r w:rsidRPr="00174BB3" w:rsidR="00DB3D7A">
        <w:rPr>
          <w:sz w:val="20"/>
        </w:rPr>
        <w:t xml:space="preserve"> Go Holdco I</w:t>
      </w:r>
      <w:r w:rsidRPr="00174BB3" w:rsidR="00E92B7B">
        <w:rPr>
          <w:sz w:val="20"/>
        </w:rPr>
        <w:t>,</w:t>
      </w:r>
      <w:r w:rsidRPr="00174BB3" w:rsidR="00DB3D7A">
        <w:rPr>
          <w:sz w:val="20"/>
        </w:rPr>
        <w:t xml:space="preserve"> LLC</w:t>
      </w:r>
      <w:r w:rsidRPr="00174BB3" w:rsidR="00E92B7B">
        <w:rPr>
          <w:sz w:val="20"/>
        </w:rPr>
        <w:t>,</w:t>
      </w:r>
      <w:r w:rsidRPr="00174BB3" w:rsidR="00F93D77">
        <w:rPr>
          <w:sz w:val="20"/>
        </w:rPr>
        <w:t xml:space="preserve"> </w:t>
      </w:r>
      <w:bookmarkEnd w:id="1"/>
      <w:r w:rsidRPr="00174BB3">
        <w:rPr>
          <w:sz w:val="20"/>
        </w:rPr>
        <w:t>WC Docket No. 26-</w:t>
      </w:r>
      <w:r w:rsidRPr="00174BB3" w:rsidR="00464715">
        <w:rPr>
          <w:sz w:val="20"/>
        </w:rPr>
        <w:t>1</w:t>
      </w:r>
      <w:r w:rsidRPr="00174BB3" w:rsidR="00732DD1">
        <w:rPr>
          <w:sz w:val="20"/>
        </w:rPr>
        <w:t>41</w:t>
      </w:r>
      <w:r w:rsidRPr="00174BB3">
        <w:rPr>
          <w:sz w:val="20"/>
        </w:rPr>
        <w:t xml:space="preserve"> (filed </w:t>
      </w:r>
      <w:r w:rsidRPr="00174BB3" w:rsidR="00732DD1">
        <w:rPr>
          <w:sz w:val="20"/>
        </w:rPr>
        <w:t>June</w:t>
      </w:r>
      <w:r w:rsidRPr="00174BB3">
        <w:rPr>
          <w:sz w:val="20"/>
        </w:rPr>
        <w:t xml:space="preserve"> </w:t>
      </w:r>
      <w:r w:rsidRPr="00174BB3" w:rsidR="00732DD1">
        <w:rPr>
          <w:sz w:val="20"/>
        </w:rPr>
        <w:t>8</w:t>
      </w:r>
      <w:r w:rsidRPr="00174BB3">
        <w:rPr>
          <w:sz w:val="20"/>
        </w:rPr>
        <w:t>, 2026) (</w:t>
      </w:r>
      <w:r w:rsidR="00257436">
        <w:rPr>
          <w:sz w:val="20"/>
        </w:rPr>
        <w:t xml:space="preserve">Lead </w:t>
      </w:r>
      <w:r w:rsidRPr="00174BB3">
        <w:rPr>
          <w:sz w:val="20"/>
        </w:rPr>
        <w:t>Application</w:t>
      </w:r>
      <w:r w:rsidRPr="00174BB3" w:rsidR="00464715">
        <w:rPr>
          <w:sz w:val="20"/>
        </w:rPr>
        <w:t>)</w:t>
      </w:r>
      <w:r w:rsidRPr="00174BB3" w:rsidR="0059790E">
        <w:rPr>
          <w:sz w:val="20"/>
        </w:rPr>
        <w:t xml:space="preserve">; </w:t>
      </w:r>
      <w:r w:rsidRPr="00174BB3">
        <w:rPr>
          <w:bCs/>
          <w:sz w:val="20"/>
        </w:rPr>
        <w:t>ICFS File Nos. ITC-214-19980608-00391, ITC-214-20000807-00468, ITC-214-20020524-00291, ITC-214-19961101-00549, ITC-214-19981211-00879, ITC-214-20110201-00041,</w:t>
      </w:r>
      <w:r w:rsidR="00684B0C">
        <w:rPr>
          <w:bCs/>
          <w:sz w:val="20"/>
        </w:rPr>
        <w:t xml:space="preserve"> and</w:t>
      </w:r>
      <w:r w:rsidRPr="00174BB3">
        <w:rPr>
          <w:bCs/>
          <w:sz w:val="20"/>
        </w:rPr>
        <w:t xml:space="preserve"> ITC-214-20041019-00409</w:t>
      </w:r>
      <w:r w:rsidRPr="00174BB3" w:rsidR="00464715">
        <w:rPr>
          <w:sz w:val="20"/>
        </w:rPr>
        <w:t>.</w:t>
      </w:r>
      <w:r w:rsidRPr="00174BB3" w:rsidR="00732DD1">
        <w:rPr>
          <w:sz w:val="20"/>
        </w:rPr>
        <w:t xml:space="preserve">  </w:t>
      </w:r>
      <w:r w:rsidRPr="00174BB3" w:rsidR="00A86A4E">
        <w:rPr>
          <w:bCs/>
          <w:sz w:val="20"/>
        </w:rPr>
        <w:t xml:space="preserve">The domestic and international section 214 authorizations held by the Licensees are identified in Attachment A, together with corresponding FCC file numbers.  </w:t>
      </w:r>
      <w:r w:rsidRPr="00174BB3" w:rsidR="00D139EF">
        <w:rPr>
          <w:sz w:val="20"/>
        </w:rPr>
        <w:t>Applicants also filed applications to transfer control of wireless licenses</w:t>
      </w:r>
      <w:r w:rsidR="00172856">
        <w:rPr>
          <w:sz w:val="20"/>
        </w:rPr>
        <w:t>,</w:t>
      </w:r>
      <w:r w:rsidRPr="00174BB3" w:rsidR="004F72EE">
        <w:rPr>
          <w:sz w:val="20"/>
        </w:rPr>
        <w:t xml:space="preserve"> which </w:t>
      </w:r>
      <w:r w:rsidR="00172856">
        <w:rPr>
          <w:sz w:val="20"/>
        </w:rPr>
        <w:t>are</w:t>
      </w:r>
      <w:r w:rsidRPr="00174BB3" w:rsidR="004F72EE">
        <w:rPr>
          <w:sz w:val="20"/>
        </w:rPr>
        <w:t xml:space="preserve"> pending with </w:t>
      </w:r>
      <w:r w:rsidRPr="00174BB3" w:rsidR="00B94216">
        <w:rPr>
          <w:sz w:val="20"/>
        </w:rPr>
        <w:t>the Wireless Telecommunications Bureau (</w:t>
      </w:r>
      <w:r w:rsidRPr="00174BB3" w:rsidR="004F72EE">
        <w:rPr>
          <w:sz w:val="20"/>
        </w:rPr>
        <w:t>WTB</w:t>
      </w:r>
      <w:r w:rsidRPr="00174BB3" w:rsidR="00B94216">
        <w:rPr>
          <w:sz w:val="20"/>
        </w:rPr>
        <w:t>)</w:t>
      </w:r>
      <w:r w:rsidRPr="00174BB3" w:rsidR="00D139EF">
        <w:rPr>
          <w:sz w:val="20"/>
        </w:rPr>
        <w:t xml:space="preserve">.  </w:t>
      </w:r>
      <w:r w:rsidRPr="00174BB3" w:rsidR="00D139EF">
        <w:rPr>
          <w:i/>
          <w:iCs/>
          <w:sz w:val="20"/>
        </w:rPr>
        <w:t>See</w:t>
      </w:r>
      <w:r w:rsidRPr="00174BB3" w:rsidR="00D139EF">
        <w:rPr>
          <w:sz w:val="20"/>
        </w:rPr>
        <w:t xml:space="preserve"> </w:t>
      </w:r>
      <w:r w:rsidR="0070620B">
        <w:rPr>
          <w:sz w:val="20"/>
        </w:rPr>
        <w:t xml:space="preserve">Lead </w:t>
      </w:r>
      <w:r w:rsidRPr="00174BB3" w:rsidR="00D139EF">
        <w:rPr>
          <w:sz w:val="20"/>
        </w:rPr>
        <w:t xml:space="preserve">Application </w:t>
      </w:r>
      <w:r w:rsidRPr="00174BB3" w:rsidR="00CD4597">
        <w:rPr>
          <w:sz w:val="20"/>
        </w:rPr>
        <w:t xml:space="preserve">at </w:t>
      </w:r>
      <w:r w:rsidRPr="00174BB3" w:rsidR="001C6205">
        <w:rPr>
          <w:sz w:val="20"/>
        </w:rPr>
        <w:t>25</w:t>
      </w:r>
      <w:r w:rsidRPr="00174BB3" w:rsidR="002040F5">
        <w:rPr>
          <w:sz w:val="20"/>
        </w:rPr>
        <w:t xml:space="preserve">.  On July </w:t>
      </w:r>
      <w:r w:rsidRPr="00174BB3" w:rsidR="00EF0E2A">
        <w:rPr>
          <w:sz w:val="20"/>
        </w:rPr>
        <w:t>24</w:t>
      </w:r>
      <w:r w:rsidRPr="00174BB3" w:rsidR="002040F5">
        <w:rPr>
          <w:sz w:val="20"/>
        </w:rPr>
        <w:t>, 2026, Applicants</w:t>
      </w:r>
      <w:r w:rsidRPr="00174BB3" w:rsidR="00D139EF">
        <w:rPr>
          <w:sz w:val="20"/>
        </w:rPr>
        <w:t xml:space="preserve"> </w:t>
      </w:r>
      <w:r w:rsidRPr="00174BB3" w:rsidR="002040F5">
        <w:rPr>
          <w:sz w:val="20"/>
        </w:rPr>
        <w:t xml:space="preserve">filed a supplement to </w:t>
      </w:r>
      <w:r w:rsidRPr="00174BB3" w:rsidR="00A858A5">
        <w:rPr>
          <w:sz w:val="20"/>
        </w:rPr>
        <w:t xml:space="preserve">their domestic </w:t>
      </w:r>
      <w:r w:rsidRPr="00174BB3" w:rsidR="00B31FE0">
        <w:rPr>
          <w:sz w:val="20"/>
        </w:rPr>
        <w:t>section 214 a</w:t>
      </w:r>
      <w:r w:rsidRPr="00174BB3" w:rsidR="002040F5">
        <w:rPr>
          <w:sz w:val="20"/>
        </w:rPr>
        <w:t xml:space="preserve">pplication.  Letter </w:t>
      </w:r>
      <w:r w:rsidRPr="00174BB3" w:rsidR="006621B2">
        <w:rPr>
          <w:sz w:val="20"/>
        </w:rPr>
        <w:t>from Catherine Wang et al.</w:t>
      </w:r>
      <w:r w:rsidRPr="00174BB3" w:rsidR="00B31FE0">
        <w:rPr>
          <w:sz w:val="20"/>
        </w:rPr>
        <w:t xml:space="preserve">, Counsel </w:t>
      </w:r>
      <w:r w:rsidRPr="00174BB3" w:rsidR="00F10F6F">
        <w:rPr>
          <w:sz w:val="20"/>
        </w:rPr>
        <w:t>for</w:t>
      </w:r>
      <w:r w:rsidRPr="00174BB3" w:rsidR="006621B2">
        <w:rPr>
          <w:sz w:val="20"/>
        </w:rPr>
        <w:t xml:space="preserve"> </w:t>
      </w:r>
      <w:r w:rsidRPr="00174BB3" w:rsidR="00364382">
        <w:rPr>
          <w:sz w:val="20"/>
        </w:rPr>
        <w:t>Fut</w:t>
      </w:r>
      <w:r w:rsidRPr="00174BB3" w:rsidR="0071183A">
        <w:rPr>
          <w:sz w:val="20"/>
        </w:rPr>
        <w:t xml:space="preserve">ure </w:t>
      </w:r>
      <w:r w:rsidRPr="00174BB3" w:rsidR="00B31FE0">
        <w:rPr>
          <w:sz w:val="20"/>
        </w:rPr>
        <w:t>Fiber Pa</w:t>
      </w:r>
      <w:r w:rsidRPr="00174BB3" w:rsidR="0071183A">
        <w:rPr>
          <w:sz w:val="20"/>
        </w:rPr>
        <w:t>rent, L.P.</w:t>
      </w:r>
      <w:r w:rsidRPr="00174BB3" w:rsidR="006621B2">
        <w:rPr>
          <w:sz w:val="20"/>
        </w:rPr>
        <w:t>, Licensees and Go Hold</w:t>
      </w:r>
      <w:r w:rsidR="00E56CD8">
        <w:rPr>
          <w:sz w:val="20"/>
        </w:rPr>
        <w:t>C</w:t>
      </w:r>
      <w:r w:rsidRPr="00174BB3" w:rsidR="006621B2">
        <w:rPr>
          <w:sz w:val="20"/>
        </w:rPr>
        <w:t>o</w:t>
      </w:r>
      <w:r w:rsidRPr="00174BB3" w:rsidR="0071183A">
        <w:rPr>
          <w:sz w:val="20"/>
        </w:rPr>
        <w:t>, and</w:t>
      </w:r>
      <w:r w:rsidRPr="00174BB3" w:rsidR="006621B2">
        <w:rPr>
          <w:sz w:val="20"/>
        </w:rPr>
        <w:t xml:space="preserve"> Nancy J. Victory et al.</w:t>
      </w:r>
      <w:r w:rsidRPr="00174BB3" w:rsidR="0071183A">
        <w:rPr>
          <w:sz w:val="20"/>
        </w:rPr>
        <w:t xml:space="preserve">, Counsel </w:t>
      </w:r>
      <w:r w:rsidRPr="00174BB3" w:rsidR="006621B2">
        <w:rPr>
          <w:sz w:val="20"/>
        </w:rPr>
        <w:t>for T-Mobile as future owner of Go Hold</w:t>
      </w:r>
      <w:r w:rsidR="00E56CD8">
        <w:rPr>
          <w:sz w:val="20"/>
        </w:rPr>
        <w:t>C</w:t>
      </w:r>
      <w:r w:rsidRPr="00174BB3" w:rsidR="006621B2">
        <w:rPr>
          <w:sz w:val="20"/>
        </w:rPr>
        <w:t>o</w:t>
      </w:r>
      <w:r w:rsidRPr="00174BB3" w:rsidR="00605210">
        <w:rPr>
          <w:sz w:val="20"/>
        </w:rPr>
        <w:t xml:space="preserve">, to Marlene H. Dortch, Secretary, FCC, WC Docket No. 26-141 (filed July </w:t>
      </w:r>
      <w:r w:rsidRPr="00174BB3" w:rsidR="00EF0E2A">
        <w:rPr>
          <w:sz w:val="20"/>
        </w:rPr>
        <w:t>24</w:t>
      </w:r>
      <w:r w:rsidRPr="00174BB3" w:rsidR="00605210">
        <w:rPr>
          <w:sz w:val="20"/>
        </w:rPr>
        <w:t xml:space="preserve">, 2026). </w:t>
      </w:r>
      <w:r w:rsidRPr="00174BB3" w:rsidR="008D0189">
        <w:rPr>
          <w:sz w:val="20"/>
        </w:rPr>
        <w:t xml:space="preserve"> </w:t>
      </w:r>
      <w:r w:rsidRPr="00174BB3">
        <w:rPr>
          <w:sz w:val="20"/>
        </w:rPr>
        <w:t>Any action on the Application is without prejudice to Commission action on other pending applications.</w:t>
      </w:r>
    </w:p>
  </w:footnote>
  <w:footnote w:id="4">
    <w:p w:rsidR="00D42751" w:rsidRPr="00342A62" w:rsidP="009D2ACA" w14:paraId="76A2730A" w14:textId="13B57341">
      <w:pPr>
        <w:pStyle w:val="FootnoteText"/>
      </w:pPr>
      <w:r w:rsidRPr="00174BB3">
        <w:rPr>
          <w:rStyle w:val="FootnoteReference"/>
          <w:sz w:val="20"/>
        </w:rPr>
        <w:footnoteRef/>
      </w:r>
      <w:r w:rsidRPr="00342A62">
        <w:t xml:space="preserve"> </w:t>
      </w:r>
      <w:r w:rsidRPr="00342A62">
        <w:rPr>
          <w:i/>
        </w:rPr>
        <w:t>See</w:t>
      </w:r>
      <w:r w:rsidRPr="00342A62">
        <w:t xml:space="preserve"> 47 U.S.C. § 214(a)</w:t>
      </w:r>
      <w:r w:rsidR="008E7207">
        <w:t>.</w:t>
      </w:r>
    </w:p>
  </w:footnote>
  <w:footnote w:id="5">
    <w:p w:rsidR="00AD25AF" w:rsidRPr="0066722C" w:rsidP="00B479CB" w14:paraId="164CDC8D" w14:textId="33132E33">
      <w:pPr>
        <w:pStyle w:val="FootnoteText"/>
      </w:pPr>
      <w:r w:rsidRPr="00342A62">
        <w:rPr>
          <w:rStyle w:val="FootnoteReference"/>
          <w:sz w:val="20"/>
        </w:rPr>
        <w:footnoteRef/>
      </w:r>
      <w:r w:rsidRPr="00342A62">
        <w:t xml:space="preserve"> </w:t>
      </w:r>
      <w:r w:rsidRPr="00342A62">
        <w:rPr>
          <w:i/>
        </w:rPr>
        <w:t>See</w:t>
      </w:r>
      <w:r w:rsidRPr="00342A62">
        <w:t xml:space="preserve"> </w:t>
      </w:r>
      <w:r w:rsidRPr="00342A62" w:rsidR="0066722C">
        <w:t>47 CFR §§ 63.04, 63.18, 63.24.</w:t>
      </w:r>
    </w:p>
  </w:footnote>
  <w:footnote w:id="6">
    <w:p w:rsidR="009D2095" w:rsidP="00B479CB" w14:paraId="7C892402" w14:textId="736C24BC">
      <w:pPr>
        <w:pStyle w:val="FootnoteText"/>
      </w:pPr>
      <w:r>
        <w:rPr>
          <w:rStyle w:val="FootnoteReference"/>
        </w:rPr>
        <w:footnoteRef/>
      </w:r>
      <w:r>
        <w:t xml:space="preserve"> </w:t>
      </w:r>
      <w:r w:rsidR="005F766E">
        <w:t xml:space="preserve">The following indirect subsidiaries of Fiber Parent hold domestic Section 214 authority: Blountsville Telephone LLC (Blountsville Telephone); </w:t>
      </w:r>
      <w:r w:rsidR="005F766E">
        <w:t>Brindlee</w:t>
      </w:r>
      <w:r w:rsidR="005F766E">
        <w:t xml:space="preserve"> Mountain Telephone LLC (</w:t>
      </w:r>
      <w:r w:rsidR="005F766E">
        <w:t>Brindlee</w:t>
      </w:r>
      <w:r w:rsidR="005F766E">
        <w:t xml:space="preserve"> Mountain); CRC Communications LLC (CRC Communications); Finger Lakes Communications Group Inc. (Finger Lakes); Granby Telephone LLC (Granby Telephone); Hopper Telecommunications LLC (Hopper Telecom); Mid-Maine Telecom LLC (Mid-Maine Telecom); Mid-Maine </w:t>
      </w:r>
      <w:r w:rsidR="005F766E">
        <w:t>TelPlus</w:t>
      </w:r>
      <w:r w:rsidR="005F766E">
        <w:t xml:space="preserve"> LLC (Mid-Maine </w:t>
      </w:r>
      <w:r w:rsidR="005F766E">
        <w:t>TelPlus</w:t>
      </w:r>
      <w:r w:rsidR="005F766E">
        <w:t xml:space="preserve">); </w:t>
      </w:r>
      <w:r w:rsidR="005F766E">
        <w:t>NetSpeed</w:t>
      </w:r>
      <w:r w:rsidR="005F766E">
        <w:t xml:space="preserve"> LLC (</w:t>
      </w:r>
      <w:r w:rsidR="005F766E">
        <w:t>NetSpeed</w:t>
      </w:r>
      <w:r w:rsidR="005F766E">
        <w:t xml:space="preserve">); </w:t>
      </w:r>
      <w:r w:rsidR="005F766E">
        <w:t>Netspeed</w:t>
      </w:r>
      <w:r w:rsidR="005F766E">
        <w:t xml:space="preserve"> Management, Inc. (</w:t>
      </w:r>
      <w:r w:rsidR="005F766E">
        <w:t>Netspeed</w:t>
      </w:r>
      <w:r w:rsidR="005F766E">
        <w:t xml:space="preserve"> Management); Ontario Telephone Company, Inc. (Ontario Telephone); </w:t>
      </w:r>
      <w:r w:rsidR="005F766E">
        <w:t>Otelco</w:t>
      </w:r>
      <w:r w:rsidR="005F766E">
        <w:t xml:space="preserve"> Mid-Missouri LLC (</w:t>
      </w:r>
      <w:r w:rsidR="005F766E">
        <w:t>Otelco</w:t>
      </w:r>
      <w:r w:rsidR="005F766E">
        <w:t xml:space="preserve"> Mid-Missouri); </w:t>
      </w:r>
      <w:r w:rsidR="005F766E">
        <w:t>Otelco</w:t>
      </w:r>
      <w:r w:rsidR="005F766E">
        <w:t xml:space="preserve"> Telecommunications LLC (</w:t>
      </w:r>
      <w:r w:rsidR="005F766E">
        <w:t>Otelco</w:t>
      </w:r>
      <w:r w:rsidR="005F766E">
        <w:t xml:space="preserve"> Telecom); </w:t>
      </w:r>
      <w:r w:rsidR="005F766E">
        <w:t>Otelco</w:t>
      </w:r>
      <w:r w:rsidR="005F766E">
        <w:t xml:space="preserve"> Telephone LLC (</w:t>
      </w:r>
      <w:r w:rsidR="005F766E">
        <w:t>Otelco</w:t>
      </w:r>
      <w:r w:rsidR="005F766E">
        <w:t xml:space="preserve"> Telephone); Pine Tree Telephone LLC (Pine Tree); Saco River Telephone LLC (Saco River); Shoreham Telephone LLC (Shoreham Telephone); Trumansburg Telephone Company, Inc. (Trumansburg Telephone); and War Telephone LLC (War Telephone). </w:t>
      </w:r>
      <w:r w:rsidR="007778BA">
        <w:t xml:space="preserve"> Lead </w:t>
      </w:r>
      <w:r w:rsidRPr="0012407E" w:rsidR="007778BA">
        <w:rPr>
          <w:snapToGrid w:val="0"/>
          <w:kern w:val="28"/>
        </w:rPr>
        <w:t>Application</w:t>
      </w:r>
      <w:r w:rsidR="007778BA">
        <w:t xml:space="preserve"> at 2, n.1. </w:t>
      </w:r>
      <w:r w:rsidR="005F766E">
        <w:t xml:space="preserve"> CRC Communications, Finger Lakes, Granby Telephone, Mid-Maine </w:t>
      </w:r>
      <w:r w:rsidR="005F766E">
        <w:t>TelPlus</w:t>
      </w:r>
      <w:r w:rsidR="005F766E">
        <w:t xml:space="preserve">, </w:t>
      </w:r>
      <w:r w:rsidR="005F766E">
        <w:t>Otelco</w:t>
      </w:r>
      <w:r w:rsidR="005F766E">
        <w:t xml:space="preserve"> Telecom, and Shoreham Telephone also hold international Section 214 authorizations. </w:t>
      </w:r>
      <w:r w:rsidR="00761F22">
        <w:t xml:space="preserve"> </w:t>
      </w:r>
      <w:r w:rsidR="00761F22">
        <w:rPr>
          <w:i/>
          <w:iCs/>
        </w:rPr>
        <w:t>Id</w:t>
      </w:r>
      <w:r w:rsidR="00761F22">
        <w:t xml:space="preserve">.  </w:t>
      </w:r>
    </w:p>
  </w:footnote>
  <w:footnote w:id="7">
    <w:p w:rsidR="00C109AC" w:rsidRPr="00C109AC" w:rsidP="00B479CB" w14:paraId="1323A4AF" w14:textId="28BBC6C7">
      <w:pPr>
        <w:pStyle w:val="FootnoteText"/>
      </w:pPr>
      <w:r>
        <w:rPr>
          <w:rStyle w:val="FootnoteReference"/>
        </w:rPr>
        <w:footnoteRef/>
      </w:r>
      <w:r>
        <w:t xml:space="preserve"> </w:t>
      </w:r>
      <w:r w:rsidR="00217F34">
        <w:rPr>
          <w:i/>
          <w:iCs/>
        </w:rPr>
        <w:t>Id.</w:t>
      </w:r>
      <w:r>
        <w:t xml:space="preserve"> at 3.</w:t>
      </w:r>
    </w:p>
  </w:footnote>
  <w:footnote w:id="8">
    <w:p w:rsidR="00C109AC" w:rsidRPr="00DF6CFF" w:rsidP="00B479CB" w14:paraId="7F03C128" w14:textId="5B495B5A">
      <w:pPr>
        <w:pStyle w:val="FootnoteText"/>
      </w:pPr>
      <w:r>
        <w:rPr>
          <w:rStyle w:val="FootnoteReference"/>
        </w:rPr>
        <w:footnoteRef/>
      </w:r>
      <w:r>
        <w:t xml:space="preserve"> </w:t>
      </w:r>
      <w:r>
        <w:rPr>
          <w:i/>
          <w:iCs/>
        </w:rPr>
        <w:t>Id</w:t>
      </w:r>
      <w:r>
        <w:t>.</w:t>
      </w:r>
      <w:r w:rsidR="00EE7BA3">
        <w:t xml:space="preserve"> at 3, 9</w:t>
      </w:r>
      <w:r w:rsidR="00A2336E">
        <w:t xml:space="preserve">.  </w:t>
      </w:r>
    </w:p>
  </w:footnote>
  <w:footnote w:id="9">
    <w:p w:rsidR="00A35967" w:rsidP="00B479CB" w14:paraId="2B6CEAB1" w14:textId="0959F645">
      <w:pPr>
        <w:pStyle w:val="FootnoteText"/>
      </w:pPr>
      <w:r>
        <w:rPr>
          <w:rStyle w:val="FootnoteReference"/>
        </w:rPr>
        <w:footnoteRef/>
      </w:r>
      <w:r>
        <w:t xml:space="preserve"> </w:t>
      </w:r>
      <w:r w:rsidR="004640FD">
        <w:rPr>
          <w:i/>
          <w:iCs/>
        </w:rPr>
        <w:t>Id</w:t>
      </w:r>
      <w:r w:rsidR="004640FD">
        <w:t>. at 9, Exh. A (Current Ownership Structure of Licensees).</w:t>
      </w:r>
    </w:p>
  </w:footnote>
  <w:footnote w:id="10">
    <w:p w:rsidR="009B11C2" w:rsidP="00B479CB" w14:paraId="7FA4E7CE" w14:textId="64A88F56">
      <w:pPr>
        <w:pStyle w:val="FootnoteText"/>
      </w:pPr>
      <w:r>
        <w:rPr>
          <w:rStyle w:val="FootnoteReference"/>
        </w:rPr>
        <w:footnoteRef/>
      </w:r>
      <w:r>
        <w:t xml:space="preserve"> </w:t>
      </w:r>
      <w:r>
        <w:rPr>
          <w:i/>
          <w:iCs/>
        </w:rPr>
        <w:t>Id</w:t>
      </w:r>
      <w:r>
        <w:t>. at</w:t>
      </w:r>
      <w:r w:rsidR="00AE1614">
        <w:t xml:space="preserve"> 3-8.</w:t>
      </w:r>
    </w:p>
  </w:footnote>
  <w:footnote w:id="11">
    <w:p w:rsidR="00E9517D" w:rsidRPr="00E9517D" w:rsidP="00B479CB" w14:paraId="6FE4BF5E" w14:textId="284AA9D9">
      <w:pPr>
        <w:pStyle w:val="FootnoteText"/>
      </w:pPr>
      <w:r>
        <w:rPr>
          <w:rStyle w:val="FootnoteReference"/>
        </w:rPr>
        <w:footnoteRef/>
      </w:r>
      <w:r>
        <w:t xml:space="preserve"> </w:t>
      </w:r>
      <w:r>
        <w:rPr>
          <w:i/>
          <w:iCs/>
        </w:rPr>
        <w:t>Id</w:t>
      </w:r>
      <w:r>
        <w:t xml:space="preserve">. at </w:t>
      </w:r>
      <w:r w:rsidR="007A458E">
        <w:t>3-</w:t>
      </w:r>
      <w:r w:rsidR="00965151">
        <w:t>8</w:t>
      </w:r>
      <w:r w:rsidR="00DE3307">
        <w:t>, 14-15</w:t>
      </w:r>
      <w:r w:rsidR="00B1346B">
        <w:t xml:space="preserve">, </w:t>
      </w:r>
      <w:r w:rsidR="00D07E1D">
        <w:t>21-22</w:t>
      </w:r>
      <w:r>
        <w:t>.</w:t>
      </w:r>
    </w:p>
  </w:footnote>
  <w:footnote w:id="12">
    <w:p w:rsidR="0098644D" w:rsidRPr="0098644D" w:rsidP="00B479CB" w14:paraId="6B193715" w14:textId="3F6D1F5B">
      <w:pPr>
        <w:pStyle w:val="FootnoteText"/>
      </w:pPr>
      <w:r>
        <w:rPr>
          <w:rStyle w:val="FootnoteReference"/>
        </w:rPr>
        <w:footnoteRef/>
      </w:r>
      <w:r>
        <w:t xml:space="preserve"> </w:t>
      </w:r>
      <w:r>
        <w:rPr>
          <w:i/>
          <w:iCs/>
        </w:rPr>
        <w:t>Id</w:t>
      </w:r>
      <w:r>
        <w:t xml:space="preserve">. at </w:t>
      </w:r>
      <w:r w:rsidR="00A64E4A">
        <w:t>26-2</w:t>
      </w:r>
      <w:r w:rsidR="00CC5B3A">
        <w:t xml:space="preserve">7; </w:t>
      </w:r>
      <w:r w:rsidR="00CC5B3A">
        <w:rPr>
          <w:i/>
          <w:iCs/>
        </w:rPr>
        <w:t>see also id</w:t>
      </w:r>
      <w:r w:rsidR="00CC5B3A">
        <w:t>. at 27-29 (</w:t>
      </w:r>
      <w:r w:rsidR="00C242D4">
        <w:t>detailing</w:t>
      </w:r>
      <w:r w:rsidR="00CC5B3A">
        <w:t xml:space="preserve"> the </w:t>
      </w:r>
      <w:r w:rsidR="00CC5B3A">
        <w:t>high cost</w:t>
      </w:r>
      <w:r w:rsidR="00CC5B3A">
        <w:t xml:space="preserve"> USF support of Applicant’s affiliates)</w:t>
      </w:r>
      <w:r w:rsidR="00D40840">
        <w:t>.</w:t>
      </w:r>
    </w:p>
  </w:footnote>
  <w:footnote w:id="13">
    <w:p w:rsidR="000F3975" w:rsidP="00B479CB" w14:paraId="5D3585F8" w14:textId="0E403C48">
      <w:pPr>
        <w:pStyle w:val="FootnoteText"/>
      </w:pPr>
      <w:r>
        <w:rPr>
          <w:rStyle w:val="FootnoteReference"/>
        </w:rPr>
        <w:footnoteRef/>
      </w:r>
      <w:r>
        <w:t xml:space="preserve"> </w:t>
      </w:r>
      <w:r w:rsidR="00BD7B04">
        <w:t>T-Mobile, a Delaware corporation</w:t>
      </w:r>
      <w:r w:rsidR="004C27DC">
        <w:t>, operates as a nationwide provider of wireless voice, data, and fixed wireless broadband services.</w:t>
      </w:r>
      <w:r w:rsidR="00DA7273">
        <w:t xml:space="preserve">  </w:t>
      </w:r>
      <w:r w:rsidRPr="004F572C" w:rsidR="00DA7273">
        <w:rPr>
          <w:i/>
          <w:iCs/>
        </w:rPr>
        <w:t>Id</w:t>
      </w:r>
      <w:r w:rsidR="00DA7273">
        <w:t>. at 9</w:t>
      </w:r>
      <w:r w:rsidR="0035463E">
        <w:t>, 25, Exh. B (Post- Closing Ownership Structure of Licensees), Exh. C (Proposed Ownership of Go Hold</w:t>
      </w:r>
      <w:r w:rsidR="00BA7873">
        <w:t>C</w:t>
      </w:r>
      <w:r w:rsidR="0035463E">
        <w:t>o and Licensees)</w:t>
      </w:r>
      <w:r w:rsidR="00DA7273">
        <w:t>.</w:t>
      </w:r>
      <w:r w:rsidR="001D7AE2">
        <w:t xml:space="preserve">  </w:t>
      </w:r>
      <w:r w:rsidRPr="00E364A5" w:rsidR="001D7AE2">
        <w:t>Applicants</w:t>
      </w:r>
      <w:r w:rsidRPr="00532CA8" w:rsidR="001D7AE2">
        <w:t xml:space="preserve"> provide information on the affiliates of </w:t>
      </w:r>
      <w:r w:rsidR="001D7AE2">
        <w:t>T-Mobile</w:t>
      </w:r>
      <w:r w:rsidRPr="00532CA8" w:rsidR="001D7AE2">
        <w:t xml:space="preserve"> that provide domestic telecommunications services, along with the type of service and, if any, the SAC and any type of</w:t>
      </w:r>
      <w:r w:rsidR="001D7AE2">
        <w:t xml:space="preserve"> </w:t>
      </w:r>
      <w:r w:rsidR="001D7AE2">
        <w:t>high cost</w:t>
      </w:r>
      <w:r w:rsidR="001D7AE2">
        <w:t xml:space="preserve"> </w:t>
      </w:r>
      <w:r w:rsidRPr="00532CA8" w:rsidR="001D7AE2">
        <w:t>USF</w:t>
      </w:r>
      <w:r w:rsidR="001D7AE2">
        <w:t xml:space="preserve"> </w:t>
      </w:r>
      <w:r w:rsidRPr="00532CA8" w:rsidR="001D7AE2">
        <w:t xml:space="preserve">support that is received.  </w:t>
      </w:r>
      <w:r w:rsidRPr="00532CA8" w:rsidR="001D7AE2">
        <w:rPr>
          <w:i/>
          <w:iCs/>
        </w:rPr>
        <w:t>See</w:t>
      </w:r>
      <w:r w:rsidR="001D7AE2">
        <w:t xml:space="preserve"> </w:t>
      </w:r>
      <w:r w:rsidR="001D7AE2">
        <w:rPr>
          <w:i/>
          <w:iCs/>
        </w:rPr>
        <w:t>id</w:t>
      </w:r>
      <w:r w:rsidR="001D7AE2">
        <w:t>.</w:t>
      </w:r>
      <w:r w:rsidRPr="00532CA8" w:rsidR="001D7AE2">
        <w:t xml:space="preserve"> </w:t>
      </w:r>
      <w:r w:rsidR="001D7AE2">
        <w:t>at 24-25, 27, Exh. E.</w:t>
      </w:r>
    </w:p>
  </w:footnote>
  <w:footnote w:id="14">
    <w:p w:rsidR="00CB75F1" w:rsidP="00B479CB" w14:paraId="7F64C11F" w14:textId="075E7527">
      <w:pPr>
        <w:pStyle w:val="FootnoteText"/>
      </w:pPr>
      <w:r>
        <w:rPr>
          <w:rStyle w:val="FootnoteReference"/>
        </w:rPr>
        <w:footnoteRef/>
      </w:r>
      <w:r>
        <w:t xml:space="preserve"> </w:t>
      </w:r>
      <w:r>
        <w:rPr>
          <w:i/>
          <w:iCs/>
        </w:rPr>
        <w:t>Id</w:t>
      </w:r>
      <w:r>
        <w:t xml:space="preserve">. at </w:t>
      </w:r>
      <w:r w:rsidR="00ED32D9">
        <w:t>8</w:t>
      </w:r>
      <w:r w:rsidR="00833870">
        <w:t>, Exh. B</w:t>
      </w:r>
      <w:r w:rsidR="00FC6A9A">
        <w:t>, Exh. C</w:t>
      </w:r>
      <w:r w:rsidR="00833870">
        <w:t>.</w:t>
      </w:r>
    </w:p>
  </w:footnote>
  <w:footnote w:id="15">
    <w:p w:rsidR="00CB75F1" w:rsidP="00B479CB" w14:paraId="69FDFEF2" w14:textId="3F0E5D8D">
      <w:pPr>
        <w:pStyle w:val="FootnoteText"/>
      </w:pPr>
      <w:r>
        <w:rPr>
          <w:rStyle w:val="FootnoteReference"/>
        </w:rPr>
        <w:footnoteRef/>
      </w:r>
      <w:r>
        <w:t xml:space="preserve"> </w:t>
      </w:r>
      <w:r>
        <w:rPr>
          <w:i/>
          <w:iCs/>
        </w:rPr>
        <w:t>Id</w:t>
      </w:r>
      <w:r>
        <w:t xml:space="preserve">. at </w:t>
      </w:r>
      <w:r w:rsidR="00D86100">
        <w:t>9</w:t>
      </w:r>
      <w:r>
        <w:t>.</w:t>
      </w:r>
      <w:r w:rsidR="00730DD0">
        <w:t xml:space="preserve"> </w:t>
      </w:r>
    </w:p>
  </w:footnote>
  <w:footnote w:id="16">
    <w:p w:rsidR="00CB75F1" w:rsidP="00B479CB" w14:paraId="0D5DC388" w14:textId="7D7D0517">
      <w:pPr>
        <w:pStyle w:val="FootnoteText"/>
      </w:pPr>
      <w:r>
        <w:rPr>
          <w:rStyle w:val="FootnoteReference"/>
        </w:rPr>
        <w:footnoteRef/>
      </w:r>
      <w:r>
        <w:t xml:space="preserve"> </w:t>
      </w:r>
      <w:r>
        <w:rPr>
          <w:i/>
          <w:iCs/>
        </w:rPr>
        <w:t>Id</w:t>
      </w:r>
      <w:r>
        <w:t>.</w:t>
      </w:r>
    </w:p>
  </w:footnote>
  <w:footnote w:id="17">
    <w:p w:rsidR="00477ADC" w:rsidRPr="00477ADC" w:rsidP="00B479CB" w14:paraId="640A7F73" w14:textId="071C487E">
      <w:pPr>
        <w:pStyle w:val="FootnoteText"/>
      </w:pPr>
      <w:r>
        <w:rPr>
          <w:rStyle w:val="FootnoteReference"/>
        </w:rPr>
        <w:footnoteRef/>
      </w:r>
      <w:r>
        <w:t xml:space="preserve"> </w:t>
      </w:r>
      <w:r>
        <w:rPr>
          <w:i/>
          <w:iCs/>
        </w:rPr>
        <w:t>Id</w:t>
      </w:r>
      <w:r>
        <w:t>.</w:t>
      </w:r>
      <w:r w:rsidR="00031411">
        <w:t xml:space="preserve"> at 9, Exh. B, Exh. C.</w:t>
      </w:r>
    </w:p>
  </w:footnote>
  <w:footnote w:id="18">
    <w:p w:rsidR="004C274C" w:rsidP="00B479CB" w14:paraId="157CC759" w14:textId="60DAE01F">
      <w:pPr>
        <w:pStyle w:val="FootnoteText"/>
      </w:pPr>
      <w:r>
        <w:rPr>
          <w:rStyle w:val="FootnoteReference"/>
        </w:rPr>
        <w:footnoteRef/>
      </w:r>
      <w:r>
        <w:t xml:space="preserve"> </w:t>
      </w:r>
      <w:r>
        <w:rPr>
          <w:i/>
          <w:iCs/>
        </w:rPr>
        <w:t>Id</w:t>
      </w:r>
      <w:r>
        <w:t>.</w:t>
      </w:r>
      <w:r w:rsidR="0029025D">
        <w:t>at 2 n.1.</w:t>
      </w:r>
      <w:r>
        <w:t xml:space="preserve">  The Applicants filed a notification for the </w:t>
      </w:r>
      <w:r w:rsidRPr="00BC597F">
        <w:rPr>
          <w:i/>
          <w:iCs/>
        </w:rPr>
        <w:t>pro forma</w:t>
      </w:r>
      <w:r>
        <w:t xml:space="preserve"> assignment of Finger Lakes’ international section 214 authorization, </w:t>
      </w:r>
      <w:r w:rsidRPr="00D0601A">
        <w:t>ITC-214-20041019-00409</w:t>
      </w:r>
      <w:r>
        <w:t xml:space="preserve">, to Finger Lakes Communications Group LLC.  </w:t>
      </w:r>
      <w:r>
        <w:rPr>
          <w:i/>
          <w:iCs/>
        </w:rPr>
        <w:t>Id</w:t>
      </w:r>
      <w:r>
        <w:t>. at 2 n.4</w:t>
      </w:r>
      <w:r w:rsidR="00982726">
        <w:t xml:space="preserve">; </w:t>
      </w:r>
      <w:r w:rsidRPr="00174BB3" w:rsidR="00982726">
        <w:rPr>
          <w:i/>
        </w:rPr>
        <w:t xml:space="preserve">see </w:t>
      </w:r>
      <w:r w:rsidR="00982726">
        <w:t xml:space="preserve">ICFS File No. </w:t>
      </w:r>
      <w:r w:rsidRPr="00061D89" w:rsidR="00061D89">
        <w:t>ITC-ASG-20260601-00160</w:t>
      </w:r>
      <w:r>
        <w:t>.</w:t>
      </w:r>
    </w:p>
  </w:footnote>
  <w:footnote w:id="19">
    <w:p w:rsidR="00926BE8" w:rsidP="00B479CB" w14:paraId="7D51B945" w14:textId="0395E8C2">
      <w:pPr>
        <w:pStyle w:val="FootnoteText"/>
      </w:pPr>
      <w:r>
        <w:rPr>
          <w:rStyle w:val="FootnoteReference"/>
        </w:rPr>
        <w:footnoteRef/>
      </w:r>
      <w:r>
        <w:t xml:space="preserve"> </w:t>
      </w:r>
      <w:r w:rsidR="0070620B">
        <w:t>Lead Application</w:t>
      </w:r>
      <w:r>
        <w:t xml:space="preserve"> at 2 n.4.</w:t>
      </w:r>
    </w:p>
  </w:footnote>
  <w:footnote w:id="20">
    <w:p w:rsidR="00B95EEC" w:rsidRPr="00B95EEC" w:rsidP="00B479CB" w14:paraId="6B561643" w14:textId="1DDDCE68">
      <w:pPr>
        <w:pStyle w:val="FootnoteText"/>
      </w:pPr>
      <w:r>
        <w:rPr>
          <w:rStyle w:val="FootnoteReference"/>
        </w:rPr>
        <w:footnoteRef/>
      </w:r>
      <w:r>
        <w:t xml:space="preserve"> </w:t>
      </w:r>
      <w:r>
        <w:rPr>
          <w:i/>
          <w:iCs/>
        </w:rPr>
        <w:t>Id</w:t>
      </w:r>
      <w:r>
        <w:t xml:space="preserve">. </w:t>
      </w:r>
      <w:r w:rsidR="0090670A">
        <w:t xml:space="preserve">at </w:t>
      </w:r>
      <w:r w:rsidR="009F4D1F">
        <w:t>10</w:t>
      </w:r>
      <w:r w:rsidRPr="0090670A" w:rsidR="0090670A">
        <w:t>, Exh. B, Exh. C.</w:t>
      </w:r>
      <w:r w:rsidR="0090670A">
        <w:t xml:space="preserve"> </w:t>
      </w:r>
      <w:r>
        <w:t xml:space="preserve"> </w:t>
      </w:r>
      <w:r w:rsidR="0005377E">
        <w:t xml:space="preserve">Upon consummation of the transaction, </w:t>
      </w:r>
      <w:r w:rsidRPr="00A7312A" w:rsidR="00A7312A">
        <w:t>Go Hold</w:t>
      </w:r>
      <w:r w:rsidR="00172AF2">
        <w:t>C</w:t>
      </w:r>
      <w:r w:rsidRPr="00A7312A" w:rsidR="00A7312A">
        <w:t>o</w:t>
      </w:r>
      <w:r w:rsidRPr="00A7312A" w:rsidR="00A7312A">
        <w:t xml:space="preserve"> </w:t>
      </w:r>
      <w:r w:rsidR="00156016">
        <w:t>will be affiliated with f</w:t>
      </w:r>
      <w:r w:rsidR="00FB0F6E">
        <w:t>oreign carriers through T-Mobile</w:t>
      </w:r>
      <w:r w:rsidRPr="00ED2392" w:rsidR="00ED2392">
        <w:t xml:space="preserve"> </w:t>
      </w:r>
      <w:r w:rsidR="00ED2392">
        <w:t>in the following countries</w:t>
      </w:r>
      <w:r w:rsidR="00FB0F6E">
        <w:t xml:space="preserve">:  Austria, Belgium, Bosnia-Herzegovina, Brazil, Canada, Croatia, Czech Republic, </w:t>
      </w:r>
      <w:r w:rsidR="006616AC">
        <w:t xml:space="preserve">Denmark, Estonia, Finland, France, Germany,  Greece, Hong Kong, China, Hungary, Ireland, Italy, Japan, Latvia, </w:t>
      </w:r>
      <w:r w:rsidRPr="006616AC" w:rsidR="006616AC">
        <w:t>Lithuania</w:t>
      </w:r>
      <w:r w:rsidR="006616AC">
        <w:t>,</w:t>
      </w:r>
      <w:r w:rsidRPr="00C95234" w:rsidR="00C95234">
        <w:rPr>
          <w:snapToGrid w:val="0"/>
          <w:kern w:val="28"/>
          <w:sz w:val="22"/>
        </w:rPr>
        <w:t xml:space="preserve"> </w:t>
      </w:r>
      <w:r w:rsidRPr="00C95234" w:rsidR="00C95234">
        <w:t>Luxembourg</w:t>
      </w:r>
      <w:r w:rsidR="00C95234">
        <w:t xml:space="preserve">, North Macedonia, Mexico, Montenegro, </w:t>
      </w:r>
      <w:r w:rsidR="00A423F4">
        <w:t xml:space="preserve">the Netherlands,  Norway, Poland, Portugal, Romania, Singapore, Slovakia, Slovenia, Spain, Sweden, Switzerland, Turkey, Ukraine, and the United Kingdom.  </w:t>
      </w:r>
      <w:r w:rsidRPr="00174BB3" w:rsidR="00A423F4">
        <w:rPr>
          <w:i/>
        </w:rPr>
        <w:t xml:space="preserve">See </w:t>
      </w:r>
      <w:r w:rsidR="00026091">
        <w:rPr>
          <w:i/>
          <w:iCs/>
        </w:rPr>
        <w:t>i</w:t>
      </w:r>
      <w:r w:rsidRPr="00174BB3" w:rsidR="006465D6">
        <w:rPr>
          <w:i/>
          <w:iCs/>
        </w:rPr>
        <w:t>d</w:t>
      </w:r>
      <w:r w:rsidR="006465D6">
        <w:t>.</w:t>
      </w:r>
      <w:r w:rsidR="00B9206A">
        <w:t xml:space="preserve"> at</w:t>
      </w:r>
      <w:r w:rsidR="006465D6">
        <w:t xml:space="preserve"> Exh. D. </w:t>
      </w:r>
    </w:p>
  </w:footnote>
  <w:footnote w:id="21">
    <w:p w:rsidR="00AD25AF" w:rsidRPr="005240CD" w:rsidP="00B479CB" w14:paraId="302D6409" w14:textId="0D98187D">
      <w:pPr>
        <w:pStyle w:val="FootnoteText"/>
      </w:pPr>
      <w:r w:rsidRPr="005240CD">
        <w:rPr>
          <w:rStyle w:val="FootnoteReference"/>
          <w:sz w:val="20"/>
        </w:rPr>
        <w:footnoteRef/>
      </w:r>
      <w:r w:rsidRPr="005240CD">
        <w:t xml:space="preserve"> </w:t>
      </w:r>
      <w:r w:rsidRPr="00886ACA">
        <w:rPr>
          <w:i/>
          <w:iCs/>
        </w:rPr>
        <w:t>Id</w:t>
      </w:r>
      <w:r>
        <w:t xml:space="preserve">. at </w:t>
      </w:r>
      <w:r w:rsidR="00333706">
        <w:t>10-</w:t>
      </w:r>
      <w:r>
        <w:t>13.</w:t>
      </w:r>
    </w:p>
  </w:footnote>
  <w:footnote w:id="22">
    <w:p w:rsidR="009B1A65" w:rsidP="00B479CB" w14:paraId="3A182CF5" w14:textId="372920BE">
      <w:pPr>
        <w:pStyle w:val="FootnoteText"/>
      </w:pPr>
      <w:r w:rsidRPr="00DF2FD7">
        <w:rPr>
          <w:rStyle w:val="FootnoteReference"/>
          <w:i/>
          <w:iCs/>
        </w:rPr>
        <w:footnoteRef/>
      </w:r>
      <w:r>
        <w:t xml:space="preserve"> </w:t>
      </w:r>
      <w:r w:rsidRPr="00026091" w:rsidR="00026091">
        <w:rPr>
          <w:i/>
          <w:iCs/>
        </w:rPr>
        <w:t>Id</w:t>
      </w:r>
      <w:r w:rsidR="00026091">
        <w:t>.</w:t>
      </w:r>
      <w:r>
        <w:t xml:space="preserve"> </w:t>
      </w:r>
      <w:r w:rsidR="00CF5138">
        <w:t xml:space="preserve">at 21. </w:t>
      </w:r>
    </w:p>
  </w:footnote>
  <w:footnote w:id="23">
    <w:p w:rsidR="005673C9" w:rsidP="00B479CB" w14:paraId="3521A6FC" w14:textId="44EEE97A">
      <w:pPr>
        <w:pStyle w:val="FootnoteText"/>
      </w:pPr>
      <w:r>
        <w:rPr>
          <w:rStyle w:val="FootnoteReference"/>
        </w:rPr>
        <w:footnoteRef/>
      </w:r>
      <w:r>
        <w:t xml:space="preserve"> </w:t>
      </w:r>
      <w:r w:rsidRPr="009B1A65" w:rsidR="009B1A65">
        <w:t>47 CFR §§ 63.04(a)(8), 63.18(r).</w:t>
      </w:r>
    </w:p>
  </w:footnote>
  <w:footnote w:id="24">
    <w:p w:rsidR="00C72913" w:rsidRPr="00804175" w:rsidP="00B479CB" w14:paraId="582D591E" w14:textId="46C58D65">
      <w:pPr>
        <w:pStyle w:val="FootnoteText"/>
      </w:pPr>
      <w:r w:rsidRPr="00804175">
        <w:rPr>
          <w:rStyle w:val="FootnoteReference"/>
          <w:sz w:val="20"/>
        </w:rPr>
        <w:footnoteRef/>
      </w:r>
      <w:r w:rsidRPr="00804175">
        <w:t xml:space="preserve"> </w:t>
      </w:r>
      <w:r w:rsidR="00B31A70">
        <w:rPr>
          <w:i/>
          <w:iCs/>
          <w:color w:val="020100"/>
        </w:rPr>
        <w:t>Id.</w:t>
      </w:r>
      <w:r w:rsidRPr="00804175">
        <w:rPr>
          <w:color w:val="020100"/>
        </w:rPr>
        <w:t xml:space="preserve"> § 63.03(c)(1)(v).</w:t>
      </w:r>
    </w:p>
  </w:footnote>
  <w:footnote w:id="25">
    <w:p w:rsidR="004F6BC5" w:rsidP="00B479CB" w14:paraId="4986B37F" w14:textId="4E89B0C1">
      <w:pPr>
        <w:pStyle w:val="FootnoteText"/>
      </w:pPr>
      <w:r>
        <w:rPr>
          <w:rStyle w:val="FootnoteReference"/>
        </w:rPr>
        <w:footnoteRef/>
      </w:r>
      <w:r>
        <w:t xml:space="preserve"> </w:t>
      </w:r>
      <w:r w:rsidRPr="00CB1FF1">
        <w:rPr>
          <w:i/>
          <w:iCs/>
        </w:rPr>
        <w:t xml:space="preserve">See </w:t>
      </w:r>
      <w:r w:rsidRPr="00174BB3" w:rsidR="00CF5138">
        <w:t>Lead</w:t>
      </w:r>
      <w:r w:rsidR="00CF5138">
        <w:rPr>
          <w:i/>
          <w:iCs/>
        </w:rPr>
        <w:t xml:space="preserve"> </w:t>
      </w:r>
      <w:r w:rsidRPr="00D657F4">
        <w:t>Applicatio</w:t>
      </w:r>
      <w:r w:rsidRPr="00174BB3">
        <w:t>n</w:t>
      </w:r>
      <w:r w:rsidRPr="004F6BC5">
        <w:t>,</w:t>
      </w:r>
      <w:r>
        <w:t xml:space="preserve"> Exh. C, at 4-</w:t>
      </w:r>
      <w:r w:rsidR="008B3607">
        <w:t>8.</w:t>
      </w:r>
      <w:r w:rsidR="00074573">
        <w:t xml:space="preserve">  The</w:t>
      </w:r>
      <w:r w:rsidR="00860F15">
        <w:t xml:space="preserve"> </w:t>
      </w:r>
      <w:r w:rsidR="00064F59">
        <w:t xml:space="preserve">identified </w:t>
      </w:r>
      <w:r w:rsidR="00860F15">
        <w:t>entities have</w:t>
      </w:r>
      <w:r w:rsidR="001030E6">
        <w:t xml:space="preserve"> or will have</w:t>
      </w:r>
      <w:r w:rsidR="00860F15">
        <w:t xml:space="preserve"> a place of organization in the United States unless otherwise indicated. </w:t>
      </w:r>
      <w:r w:rsidR="00E17053">
        <w:t xml:space="preserve"> </w:t>
      </w:r>
      <w:r w:rsidRPr="00CB1FF1" w:rsidR="00D24EF0">
        <w:rPr>
          <w:i/>
          <w:iCs/>
        </w:rPr>
        <w:t>See</w:t>
      </w:r>
      <w:r w:rsidR="00E17053">
        <w:t xml:space="preserve"> </w:t>
      </w:r>
      <w:r w:rsidR="00D24EF0">
        <w:rPr>
          <w:i/>
          <w:iCs/>
        </w:rPr>
        <w:t>i</w:t>
      </w:r>
      <w:r w:rsidRPr="00E17053" w:rsidR="00E17053">
        <w:rPr>
          <w:i/>
          <w:iCs/>
        </w:rPr>
        <w:t>d.</w:t>
      </w:r>
      <w:r w:rsidR="00D3360E">
        <w:t xml:space="preserve"> at</w:t>
      </w:r>
      <w:r w:rsidR="00E17053">
        <w:t xml:space="preserve"> Exh</w:t>
      </w:r>
      <w:r w:rsidR="00F472DD">
        <w:t>s</w:t>
      </w:r>
      <w:r w:rsidR="00DC2F6E">
        <w:t>.</w:t>
      </w:r>
      <w:r w:rsidR="00E17053">
        <w:t xml:space="preserve"> B and C.</w:t>
      </w:r>
    </w:p>
  </w:footnote>
  <w:footnote w:id="26">
    <w:p w:rsidR="00F0265C" w:rsidP="00B479CB" w14:paraId="7978E198" w14:textId="26BA004C">
      <w:pPr>
        <w:pStyle w:val="FootnoteText"/>
      </w:pPr>
      <w:r>
        <w:rPr>
          <w:rStyle w:val="FootnoteReference"/>
        </w:rPr>
        <w:footnoteRef/>
      </w:r>
      <w:r>
        <w:t xml:space="preserve"> </w:t>
      </w:r>
      <w:r w:rsidR="005B62EC">
        <w:t xml:space="preserve">Post-consummation, </w:t>
      </w:r>
      <w:r w:rsidRPr="005B62EC" w:rsidR="005B62EC">
        <w:t>Otelco</w:t>
      </w:r>
      <w:r w:rsidR="005B62EC">
        <w:t xml:space="preserve"> will hold </w:t>
      </w:r>
      <w:r w:rsidRPr="005B62EC" w:rsidR="005B62EC">
        <w:t>100% direct equity and voting interest</w:t>
      </w:r>
      <w:r w:rsidR="005B62EC">
        <w:t xml:space="preserve"> in </w:t>
      </w:r>
      <w:r w:rsidRPr="0084555C" w:rsidR="0084555C">
        <w:t>Blountsville Telephone</w:t>
      </w:r>
      <w:r w:rsidR="0084555C">
        <w:t xml:space="preserve">, </w:t>
      </w:r>
      <w:r w:rsidRPr="00FE2F35" w:rsidR="00FE2F35">
        <w:t>Brindlee</w:t>
      </w:r>
      <w:r w:rsidRPr="00FE2F35" w:rsidR="00FE2F35">
        <w:t xml:space="preserve"> Mountain</w:t>
      </w:r>
      <w:r w:rsidR="00FE2F35">
        <w:t xml:space="preserve">, </w:t>
      </w:r>
      <w:r w:rsidRPr="00CA53ED" w:rsidR="00CA53ED">
        <w:t>CRC Communications</w:t>
      </w:r>
      <w:r w:rsidR="00CA53ED">
        <w:t xml:space="preserve">, </w:t>
      </w:r>
      <w:r w:rsidRPr="00395C1F" w:rsidR="00395C1F">
        <w:t>Granby Telephone</w:t>
      </w:r>
      <w:r w:rsidR="00DF3D4A">
        <w:t xml:space="preserve">, </w:t>
      </w:r>
      <w:r w:rsidRPr="00DF3D4A" w:rsidR="00DF3D4A">
        <w:t>Hopper Telecom</w:t>
      </w:r>
      <w:r w:rsidR="00357683">
        <w:t xml:space="preserve">, </w:t>
      </w:r>
      <w:r w:rsidRPr="00357683" w:rsidR="00357683">
        <w:t>Mid-Maine Telecom</w:t>
      </w:r>
      <w:r w:rsidR="00357683">
        <w:t xml:space="preserve">, </w:t>
      </w:r>
      <w:r w:rsidRPr="003039D2" w:rsidR="003039D2">
        <w:t xml:space="preserve">Mid-Maine </w:t>
      </w:r>
      <w:r w:rsidRPr="003039D2" w:rsidR="003039D2">
        <w:t>TelPlus</w:t>
      </w:r>
      <w:r w:rsidR="003039D2">
        <w:t xml:space="preserve">, </w:t>
      </w:r>
      <w:r w:rsidRPr="000D3E6A" w:rsidR="000D3E6A">
        <w:t>Otelco</w:t>
      </w:r>
      <w:r w:rsidRPr="000D3E6A" w:rsidR="000D3E6A">
        <w:t xml:space="preserve"> Mid-Missouri</w:t>
      </w:r>
      <w:r w:rsidR="000D3E6A">
        <w:t xml:space="preserve">, </w:t>
      </w:r>
      <w:r w:rsidRPr="007C1FA2" w:rsidR="007C1FA2">
        <w:t>Otelco</w:t>
      </w:r>
      <w:r w:rsidRPr="007C1FA2" w:rsidR="007C1FA2">
        <w:t xml:space="preserve"> Telecom</w:t>
      </w:r>
      <w:r w:rsidR="007C1FA2">
        <w:t xml:space="preserve">, </w:t>
      </w:r>
      <w:r w:rsidRPr="0083002C" w:rsidR="0083002C">
        <w:t>Otelco</w:t>
      </w:r>
      <w:r w:rsidRPr="0083002C" w:rsidR="0083002C">
        <w:t xml:space="preserve"> Telephone</w:t>
      </w:r>
      <w:r w:rsidR="0083002C">
        <w:t xml:space="preserve">, </w:t>
      </w:r>
      <w:r w:rsidRPr="00D50E1C" w:rsidR="00D50E1C">
        <w:t>Pine Tree</w:t>
      </w:r>
      <w:r w:rsidR="00D50E1C">
        <w:t xml:space="preserve">, </w:t>
      </w:r>
      <w:r w:rsidRPr="00F421D3" w:rsidR="00F421D3">
        <w:t>Saco River</w:t>
      </w:r>
      <w:r w:rsidR="00F421D3">
        <w:t xml:space="preserve">, </w:t>
      </w:r>
      <w:r w:rsidRPr="00452D3D" w:rsidR="00452D3D">
        <w:t>Shoreham Telephone</w:t>
      </w:r>
      <w:r w:rsidR="00A109D2">
        <w:t xml:space="preserve">, and </w:t>
      </w:r>
      <w:r w:rsidRPr="00A109D2" w:rsidR="00A109D2">
        <w:t>War Telephone</w:t>
      </w:r>
      <w:r w:rsidR="00A109D2">
        <w:t>.</w:t>
      </w:r>
      <w:r w:rsidR="002F3372">
        <w:t xml:space="preserve">  </w:t>
      </w:r>
      <w:r w:rsidRPr="00CB1FF1" w:rsidR="005A0566">
        <w:rPr>
          <w:i/>
          <w:iCs/>
        </w:rPr>
        <w:t>See</w:t>
      </w:r>
      <w:r w:rsidRPr="0012407E" w:rsidR="005A0566">
        <w:t xml:space="preserve"> </w:t>
      </w:r>
      <w:r w:rsidRPr="0012407E" w:rsidR="002F3372">
        <w:t>Lead</w:t>
      </w:r>
      <w:r w:rsidR="002F3372">
        <w:rPr>
          <w:i/>
          <w:iCs/>
        </w:rPr>
        <w:t xml:space="preserve"> </w:t>
      </w:r>
      <w:r w:rsidRPr="00D657F4" w:rsidR="002F3372">
        <w:t>Applicatio</w:t>
      </w:r>
      <w:r w:rsidR="0086039C">
        <w:t>n</w:t>
      </w:r>
      <w:r w:rsidR="000404C5">
        <w:t>,</w:t>
      </w:r>
      <w:r w:rsidR="0086039C">
        <w:t xml:space="preserve"> Exh. B</w:t>
      </w:r>
      <w:r w:rsidR="00561418">
        <w:t xml:space="preserve"> at 2, Exh. C </w:t>
      </w:r>
      <w:r w:rsidR="004D4113">
        <w:t>at 4.</w:t>
      </w:r>
    </w:p>
  </w:footnote>
  <w:footnote w:id="27">
    <w:p w:rsidR="009E1B7D" w:rsidP="00B479CB" w14:paraId="2F9B7658" w14:textId="1D88F81F">
      <w:pPr>
        <w:pStyle w:val="FootnoteText"/>
      </w:pPr>
      <w:r>
        <w:rPr>
          <w:rStyle w:val="FootnoteReference"/>
        </w:rPr>
        <w:footnoteRef/>
      </w:r>
      <w:r>
        <w:t xml:space="preserve"> Post-consummation, </w:t>
      </w:r>
      <w:r w:rsidRPr="009E1B7D">
        <w:t>FinCo</w:t>
      </w:r>
      <w:r w:rsidRPr="009E1B7D">
        <w:t xml:space="preserve"> </w:t>
      </w:r>
      <w:r>
        <w:t xml:space="preserve">will hold </w:t>
      </w:r>
      <w:r w:rsidRPr="005B62EC">
        <w:t xml:space="preserve">100% direct equity and </w:t>
      </w:r>
      <w:r w:rsidRPr="005B62EC">
        <w:t>voting</w:t>
      </w:r>
      <w:r w:rsidRPr="005B62EC">
        <w:t xml:space="preserve"> interest</w:t>
      </w:r>
      <w:r>
        <w:t xml:space="preserve"> in </w:t>
      </w:r>
      <w:r w:rsidR="00CB4E1D">
        <w:t>Otelco</w:t>
      </w:r>
      <w:r w:rsidR="00CB4E1D">
        <w:t xml:space="preserve"> Parent, Ontario Telephone</w:t>
      </w:r>
      <w:r w:rsidR="00372BE0">
        <w:t xml:space="preserve"> </w:t>
      </w:r>
      <w:r w:rsidRPr="00372BE0" w:rsidR="00372BE0">
        <w:t xml:space="preserve">Company, </w:t>
      </w:r>
      <w:r w:rsidR="00CB4E1D">
        <w:t xml:space="preserve">Trumansburg Telephone, Finger Lakes, and </w:t>
      </w:r>
      <w:r w:rsidR="00CB4E1D">
        <w:t>NetSpeed</w:t>
      </w:r>
      <w:r w:rsidR="00CB4E1D">
        <w:t xml:space="preserve"> Parent</w:t>
      </w:r>
      <w:r w:rsidR="00854FA3">
        <w:t>,</w:t>
      </w:r>
      <w:r w:rsidRPr="00854FA3" w:rsidR="00854FA3">
        <w:t xml:space="preserve"> LLC</w:t>
      </w:r>
      <w:r w:rsidR="00854FA3">
        <w:t>.</w:t>
      </w:r>
      <w:r w:rsidR="00626D3C">
        <w:t xml:space="preserve">  </w:t>
      </w:r>
      <w:r w:rsidRPr="00CB1FF1" w:rsidR="00626D3C">
        <w:rPr>
          <w:i/>
          <w:iCs/>
        </w:rPr>
        <w:t>See</w:t>
      </w:r>
      <w:r w:rsidRPr="0012407E" w:rsidR="00626D3C">
        <w:t xml:space="preserve"> Lead</w:t>
      </w:r>
      <w:r w:rsidR="00626D3C">
        <w:rPr>
          <w:i/>
          <w:iCs/>
        </w:rPr>
        <w:t xml:space="preserve"> </w:t>
      </w:r>
      <w:r w:rsidRPr="00D657F4" w:rsidR="00626D3C">
        <w:t>Applicatio</w:t>
      </w:r>
      <w:r w:rsidR="00626D3C">
        <w:t xml:space="preserve">n. Exh. </w:t>
      </w:r>
      <w:r w:rsidR="00D31F22">
        <w:t xml:space="preserve">B at </w:t>
      </w:r>
      <w:r w:rsidR="00B9766A">
        <w:t>1</w:t>
      </w:r>
      <w:r w:rsidR="00D31F22">
        <w:t xml:space="preserve">, Exh. C at </w:t>
      </w:r>
      <w:r w:rsidR="001B3D63">
        <w:t>5.</w:t>
      </w:r>
      <w:r w:rsidR="003543F4">
        <w:t xml:space="preserve">  </w:t>
      </w:r>
      <w:r w:rsidR="003543F4">
        <w:t>NetSpeed</w:t>
      </w:r>
      <w:r w:rsidR="003543F4">
        <w:t xml:space="preserve"> Parent,</w:t>
      </w:r>
      <w:r w:rsidRPr="00854FA3" w:rsidR="003543F4">
        <w:t xml:space="preserve"> LLC</w:t>
      </w:r>
      <w:r w:rsidR="003543F4">
        <w:t xml:space="preserve"> will hold </w:t>
      </w:r>
      <w:r w:rsidRPr="005B62EC" w:rsidR="003543F4">
        <w:t xml:space="preserve">100% </w:t>
      </w:r>
      <w:r w:rsidR="003543F4">
        <w:t>in</w:t>
      </w:r>
      <w:r w:rsidRPr="005B62EC" w:rsidR="003543F4">
        <w:t>direct equity and voting interest</w:t>
      </w:r>
      <w:r w:rsidR="003543F4">
        <w:t xml:space="preserve"> in</w:t>
      </w:r>
      <w:r w:rsidR="008B162D">
        <w:t xml:space="preserve"> </w:t>
      </w:r>
      <w:r w:rsidRPr="008B162D" w:rsidR="008B162D">
        <w:t>NetSpeed</w:t>
      </w:r>
      <w:r w:rsidRPr="008B162D" w:rsidR="008B162D">
        <w:t xml:space="preserve"> Management</w:t>
      </w:r>
      <w:r w:rsidR="008B162D">
        <w:t>.</w:t>
      </w:r>
      <w:r w:rsidR="00C1038B">
        <w:t xml:space="preserve">  </w:t>
      </w:r>
      <w:r w:rsidRPr="00C1038B" w:rsidR="00C1038B">
        <w:rPr>
          <w:i/>
          <w:iCs/>
        </w:rPr>
        <w:t>Id.</w:t>
      </w:r>
      <w:r w:rsidR="00C1038B">
        <w:t>, Exh. B at 1.</w:t>
      </w:r>
    </w:p>
  </w:footnote>
  <w:footnote w:id="28">
    <w:p w:rsidR="00DE3773" w:rsidP="00B479CB" w14:paraId="7E44BE6D" w14:textId="162B3ECA">
      <w:pPr>
        <w:pStyle w:val="FootnoteText"/>
      </w:pPr>
      <w:r>
        <w:rPr>
          <w:rStyle w:val="FootnoteReference"/>
        </w:rPr>
        <w:footnoteRef/>
      </w:r>
      <w:r>
        <w:t xml:space="preserve"> </w:t>
      </w:r>
      <w:r w:rsidR="00CF7F3F">
        <w:t>The Applicants state that, as of April 22, 2026, DT and SoftBank</w:t>
      </w:r>
      <w:r w:rsidRPr="00591061" w:rsidR="00591061">
        <w:t xml:space="preserve"> Group Corp.</w:t>
      </w:r>
      <w:r w:rsidR="00591061">
        <w:t>, an entity organized in Japan,</w:t>
      </w:r>
      <w:r w:rsidR="00CF7F3F">
        <w:t xml:space="preserve"> held, directly or indirectly, approximately 53.8% and 0.9%, respectively, of the outstanding T</w:t>
      </w:r>
      <w:r w:rsidR="00A97DC4">
        <w:t>-</w:t>
      </w:r>
      <w:r w:rsidR="00CF7F3F">
        <w:t xml:space="preserve">Mobile common stock, with the remaining approximately 45.3% of the outstanding T-Mobile common stock held by other stockholders. </w:t>
      </w:r>
      <w:r w:rsidR="00422EFB">
        <w:t xml:space="preserve"> </w:t>
      </w:r>
      <w:r w:rsidRPr="00C1038B" w:rsidR="00422EFB">
        <w:rPr>
          <w:i/>
          <w:iCs/>
        </w:rPr>
        <w:t>Id.</w:t>
      </w:r>
      <w:r w:rsidR="00422EFB">
        <w:t>, Exh.</w:t>
      </w:r>
      <w:r w:rsidRPr="00280475" w:rsidR="00280475">
        <w:t xml:space="preserve"> </w:t>
      </w:r>
      <w:r w:rsidR="00280475">
        <w:t>B at 6.</w:t>
      </w:r>
      <w:r w:rsidR="00422EFB">
        <w:t xml:space="preserve"> </w:t>
      </w:r>
      <w:r w:rsidR="00280475">
        <w:t xml:space="preserve"> </w:t>
      </w:r>
      <w:r w:rsidR="00CF7F3F">
        <w:t xml:space="preserve">No individual public shareholder, aside from DT and SoftBank, holds </w:t>
      </w:r>
      <w:r w:rsidR="00747F7F">
        <w:t xml:space="preserve">greater than </w:t>
      </w:r>
      <w:r w:rsidR="00CF7F3F">
        <w:t>5% of the company’s shares.</w:t>
      </w:r>
      <w:r w:rsidR="00A97DC4">
        <w:t xml:space="preserve"> </w:t>
      </w:r>
      <w:r w:rsidR="00C443CF">
        <w:t xml:space="preserve"> </w:t>
      </w:r>
      <w:r w:rsidRPr="00C1038B" w:rsidR="00C443CF">
        <w:rPr>
          <w:i/>
          <w:iCs/>
        </w:rPr>
        <w:t>Id.</w:t>
      </w:r>
    </w:p>
  </w:footnote>
  <w:footnote w:id="29">
    <w:p w:rsidR="00534543" w:rsidP="00B479CB" w14:paraId="68E7AFCF" w14:textId="038D4874">
      <w:pPr>
        <w:pStyle w:val="FootnoteText"/>
      </w:pPr>
      <w:r>
        <w:rPr>
          <w:rStyle w:val="FootnoteReference"/>
        </w:rPr>
        <w:footnoteRef/>
      </w:r>
      <w:r>
        <w:t xml:space="preserve"> </w:t>
      </w:r>
      <w:r w:rsidR="002A1697">
        <w:t xml:space="preserve">According to the Application, DT also has a proxy agreement which authorizes DT to vote additional shares of T-Mobile. </w:t>
      </w:r>
      <w:r w:rsidR="007D067D">
        <w:t xml:space="preserve"> </w:t>
      </w:r>
      <w:r w:rsidRPr="00C1038B" w:rsidR="007D067D">
        <w:rPr>
          <w:i/>
          <w:iCs/>
        </w:rPr>
        <w:t>Id.</w:t>
      </w:r>
      <w:r w:rsidR="007D067D">
        <w:t>, Exh. C at 9.</w:t>
      </w:r>
    </w:p>
  </w:footnote>
  <w:footnote w:id="30">
    <w:p w:rsidR="006D4FF1" w:rsidP="00B479CB" w14:paraId="0854C169" w14:textId="15EF1702">
      <w:pPr>
        <w:pStyle w:val="FootnoteText"/>
      </w:pPr>
      <w:r>
        <w:rPr>
          <w:rStyle w:val="FootnoteReference"/>
        </w:rPr>
        <w:footnoteRef/>
      </w:r>
      <w:r>
        <w:t xml:space="preserve"> </w:t>
      </w:r>
      <w:r w:rsidR="00314CBC">
        <w:t>The Applicants state that,</w:t>
      </w:r>
      <w:r w:rsidRPr="0007229C" w:rsidR="0007229C">
        <w:t xml:space="preserve"> </w:t>
      </w:r>
      <w:r w:rsidR="00A33419">
        <w:t>p</w:t>
      </w:r>
      <w:r w:rsidR="0007229C">
        <w:t xml:space="preserve">ublic </w:t>
      </w:r>
      <w:r w:rsidR="00A33419">
        <w:t>s</w:t>
      </w:r>
      <w:r w:rsidR="0007229C">
        <w:t xml:space="preserve">hareholders </w:t>
      </w:r>
      <w:r w:rsidR="00A33419">
        <w:t xml:space="preserve">hold </w:t>
      </w:r>
      <w:r w:rsidR="0007229C">
        <w:t>71.03%</w:t>
      </w:r>
      <w:r w:rsidR="00070643">
        <w:t xml:space="preserve"> </w:t>
      </w:r>
      <w:r w:rsidR="00EE482B">
        <w:t xml:space="preserve">in DT </w:t>
      </w:r>
      <w:r w:rsidR="0007229C">
        <w:t xml:space="preserve">and </w:t>
      </w:r>
      <w:r w:rsidR="0007229C">
        <w:t>Sondervermögen</w:t>
      </w:r>
      <w:r w:rsidR="0007229C">
        <w:t xml:space="preserve"> (special fund), which is an asset established and managed by the German government</w:t>
      </w:r>
      <w:r w:rsidR="005D3614">
        <w:t>,</w:t>
      </w:r>
      <w:r w:rsidR="0007229C">
        <w:t xml:space="preserve"> holds a 0.38% interest in </w:t>
      </w:r>
      <w:r w:rsidR="00A25B11">
        <w:t>DT</w:t>
      </w:r>
      <w:r w:rsidR="0007229C">
        <w:t xml:space="preserve"> through a series of investment vehicles.  </w:t>
      </w:r>
      <w:r w:rsidRPr="00C1038B" w:rsidR="00A33419">
        <w:rPr>
          <w:i/>
          <w:iCs/>
        </w:rPr>
        <w:t>Id.</w:t>
      </w:r>
      <w:r w:rsidR="00A33419">
        <w:t>, Exh.</w:t>
      </w:r>
      <w:r w:rsidRPr="00280475" w:rsidR="00A33419">
        <w:t xml:space="preserve"> </w:t>
      </w:r>
      <w:r w:rsidR="00A33419">
        <w:t xml:space="preserve">B at 6.  </w:t>
      </w:r>
      <w:r w:rsidR="0007229C">
        <w:t>No individual public shareholder holds greater than 5% of the company’s shares.</w:t>
      </w:r>
      <w:r w:rsidR="00A33419">
        <w:t xml:space="preserve">  </w:t>
      </w:r>
      <w:r w:rsidRPr="00C1038B" w:rsidR="00A33419">
        <w:rPr>
          <w:i/>
          <w:iCs/>
        </w:rPr>
        <w:t>Id.</w:t>
      </w:r>
    </w:p>
  </w:footnote>
  <w:footnote w:id="31">
    <w:p w:rsidR="00BB055C" w:rsidP="00B479CB" w14:paraId="4D6E634B" w14:textId="7553BBA9">
      <w:pPr>
        <w:pStyle w:val="FootnoteText"/>
      </w:pPr>
      <w:r>
        <w:rPr>
          <w:rStyle w:val="FootnoteReference"/>
        </w:rPr>
        <w:footnoteRef/>
      </w:r>
      <w:r>
        <w:t xml:space="preserve"> MGP VI has three members, all of whom are U.S. citizens: Scott A. Baker, Steven G. Puccinelli, and Tyler Wolfram.  </w:t>
      </w:r>
      <w:r w:rsidRPr="00C1038B" w:rsidR="0067142B">
        <w:rPr>
          <w:i/>
          <w:iCs/>
        </w:rPr>
        <w:t>Id.</w:t>
      </w:r>
      <w:r w:rsidR="0067142B">
        <w:t>, Exh. C at 13.</w:t>
      </w:r>
    </w:p>
  </w:footnote>
  <w:footnote w:id="32">
    <w:p w:rsidR="006D40E7" w:rsidP="00B479CB" w14:paraId="233DF6BD" w14:textId="703EE080">
      <w:pPr>
        <w:pStyle w:val="FootnoteText"/>
      </w:pPr>
      <w:r>
        <w:rPr>
          <w:rStyle w:val="FootnoteReference"/>
        </w:rPr>
        <w:footnoteRef/>
      </w:r>
      <w:r>
        <w:t xml:space="preserve"> </w:t>
      </w:r>
      <w:r w:rsidR="00F85250">
        <w:t>GenPar</w:t>
      </w:r>
      <w:r w:rsidR="00F85250">
        <w:t xml:space="preserve"> Super Holdco GP has three equal shareholders,</w:t>
      </w:r>
      <w:r w:rsidRPr="00F85250" w:rsidR="00F85250">
        <w:t xml:space="preserve"> </w:t>
      </w:r>
      <w:r w:rsidR="00F85250">
        <w:t>all of whom are: Scott A. Baker, Steven G.</w:t>
      </w:r>
      <w:r w:rsidR="008C0670">
        <w:t xml:space="preserve"> </w:t>
      </w:r>
      <w:r w:rsidR="00F85250">
        <w:t xml:space="preserve">Puccinelli, and Tyler Wolfram.  </w:t>
      </w:r>
      <w:r w:rsidRPr="00C1038B" w:rsidR="00B83DDF">
        <w:rPr>
          <w:i/>
          <w:iCs/>
        </w:rPr>
        <w:t>Id.</w:t>
      </w:r>
      <w:r w:rsidR="00B83DDF">
        <w:t>, Exh. C at 14.</w:t>
      </w:r>
    </w:p>
  </w:footnote>
  <w:footnote w:id="33">
    <w:p w:rsidR="00242F24" w:rsidP="00B479CB" w14:paraId="1F54F839" w14:textId="0B0C617E">
      <w:pPr>
        <w:pStyle w:val="FootnoteText"/>
      </w:pPr>
      <w:r>
        <w:rPr>
          <w:rStyle w:val="FootnoteReference"/>
        </w:rPr>
        <w:footnoteRef/>
      </w:r>
      <w:r>
        <w:t xml:space="preserve"> The shares in MGP V are distributed equally (100 shares each) among twelve individuals, each of whom is a U.S. citizen.  </w:t>
      </w:r>
      <w:r w:rsidRPr="00C1038B" w:rsidR="004530A7">
        <w:rPr>
          <w:i/>
          <w:iCs/>
        </w:rPr>
        <w:t>Id.</w:t>
      </w:r>
      <w:r w:rsidR="004530A7">
        <w:t>, Exh. C at 11.</w:t>
      </w:r>
    </w:p>
  </w:footnote>
  <w:footnote w:id="34">
    <w:p w:rsidR="00FF79C3" w:rsidP="00B479CB" w14:paraId="461ABC37" w14:textId="14059737">
      <w:pPr>
        <w:pStyle w:val="FootnoteText"/>
      </w:pPr>
      <w:r>
        <w:rPr>
          <w:rStyle w:val="FootnoteReference"/>
        </w:rPr>
        <w:footnoteRef/>
      </w:r>
      <w:r>
        <w:t xml:space="preserve"> </w:t>
      </w:r>
      <w:r w:rsidRPr="00FF79C3">
        <w:rPr>
          <w:i/>
          <w:iCs/>
        </w:rPr>
        <w:t>See supra</w:t>
      </w:r>
      <w:r>
        <w:t xml:space="preserve"> note 31.</w:t>
      </w:r>
    </w:p>
  </w:footnote>
  <w:footnote w:id="35">
    <w:p w:rsidR="00905783" w:rsidP="00B479CB" w14:paraId="148257E8" w14:textId="22D63B83">
      <w:pPr>
        <w:pStyle w:val="FootnoteText"/>
      </w:pPr>
      <w:r>
        <w:rPr>
          <w:rStyle w:val="FootnoteReference"/>
        </w:rPr>
        <w:footnoteRef/>
      </w:r>
      <w:r>
        <w:t xml:space="preserve"> </w:t>
      </w:r>
      <w:r>
        <w:rPr>
          <w:i/>
          <w:iCs/>
        </w:rPr>
        <w:t>S</w:t>
      </w:r>
      <w:r w:rsidRPr="004605B6">
        <w:rPr>
          <w:i/>
          <w:iCs/>
        </w:rPr>
        <w:t>ee </w:t>
      </w:r>
      <w:r w:rsidR="000930A6">
        <w:t>47 CFR § 1</w:t>
      </w:r>
      <w:r w:rsidRPr="00962FA0" w:rsidR="00962FA0">
        <w:t>.40001</w:t>
      </w:r>
      <w:r w:rsidR="00B845C4">
        <w:t>.</w:t>
      </w:r>
      <w:r w:rsidR="00566808">
        <w:t xml:space="preserve"> </w:t>
      </w:r>
      <w:r w:rsidR="00B845C4">
        <w:t xml:space="preserve"> </w:t>
      </w:r>
      <w:r w:rsidR="00B17AC9">
        <w:t>In the Application</w:t>
      </w:r>
      <w:r w:rsidR="00A2267C">
        <w:t>, the</w:t>
      </w:r>
      <w:r w:rsidR="00566808">
        <w:t xml:space="preserve"> Applicants state</w:t>
      </w:r>
      <w:r w:rsidR="00751CBC">
        <w:t>d</w:t>
      </w:r>
      <w:r w:rsidR="00566808">
        <w:t xml:space="preserve"> that they </w:t>
      </w:r>
      <w:r w:rsidR="00751CBC">
        <w:t xml:space="preserve">will submit </w:t>
      </w:r>
      <w:r w:rsidR="008633A0">
        <w:t>responses to the Standard Questions and</w:t>
      </w:r>
      <w:r w:rsidR="00751CBC">
        <w:t xml:space="preserve"> a complete and unredacted copy of this Joint Application to the Committee.</w:t>
      </w:r>
      <w:r w:rsidR="00201FA2">
        <w:t xml:space="preserve">  </w:t>
      </w:r>
      <w:r w:rsidR="0000016D">
        <w:t xml:space="preserve">Lead Application at 20-21; </w:t>
      </w:r>
      <w:r w:rsidRPr="005D039E" w:rsidR="005D039E">
        <w:rPr>
          <w:i/>
        </w:rPr>
        <w:t xml:space="preserve">see </w:t>
      </w:r>
      <w:r w:rsidR="00A552E8">
        <w:rPr>
          <w:i/>
        </w:rPr>
        <w:t xml:space="preserve">also </w:t>
      </w:r>
      <w:r w:rsidR="00521CE8">
        <w:rPr>
          <w:iCs/>
        </w:rPr>
        <w:t>47 CFR § 63.18(p)</w:t>
      </w:r>
      <w:r w:rsidR="006B4BE1">
        <w:rPr>
          <w:iCs/>
        </w:rPr>
        <w:t xml:space="preserve">.  </w:t>
      </w:r>
    </w:p>
  </w:footnote>
  <w:footnote w:id="36">
    <w:p w:rsidR="00AD25AF" w:rsidRPr="005D6116" w:rsidP="00B479CB" w14:paraId="7B65E44F" w14:textId="77777777">
      <w:pPr>
        <w:pStyle w:val="FootnoteText"/>
      </w:pPr>
      <w:r w:rsidRPr="0029337E">
        <w:rPr>
          <w:rStyle w:val="FootnoteReference"/>
          <w:sz w:val="20"/>
        </w:rPr>
        <w:footnoteRef/>
      </w:r>
      <w:r w:rsidRPr="0029337E">
        <w:t xml:space="preserve"> </w:t>
      </w:r>
      <w:r w:rsidRPr="0029337E">
        <w:rPr>
          <w:i/>
        </w:rPr>
        <w:t>See</w:t>
      </w:r>
      <w:r w:rsidRPr="0029337E">
        <w:t xml:space="preserve"> 47 CFR § 1.45(c).</w:t>
      </w:r>
    </w:p>
  </w:footnote>
  <w:footnote w:id="37">
    <w:p w:rsidR="006032ED" w:rsidP="00B479CB" w14:paraId="7976F7D9" w14:textId="255B4AF7">
      <w:pPr>
        <w:pStyle w:val="FootnoteText"/>
      </w:pPr>
      <w:r>
        <w:rPr>
          <w:rStyle w:val="FootnoteReference"/>
        </w:rPr>
        <w:footnoteRef/>
      </w:r>
      <w:r>
        <w:t xml:space="preserve"> </w:t>
      </w:r>
      <w:r w:rsidR="00257436">
        <w:t>Lead</w:t>
      </w:r>
      <w:r>
        <w:t xml:space="preserve"> Application at 3-8.</w:t>
      </w:r>
    </w:p>
  </w:footnote>
  <w:footnote w:id="38">
    <w:p w:rsidR="00537679" w:rsidP="00B479CB" w14:paraId="07E5E492" w14:textId="47BE55AA">
      <w:pPr>
        <w:pStyle w:val="FootnoteText"/>
      </w:pPr>
      <w:r>
        <w:rPr>
          <w:rStyle w:val="FootnoteReference"/>
        </w:rPr>
        <w:footnoteRef/>
      </w:r>
      <w:r>
        <w:t xml:space="preserve"> Finger Lakes Communications Group Inc. will convert to a Delaware limited liability company as part of this transaction.  </w:t>
      </w:r>
      <w:r w:rsidR="00456F56">
        <w:rPr>
          <w:i/>
          <w:iCs/>
        </w:rPr>
        <w:t>Id</w:t>
      </w:r>
      <w:r w:rsidR="00456F56">
        <w:t>.</w:t>
      </w:r>
      <w:r>
        <w:t xml:space="preserve"> at 4 n.5.</w:t>
      </w:r>
    </w:p>
  </w:footnote>
  <w:footnote w:id="39">
    <w:p w:rsidR="00170483" w:rsidP="00B479CB" w14:paraId="50F017B6" w14:textId="6BE94348">
      <w:pPr>
        <w:pStyle w:val="FootnoteText"/>
      </w:pPr>
      <w:r>
        <w:rPr>
          <w:rStyle w:val="FootnoteReference"/>
        </w:rPr>
        <w:footnoteRef/>
      </w:r>
      <w:r>
        <w:t xml:space="preserve"> </w:t>
      </w:r>
      <w:r>
        <w:t>Netspeed</w:t>
      </w:r>
      <w:r>
        <w:t xml:space="preserve"> Management will </w:t>
      </w:r>
      <w:r>
        <w:t>convert</w:t>
      </w:r>
      <w:r>
        <w:t xml:space="preserve"> to a Delaware limited liability company as part of this transa</w:t>
      </w:r>
      <w:r w:rsidR="002F322F">
        <w:t>c</w:t>
      </w:r>
      <w:r>
        <w:t>tion</w:t>
      </w:r>
      <w:r w:rsidR="002F322F">
        <w:t xml:space="preserve">.  </w:t>
      </w:r>
      <w:r w:rsidR="00456F56">
        <w:rPr>
          <w:i/>
          <w:iCs/>
        </w:rPr>
        <w:t>Id</w:t>
      </w:r>
      <w:r w:rsidR="00456F56">
        <w:t>.</w:t>
      </w:r>
      <w:r w:rsidR="002F322F">
        <w:t xml:space="preserve"> at 6 n.6.</w:t>
      </w:r>
    </w:p>
  </w:footnote>
  <w:footnote w:id="40">
    <w:p w:rsidR="002F322F" w:rsidP="00B479CB" w14:paraId="73D6776E" w14:textId="07281F1A">
      <w:pPr>
        <w:pStyle w:val="FootnoteText"/>
      </w:pPr>
      <w:r>
        <w:rPr>
          <w:rStyle w:val="FootnoteReference"/>
        </w:rPr>
        <w:footnoteRef/>
      </w:r>
      <w:r>
        <w:t xml:space="preserve"> Ontario Telephone Company will convert to a Delaware limited liability company as part of this transaction.  </w:t>
      </w:r>
      <w:r w:rsidR="000F280E">
        <w:rPr>
          <w:i/>
          <w:iCs/>
        </w:rPr>
        <w:t>Id</w:t>
      </w:r>
      <w:r w:rsidR="00D91356">
        <w:t>.</w:t>
      </w:r>
      <w:r>
        <w:t xml:space="preserve"> at n.7.</w:t>
      </w:r>
    </w:p>
  </w:footnote>
  <w:footnote w:id="41">
    <w:p w:rsidR="00B3447E" w:rsidP="00B479CB" w14:paraId="7E8892D8" w14:textId="5F9E0747">
      <w:pPr>
        <w:pStyle w:val="FootnoteText"/>
      </w:pPr>
      <w:r>
        <w:rPr>
          <w:rStyle w:val="FootnoteReference"/>
        </w:rPr>
        <w:footnoteRef/>
      </w:r>
      <w:r>
        <w:t xml:space="preserve"> </w:t>
      </w:r>
      <w:r w:rsidR="009838AD">
        <w:t xml:space="preserve">Trumansburg Telephone Company will convert to a Delaware limited liability company as part of this transaction.  </w:t>
      </w:r>
      <w:r w:rsidR="00D91356">
        <w:rPr>
          <w:i/>
          <w:iCs/>
        </w:rPr>
        <w:t>Id</w:t>
      </w:r>
      <w:r w:rsidR="00D91356">
        <w:t>.</w:t>
      </w:r>
      <w:r w:rsidR="009838AD">
        <w:t xml:space="preserve"> at 8</w:t>
      </w:r>
      <w:r w:rsidR="00116807">
        <w:t xml:space="preserve"> </w:t>
      </w:r>
      <w:r w:rsidR="009838AD">
        <w:t>n.8.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85D94B5" w14:textId="22DC7E06">
    <w:pPr>
      <w:tabs>
        <w:tab w:val="center" w:pos="4680"/>
        <w:tab w:val="right" w:pos="9360"/>
      </w:tabs>
    </w:pPr>
    <w:r>
      <w:rPr>
        <w:b/>
      </w:rPr>
      <w:tab/>
      <w:t>Federal Communications Commission</w:t>
    </w:r>
    <w:r>
      <w:rPr>
        <w:b/>
      </w:rPr>
      <w:tab/>
    </w:r>
    <w:r w:rsidR="00CE17BE">
      <w:rPr>
        <w:b/>
      </w:rPr>
      <w:t>DA 26-</w:t>
    </w:r>
    <w:r w:rsidR="007B7815">
      <w:rPr>
        <w:b/>
      </w:rPr>
      <w:t>805</w:t>
    </w:r>
  </w:p>
  <w:p w:rsidR="00BA3BA8" w14:paraId="691EC169" w14:textId="6D16D8CA">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5BEEDB4B"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309F305B" w14:textId="4645E983">
    <w:pPr>
      <w:pStyle w:val="Header"/>
    </w:pPr>
    <w:r>
      <w:rPr>
        <w:noProof/>
      </w:rPr>
      <w:drawing>
        <wp:inline distT="0" distB="0" distL="0" distR="0">
          <wp:extent cx="5955665" cy="1431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5665" cy="14312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19D95565"/>
    <w:multiLevelType w:val="hybridMultilevel"/>
    <w:tmpl w:val="B144F11C"/>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2">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4">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B790B01"/>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9">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679873">
    <w:abstractNumId w:val="3"/>
  </w:num>
  <w:num w:numId="2" w16cid:durableId="2074352037">
    <w:abstractNumId w:val="8"/>
  </w:num>
  <w:num w:numId="3" w16cid:durableId="1920945409">
    <w:abstractNumId w:val="5"/>
  </w:num>
  <w:num w:numId="4" w16cid:durableId="1462572376">
    <w:abstractNumId w:val="7"/>
  </w:num>
  <w:num w:numId="5" w16cid:durableId="68381750">
    <w:abstractNumId w:val="4"/>
  </w:num>
  <w:num w:numId="6" w16cid:durableId="669411060">
    <w:abstractNumId w:val="0"/>
  </w:num>
  <w:num w:numId="7" w16cid:durableId="1746754874">
    <w:abstractNumId w:val="6"/>
  </w:num>
  <w:num w:numId="8" w16cid:durableId="2096245613">
    <w:abstractNumId w:val="9"/>
  </w:num>
  <w:num w:numId="9" w16cid:durableId="823476080">
    <w:abstractNumId w:val="2"/>
  </w:num>
  <w:num w:numId="10" w16cid:durableId="1831603079">
    <w:abstractNumId w:val="10"/>
  </w:num>
  <w:num w:numId="11" w16cid:durableId="1693608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6B"/>
    <w:rsid w:val="0000016D"/>
    <w:rsid w:val="00000BDC"/>
    <w:rsid w:val="00001D64"/>
    <w:rsid w:val="0000310B"/>
    <w:rsid w:val="00004352"/>
    <w:rsid w:val="0000593B"/>
    <w:rsid w:val="00007A86"/>
    <w:rsid w:val="0001017A"/>
    <w:rsid w:val="00010461"/>
    <w:rsid w:val="00011827"/>
    <w:rsid w:val="00011F1A"/>
    <w:rsid w:val="00012F7B"/>
    <w:rsid w:val="00015120"/>
    <w:rsid w:val="0001580C"/>
    <w:rsid w:val="00017344"/>
    <w:rsid w:val="00017C54"/>
    <w:rsid w:val="0002055B"/>
    <w:rsid w:val="000206F1"/>
    <w:rsid w:val="000210F4"/>
    <w:rsid w:val="0002264F"/>
    <w:rsid w:val="00022A57"/>
    <w:rsid w:val="00024395"/>
    <w:rsid w:val="00025116"/>
    <w:rsid w:val="00026091"/>
    <w:rsid w:val="00030134"/>
    <w:rsid w:val="00030661"/>
    <w:rsid w:val="00030BF9"/>
    <w:rsid w:val="00031411"/>
    <w:rsid w:val="000321F9"/>
    <w:rsid w:val="000344A1"/>
    <w:rsid w:val="00035099"/>
    <w:rsid w:val="0003796A"/>
    <w:rsid w:val="00037D19"/>
    <w:rsid w:val="000404C5"/>
    <w:rsid w:val="00040914"/>
    <w:rsid w:val="0004107A"/>
    <w:rsid w:val="00043303"/>
    <w:rsid w:val="0004341A"/>
    <w:rsid w:val="000434DA"/>
    <w:rsid w:val="0005377E"/>
    <w:rsid w:val="000547DD"/>
    <w:rsid w:val="00054D71"/>
    <w:rsid w:val="000556F2"/>
    <w:rsid w:val="00056322"/>
    <w:rsid w:val="0006098C"/>
    <w:rsid w:val="000612C4"/>
    <w:rsid w:val="000615C4"/>
    <w:rsid w:val="00061D89"/>
    <w:rsid w:val="0006295C"/>
    <w:rsid w:val="0006311B"/>
    <w:rsid w:val="00063C59"/>
    <w:rsid w:val="00064F59"/>
    <w:rsid w:val="00065743"/>
    <w:rsid w:val="00065994"/>
    <w:rsid w:val="00066705"/>
    <w:rsid w:val="00066E76"/>
    <w:rsid w:val="000703D3"/>
    <w:rsid w:val="00070643"/>
    <w:rsid w:val="00070B44"/>
    <w:rsid w:val="000714D8"/>
    <w:rsid w:val="000720D0"/>
    <w:rsid w:val="0007229C"/>
    <w:rsid w:val="000725D0"/>
    <w:rsid w:val="00074573"/>
    <w:rsid w:val="00075072"/>
    <w:rsid w:val="00075182"/>
    <w:rsid w:val="00076A4B"/>
    <w:rsid w:val="00077AB7"/>
    <w:rsid w:val="00082B74"/>
    <w:rsid w:val="00085060"/>
    <w:rsid w:val="000857B4"/>
    <w:rsid w:val="000872D4"/>
    <w:rsid w:val="00090029"/>
    <w:rsid w:val="00090F08"/>
    <w:rsid w:val="000913C7"/>
    <w:rsid w:val="00091E34"/>
    <w:rsid w:val="000930A6"/>
    <w:rsid w:val="00096134"/>
    <w:rsid w:val="00096886"/>
    <w:rsid w:val="0009698C"/>
    <w:rsid w:val="00097373"/>
    <w:rsid w:val="000A0D2F"/>
    <w:rsid w:val="000A1FDA"/>
    <w:rsid w:val="000A3706"/>
    <w:rsid w:val="000A4FB7"/>
    <w:rsid w:val="000B08F0"/>
    <w:rsid w:val="000B46C3"/>
    <w:rsid w:val="000B4EB1"/>
    <w:rsid w:val="000B561D"/>
    <w:rsid w:val="000B74CB"/>
    <w:rsid w:val="000C091D"/>
    <w:rsid w:val="000C393D"/>
    <w:rsid w:val="000C5686"/>
    <w:rsid w:val="000C61DC"/>
    <w:rsid w:val="000C7506"/>
    <w:rsid w:val="000D0836"/>
    <w:rsid w:val="000D2459"/>
    <w:rsid w:val="000D260D"/>
    <w:rsid w:val="000D2CC4"/>
    <w:rsid w:val="000D3E6A"/>
    <w:rsid w:val="000D6570"/>
    <w:rsid w:val="000D7018"/>
    <w:rsid w:val="000E0955"/>
    <w:rsid w:val="000E2AF8"/>
    <w:rsid w:val="000E3A4B"/>
    <w:rsid w:val="000E3FF2"/>
    <w:rsid w:val="000E5928"/>
    <w:rsid w:val="000E7FD9"/>
    <w:rsid w:val="000F11BD"/>
    <w:rsid w:val="000F214B"/>
    <w:rsid w:val="000F280E"/>
    <w:rsid w:val="000F3658"/>
    <w:rsid w:val="000F3975"/>
    <w:rsid w:val="000F3B8A"/>
    <w:rsid w:val="000F432B"/>
    <w:rsid w:val="000F4AF2"/>
    <w:rsid w:val="000F5348"/>
    <w:rsid w:val="000F64E7"/>
    <w:rsid w:val="000F6EFF"/>
    <w:rsid w:val="00100E11"/>
    <w:rsid w:val="001030E6"/>
    <w:rsid w:val="00103A42"/>
    <w:rsid w:val="00104396"/>
    <w:rsid w:val="0010680F"/>
    <w:rsid w:val="00107736"/>
    <w:rsid w:val="001079DF"/>
    <w:rsid w:val="00107D24"/>
    <w:rsid w:val="00110A7F"/>
    <w:rsid w:val="00112876"/>
    <w:rsid w:val="00112E57"/>
    <w:rsid w:val="00114182"/>
    <w:rsid w:val="0011421F"/>
    <w:rsid w:val="00115A8D"/>
    <w:rsid w:val="00116662"/>
    <w:rsid w:val="00116807"/>
    <w:rsid w:val="0011753C"/>
    <w:rsid w:val="001221B0"/>
    <w:rsid w:val="0012322D"/>
    <w:rsid w:val="0012407E"/>
    <w:rsid w:val="00124BE7"/>
    <w:rsid w:val="001256FD"/>
    <w:rsid w:val="00126DEB"/>
    <w:rsid w:val="0013013E"/>
    <w:rsid w:val="00133A1A"/>
    <w:rsid w:val="00142785"/>
    <w:rsid w:val="001428AF"/>
    <w:rsid w:val="00142C07"/>
    <w:rsid w:val="00142DBC"/>
    <w:rsid w:val="00143368"/>
    <w:rsid w:val="001441E7"/>
    <w:rsid w:val="0014517F"/>
    <w:rsid w:val="0014688E"/>
    <w:rsid w:val="0014708A"/>
    <w:rsid w:val="001509A0"/>
    <w:rsid w:val="00152875"/>
    <w:rsid w:val="001528C5"/>
    <w:rsid w:val="00152BF3"/>
    <w:rsid w:val="00153729"/>
    <w:rsid w:val="00153F14"/>
    <w:rsid w:val="00154435"/>
    <w:rsid w:val="00156016"/>
    <w:rsid w:val="00156AAF"/>
    <w:rsid w:val="001576BB"/>
    <w:rsid w:val="00160522"/>
    <w:rsid w:val="00161E76"/>
    <w:rsid w:val="00161FB1"/>
    <w:rsid w:val="00164DA6"/>
    <w:rsid w:val="001650FC"/>
    <w:rsid w:val="00167F2F"/>
    <w:rsid w:val="00170483"/>
    <w:rsid w:val="00172856"/>
    <w:rsid w:val="00172AF2"/>
    <w:rsid w:val="00174BB3"/>
    <w:rsid w:val="00175A07"/>
    <w:rsid w:val="00182C9C"/>
    <w:rsid w:val="00182EF4"/>
    <w:rsid w:val="001907E2"/>
    <w:rsid w:val="00190D4D"/>
    <w:rsid w:val="00194F55"/>
    <w:rsid w:val="00195634"/>
    <w:rsid w:val="00195920"/>
    <w:rsid w:val="00195B4B"/>
    <w:rsid w:val="00195BB3"/>
    <w:rsid w:val="001968A2"/>
    <w:rsid w:val="00196AFC"/>
    <w:rsid w:val="00197347"/>
    <w:rsid w:val="001A357D"/>
    <w:rsid w:val="001A3837"/>
    <w:rsid w:val="001A396F"/>
    <w:rsid w:val="001A49F8"/>
    <w:rsid w:val="001B1376"/>
    <w:rsid w:val="001B2A3F"/>
    <w:rsid w:val="001B3D63"/>
    <w:rsid w:val="001B6663"/>
    <w:rsid w:val="001C00A3"/>
    <w:rsid w:val="001C064C"/>
    <w:rsid w:val="001C0BC4"/>
    <w:rsid w:val="001C40B1"/>
    <w:rsid w:val="001C4F22"/>
    <w:rsid w:val="001C591A"/>
    <w:rsid w:val="001C5A41"/>
    <w:rsid w:val="001C6205"/>
    <w:rsid w:val="001C673F"/>
    <w:rsid w:val="001C7B4B"/>
    <w:rsid w:val="001D1137"/>
    <w:rsid w:val="001D1304"/>
    <w:rsid w:val="001D1770"/>
    <w:rsid w:val="001D4F99"/>
    <w:rsid w:val="001D7AE2"/>
    <w:rsid w:val="001E058A"/>
    <w:rsid w:val="001E211B"/>
    <w:rsid w:val="001E50FF"/>
    <w:rsid w:val="001E7A44"/>
    <w:rsid w:val="001F1234"/>
    <w:rsid w:val="001F1B47"/>
    <w:rsid w:val="001F1FD6"/>
    <w:rsid w:val="001F2177"/>
    <w:rsid w:val="001F318E"/>
    <w:rsid w:val="001F3571"/>
    <w:rsid w:val="001F3CD8"/>
    <w:rsid w:val="001F3F9B"/>
    <w:rsid w:val="001F6734"/>
    <w:rsid w:val="00201FA2"/>
    <w:rsid w:val="002031A7"/>
    <w:rsid w:val="002040F5"/>
    <w:rsid w:val="002054B8"/>
    <w:rsid w:val="00205E13"/>
    <w:rsid w:val="00207B67"/>
    <w:rsid w:val="00211426"/>
    <w:rsid w:val="002116A9"/>
    <w:rsid w:val="00213E2D"/>
    <w:rsid w:val="002141BB"/>
    <w:rsid w:val="002164F8"/>
    <w:rsid w:val="00217F34"/>
    <w:rsid w:val="002202DA"/>
    <w:rsid w:val="00221723"/>
    <w:rsid w:val="00223665"/>
    <w:rsid w:val="0022366B"/>
    <w:rsid w:val="002237E1"/>
    <w:rsid w:val="00223C85"/>
    <w:rsid w:val="00224F35"/>
    <w:rsid w:val="00226DB3"/>
    <w:rsid w:val="002271D2"/>
    <w:rsid w:val="00227AD6"/>
    <w:rsid w:val="00227BE8"/>
    <w:rsid w:val="00231242"/>
    <w:rsid w:val="002330FE"/>
    <w:rsid w:val="0023378E"/>
    <w:rsid w:val="0023558E"/>
    <w:rsid w:val="0023576D"/>
    <w:rsid w:val="00235929"/>
    <w:rsid w:val="002406C2"/>
    <w:rsid w:val="00240FEE"/>
    <w:rsid w:val="00242F24"/>
    <w:rsid w:val="002432A6"/>
    <w:rsid w:val="0024337D"/>
    <w:rsid w:val="00243569"/>
    <w:rsid w:val="002440FF"/>
    <w:rsid w:val="00245F64"/>
    <w:rsid w:val="00245F93"/>
    <w:rsid w:val="002506A5"/>
    <w:rsid w:val="002509C9"/>
    <w:rsid w:val="002527CB"/>
    <w:rsid w:val="0025408D"/>
    <w:rsid w:val="00255582"/>
    <w:rsid w:val="002557AB"/>
    <w:rsid w:val="0025594F"/>
    <w:rsid w:val="00257436"/>
    <w:rsid w:val="00260738"/>
    <w:rsid w:val="00261860"/>
    <w:rsid w:val="002620A1"/>
    <w:rsid w:val="00264438"/>
    <w:rsid w:val="002668B1"/>
    <w:rsid w:val="002707AE"/>
    <w:rsid w:val="00273E2F"/>
    <w:rsid w:val="0027732D"/>
    <w:rsid w:val="0028003C"/>
    <w:rsid w:val="00280475"/>
    <w:rsid w:val="002811A4"/>
    <w:rsid w:val="0028354B"/>
    <w:rsid w:val="00284C5C"/>
    <w:rsid w:val="00285446"/>
    <w:rsid w:val="002857B4"/>
    <w:rsid w:val="00285F40"/>
    <w:rsid w:val="00286952"/>
    <w:rsid w:val="0029025D"/>
    <w:rsid w:val="00290554"/>
    <w:rsid w:val="002906D2"/>
    <w:rsid w:val="00291DFD"/>
    <w:rsid w:val="0029337E"/>
    <w:rsid w:val="0029506D"/>
    <w:rsid w:val="00295709"/>
    <w:rsid w:val="00295AAC"/>
    <w:rsid w:val="002A1697"/>
    <w:rsid w:val="002A1D9E"/>
    <w:rsid w:val="002A432F"/>
    <w:rsid w:val="002A4826"/>
    <w:rsid w:val="002A4979"/>
    <w:rsid w:val="002A4E5A"/>
    <w:rsid w:val="002A6731"/>
    <w:rsid w:val="002A681D"/>
    <w:rsid w:val="002A6ADE"/>
    <w:rsid w:val="002B0D4C"/>
    <w:rsid w:val="002B144F"/>
    <w:rsid w:val="002B1DB1"/>
    <w:rsid w:val="002B3310"/>
    <w:rsid w:val="002B732A"/>
    <w:rsid w:val="002C0355"/>
    <w:rsid w:val="002C2381"/>
    <w:rsid w:val="002C3306"/>
    <w:rsid w:val="002C45E5"/>
    <w:rsid w:val="002C5432"/>
    <w:rsid w:val="002C58CB"/>
    <w:rsid w:val="002C605C"/>
    <w:rsid w:val="002C7401"/>
    <w:rsid w:val="002D26BB"/>
    <w:rsid w:val="002D3497"/>
    <w:rsid w:val="002E01F5"/>
    <w:rsid w:val="002E0ED9"/>
    <w:rsid w:val="002E1FAA"/>
    <w:rsid w:val="002E42E3"/>
    <w:rsid w:val="002E500A"/>
    <w:rsid w:val="002E50B5"/>
    <w:rsid w:val="002E7F2F"/>
    <w:rsid w:val="002F0E57"/>
    <w:rsid w:val="002F1C83"/>
    <w:rsid w:val="002F2DF7"/>
    <w:rsid w:val="002F322F"/>
    <w:rsid w:val="002F3372"/>
    <w:rsid w:val="002F4CFD"/>
    <w:rsid w:val="002F56D1"/>
    <w:rsid w:val="002F6956"/>
    <w:rsid w:val="002F7BB1"/>
    <w:rsid w:val="00300C11"/>
    <w:rsid w:val="003022ED"/>
    <w:rsid w:val="00302531"/>
    <w:rsid w:val="00303833"/>
    <w:rsid w:val="003039D2"/>
    <w:rsid w:val="00305A74"/>
    <w:rsid w:val="003061CA"/>
    <w:rsid w:val="003064E0"/>
    <w:rsid w:val="003068E3"/>
    <w:rsid w:val="003073A4"/>
    <w:rsid w:val="00311396"/>
    <w:rsid w:val="00311C2C"/>
    <w:rsid w:val="003126C2"/>
    <w:rsid w:val="003136BF"/>
    <w:rsid w:val="00314926"/>
    <w:rsid w:val="00314CBC"/>
    <w:rsid w:val="003157DB"/>
    <w:rsid w:val="00315ED5"/>
    <w:rsid w:val="00316AE3"/>
    <w:rsid w:val="0031777D"/>
    <w:rsid w:val="003204EE"/>
    <w:rsid w:val="00320CB7"/>
    <w:rsid w:val="0032233B"/>
    <w:rsid w:val="0032364C"/>
    <w:rsid w:val="003238EF"/>
    <w:rsid w:val="00324E8C"/>
    <w:rsid w:val="00326CAF"/>
    <w:rsid w:val="00326CDC"/>
    <w:rsid w:val="00330262"/>
    <w:rsid w:val="00330AC0"/>
    <w:rsid w:val="00332395"/>
    <w:rsid w:val="00332CEE"/>
    <w:rsid w:val="00333706"/>
    <w:rsid w:val="00333B63"/>
    <w:rsid w:val="0033665C"/>
    <w:rsid w:val="00337097"/>
    <w:rsid w:val="003372D2"/>
    <w:rsid w:val="00340FC3"/>
    <w:rsid w:val="00342892"/>
    <w:rsid w:val="00342A62"/>
    <w:rsid w:val="00342B34"/>
    <w:rsid w:val="0034305C"/>
    <w:rsid w:val="0034573E"/>
    <w:rsid w:val="00345DC3"/>
    <w:rsid w:val="0034653E"/>
    <w:rsid w:val="00346A4B"/>
    <w:rsid w:val="0034730E"/>
    <w:rsid w:val="0035174B"/>
    <w:rsid w:val="00351DD8"/>
    <w:rsid w:val="0035272D"/>
    <w:rsid w:val="003536C1"/>
    <w:rsid w:val="00354130"/>
    <w:rsid w:val="003543F4"/>
    <w:rsid w:val="0035463E"/>
    <w:rsid w:val="00357683"/>
    <w:rsid w:val="0036063C"/>
    <w:rsid w:val="00361FC2"/>
    <w:rsid w:val="0036270E"/>
    <w:rsid w:val="00363E9F"/>
    <w:rsid w:val="00364382"/>
    <w:rsid w:val="00364779"/>
    <w:rsid w:val="00364C0F"/>
    <w:rsid w:val="003651E5"/>
    <w:rsid w:val="00370304"/>
    <w:rsid w:val="0037050B"/>
    <w:rsid w:val="00372BE0"/>
    <w:rsid w:val="00375F6F"/>
    <w:rsid w:val="00376C93"/>
    <w:rsid w:val="0038038F"/>
    <w:rsid w:val="00381AF6"/>
    <w:rsid w:val="003862F1"/>
    <w:rsid w:val="00386402"/>
    <w:rsid w:val="00386FD5"/>
    <w:rsid w:val="003925CB"/>
    <w:rsid w:val="00394B4A"/>
    <w:rsid w:val="00395C1F"/>
    <w:rsid w:val="00395EE4"/>
    <w:rsid w:val="003963EA"/>
    <w:rsid w:val="00396B1C"/>
    <w:rsid w:val="00397D00"/>
    <w:rsid w:val="003A1385"/>
    <w:rsid w:val="003A2EDE"/>
    <w:rsid w:val="003A48EA"/>
    <w:rsid w:val="003A5479"/>
    <w:rsid w:val="003A5AD2"/>
    <w:rsid w:val="003A6997"/>
    <w:rsid w:val="003A69A7"/>
    <w:rsid w:val="003B200F"/>
    <w:rsid w:val="003B2532"/>
    <w:rsid w:val="003B26D1"/>
    <w:rsid w:val="003B3A36"/>
    <w:rsid w:val="003B3A3B"/>
    <w:rsid w:val="003B5668"/>
    <w:rsid w:val="003B6770"/>
    <w:rsid w:val="003C0BC7"/>
    <w:rsid w:val="003C161E"/>
    <w:rsid w:val="003C4157"/>
    <w:rsid w:val="003C58F6"/>
    <w:rsid w:val="003C65A6"/>
    <w:rsid w:val="003C6B03"/>
    <w:rsid w:val="003C72E6"/>
    <w:rsid w:val="003D1D7F"/>
    <w:rsid w:val="003D25D9"/>
    <w:rsid w:val="003D60D8"/>
    <w:rsid w:val="003D75BF"/>
    <w:rsid w:val="003E1A74"/>
    <w:rsid w:val="003E45DC"/>
    <w:rsid w:val="003E5D0E"/>
    <w:rsid w:val="003E5F35"/>
    <w:rsid w:val="003E6413"/>
    <w:rsid w:val="003E7253"/>
    <w:rsid w:val="003F0A4F"/>
    <w:rsid w:val="003F0D4F"/>
    <w:rsid w:val="003F4765"/>
    <w:rsid w:val="003F4EA1"/>
    <w:rsid w:val="003F7195"/>
    <w:rsid w:val="00402737"/>
    <w:rsid w:val="00402B76"/>
    <w:rsid w:val="004044D0"/>
    <w:rsid w:val="004056B9"/>
    <w:rsid w:val="00405EED"/>
    <w:rsid w:val="0041134F"/>
    <w:rsid w:val="00411BE7"/>
    <w:rsid w:val="00412209"/>
    <w:rsid w:val="004169B8"/>
    <w:rsid w:val="00420843"/>
    <w:rsid w:val="00420D61"/>
    <w:rsid w:val="00420D77"/>
    <w:rsid w:val="00422D3D"/>
    <w:rsid w:val="00422EFB"/>
    <w:rsid w:val="00423CDC"/>
    <w:rsid w:val="00426344"/>
    <w:rsid w:val="00430183"/>
    <w:rsid w:val="00430CEB"/>
    <w:rsid w:val="00432237"/>
    <w:rsid w:val="004323DF"/>
    <w:rsid w:val="00432D7A"/>
    <w:rsid w:val="00436CE9"/>
    <w:rsid w:val="0044022C"/>
    <w:rsid w:val="00440705"/>
    <w:rsid w:val="00440E2B"/>
    <w:rsid w:val="00442EBC"/>
    <w:rsid w:val="0044470E"/>
    <w:rsid w:val="00444C96"/>
    <w:rsid w:val="004455F2"/>
    <w:rsid w:val="004459E6"/>
    <w:rsid w:val="00445E28"/>
    <w:rsid w:val="00450545"/>
    <w:rsid w:val="004511F0"/>
    <w:rsid w:val="00452D3D"/>
    <w:rsid w:val="00452D6F"/>
    <w:rsid w:val="004530A7"/>
    <w:rsid w:val="00454602"/>
    <w:rsid w:val="00456F56"/>
    <w:rsid w:val="004605B6"/>
    <w:rsid w:val="00460BC3"/>
    <w:rsid w:val="00462D42"/>
    <w:rsid w:val="004630CE"/>
    <w:rsid w:val="0046356A"/>
    <w:rsid w:val="004637F6"/>
    <w:rsid w:val="004640FD"/>
    <w:rsid w:val="0046416A"/>
    <w:rsid w:val="00464715"/>
    <w:rsid w:val="00464FBE"/>
    <w:rsid w:val="00465170"/>
    <w:rsid w:val="00465552"/>
    <w:rsid w:val="0046602E"/>
    <w:rsid w:val="00471A19"/>
    <w:rsid w:val="004743BC"/>
    <w:rsid w:val="00474BA2"/>
    <w:rsid w:val="00474CE5"/>
    <w:rsid w:val="0047609A"/>
    <w:rsid w:val="004776B7"/>
    <w:rsid w:val="00477ADC"/>
    <w:rsid w:val="00480E7A"/>
    <w:rsid w:val="00481A41"/>
    <w:rsid w:val="004827AA"/>
    <w:rsid w:val="00482B52"/>
    <w:rsid w:val="00484788"/>
    <w:rsid w:val="00485852"/>
    <w:rsid w:val="00485F74"/>
    <w:rsid w:val="0048724B"/>
    <w:rsid w:val="004929BC"/>
    <w:rsid w:val="00492BCD"/>
    <w:rsid w:val="0049312B"/>
    <w:rsid w:val="00494B55"/>
    <w:rsid w:val="0049611F"/>
    <w:rsid w:val="004A28A4"/>
    <w:rsid w:val="004A5142"/>
    <w:rsid w:val="004A540E"/>
    <w:rsid w:val="004A7369"/>
    <w:rsid w:val="004B0E87"/>
    <w:rsid w:val="004B1C5A"/>
    <w:rsid w:val="004B481E"/>
    <w:rsid w:val="004B5A83"/>
    <w:rsid w:val="004C072A"/>
    <w:rsid w:val="004C0C92"/>
    <w:rsid w:val="004C0D26"/>
    <w:rsid w:val="004C0D8B"/>
    <w:rsid w:val="004C1DB3"/>
    <w:rsid w:val="004C274C"/>
    <w:rsid w:val="004C27DC"/>
    <w:rsid w:val="004C2932"/>
    <w:rsid w:val="004C501B"/>
    <w:rsid w:val="004C5D19"/>
    <w:rsid w:val="004D1367"/>
    <w:rsid w:val="004D15BD"/>
    <w:rsid w:val="004D2A08"/>
    <w:rsid w:val="004D3827"/>
    <w:rsid w:val="004D4113"/>
    <w:rsid w:val="004D4559"/>
    <w:rsid w:val="004D4CE2"/>
    <w:rsid w:val="004D5761"/>
    <w:rsid w:val="004D594A"/>
    <w:rsid w:val="004D5AC0"/>
    <w:rsid w:val="004D6C85"/>
    <w:rsid w:val="004D7B13"/>
    <w:rsid w:val="004E390A"/>
    <w:rsid w:val="004E506D"/>
    <w:rsid w:val="004E7D5B"/>
    <w:rsid w:val="004F0977"/>
    <w:rsid w:val="004F25BC"/>
    <w:rsid w:val="004F28DD"/>
    <w:rsid w:val="004F572C"/>
    <w:rsid w:val="004F682A"/>
    <w:rsid w:val="004F6BC5"/>
    <w:rsid w:val="004F6C66"/>
    <w:rsid w:val="004F72EE"/>
    <w:rsid w:val="004F7A88"/>
    <w:rsid w:val="00500B2E"/>
    <w:rsid w:val="00501028"/>
    <w:rsid w:val="00501264"/>
    <w:rsid w:val="005018B5"/>
    <w:rsid w:val="00505EE5"/>
    <w:rsid w:val="0050727A"/>
    <w:rsid w:val="00507668"/>
    <w:rsid w:val="005102B3"/>
    <w:rsid w:val="00510734"/>
    <w:rsid w:val="00510BA1"/>
    <w:rsid w:val="00510C95"/>
    <w:rsid w:val="00512330"/>
    <w:rsid w:val="00514ED8"/>
    <w:rsid w:val="00515848"/>
    <w:rsid w:val="005162AE"/>
    <w:rsid w:val="00516EF3"/>
    <w:rsid w:val="005207E9"/>
    <w:rsid w:val="00521CE8"/>
    <w:rsid w:val="00523B07"/>
    <w:rsid w:val="005240CD"/>
    <w:rsid w:val="00524246"/>
    <w:rsid w:val="005242EE"/>
    <w:rsid w:val="00526747"/>
    <w:rsid w:val="00530E61"/>
    <w:rsid w:val="00530F0C"/>
    <w:rsid w:val="00531B8C"/>
    <w:rsid w:val="00531D39"/>
    <w:rsid w:val="00532AF2"/>
    <w:rsid w:val="00532CA8"/>
    <w:rsid w:val="00534543"/>
    <w:rsid w:val="0053612B"/>
    <w:rsid w:val="005375DA"/>
    <w:rsid w:val="00537679"/>
    <w:rsid w:val="00541F5C"/>
    <w:rsid w:val="00543F74"/>
    <w:rsid w:val="0054544D"/>
    <w:rsid w:val="00546C03"/>
    <w:rsid w:val="0055039D"/>
    <w:rsid w:val="00550A40"/>
    <w:rsid w:val="005517A3"/>
    <w:rsid w:val="00551D05"/>
    <w:rsid w:val="005523D5"/>
    <w:rsid w:val="005525C2"/>
    <w:rsid w:val="00556A67"/>
    <w:rsid w:val="00557F50"/>
    <w:rsid w:val="00560568"/>
    <w:rsid w:val="005609E5"/>
    <w:rsid w:val="00561418"/>
    <w:rsid w:val="005665D8"/>
    <w:rsid w:val="00566808"/>
    <w:rsid w:val="00566CA3"/>
    <w:rsid w:val="005673C9"/>
    <w:rsid w:val="00567511"/>
    <w:rsid w:val="00571742"/>
    <w:rsid w:val="005720FA"/>
    <w:rsid w:val="005725F7"/>
    <w:rsid w:val="00572833"/>
    <w:rsid w:val="00573688"/>
    <w:rsid w:val="00574A4D"/>
    <w:rsid w:val="00575928"/>
    <w:rsid w:val="00575A99"/>
    <w:rsid w:val="005765E2"/>
    <w:rsid w:val="00577BEE"/>
    <w:rsid w:val="00577EA8"/>
    <w:rsid w:val="0058484F"/>
    <w:rsid w:val="00585B34"/>
    <w:rsid w:val="005860AE"/>
    <w:rsid w:val="00586124"/>
    <w:rsid w:val="005903CB"/>
    <w:rsid w:val="00591061"/>
    <w:rsid w:val="005919C2"/>
    <w:rsid w:val="005923F3"/>
    <w:rsid w:val="005959B7"/>
    <w:rsid w:val="00596051"/>
    <w:rsid w:val="0059790E"/>
    <w:rsid w:val="00597F70"/>
    <w:rsid w:val="005A0566"/>
    <w:rsid w:val="005A1A4F"/>
    <w:rsid w:val="005A1E7E"/>
    <w:rsid w:val="005B19A4"/>
    <w:rsid w:val="005B2302"/>
    <w:rsid w:val="005B2E8B"/>
    <w:rsid w:val="005B62EC"/>
    <w:rsid w:val="005B6913"/>
    <w:rsid w:val="005C10F8"/>
    <w:rsid w:val="005C1514"/>
    <w:rsid w:val="005C1A61"/>
    <w:rsid w:val="005C2185"/>
    <w:rsid w:val="005C5221"/>
    <w:rsid w:val="005C5D71"/>
    <w:rsid w:val="005C7130"/>
    <w:rsid w:val="005D039E"/>
    <w:rsid w:val="005D18D3"/>
    <w:rsid w:val="005D1E22"/>
    <w:rsid w:val="005D3614"/>
    <w:rsid w:val="005D5343"/>
    <w:rsid w:val="005D6116"/>
    <w:rsid w:val="005D78BF"/>
    <w:rsid w:val="005E04BE"/>
    <w:rsid w:val="005E06F5"/>
    <w:rsid w:val="005E0AB7"/>
    <w:rsid w:val="005E1DD6"/>
    <w:rsid w:val="005E2184"/>
    <w:rsid w:val="005E2C65"/>
    <w:rsid w:val="005E4A1E"/>
    <w:rsid w:val="005E57F7"/>
    <w:rsid w:val="005E6C13"/>
    <w:rsid w:val="005F0959"/>
    <w:rsid w:val="005F1000"/>
    <w:rsid w:val="005F2DC3"/>
    <w:rsid w:val="005F2F8C"/>
    <w:rsid w:val="005F3217"/>
    <w:rsid w:val="005F4419"/>
    <w:rsid w:val="005F493C"/>
    <w:rsid w:val="005F5D89"/>
    <w:rsid w:val="005F766E"/>
    <w:rsid w:val="00601925"/>
    <w:rsid w:val="00601986"/>
    <w:rsid w:val="00602267"/>
    <w:rsid w:val="00602A90"/>
    <w:rsid w:val="00602D7F"/>
    <w:rsid w:val="006032ED"/>
    <w:rsid w:val="00603F01"/>
    <w:rsid w:val="00604698"/>
    <w:rsid w:val="00605210"/>
    <w:rsid w:val="0060709F"/>
    <w:rsid w:val="00607248"/>
    <w:rsid w:val="00610F97"/>
    <w:rsid w:val="006112A2"/>
    <w:rsid w:val="00613C86"/>
    <w:rsid w:val="006158F4"/>
    <w:rsid w:val="00622FD0"/>
    <w:rsid w:val="006241F1"/>
    <w:rsid w:val="00624B8F"/>
    <w:rsid w:val="00626A2E"/>
    <w:rsid w:val="00626C3E"/>
    <w:rsid w:val="00626D3C"/>
    <w:rsid w:val="00630550"/>
    <w:rsid w:val="0063087B"/>
    <w:rsid w:val="00632A02"/>
    <w:rsid w:val="00636936"/>
    <w:rsid w:val="006377E6"/>
    <w:rsid w:val="00642C71"/>
    <w:rsid w:val="00642F67"/>
    <w:rsid w:val="00644D62"/>
    <w:rsid w:val="006465CF"/>
    <w:rsid w:val="006465D6"/>
    <w:rsid w:val="00646F12"/>
    <w:rsid w:val="00651BEB"/>
    <w:rsid w:val="00655546"/>
    <w:rsid w:val="006559F2"/>
    <w:rsid w:val="006574CD"/>
    <w:rsid w:val="006602E6"/>
    <w:rsid w:val="006616AC"/>
    <w:rsid w:val="00661C57"/>
    <w:rsid w:val="00661CC3"/>
    <w:rsid w:val="006621B2"/>
    <w:rsid w:val="0066288C"/>
    <w:rsid w:val="006630A3"/>
    <w:rsid w:val="0066589B"/>
    <w:rsid w:val="0066722C"/>
    <w:rsid w:val="006700B2"/>
    <w:rsid w:val="0067142B"/>
    <w:rsid w:val="0067198F"/>
    <w:rsid w:val="00672661"/>
    <w:rsid w:val="0067292D"/>
    <w:rsid w:val="00672EED"/>
    <w:rsid w:val="00673D42"/>
    <w:rsid w:val="00674445"/>
    <w:rsid w:val="00676AFF"/>
    <w:rsid w:val="0067715B"/>
    <w:rsid w:val="006824C2"/>
    <w:rsid w:val="00683251"/>
    <w:rsid w:val="006840C0"/>
    <w:rsid w:val="00684B0C"/>
    <w:rsid w:val="0068515B"/>
    <w:rsid w:val="00685A73"/>
    <w:rsid w:val="00691831"/>
    <w:rsid w:val="00697B67"/>
    <w:rsid w:val="006A0A50"/>
    <w:rsid w:val="006A1447"/>
    <w:rsid w:val="006A5E5B"/>
    <w:rsid w:val="006A731D"/>
    <w:rsid w:val="006A7734"/>
    <w:rsid w:val="006B003F"/>
    <w:rsid w:val="006B1BB1"/>
    <w:rsid w:val="006B2F88"/>
    <w:rsid w:val="006B453E"/>
    <w:rsid w:val="006B4BE1"/>
    <w:rsid w:val="006B725C"/>
    <w:rsid w:val="006B7EAF"/>
    <w:rsid w:val="006C050B"/>
    <w:rsid w:val="006C0529"/>
    <w:rsid w:val="006C0766"/>
    <w:rsid w:val="006C3739"/>
    <w:rsid w:val="006C4171"/>
    <w:rsid w:val="006C7711"/>
    <w:rsid w:val="006C7929"/>
    <w:rsid w:val="006D0610"/>
    <w:rsid w:val="006D1B67"/>
    <w:rsid w:val="006D3333"/>
    <w:rsid w:val="006D40E7"/>
    <w:rsid w:val="006D435D"/>
    <w:rsid w:val="006D4FF1"/>
    <w:rsid w:val="006D51F1"/>
    <w:rsid w:val="006D55AE"/>
    <w:rsid w:val="006D5704"/>
    <w:rsid w:val="006D5DF7"/>
    <w:rsid w:val="006D6D3D"/>
    <w:rsid w:val="006D7150"/>
    <w:rsid w:val="006E5586"/>
    <w:rsid w:val="006F1B0F"/>
    <w:rsid w:val="006F2273"/>
    <w:rsid w:val="006F4A55"/>
    <w:rsid w:val="0070243B"/>
    <w:rsid w:val="00702AE9"/>
    <w:rsid w:val="00702F70"/>
    <w:rsid w:val="007032E8"/>
    <w:rsid w:val="0070372E"/>
    <w:rsid w:val="0070489A"/>
    <w:rsid w:val="0070620B"/>
    <w:rsid w:val="00707106"/>
    <w:rsid w:val="0070712A"/>
    <w:rsid w:val="0071095D"/>
    <w:rsid w:val="007109BB"/>
    <w:rsid w:val="0071150D"/>
    <w:rsid w:val="0071183A"/>
    <w:rsid w:val="00713E59"/>
    <w:rsid w:val="00717FED"/>
    <w:rsid w:val="00720B58"/>
    <w:rsid w:val="00721AA6"/>
    <w:rsid w:val="00722101"/>
    <w:rsid w:val="00724755"/>
    <w:rsid w:val="00724C85"/>
    <w:rsid w:val="00726556"/>
    <w:rsid w:val="00727621"/>
    <w:rsid w:val="00730DD0"/>
    <w:rsid w:val="00731B9A"/>
    <w:rsid w:val="00732DD1"/>
    <w:rsid w:val="00735243"/>
    <w:rsid w:val="0073549B"/>
    <w:rsid w:val="00735BD6"/>
    <w:rsid w:val="007379D5"/>
    <w:rsid w:val="00740404"/>
    <w:rsid w:val="00742764"/>
    <w:rsid w:val="0074318D"/>
    <w:rsid w:val="00743391"/>
    <w:rsid w:val="007441B5"/>
    <w:rsid w:val="00746927"/>
    <w:rsid w:val="00747BB0"/>
    <w:rsid w:val="00747F7F"/>
    <w:rsid w:val="00750329"/>
    <w:rsid w:val="00750F0D"/>
    <w:rsid w:val="00751CBC"/>
    <w:rsid w:val="00754873"/>
    <w:rsid w:val="00756013"/>
    <w:rsid w:val="007560C7"/>
    <w:rsid w:val="00760179"/>
    <w:rsid w:val="00761F22"/>
    <w:rsid w:val="00761FFF"/>
    <w:rsid w:val="007623A4"/>
    <w:rsid w:val="0076261C"/>
    <w:rsid w:val="00763C98"/>
    <w:rsid w:val="00763EB6"/>
    <w:rsid w:val="007664D2"/>
    <w:rsid w:val="00770F6D"/>
    <w:rsid w:val="0077570B"/>
    <w:rsid w:val="007775C2"/>
    <w:rsid w:val="007778BA"/>
    <w:rsid w:val="007805F0"/>
    <w:rsid w:val="0078067A"/>
    <w:rsid w:val="00780F66"/>
    <w:rsid w:val="007811BB"/>
    <w:rsid w:val="007814A9"/>
    <w:rsid w:val="00781569"/>
    <w:rsid w:val="00781581"/>
    <w:rsid w:val="007830EF"/>
    <w:rsid w:val="007833C5"/>
    <w:rsid w:val="00783BA1"/>
    <w:rsid w:val="00784449"/>
    <w:rsid w:val="00784E57"/>
    <w:rsid w:val="00787259"/>
    <w:rsid w:val="00787803"/>
    <w:rsid w:val="00790670"/>
    <w:rsid w:val="007909C0"/>
    <w:rsid w:val="0079299A"/>
    <w:rsid w:val="00792CDC"/>
    <w:rsid w:val="0079375A"/>
    <w:rsid w:val="007943E8"/>
    <w:rsid w:val="007948C4"/>
    <w:rsid w:val="007A2630"/>
    <w:rsid w:val="007A3E35"/>
    <w:rsid w:val="007A3E77"/>
    <w:rsid w:val="007A458E"/>
    <w:rsid w:val="007A57CA"/>
    <w:rsid w:val="007A611B"/>
    <w:rsid w:val="007A62E1"/>
    <w:rsid w:val="007B25E9"/>
    <w:rsid w:val="007B2AC6"/>
    <w:rsid w:val="007B36ED"/>
    <w:rsid w:val="007B55BF"/>
    <w:rsid w:val="007B722F"/>
    <w:rsid w:val="007B7815"/>
    <w:rsid w:val="007C07A8"/>
    <w:rsid w:val="007C0F17"/>
    <w:rsid w:val="007C1FA2"/>
    <w:rsid w:val="007C23DD"/>
    <w:rsid w:val="007C527E"/>
    <w:rsid w:val="007C5BFC"/>
    <w:rsid w:val="007D067D"/>
    <w:rsid w:val="007D3C0D"/>
    <w:rsid w:val="007D49C4"/>
    <w:rsid w:val="007E0269"/>
    <w:rsid w:val="007E1C69"/>
    <w:rsid w:val="007E2AB4"/>
    <w:rsid w:val="007E3454"/>
    <w:rsid w:val="007E476F"/>
    <w:rsid w:val="007E582D"/>
    <w:rsid w:val="007E71F5"/>
    <w:rsid w:val="007E73D6"/>
    <w:rsid w:val="007E795D"/>
    <w:rsid w:val="007F0F3B"/>
    <w:rsid w:val="007F0FFC"/>
    <w:rsid w:val="007F2EC3"/>
    <w:rsid w:val="007F5FAE"/>
    <w:rsid w:val="007F69F5"/>
    <w:rsid w:val="007F6CD6"/>
    <w:rsid w:val="007F768D"/>
    <w:rsid w:val="007F7F8D"/>
    <w:rsid w:val="00801882"/>
    <w:rsid w:val="00803752"/>
    <w:rsid w:val="00804175"/>
    <w:rsid w:val="0080564E"/>
    <w:rsid w:val="00807CAA"/>
    <w:rsid w:val="008116A8"/>
    <w:rsid w:val="0081212F"/>
    <w:rsid w:val="00812210"/>
    <w:rsid w:val="00812FBF"/>
    <w:rsid w:val="00813108"/>
    <w:rsid w:val="00813BD7"/>
    <w:rsid w:val="00814BE4"/>
    <w:rsid w:val="00815352"/>
    <w:rsid w:val="00823928"/>
    <w:rsid w:val="00823D18"/>
    <w:rsid w:val="00824B12"/>
    <w:rsid w:val="00824B80"/>
    <w:rsid w:val="00825F9C"/>
    <w:rsid w:val="0083002C"/>
    <w:rsid w:val="008304AE"/>
    <w:rsid w:val="00830F98"/>
    <w:rsid w:val="00831FE1"/>
    <w:rsid w:val="0083384C"/>
    <w:rsid w:val="00833870"/>
    <w:rsid w:val="00833DAA"/>
    <w:rsid w:val="00834A0C"/>
    <w:rsid w:val="00840E3F"/>
    <w:rsid w:val="0084101A"/>
    <w:rsid w:val="0084150E"/>
    <w:rsid w:val="008415BE"/>
    <w:rsid w:val="00842380"/>
    <w:rsid w:val="00842539"/>
    <w:rsid w:val="0084271C"/>
    <w:rsid w:val="00842BB0"/>
    <w:rsid w:val="008431FC"/>
    <w:rsid w:val="008441DD"/>
    <w:rsid w:val="00844992"/>
    <w:rsid w:val="0084555C"/>
    <w:rsid w:val="00846B13"/>
    <w:rsid w:val="008505F4"/>
    <w:rsid w:val="00851B4D"/>
    <w:rsid w:val="00852375"/>
    <w:rsid w:val="00854034"/>
    <w:rsid w:val="00854FA3"/>
    <w:rsid w:val="008558B9"/>
    <w:rsid w:val="00856AE2"/>
    <w:rsid w:val="00857DBF"/>
    <w:rsid w:val="0086039C"/>
    <w:rsid w:val="00860F15"/>
    <w:rsid w:val="00860F1B"/>
    <w:rsid w:val="0086101B"/>
    <w:rsid w:val="00862202"/>
    <w:rsid w:val="008632D6"/>
    <w:rsid w:val="008633A0"/>
    <w:rsid w:val="00863F7E"/>
    <w:rsid w:val="00865911"/>
    <w:rsid w:val="00870B86"/>
    <w:rsid w:val="0087140A"/>
    <w:rsid w:val="00873A79"/>
    <w:rsid w:val="008745D3"/>
    <w:rsid w:val="00874BB2"/>
    <w:rsid w:val="00874BF7"/>
    <w:rsid w:val="00874ED9"/>
    <w:rsid w:val="008769F9"/>
    <w:rsid w:val="00876A9A"/>
    <w:rsid w:val="00882F55"/>
    <w:rsid w:val="00883C19"/>
    <w:rsid w:val="00885EAE"/>
    <w:rsid w:val="00886ACA"/>
    <w:rsid w:val="0089019A"/>
    <w:rsid w:val="00890364"/>
    <w:rsid w:val="00891E7D"/>
    <w:rsid w:val="00893E73"/>
    <w:rsid w:val="0089454F"/>
    <w:rsid w:val="008974A6"/>
    <w:rsid w:val="0089770B"/>
    <w:rsid w:val="008A19A1"/>
    <w:rsid w:val="008A278F"/>
    <w:rsid w:val="008A31C6"/>
    <w:rsid w:val="008A3767"/>
    <w:rsid w:val="008A6229"/>
    <w:rsid w:val="008A6BA8"/>
    <w:rsid w:val="008A7D6C"/>
    <w:rsid w:val="008B03B0"/>
    <w:rsid w:val="008B04AF"/>
    <w:rsid w:val="008B0A6D"/>
    <w:rsid w:val="008B0B0C"/>
    <w:rsid w:val="008B162D"/>
    <w:rsid w:val="008B29C0"/>
    <w:rsid w:val="008B2C9C"/>
    <w:rsid w:val="008B3607"/>
    <w:rsid w:val="008B4347"/>
    <w:rsid w:val="008B4414"/>
    <w:rsid w:val="008B4A1A"/>
    <w:rsid w:val="008B6DB3"/>
    <w:rsid w:val="008B7C2A"/>
    <w:rsid w:val="008B7DC8"/>
    <w:rsid w:val="008C0670"/>
    <w:rsid w:val="008C163F"/>
    <w:rsid w:val="008C4429"/>
    <w:rsid w:val="008C4933"/>
    <w:rsid w:val="008C5460"/>
    <w:rsid w:val="008C5B4E"/>
    <w:rsid w:val="008C5EAB"/>
    <w:rsid w:val="008C6D19"/>
    <w:rsid w:val="008C7262"/>
    <w:rsid w:val="008D0189"/>
    <w:rsid w:val="008D0393"/>
    <w:rsid w:val="008D47D9"/>
    <w:rsid w:val="008D6DC2"/>
    <w:rsid w:val="008D74EE"/>
    <w:rsid w:val="008E0ED3"/>
    <w:rsid w:val="008E41E0"/>
    <w:rsid w:val="008E56E6"/>
    <w:rsid w:val="008E5749"/>
    <w:rsid w:val="008E5CA3"/>
    <w:rsid w:val="008E600F"/>
    <w:rsid w:val="008E63D2"/>
    <w:rsid w:val="008E6B6D"/>
    <w:rsid w:val="008E7207"/>
    <w:rsid w:val="008E7772"/>
    <w:rsid w:val="008F1D86"/>
    <w:rsid w:val="008F4CB1"/>
    <w:rsid w:val="008F5CCE"/>
    <w:rsid w:val="008F6F26"/>
    <w:rsid w:val="00900BA3"/>
    <w:rsid w:val="00904363"/>
    <w:rsid w:val="00904A6A"/>
    <w:rsid w:val="00905783"/>
    <w:rsid w:val="0090670A"/>
    <w:rsid w:val="00906FB3"/>
    <w:rsid w:val="00912992"/>
    <w:rsid w:val="00913F58"/>
    <w:rsid w:val="00914267"/>
    <w:rsid w:val="00917A86"/>
    <w:rsid w:val="009204A1"/>
    <w:rsid w:val="009207FA"/>
    <w:rsid w:val="009218A3"/>
    <w:rsid w:val="00922770"/>
    <w:rsid w:val="00923925"/>
    <w:rsid w:val="009245D6"/>
    <w:rsid w:val="009259A1"/>
    <w:rsid w:val="00926469"/>
    <w:rsid w:val="00926BE8"/>
    <w:rsid w:val="00927173"/>
    <w:rsid w:val="009271C6"/>
    <w:rsid w:val="00932EBA"/>
    <w:rsid w:val="009344EC"/>
    <w:rsid w:val="00935380"/>
    <w:rsid w:val="00937864"/>
    <w:rsid w:val="00940D09"/>
    <w:rsid w:val="00940F96"/>
    <w:rsid w:val="00942865"/>
    <w:rsid w:val="00943353"/>
    <w:rsid w:val="0094782C"/>
    <w:rsid w:val="00950BE5"/>
    <w:rsid w:val="00951337"/>
    <w:rsid w:val="00953119"/>
    <w:rsid w:val="009541C1"/>
    <w:rsid w:val="00955450"/>
    <w:rsid w:val="009577A6"/>
    <w:rsid w:val="009612A7"/>
    <w:rsid w:val="00962FA0"/>
    <w:rsid w:val="00964DFD"/>
    <w:rsid w:val="00965151"/>
    <w:rsid w:val="00966C5F"/>
    <w:rsid w:val="0097126C"/>
    <w:rsid w:val="009717FF"/>
    <w:rsid w:val="00972464"/>
    <w:rsid w:val="00972CED"/>
    <w:rsid w:val="00977EC2"/>
    <w:rsid w:val="009820DD"/>
    <w:rsid w:val="00982726"/>
    <w:rsid w:val="009838AD"/>
    <w:rsid w:val="0098464E"/>
    <w:rsid w:val="0098644D"/>
    <w:rsid w:val="0099172F"/>
    <w:rsid w:val="00991C92"/>
    <w:rsid w:val="00993B5C"/>
    <w:rsid w:val="00994BE1"/>
    <w:rsid w:val="0099632E"/>
    <w:rsid w:val="009A0F48"/>
    <w:rsid w:val="009A400C"/>
    <w:rsid w:val="009A75AC"/>
    <w:rsid w:val="009B11C2"/>
    <w:rsid w:val="009B17E9"/>
    <w:rsid w:val="009B1A65"/>
    <w:rsid w:val="009B4A8E"/>
    <w:rsid w:val="009B4C96"/>
    <w:rsid w:val="009B61E5"/>
    <w:rsid w:val="009C045D"/>
    <w:rsid w:val="009C04A7"/>
    <w:rsid w:val="009C172B"/>
    <w:rsid w:val="009C31A9"/>
    <w:rsid w:val="009C3BF7"/>
    <w:rsid w:val="009C432E"/>
    <w:rsid w:val="009C54BC"/>
    <w:rsid w:val="009C584F"/>
    <w:rsid w:val="009D2095"/>
    <w:rsid w:val="009D2ACA"/>
    <w:rsid w:val="009D2FAC"/>
    <w:rsid w:val="009D3671"/>
    <w:rsid w:val="009D7310"/>
    <w:rsid w:val="009D7E12"/>
    <w:rsid w:val="009E10FF"/>
    <w:rsid w:val="009E1B7D"/>
    <w:rsid w:val="009E2212"/>
    <w:rsid w:val="009E24C5"/>
    <w:rsid w:val="009E4E79"/>
    <w:rsid w:val="009F077B"/>
    <w:rsid w:val="009F2AB8"/>
    <w:rsid w:val="009F2E7C"/>
    <w:rsid w:val="009F326C"/>
    <w:rsid w:val="009F388B"/>
    <w:rsid w:val="009F4D1F"/>
    <w:rsid w:val="009F54C1"/>
    <w:rsid w:val="009F5E1D"/>
    <w:rsid w:val="009F6764"/>
    <w:rsid w:val="009F73CB"/>
    <w:rsid w:val="009F7540"/>
    <w:rsid w:val="00A003C1"/>
    <w:rsid w:val="00A04DD8"/>
    <w:rsid w:val="00A05100"/>
    <w:rsid w:val="00A051A3"/>
    <w:rsid w:val="00A05ACD"/>
    <w:rsid w:val="00A109D2"/>
    <w:rsid w:val="00A10B20"/>
    <w:rsid w:val="00A1336C"/>
    <w:rsid w:val="00A13E2B"/>
    <w:rsid w:val="00A146AC"/>
    <w:rsid w:val="00A149D5"/>
    <w:rsid w:val="00A172B0"/>
    <w:rsid w:val="00A20679"/>
    <w:rsid w:val="00A2267C"/>
    <w:rsid w:val="00A2336E"/>
    <w:rsid w:val="00A234A5"/>
    <w:rsid w:val="00A2437F"/>
    <w:rsid w:val="00A24492"/>
    <w:rsid w:val="00A24C5B"/>
    <w:rsid w:val="00A25B11"/>
    <w:rsid w:val="00A25C17"/>
    <w:rsid w:val="00A30B75"/>
    <w:rsid w:val="00A314FC"/>
    <w:rsid w:val="00A31709"/>
    <w:rsid w:val="00A33419"/>
    <w:rsid w:val="00A35967"/>
    <w:rsid w:val="00A35A1B"/>
    <w:rsid w:val="00A367B5"/>
    <w:rsid w:val="00A3794E"/>
    <w:rsid w:val="00A37B72"/>
    <w:rsid w:val="00A40575"/>
    <w:rsid w:val="00A40C2E"/>
    <w:rsid w:val="00A4136F"/>
    <w:rsid w:val="00A423F4"/>
    <w:rsid w:val="00A43692"/>
    <w:rsid w:val="00A44DDC"/>
    <w:rsid w:val="00A46855"/>
    <w:rsid w:val="00A51936"/>
    <w:rsid w:val="00A51992"/>
    <w:rsid w:val="00A53FA4"/>
    <w:rsid w:val="00A552E8"/>
    <w:rsid w:val="00A555AC"/>
    <w:rsid w:val="00A61742"/>
    <w:rsid w:val="00A64E4A"/>
    <w:rsid w:val="00A6624F"/>
    <w:rsid w:val="00A70597"/>
    <w:rsid w:val="00A7312A"/>
    <w:rsid w:val="00A734CB"/>
    <w:rsid w:val="00A7622B"/>
    <w:rsid w:val="00A77136"/>
    <w:rsid w:val="00A80F1B"/>
    <w:rsid w:val="00A858A5"/>
    <w:rsid w:val="00A86909"/>
    <w:rsid w:val="00A86A4E"/>
    <w:rsid w:val="00A90114"/>
    <w:rsid w:val="00A90B0F"/>
    <w:rsid w:val="00A93641"/>
    <w:rsid w:val="00A9554A"/>
    <w:rsid w:val="00A9773A"/>
    <w:rsid w:val="00A97DC4"/>
    <w:rsid w:val="00AA0C3D"/>
    <w:rsid w:val="00AA21BB"/>
    <w:rsid w:val="00AA37BB"/>
    <w:rsid w:val="00AA3F03"/>
    <w:rsid w:val="00AA4946"/>
    <w:rsid w:val="00AA655E"/>
    <w:rsid w:val="00AA6CE5"/>
    <w:rsid w:val="00AB0F7E"/>
    <w:rsid w:val="00AB4B5F"/>
    <w:rsid w:val="00AB7A2F"/>
    <w:rsid w:val="00AC17C2"/>
    <w:rsid w:val="00AC18D7"/>
    <w:rsid w:val="00AC1DFC"/>
    <w:rsid w:val="00AC3A84"/>
    <w:rsid w:val="00AC4621"/>
    <w:rsid w:val="00AC497D"/>
    <w:rsid w:val="00AC716E"/>
    <w:rsid w:val="00AC77A0"/>
    <w:rsid w:val="00AD1400"/>
    <w:rsid w:val="00AD25AF"/>
    <w:rsid w:val="00AD3241"/>
    <w:rsid w:val="00AD4F7C"/>
    <w:rsid w:val="00AD60E4"/>
    <w:rsid w:val="00AD6B8F"/>
    <w:rsid w:val="00AD6D38"/>
    <w:rsid w:val="00AE1614"/>
    <w:rsid w:val="00AE1839"/>
    <w:rsid w:val="00AE28A4"/>
    <w:rsid w:val="00AE29F3"/>
    <w:rsid w:val="00AF37C5"/>
    <w:rsid w:val="00AF3AB8"/>
    <w:rsid w:val="00AF68DA"/>
    <w:rsid w:val="00AF7A3D"/>
    <w:rsid w:val="00B00500"/>
    <w:rsid w:val="00B00A27"/>
    <w:rsid w:val="00B0136A"/>
    <w:rsid w:val="00B031AA"/>
    <w:rsid w:val="00B037D0"/>
    <w:rsid w:val="00B03C14"/>
    <w:rsid w:val="00B045D2"/>
    <w:rsid w:val="00B052B7"/>
    <w:rsid w:val="00B061BD"/>
    <w:rsid w:val="00B06326"/>
    <w:rsid w:val="00B066C1"/>
    <w:rsid w:val="00B06874"/>
    <w:rsid w:val="00B06B95"/>
    <w:rsid w:val="00B107E0"/>
    <w:rsid w:val="00B11764"/>
    <w:rsid w:val="00B11955"/>
    <w:rsid w:val="00B12563"/>
    <w:rsid w:val="00B1346B"/>
    <w:rsid w:val="00B135DB"/>
    <w:rsid w:val="00B15BAA"/>
    <w:rsid w:val="00B17218"/>
    <w:rsid w:val="00B17702"/>
    <w:rsid w:val="00B17AC9"/>
    <w:rsid w:val="00B24898"/>
    <w:rsid w:val="00B26BDD"/>
    <w:rsid w:val="00B30DEC"/>
    <w:rsid w:val="00B31A70"/>
    <w:rsid w:val="00B31FE0"/>
    <w:rsid w:val="00B32BFA"/>
    <w:rsid w:val="00B33368"/>
    <w:rsid w:val="00B33537"/>
    <w:rsid w:val="00B3447E"/>
    <w:rsid w:val="00B344D2"/>
    <w:rsid w:val="00B36B0F"/>
    <w:rsid w:val="00B413F8"/>
    <w:rsid w:val="00B417B5"/>
    <w:rsid w:val="00B43813"/>
    <w:rsid w:val="00B44D5F"/>
    <w:rsid w:val="00B44E63"/>
    <w:rsid w:val="00B46507"/>
    <w:rsid w:val="00B475EE"/>
    <w:rsid w:val="00B476B6"/>
    <w:rsid w:val="00B476F7"/>
    <w:rsid w:val="00B479CB"/>
    <w:rsid w:val="00B47A87"/>
    <w:rsid w:val="00B47C9A"/>
    <w:rsid w:val="00B47E0C"/>
    <w:rsid w:val="00B5138A"/>
    <w:rsid w:val="00B52285"/>
    <w:rsid w:val="00B52B83"/>
    <w:rsid w:val="00B53281"/>
    <w:rsid w:val="00B53680"/>
    <w:rsid w:val="00B549A2"/>
    <w:rsid w:val="00B553BC"/>
    <w:rsid w:val="00B5635E"/>
    <w:rsid w:val="00B56830"/>
    <w:rsid w:val="00B568DC"/>
    <w:rsid w:val="00B57EC4"/>
    <w:rsid w:val="00B60647"/>
    <w:rsid w:val="00B60A54"/>
    <w:rsid w:val="00B61F61"/>
    <w:rsid w:val="00B62220"/>
    <w:rsid w:val="00B6229C"/>
    <w:rsid w:val="00B625A1"/>
    <w:rsid w:val="00B636E7"/>
    <w:rsid w:val="00B6599A"/>
    <w:rsid w:val="00B7094D"/>
    <w:rsid w:val="00B70952"/>
    <w:rsid w:val="00B71544"/>
    <w:rsid w:val="00B74199"/>
    <w:rsid w:val="00B7509B"/>
    <w:rsid w:val="00B750B9"/>
    <w:rsid w:val="00B779DF"/>
    <w:rsid w:val="00B77D22"/>
    <w:rsid w:val="00B77E59"/>
    <w:rsid w:val="00B81C31"/>
    <w:rsid w:val="00B81FD3"/>
    <w:rsid w:val="00B83DDF"/>
    <w:rsid w:val="00B845C4"/>
    <w:rsid w:val="00B84A0D"/>
    <w:rsid w:val="00B859E3"/>
    <w:rsid w:val="00B87F34"/>
    <w:rsid w:val="00B9102E"/>
    <w:rsid w:val="00B9119B"/>
    <w:rsid w:val="00B915FC"/>
    <w:rsid w:val="00B91A4D"/>
    <w:rsid w:val="00B9206A"/>
    <w:rsid w:val="00B93B43"/>
    <w:rsid w:val="00B94216"/>
    <w:rsid w:val="00B943DB"/>
    <w:rsid w:val="00B949FE"/>
    <w:rsid w:val="00B94A41"/>
    <w:rsid w:val="00B95280"/>
    <w:rsid w:val="00B952CB"/>
    <w:rsid w:val="00B95EEC"/>
    <w:rsid w:val="00B9766A"/>
    <w:rsid w:val="00BA25DB"/>
    <w:rsid w:val="00BA3BA8"/>
    <w:rsid w:val="00BA3F93"/>
    <w:rsid w:val="00BA5117"/>
    <w:rsid w:val="00BA5622"/>
    <w:rsid w:val="00BA7873"/>
    <w:rsid w:val="00BB055C"/>
    <w:rsid w:val="00BB117F"/>
    <w:rsid w:val="00BB1EB8"/>
    <w:rsid w:val="00BB38BA"/>
    <w:rsid w:val="00BB59DB"/>
    <w:rsid w:val="00BC0655"/>
    <w:rsid w:val="00BC0942"/>
    <w:rsid w:val="00BC147A"/>
    <w:rsid w:val="00BC1D0D"/>
    <w:rsid w:val="00BC230B"/>
    <w:rsid w:val="00BC52F6"/>
    <w:rsid w:val="00BC597F"/>
    <w:rsid w:val="00BC6EA8"/>
    <w:rsid w:val="00BC7959"/>
    <w:rsid w:val="00BD4173"/>
    <w:rsid w:val="00BD4AA7"/>
    <w:rsid w:val="00BD645F"/>
    <w:rsid w:val="00BD65F0"/>
    <w:rsid w:val="00BD7B04"/>
    <w:rsid w:val="00BE0978"/>
    <w:rsid w:val="00BE145F"/>
    <w:rsid w:val="00BE5652"/>
    <w:rsid w:val="00BE5957"/>
    <w:rsid w:val="00BE6964"/>
    <w:rsid w:val="00BE7EC3"/>
    <w:rsid w:val="00BF03F4"/>
    <w:rsid w:val="00BF07D3"/>
    <w:rsid w:val="00BF0E2C"/>
    <w:rsid w:val="00BF21BB"/>
    <w:rsid w:val="00BF38BE"/>
    <w:rsid w:val="00BF4E50"/>
    <w:rsid w:val="00BF52DF"/>
    <w:rsid w:val="00BF5F2E"/>
    <w:rsid w:val="00BF7975"/>
    <w:rsid w:val="00C01686"/>
    <w:rsid w:val="00C02B66"/>
    <w:rsid w:val="00C02BFF"/>
    <w:rsid w:val="00C03571"/>
    <w:rsid w:val="00C063C8"/>
    <w:rsid w:val="00C07458"/>
    <w:rsid w:val="00C1038B"/>
    <w:rsid w:val="00C10451"/>
    <w:rsid w:val="00C1081F"/>
    <w:rsid w:val="00C1091D"/>
    <w:rsid w:val="00C109AC"/>
    <w:rsid w:val="00C10F50"/>
    <w:rsid w:val="00C110DD"/>
    <w:rsid w:val="00C113C4"/>
    <w:rsid w:val="00C12009"/>
    <w:rsid w:val="00C13B08"/>
    <w:rsid w:val="00C15F07"/>
    <w:rsid w:val="00C17091"/>
    <w:rsid w:val="00C231B6"/>
    <w:rsid w:val="00C242D4"/>
    <w:rsid w:val="00C30BCD"/>
    <w:rsid w:val="00C32D89"/>
    <w:rsid w:val="00C3361B"/>
    <w:rsid w:val="00C3395E"/>
    <w:rsid w:val="00C34026"/>
    <w:rsid w:val="00C35567"/>
    <w:rsid w:val="00C35682"/>
    <w:rsid w:val="00C4085C"/>
    <w:rsid w:val="00C443CF"/>
    <w:rsid w:val="00C44C8C"/>
    <w:rsid w:val="00C46F33"/>
    <w:rsid w:val="00C50DC9"/>
    <w:rsid w:val="00C5123E"/>
    <w:rsid w:val="00C51521"/>
    <w:rsid w:val="00C52ED2"/>
    <w:rsid w:val="00C5373A"/>
    <w:rsid w:val="00C53D56"/>
    <w:rsid w:val="00C55A64"/>
    <w:rsid w:val="00C55EF3"/>
    <w:rsid w:val="00C60312"/>
    <w:rsid w:val="00C6352B"/>
    <w:rsid w:val="00C654B3"/>
    <w:rsid w:val="00C6594B"/>
    <w:rsid w:val="00C66935"/>
    <w:rsid w:val="00C6765C"/>
    <w:rsid w:val="00C71DBA"/>
    <w:rsid w:val="00C720B9"/>
    <w:rsid w:val="00C72310"/>
    <w:rsid w:val="00C72913"/>
    <w:rsid w:val="00C72A6A"/>
    <w:rsid w:val="00C75D60"/>
    <w:rsid w:val="00C76D36"/>
    <w:rsid w:val="00C774E7"/>
    <w:rsid w:val="00C77755"/>
    <w:rsid w:val="00C80877"/>
    <w:rsid w:val="00C81059"/>
    <w:rsid w:val="00C814EC"/>
    <w:rsid w:val="00C87CA1"/>
    <w:rsid w:val="00C87D1A"/>
    <w:rsid w:val="00C90A1E"/>
    <w:rsid w:val="00C915BD"/>
    <w:rsid w:val="00C920AB"/>
    <w:rsid w:val="00C9331A"/>
    <w:rsid w:val="00C95234"/>
    <w:rsid w:val="00C96472"/>
    <w:rsid w:val="00C9737D"/>
    <w:rsid w:val="00C97A00"/>
    <w:rsid w:val="00CA078B"/>
    <w:rsid w:val="00CA2B0C"/>
    <w:rsid w:val="00CA53ED"/>
    <w:rsid w:val="00CB001F"/>
    <w:rsid w:val="00CB0290"/>
    <w:rsid w:val="00CB0F98"/>
    <w:rsid w:val="00CB1F7E"/>
    <w:rsid w:val="00CB1FF1"/>
    <w:rsid w:val="00CB26DC"/>
    <w:rsid w:val="00CB49A7"/>
    <w:rsid w:val="00CB4E17"/>
    <w:rsid w:val="00CB4E1D"/>
    <w:rsid w:val="00CB705B"/>
    <w:rsid w:val="00CB72B8"/>
    <w:rsid w:val="00CB75F1"/>
    <w:rsid w:val="00CC1D97"/>
    <w:rsid w:val="00CC1EB2"/>
    <w:rsid w:val="00CC256F"/>
    <w:rsid w:val="00CC3035"/>
    <w:rsid w:val="00CC4FA4"/>
    <w:rsid w:val="00CC5B3A"/>
    <w:rsid w:val="00CC6329"/>
    <w:rsid w:val="00CC632C"/>
    <w:rsid w:val="00CC7E01"/>
    <w:rsid w:val="00CC7EFE"/>
    <w:rsid w:val="00CD18BA"/>
    <w:rsid w:val="00CD4597"/>
    <w:rsid w:val="00CD4E4D"/>
    <w:rsid w:val="00CE0C5E"/>
    <w:rsid w:val="00CE1404"/>
    <w:rsid w:val="00CE16B4"/>
    <w:rsid w:val="00CE17BE"/>
    <w:rsid w:val="00CE4DC0"/>
    <w:rsid w:val="00CE5275"/>
    <w:rsid w:val="00CE5B95"/>
    <w:rsid w:val="00CE5C35"/>
    <w:rsid w:val="00CF0612"/>
    <w:rsid w:val="00CF064E"/>
    <w:rsid w:val="00CF0A06"/>
    <w:rsid w:val="00CF0F0B"/>
    <w:rsid w:val="00CF13EF"/>
    <w:rsid w:val="00CF14FC"/>
    <w:rsid w:val="00CF3E13"/>
    <w:rsid w:val="00CF448C"/>
    <w:rsid w:val="00CF5138"/>
    <w:rsid w:val="00CF7F3F"/>
    <w:rsid w:val="00D00A29"/>
    <w:rsid w:val="00D035B8"/>
    <w:rsid w:val="00D03C04"/>
    <w:rsid w:val="00D0601A"/>
    <w:rsid w:val="00D07E1D"/>
    <w:rsid w:val="00D139EF"/>
    <w:rsid w:val="00D1490F"/>
    <w:rsid w:val="00D15390"/>
    <w:rsid w:val="00D17329"/>
    <w:rsid w:val="00D173AF"/>
    <w:rsid w:val="00D218EA"/>
    <w:rsid w:val="00D21DB0"/>
    <w:rsid w:val="00D2228F"/>
    <w:rsid w:val="00D23FC8"/>
    <w:rsid w:val="00D245E9"/>
    <w:rsid w:val="00D24EF0"/>
    <w:rsid w:val="00D262AE"/>
    <w:rsid w:val="00D26B5F"/>
    <w:rsid w:val="00D30F2C"/>
    <w:rsid w:val="00D31F22"/>
    <w:rsid w:val="00D32279"/>
    <w:rsid w:val="00D3360E"/>
    <w:rsid w:val="00D33E14"/>
    <w:rsid w:val="00D340B5"/>
    <w:rsid w:val="00D35F1D"/>
    <w:rsid w:val="00D36BA6"/>
    <w:rsid w:val="00D36CDB"/>
    <w:rsid w:val="00D40840"/>
    <w:rsid w:val="00D415C4"/>
    <w:rsid w:val="00D417CF"/>
    <w:rsid w:val="00D42751"/>
    <w:rsid w:val="00D42E7C"/>
    <w:rsid w:val="00D43E49"/>
    <w:rsid w:val="00D443E6"/>
    <w:rsid w:val="00D453A0"/>
    <w:rsid w:val="00D5051F"/>
    <w:rsid w:val="00D50E1C"/>
    <w:rsid w:val="00D533BE"/>
    <w:rsid w:val="00D5392D"/>
    <w:rsid w:val="00D609E9"/>
    <w:rsid w:val="00D6150D"/>
    <w:rsid w:val="00D64184"/>
    <w:rsid w:val="00D65469"/>
    <w:rsid w:val="00D6560D"/>
    <w:rsid w:val="00D657F4"/>
    <w:rsid w:val="00D67CA7"/>
    <w:rsid w:val="00D7047B"/>
    <w:rsid w:val="00D72115"/>
    <w:rsid w:val="00D73041"/>
    <w:rsid w:val="00D751BA"/>
    <w:rsid w:val="00D75F64"/>
    <w:rsid w:val="00D77E1E"/>
    <w:rsid w:val="00D80082"/>
    <w:rsid w:val="00D81AD5"/>
    <w:rsid w:val="00D8439B"/>
    <w:rsid w:val="00D85DF0"/>
    <w:rsid w:val="00D86100"/>
    <w:rsid w:val="00D87181"/>
    <w:rsid w:val="00D87FE3"/>
    <w:rsid w:val="00D91356"/>
    <w:rsid w:val="00D9221B"/>
    <w:rsid w:val="00D95BD2"/>
    <w:rsid w:val="00D96F50"/>
    <w:rsid w:val="00D96F92"/>
    <w:rsid w:val="00DA0B2A"/>
    <w:rsid w:val="00DA0C4C"/>
    <w:rsid w:val="00DA1C10"/>
    <w:rsid w:val="00DA2929"/>
    <w:rsid w:val="00DA6063"/>
    <w:rsid w:val="00DA6464"/>
    <w:rsid w:val="00DA7273"/>
    <w:rsid w:val="00DA79F6"/>
    <w:rsid w:val="00DA7BB2"/>
    <w:rsid w:val="00DB29DF"/>
    <w:rsid w:val="00DB3D7A"/>
    <w:rsid w:val="00DB4054"/>
    <w:rsid w:val="00DB584B"/>
    <w:rsid w:val="00DB5D0B"/>
    <w:rsid w:val="00DB7F8A"/>
    <w:rsid w:val="00DC1202"/>
    <w:rsid w:val="00DC2F6E"/>
    <w:rsid w:val="00DC45F5"/>
    <w:rsid w:val="00DC4955"/>
    <w:rsid w:val="00DC4AEB"/>
    <w:rsid w:val="00DC5C75"/>
    <w:rsid w:val="00DC7918"/>
    <w:rsid w:val="00DD0545"/>
    <w:rsid w:val="00DD06B0"/>
    <w:rsid w:val="00DD33E8"/>
    <w:rsid w:val="00DD3571"/>
    <w:rsid w:val="00DD3A0B"/>
    <w:rsid w:val="00DD4421"/>
    <w:rsid w:val="00DD586D"/>
    <w:rsid w:val="00DD79B9"/>
    <w:rsid w:val="00DD7A06"/>
    <w:rsid w:val="00DE14E4"/>
    <w:rsid w:val="00DE1E44"/>
    <w:rsid w:val="00DE2236"/>
    <w:rsid w:val="00DE3263"/>
    <w:rsid w:val="00DE3307"/>
    <w:rsid w:val="00DE3773"/>
    <w:rsid w:val="00DE3D94"/>
    <w:rsid w:val="00DE5234"/>
    <w:rsid w:val="00DE5465"/>
    <w:rsid w:val="00DE5565"/>
    <w:rsid w:val="00DE5920"/>
    <w:rsid w:val="00DE5A57"/>
    <w:rsid w:val="00DE6AE5"/>
    <w:rsid w:val="00DF2FD7"/>
    <w:rsid w:val="00DF3B29"/>
    <w:rsid w:val="00DF3C12"/>
    <w:rsid w:val="00DF3D4A"/>
    <w:rsid w:val="00DF6CFF"/>
    <w:rsid w:val="00E00800"/>
    <w:rsid w:val="00E01019"/>
    <w:rsid w:val="00E01533"/>
    <w:rsid w:val="00E01904"/>
    <w:rsid w:val="00E03532"/>
    <w:rsid w:val="00E03E46"/>
    <w:rsid w:val="00E06226"/>
    <w:rsid w:val="00E138A5"/>
    <w:rsid w:val="00E1390C"/>
    <w:rsid w:val="00E13B9F"/>
    <w:rsid w:val="00E17053"/>
    <w:rsid w:val="00E17538"/>
    <w:rsid w:val="00E20E38"/>
    <w:rsid w:val="00E21E37"/>
    <w:rsid w:val="00E23AC3"/>
    <w:rsid w:val="00E26704"/>
    <w:rsid w:val="00E3053C"/>
    <w:rsid w:val="00E351DB"/>
    <w:rsid w:val="00E364A5"/>
    <w:rsid w:val="00E422CC"/>
    <w:rsid w:val="00E44520"/>
    <w:rsid w:val="00E45130"/>
    <w:rsid w:val="00E46380"/>
    <w:rsid w:val="00E4654B"/>
    <w:rsid w:val="00E47E2D"/>
    <w:rsid w:val="00E51AE6"/>
    <w:rsid w:val="00E527C7"/>
    <w:rsid w:val="00E52AE3"/>
    <w:rsid w:val="00E5327D"/>
    <w:rsid w:val="00E550DE"/>
    <w:rsid w:val="00E55F0D"/>
    <w:rsid w:val="00E56CD8"/>
    <w:rsid w:val="00E635AD"/>
    <w:rsid w:val="00E6416F"/>
    <w:rsid w:val="00E6616C"/>
    <w:rsid w:val="00E706FA"/>
    <w:rsid w:val="00E70D11"/>
    <w:rsid w:val="00E70F8E"/>
    <w:rsid w:val="00E77BB1"/>
    <w:rsid w:val="00E8000C"/>
    <w:rsid w:val="00E83A12"/>
    <w:rsid w:val="00E83B9E"/>
    <w:rsid w:val="00E86285"/>
    <w:rsid w:val="00E86AB5"/>
    <w:rsid w:val="00E90B27"/>
    <w:rsid w:val="00E90F45"/>
    <w:rsid w:val="00E90F88"/>
    <w:rsid w:val="00E9295C"/>
    <w:rsid w:val="00E92B7B"/>
    <w:rsid w:val="00E9505B"/>
    <w:rsid w:val="00E9517D"/>
    <w:rsid w:val="00E95319"/>
    <w:rsid w:val="00E97C80"/>
    <w:rsid w:val="00EA1738"/>
    <w:rsid w:val="00EA2869"/>
    <w:rsid w:val="00EA33E3"/>
    <w:rsid w:val="00EA5967"/>
    <w:rsid w:val="00EA5E41"/>
    <w:rsid w:val="00EA7EE6"/>
    <w:rsid w:val="00EB3245"/>
    <w:rsid w:val="00EB4588"/>
    <w:rsid w:val="00EB524E"/>
    <w:rsid w:val="00EB59F9"/>
    <w:rsid w:val="00EC1C98"/>
    <w:rsid w:val="00EC4765"/>
    <w:rsid w:val="00EC6B6D"/>
    <w:rsid w:val="00ED085A"/>
    <w:rsid w:val="00ED16A6"/>
    <w:rsid w:val="00ED2392"/>
    <w:rsid w:val="00ED2DD2"/>
    <w:rsid w:val="00ED32D9"/>
    <w:rsid w:val="00ED3AA0"/>
    <w:rsid w:val="00ED46F4"/>
    <w:rsid w:val="00ED4887"/>
    <w:rsid w:val="00ED4A96"/>
    <w:rsid w:val="00EE0C25"/>
    <w:rsid w:val="00EE1728"/>
    <w:rsid w:val="00EE1737"/>
    <w:rsid w:val="00EE252A"/>
    <w:rsid w:val="00EE2C74"/>
    <w:rsid w:val="00EE2EEF"/>
    <w:rsid w:val="00EE2F69"/>
    <w:rsid w:val="00EE4114"/>
    <w:rsid w:val="00EE482B"/>
    <w:rsid w:val="00EE4F01"/>
    <w:rsid w:val="00EE5382"/>
    <w:rsid w:val="00EE7BA3"/>
    <w:rsid w:val="00EE7C5D"/>
    <w:rsid w:val="00EE7F1D"/>
    <w:rsid w:val="00EF0E2A"/>
    <w:rsid w:val="00EF2EE1"/>
    <w:rsid w:val="00EF3A0F"/>
    <w:rsid w:val="00EF466B"/>
    <w:rsid w:val="00EF6FE4"/>
    <w:rsid w:val="00F00364"/>
    <w:rsid w:val="00F00606"/>
    <w:rsid w:val="00F0265C"/>
    <w:rsid w:val="00F03EA1"/>
    <w:rsid w:val="00F04EF9"/>
    <w:rsid w:val="00F10F6F"/>
    <w:rsid w:val="00F12F31"/>
    <w:rsid w:val="00F1364B"/>
    <w:rsid w:val="00F13723"/>
    <w:rsid w:val="00F13BD2"/>
    <w:rsid w:val="00F14396"/>
    <w:rsid w:val="00F147E3"/>
    <w:rsid w:val="00F15D25"/>
    <w:rsid w:val="00F17833"/>
    <w:rsid w:val="00F202B6"/>
    <w:rsid w:val="00F20C4B"/>
    <w:rsid w:val="00F220A2"/>
    <w:rsid w:val="00F22D19"/>
    <w:rsid w:val="00F23403"/>
    <w:rsid w:val="00F24945"/>
    <w:rsid w:val="00F25124"/>
    <w:rsid w:val="00F25A4C"/>
    <w:rsid w:val="00F25E50"/>
    <w:rsid w:val="00F31C9D"/>
    <w:rsid w:val="00F33430"/>
    <w:rsid w:val="00F339EA"/>
    <w:rsid w:val="00F36411"/>
    <w:rsid w:val="00F421D3"/>
    <w:rsid w:val="00F42E31"/>
    <w:rsid w:val="00F45CBA"/>
    <w:rsid w:val="00F45FA1"/>
    <w:rsid w:val="00F472DD"/>
    <w:rsid w:val="00F55280"/>
    <w:rsid w:val="00F56141"/>
    <w:rsid w:val="00F568A7"/>
    <w:rsid w:val="00F57453"/>
    <w:rsid w:val="00F57C15"/>
    <w:rsid w:val="00F60C14"/>
    <w:rsid w:val="00F62AFC"/>
    <w:rsid w:val="00F62B00"/>
    <w:rsid w:val="00F62FF9"/>
    <w:rsid w:val="00F66F8B"/>
    <w:rsid w:val="00F675E3"/>
    <w:rsid w:val="00F7134B"/>
    <w:rsid w:val="00F7172C"/>
    <w:rsid w:val="00F73532"/>
    <w:rsid w:val="00F747D1"/>
    <w:rsid w:val="00F75D82"/>
    <w:rsid w:val="00F763E4"/>
    <w:rsid w:val="00F7668B"/>
    <w:rsid w:val="00F7696B"/>
    <w:rsid w:val="00F81954"/>
    <w:rsid w:val="00F83463"/>
    <w:rsid w:val="00F84971"/>
    <w:rsid w:val="00F84D6C"/>
    <w:rsid w:val="00F85250"/>
    <w:rsid w:val="00F8593A"/>
    <w:rsid w:val="00F85DB7"/>
    <w:rsid w:val="00F85F92"/>
    <w:rsid w:val="00F90825"/>
    <w:rsid w:val="00F91142"/>
    <w:rsid w:val="00F93D77"/>
    <w:rsid w:val="00F96610"/>
    <w:rsid w:val="00FA05F4"/>
    <w:rsid w:val="00FA091C"/>
    <w:rsid w:val="00FA2D25"/>
    <w:rsid w:val="00FA2E83"/>
    <w:rsid w:val="00FA6332"/>
    <w:rsid w:val="00FA6BBB"/>
    <w:rsid w:val="00FB0F6E"/>
    <w:rsid w:val="00FB2875"/>
    <w:rsid w:val="00FB4F94"/>
    <w:rsid w:val="00FB56F1"/>
    <w:rsid w:val="00FB6E53"/>
    <w:rsid w:val="00FB77CB"/>
    <w:rsid w:val="00FB7D80"/>
    <w:rsid w:val="00FC6A9A"/>
    <w:rsid w:val="00FC7823"/>
    <w:rsid w:val="00FD016C"/>
    <w:rsid w:val="00FD150F"/>
    <w:rsid w:val="00FD4A70"/>
    <w:rsid w:val="00FD57D3"/>
    <w:rsid w:val="00FE2A1C"/>
    <w:rsid w:val="00FE2F35"/>
    <w:rsid w:val="00FE4095"/>
    <w:rsid w:val="00FE4E30"/>
    <w:rsid w:val="00FE5F79"/>
    <w:rsid w:val="00FE6EA7"/>
    <w:rsid w:val="00FF0CC3"/>
    <w:rsid w:val="00FF167F"/>
    <w:rsid w:val="00FF2B70"/>
    <w:rsid w:val="00FF5317"/>
    <w:rsid w:val="00FF5CE5"/>
    <w:rsid w:val="00FF6277"/>
    <w:rsid w:val="00FF7013"/>
    <w:rsid w:val="00FF7873"/>
    <w:rsid w:val="00FF79C3"/>
    <w:rsid w:val="00FF7B39"/>
    <w:rsid w:val="05F834D2"/>
    <w:rsid w:val="0B15BEEA"/>
    <w:rsid w:val="105EBD20"/>
    <w:rsid w:val="12A242EF"/>
    <w:rsid w:val="1EF71CBF"/>
    <w:rsid w:val="1FCCAB64"/>
    <w:rsid w:val="42774A28"/>
    <w:rsid w:val="46D40970"/>
    <w:rsid w:val="4756FA53"/>
    <w:rsid w:val="4F3C7F10"/>
    <w:rsid w:val="518EAD5F"/>
    <w:rsid w:val="5AE7BA87"/>
    <w:rsid w:val="5D2488AC"/>
    <w:rsid w:val="7DF1DE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B638B31"/>
  <w15:chartTrackingRefBased/>
  <w15:docId w15:val="{23C4838D-FBEB-454C-992B-E8853AB9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Footnote Text Char Char Char1 Char Char Char,Footnote Text Char Char Char2 Char Char,Footnote Text Char1 Char1 Char Char Char,Footnote Text Char2 Char,Footnote Text Char2 Char Char Char,Footnote Text Char3 Char Char,f,fn"/>
    <w:link w:val="FootnoteTextChar1"/>
    <w:qFormat/>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link w:val="FootnoteText"/>
    <w:rsid w:val="00AD25AF"/>
  </w:style>
  <w:style w:type="paragraph" w:styleId="Revision">
    <w:name w:val="Revision"/>
    <w:hidden/>
    <w:uiPriority w:val="99"/>
    <w:semiHidden/>
    <w:rsid w:val="00C10451"/>
    <w:rPr>
      <w:snapToGrid w:val="0"/>
      <w:kern w:val="28"/>
      <w:sz w:val="22"/>
    </w:rPr>
  </w:style>
  <w:style w:type="paragraph" w:styleId="BodyText">
    <w:name w:val="Body Text"/>
    <w:basedOn w:val="Normal"/>
    <w:link w:val="BodyTextChar"/>
    <w:uiPriority w:val="99"/>
    <w:semiHidden/>
    <w:unhideWhenUsed/>
    <w:rsid w:val="006C050B"/>
    <w:pPr>
      <w:spacing w:after="120"/>
    </w:pPr>
  </w:style>
  <w:style w:type="character" w:customStyle="1" w:styleId="BodyTextChar">
    <w:name w:val="Body Text Char"/>
    <w:basedOn w:val="DefaultParagraphFont"/>
    <w:link w:val="BodyText"/>
    <w:uiPriority w:val="99"/>
    <w:semiHidden/>
    <w:rsid w:val="006C050B"/>
    <w:rPr>
      <w:snapToGrid w:val="0"/>
      <w:kern w:val="28"/>
      <w:sz w:val="22"/>
    </w:rPr>
  </w:style>
  <w:style w:type="character" w:styleId="CommentReference">
    <w:name w:val="annotation reference"/>
    <w:basedOn w:val="DefaultParagraphFont"/>
    <w:uiPriority w:val="99"/>
    <w:semiHidden/>
    <w:unhideWhenUsed/>
    <w:rsid w:val="00076A4B"/>
    <w:rPr>
      <w:sz w:val="16"/>
      <w:szCs w:val="16"/>
    </w:rPr>
  </w:style>
  <w:style w:type="paragraph" w:styleId="CommentText">
    <w:name w:val="annotation text"/>
    <w:basedOn w:val="Normal"/>
    <w:link w:val="CommentTextChar"/>
    <w:uiPriority w:val="99"/>
    <w:unhideWhenUsed/>
    <w:rsid w:val="00076A4B"/>
    <w:rPr>
      <w:sz w:val="20"/>
    </w:rPr>
  </w:style>
  <w:style w:type="character" w:customStyle="1" w:styleId="CommentTextChar">
    <w:name w:val="Comment Text Char"/>
    <w:basedOn w:val="DefaultParagraphFont"/>
    <w:link w:val="CommentText"/>
    <w:uiPriority w:val="99"/>
    <w:rsid w:val="00076A4B"/>
    <w:rPr>
      <w:snapToGrid w:val="0"/>
      <w:kern w:val="28"/>
    </w:rPr>
  </w:style>
  <w:style w:type="paragraph" w:styleId="CommentSubject">
    <w:name w:val="annotation subject"/>
    <w:basedOn w:val="CommentText"/>
    <w:next w:val="CommentText"/>
    <w:link w:val="CommentSubjectChar"/>
    <w:uiPriority w:val="99"/>
    <w:semiHidden/>
    <w:unhideWhenUsed/>
    <w:rsid w:val="00076A4B"/>
    <w:rPr>
      <w:b/>
      <w:bCs/>
    </w:rPr>
  </w:style>
  <w:style w:type="character" w:customStyle="1" w:styleId="CommentSubjectChar">
    <w:name w:val="Comment Subject Char"/>
    <w:basedOn w:val="CommentTextChar"/>
    <w:link w:val="CommentSubject"/>
    <w:uiPriority w:val="99"/>
    <w:semiHidden/>
    <w:rsid w:val="00076A4B"/>
    <w:rPr>
      <w:b/>
      <w:bCs/>
      <w:snapToGrid w:val="0"/>
      <w:kern w:val="28"/>
    </w:rPr>
  </w:style>
  <w:style w:type="character" w:styleId="Mention">
    <w:name w:val="Mention"/>
    <w:basedOn w:val="DefaultParagraphFont"/>
    <w:uiPriority w:val="99"/>
    <w:unhideWhenUsed/>
    <w:rsid w:val="00E70F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udra.Hale-Maddox@fcc.gov" TargetMode="External" /><Relationship Id="rId11" Type="http://schemas.openxmlformats.org/officeDocument/2006/relationships/hyperlink" Target="mailto:Jim.Bird@fcc.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mailto:fcc504@fcc.gov" TargetMode="External" /><Relationship Id="rId8" Type="http://schemas.openxmlformats.org/officeDocument/2006/relationships/hyperlink" Target="mailto:Megan.Danner@fcc.gov" TargetMode="External" /><Relationship Id="rId9" Type="http://schemas.openxmlformats.org/officeDocument/2006/relationships/hyperlink" Target="mailto:david.krech@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