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BA3BA8" w14:paraId="7787F415" w14:textId="1E4DFF14">
      <w:pPr>
        <w:jc w:val="right"/>
        <w:rPr>
          <w:b/>
          <w:sz w:val="24"/>
        </w:rPr>
      </w:pPr>
      <w:r>
        <w:rPr>
          <w:b/>
          <w:sz w:val="24"/>
        </w:rPr>
        <w:t xml:space="preserve">DA </w:t>
      </w:r>
      <w:r w:rsidR="000E4965">
        <w:rPr>
          <w:b/>
          <w:sz w:val="24"/>
        </w:rPr>
        <w:t>26-85</w:t>
      </w:r>
      <w:r w:rsidR="008C6684">
        <w:rPr>
          <w:b/>
          <w:sz w:val="24"/>
        </w:rPr>
        <w:t>6</w:t>
      </w:r>
    </w:p>
    <w:p w:rsidR="00BA3BA8" w14:paraId="35ABD24D" w14:textId="51961500">
      <w:pPr>
        <w:spacing w:before="60"/>
        <w:jc w:val="right"/>
        <w:rPr>
          <w:b/>
          <w:sz w:val="24"/>
        </w:rPr>
      </w:pPr>
      <w:r>
        <w:rPr>
          <w:b/>
          <w:sz w:val="24"/>
        </w:rPr>
        <w:t>Released</w:t>
      </w:r>
      <w:r>
        <w:rPr>
          <w:b/>
          <w:sz w:val="24"/>
        </w:rPr>
        <w:t xml:space="preserve">:  </w:t>
      </w:r>
      <w:r w:rsidR="00620959">
        <w:rPr>
          <w:b/>
          <w:sz w:val="24"/>
        </w:rPr>
        <w:t>August</w:t>
      </w:r>
      <w:r w:rsidR="003C1E99">
        <w:rPr>
          <w:b/>
          <w:sz w:val="24"/>
        </w:rPr>
        <w:t xml:space="preserve"> </w:t>
      </w:r>
      <w:r w:rsidR="00620959">
        <w:rPr>
          <w:b/>
          <w:sz w:val="24"/>
        </w:rPr>
        <w:t>14</w:t>
      </w:r>
      <w:r w:rsidR="003C1E99">
        <w:rPr>
          <w:b/>
          <w:sz w:val="24"/>
        </w:rPr>
        <w:t>, 2026</w:t>
      </w:r>
    </w:p>
    <w:p w:rsidR="00BA3BA8" w14:paraId="1BAF9371" w14:textId="77777777">
      <w:pPr>
        <w:jc w:val="right"/>
        <w:rPr>
          <w:sz w:val="24"/>
        </w:rPr>
      </w:pPr>
    </w:p>
    <w:p w:rsidR="00B85385" w:rsidP="000E5049" w14:paraId="0C331F49" w14:textId="77777777">
      <w:pPr>
        <w:jc w:val="center"/>
        <w:rPr>
          <w:b/>
          <w:sz w:val="24"/>
        </w:rPr>
      </w:pPr>
      <w:r w:rsidRPr="00B85385">
        <w:rPr>
          <w:b/>
          <w:sz w:val="24"/>
        </w:rPr>
        <w:t>WIRELINE COMPETITION BUREAU SEEKS COMMENT ON PETITION FOR RULEMAKING ON LIFELINE AGENT REQUIREMENTS</w:t>
      </w:r>
    </w:p>
    <w:p w:rsidR="00B85385" w:rsidP="000E5049" w14:paraId="6635AB00" w14:textId="77777777">
      <w:pPr>
        <w:jc w:val="center"/>
        <w:rPr>
          <w:b/>
          <w:sz w:val="24"/>
        </w:rPr>
      </w:pPr>
    </w:p>
    <w:p w:rsidR="00443921" w:rsidP="000E5049" w14:paraId="18A1DA47" w14:textId="2043DB02">
      <w:pPr>
        <w:jc w:val="center"/>
        <w:rPr>
          <w:b/>
          <w:sz w:val="24"/>
        </w:rPr>
      </w:pPr>
      <w:r w:rsidRPr="001A1B64">
        <w:rPr>
          <w:b/>
          <w:sz w:val="24"/>
        </w:rPr>
        <w:t xml:space="preserve">WC Docket No. </w:t>
      </w:r>
      <w:r w:rsidR="00655490">
        <w:rPr>
          <w:b/>
          <w:sz w:val="24"/>
        </w:rPr>
        <w:t>11-42</w:t>
      </w:r>
    </w:p>
    <w:p w:rsidR="00BA3BA8" w14:paraId="6E87C39F" w14:textId="1BC2B4E1">
      <w:bookmarkStart w:id="0" w:name="TOChere"/>
    </w:p>
    <w:p w:rsidR="00BA3BA8" w:rsidRPr="00003658" w14:paraId="69689F7F" w14:textId="5D0672D7">
      <w:pPr>
        <w:rPr>
          <w:b/>
          <w:bCs/>
        </w:rPr>
      </w:pPr>
      <w:r w:rsidRPr="096BFF9F">
        <w:rPr>
          <w:b/>
          <w:bCs/>
        </w:rPr>
        <w:t>Comment Date</w:t>
      </w:r>
      <w:r w:rsidRPr="00003658">
        <w:rPr>
          <w:b/>
          <w:bCs/>
        </w:rPr>
        <w:t xml:space="preserve">:  </w:t>
      </w:r>
      <w:r w:rsidRPr="00003658" w:rsidR="009F35BD">
        <w:rPr>
          <w:b/>
          <w:bCs/>
        </w:rPr>
        <w:t>September</w:t>
      </w:r>
      <w:r w:rsidRPr="00003658" w:rsidR="009F35BD">
        <w:rPr>
          <w:b/>
          <w:bCs/>
        </w:rPr>
        <w:t xml:space="preserve"> 1</w:t>
      </w:r>
      <w:r w:rsidRPr="00003658" w:rsidR="00EE0C78">
        <w:rPr>
          <w:b/>
          <w:bCs/>
        </w:rPr>
        <w:t>4</w:t>
      </w:r>
      <w:r w:rsidRPr="00003658" w:rsidR="00B613C0">
        <w:rPr>
          <w:b/>
          <w:bCs/>
        </w:rPr>
        <w:t>, 2026</w:t>
      </w:r>
    </w:p>
    <w:p w:rsidR="00FA28F2" w:rsidRPr="00003658" w14:paraId="0787943B" w14:textId="7C27A503">
      <w:pPr>
        <w:rPr>
          <w:b/>
          <w:bCs/>
        </w:rPr>
      </w:pPr>
      <w:r w:rsidRPr="00003658">
        <w:rPr>
          <w:b/>
          <w:bCs/>
        </w:rPr>
        <w:t>Reply Comment Date</w:t>
      </w:r>
      <w:r w:rsidRPr="00003658">
        <w:rPr>
          <w:b/>
          <w:bCs/>
        </w:rPr>
        <w:t xml:space="preserve">:  </w:t>
      </w:r>
      <w:r w:rsidRPr="00003658" w:rsidR="009F35BD">
        <w:rPr>
          <w:b/>
          <w:bCs/>
        </w:rPr>
        <w:t>September</w:t>
      </w:r>
      <w:r w:rsidRPr="00003658" w:rsidR="009F35BD">
        <w:rPr>
          <w:b/>
          <w:bCs/>
        </w:rPr>
        <w:t xml:space="preserve"> 2</w:t>
      </w:r>
      <w:r w:rsidRPr="00003658" w:rsidR="00EE0C78">
        <w:rPr>
          <w:b/>
          <w:bCs/>
        </w:rPr>
        <w:t>9</w:t>
      </w:r>
      <w:r w:rsidRPr="00003658" w:rsidR="00731D17">
        <w:rPr>
          <w:b/>
          <w:bCs/>
        </w:rPr>
        <w:t>, 2026</w:t>
      </w:r>
    </w:p>
    <w:p w:rsidR="00FA28F2" w:rsidRPr="00003658" w14:paraId="0E5D6BD0" w14:textId="77777777"/>
    <w:p w:rsidR="00FA28F2" w:rsidRPr="00003658" w14:paraId="14A39273" w14:textId="49235097">
      <w:r w:rsidRPr="00003658">
        <w:tab/>
      </w:r>
      <w:r w:rsidRPr="00003658" w:rsidR="00372EB1">
        <w:t xml:space="preserve">By this Public Notice, the Wireline Competition Bureau seeks comment on a petition for rulemaking </w:t>
      </w:r>
      <w:r w:rsidRPr="00003658" w:rsidR="001521AB">
        <w:t xml:space="preserve">(Petition) </w:t>
      </w:r>
      <w:r w:rsidRPr="00003658" w:rsidR="00926138">
        <w:t>from</w:t>
      </w:r>
      <w:r w:rsidRPr="00003658" w:rsidR="00372EB1">
        <w:t xml:space="preserve"> Universal Marketing, LLC (Universal</w:t>
      </w:r>
      <w:r w:rsidRPr="00003658" w:rsidR="000B45BE">
        <w:t xml:space="preserve"> Marketing</w:t>
      </w:r>
      <w:r w:rsidRPr="00003658" w:rsidR="00372EB1">
        <w:t xml:space="preserve">), requesting the Commission initiate a rulemaking </w:t>
      </w:r>
      <w:r w:rsidRPr="00003658" w:rsidR="00E30823">
        <w:t xml:space="preserve">in its Lifeline program </w:t>
      </w:r>
      <w:r w:rsidRPr="00003658" w:rsidR="00372EB1">
        <w:t>to “elevate the professional, academic, and economic standards required to hold an active National Verifier Agent ID.”</w:t>
      </w:r>
      <w:r>
        <w:rPr>
          <w:rStyle w:val="FootnoteReference"/>
        </w:rPr>
        <w:footnoteReference w:id="3"/>
      </w:r>
      <w:r w:rsidRPr="00003658" w:rsidR="00372EB1">
        <w:t xml:space="preserve">  In its </w:t>
      </w:r>
      <w:r w:rsidRPr="00003658" w:rsidR="00A90470">
        <w:t>P</w:t>
      </w:r>
      <w:r w:rsidRPr="00003658" w:rsidR="00372EB1">
        <w:t xml:space="preserve">etition, Universal </w:t>
      </w:r>
      <w:r w:rsidRPr="00003658" w:rsidR="00926138">
        <w:t xml:space="preserve">Marketing </w:t>
      </w:r>
      <w:r w:rsidRPr="00003658" w:rsidR="00372EB1">
        <w:t xml:space="preserve">proposes, among other things, that the Commission should require verification that agents </w:t>
      </w:r>
      <w:r w:rsidRPr="00003658" w:rsidR="00DC10F4">
        <w:t>responsible for enrolling Lifeline program subscribers</w:t>
      </w:r>
      <w:r w:rsidRPr="00003658" w:rsidR="00372EB1">
        <w:t xml:space="preserve"> have a high school diploma or similar degree, implement “a structural cap on the maximum number of active Agent IDs permitted to operate simultaneously within a specific </w:t>
      </w:r>
      <w:r w:rsidRPr="00003658" w:rsidR="001521AB">
        <w:t>ZIP</w:t>
      </w:r>
      <w:r w:rsidRPr="00003658" w:rsidR="00372EB1">
        <w:t xml:space="preserve"> code or municipal boundary,” and require </w:t>
      </w:r>
      <w:r w:rsidRPr="00003658" w:rsidR="00BB7EB0">
        <w:t>the Universal Service Administrative Company</w:t>
      </w:r>
      <w:r w:rsidRPr="00003658" w:rsidR="00372EB1">
        <w:t xml:space="preserve"> to perform localized field audits of agents.</w:t>
      </w:r>
      <w:r>
        <w:rPr>
          <w:rStyle w:val="FootnoteReference"/>
        </w:rPr>
        <w:footnoteReference w:id="4"/>
      </w:r>
      <w:r w:rsidRPr="00003658" w:rsidR="000B45BE">
        <w:t xml:space="preserve"> </w:t>
      </w:r>
      <w:r w:rsidRPr="00003658" w:rsidR="000A6CE7">
        <w:rPr>
          <w:szCs w:val="22"/>
        </w:rPr>
        <w:t xml:space="preserve"> </w:t>
      </w:r>
    </w:p>
    <w:p w:rsidR="000F68EC" w:rsidRPr="00003658" w14:paraId="4691C2BB" w14:textId="77777777"/>
    <w:p w:rsidR="000F68EC" w14:paraId="4EDF7A8C" w14:textId="5DF7394F">
      <w:pPr>
        <w:rPr>
          <w:szCs w:val="22"/>
        </w:rPr>
      </w:pPr>
      <w:r w:rsidRPr="00003658">
        <w:tab/>
      </w:r>
      <w:r w:rsidRPr="00003658" w:rsidR="00916C6B">
        <w:t xml:space="preserve">Pursuant to section </w:t>
      </w:r>
      <w:r w:rsidRPr="00003658" w:rsidR="00D275AF">
        <w:t>1.</w:t>
      </w:r>
      <w:r w:rsidRPr="00003658" w:rsidR="009648BF">
        <w:t>405</w:t>
      </w:r>
      <w:r w:rsidRPr="00003658" w:rsidR="008D0F24">
        <w:t xml:space="preserve"> </w:t>
      </w:r>
      <w:r w:rsidRPr="00003658" w:rsidR="00916C6B">
        <w:t>of the Commission’s rules, 47 CFR §</w:t>
      </w:r>
      <w:r w:rsidRPr="00003658" w:rsidR="008D0F24">
        <w:t xml:space="preserve"> </w:t>
      </w:r>
      <w:r w:rsidRPr="00003658" w:rsidR="009648BF">
        <w:t>1.405</w:t>
      </w:r>
      <w:r w:rsidRPr="00003658" w:rsidR="00916C6B">
        <w:rPr>
          <w:iCs/>
        </w:rPr>
        <w:t xml:space="preserve">, </w:t>
      </w:r>
      <w:r w:rsidRPr="00003658" w:rsidR="00916C6B">
        <w:t>i</w:t>
      </w:r>
      <w:r w:rsidRPr="00003658" w:rsidR="00902828">
        <w:t xml:space="preserve">nterested parties may file comments </w:t>
      </w:r>
      <w:r w:rsidRPr="00003658" w:rsidR="00916C6B">
        <w:t xml:space="preserve">or </w:t>
      </w:r>
      <w:r w:rsidRPr="00003658" w:rsidR="00916C6B">
        <w:t>oppositions</w:t>
      </w:r>
      <w:r w:rsidRPr="00003658" w:rsidR="00916C6B">
        <w:t xml:space="preserve"> to </w:t>
      </w:r>
      <w:r w:rsidRPr="00003658" w:rsidR="00372EB1">
        <w:t>Universal</w:t>
      </w:r>
      <w:r w:rsidRPr="00003658" w:rsidR="000B45BE">
        <w:t xml:space="preserve"> Marketing</w:t>
      </w:r>
      <w:r w:rsidRPr="00003658" w:rsidR="00372EB1">
        <w:t>’s Petition</w:t>
      </w:r>
      <w:r w:rsidRPr="00003658" w:rsidR="00916C6B">
        <w:t xml:space="preserve"> </w:t>
      </w:r>
      <w:r w:rsidRPr="00003658" w:rsidR="00902828">
        <w:t xml:space="preserve">on or before </w:t>
      </w:r>
      <w:r w:rsidRPr="00003658" w:rsidR="009F35BD">
        <w:t>September 1</w:t>
      </w:r>
      <w:r w:rsidRPr="00003658" w:rsidR="00EE0C78">
        <w:t>4</w:t>
      </w:r>
      <w:r w:rsidRPr="00003658" w:rsidR="00E06540">
        <w:t xml:space="preserve">, </w:t>
      </w:r>
      <w:r w:rsidRPr="00003658" w:rsidR="00E06540">
        <w:t>2026</w:t>
      </w:r>
      <w:r w:rsidRPr="00003658" w:rsidR="00902828">
        <w:t xml:space="preserve"> and reply comments on or before </w:t>
      </w:r>
      <w:r w:rsidRPr="00003658" w:rsidR="009F35BD">
        <w:t>September 2</w:t>
      </w:r>
      <w:r w:rsidRPr="00003658" w:rsidR="00EE0C78">
        <w:t>9</w:t>
      </w:r>
      <w:r w:rsidRPr="00003658" w:rsidR="00E06540">
        <w:t>, 2026</w:t>
      </w:r>
      <w:r w:rsidRPr="00003658" w:rsidR="00A96057">
        <w:rPr>
          <w:iCs/>
          <w:szCs w:val="22"/>
        </w:rPr>
        <w:t>.</w:t>
      </w:r>
      <w:r w:rsidRPr="00003658" w:rsidR="00A96057">
        <w:t xml:space="preserve"> </w:t>
      </w:r>
      <w:r w:rsidRPr="00003658" w:rsidR="009027BC">
        <w:t xml:space="preserve"> </w:t>
      </w:r>
      <w:r w:rsidRPr="00003658" w:rsidR="0091635C">
        <w:t>All pleadings</w:t>
      </w:r>
      <w:r w:rsidR="00FA1851">
        <w:t xml:space="preserve"> should reference </w:t>
      </w:r>
      <w:r w:rsidR="00C07915">
        <w:t>WC Docket No. 11-42</w:t>
      </w:r>
      <w:r w:rsidR="00FA1851">
        <w:t xml:space="preserve"> and may be </w:t>
      </w:r>
      <w:r w:rsidRPr="7E345835" w:rsidR="00FA1851">
        <w:t>f</w:t>
      </w:r>
      <w:r w:rsidRPr="7E345835" w:rsidR="00E07AA3">
        <w:t>iled using the Commission’s Electronic Comment Filing System (ECFS)</w:t>
      </w:r>
      <w:r w:rsidR="005B24F4">
        <w:t xml:space="preserve"> or by filing paper copies</w:t>
      </w:r>
      <w:r w:rsidRPr="7E345835" w:rsidR="00E07AA3">
        <w:t>.</w:t>
      </w:r>
      <w:r>
        <w:rPr>
          <w:rStyle w:val="FootnoteReference"/>
        </w:rPr>
        <w:footnoteReference w:id="5"/>
      </w:r>
      <w:r w:rsidR="00E07AA3">
        <w:rPr>
          <w:szCs w:val="22"/>
        </w:rPr>
        <w:t xml:space="preserve">  </w:t>
      </w:r>
    </w:p>
    <w:p w:rsidR="004A7049" w14:paraId="77116886" w14:textId="77777777">
      <w:pPr>
        <w:rPr>
          <w:szCs w:val="22"/>
        </w:rPr>
      </w:pPr>
    </w:p>
    <w:p w:rsidR="004A7049" w:rsidP="00A47CAD" w14:paraId="4CC60579" w14:textId="425C9D40">
      <w:pPr>
        <w:pStyle w:val="ListParagraph"/>
        <w:numPr>
          <w:ilvl w:val="0"/>
          <w:numId w:val="7"/>
        </w:numPr>
      </w:pPr>
      <w:r>
        <w:t xml:space="preserve">Electronic Filers:  Comments may be filed electronically using the Internet by accessing the ECFS:  </w:t>
      </w:r>
      <w:hyperlink r:id="rId6">
        <w:r w:rsidRPr="37986517">
          <w:rPr>
            <w:rStyle w:val="Hyperlink"/>
          </w:rPr>
          <w:t>https://www.fcc.gov/ecfs/</w:t>
        </w:r>
      </w:hyperlink>
      <w:r>
        <w:t>.</w:t>
      </w:r>
    </w:p>
    <w:p w:rsidR="00B4216B" w:rsidP="00B4216B" w14:paraId="02BE9D08" w14:textId="2916C0FC">
      <w:pPr>
        <w:pStyle w:val="ListParagraph"/>
        <w:rPr>
          <w:szCs w:val="22"/>
        </w:rPr>
      </w:pPr>
    </w:p>
    <w:p w:rsidR="00B4216B" w:rsidP="00A47CAD" w14:paraId="05B74A51" w14:textId="2BE8D438">
      <w:pPr>
        <w:pStyle w:val="ListParagraph"/>
        <w:numPr>
          <w:ilvl w:val="0"/>
          <w:numId w:val="7"/>
        </w:numPr>
        <w:rPr>
          <w:szCs w:val="22"/>
        </w:rPr>
      </w:pPr>
      <w:r w:rsidRPr="008C062D">
        <w:rPr>
          <w:szCs w:val="22"/>
        </w:rPr>
        <w:t>Paper Filers</w:t>
      </w:r>
      <w:r w:rsidRPr="008C062D">
        <w:rPr>
          <w:szCs w:val="22"/>
        </w:rPr>
        <w:t>:  Parties</w:t>
      </w:r>
      <w:r w:rsidRPr="008C062D">
        <w:rPr>
          <w:szCs w:val="22"/>
        </w:rPr>
        <w:t xml:space="preserve"> who choose to file by paper must file an original and one copy of each filing.</w:t>
      </w:r>
    </w:p>
    <w:p w:rsidR="00CE0391" w:rsidRPr="00CE0391" w:rsidP="00CE0391" w14:paraId="7946B0A5" w14:textId="77777777">
      <w:pPr>
        <w:pStyle w:val="ListParagraph"/>
        <w:rPr>
          <w:szCs w:val="22"/>
        </w:rPr>
      </w:pPr>
    </w:p>
    <w:p w:rsidR="00CE0391" w:rsidRPr="007F2F92" w:rsidP="00CE0391" w14:paraId="5249EE45" w14:textId="1F06BBB0">
      <w:pPr>
        <w:pStyle w:val="ListParagraph"/>
        <w:numPr>
          <w:ilvl w:val="1"/>
          <w:numId w:val="7"/>
        </w:numPr>
        <w:rPr>
          <w:szCs w:val="22"/>
        </w:rPr>
      </w:pPr>
      <w:r w:rsidRPr="008C062D">
        <w:rPr>
          <w:szCs w:val="22"/>
        </w:rPr>
        <w:t xml:space="preserve">Filings can be sent by hand or messenger delivery, by commercial courier, or by the U.S. Postal Service.  </w:t>
      </w:r>
      <w:r w:rsidRPr="008C062D">
        <w:rPr>
          <w:b/>
          <w:bCs/>
          <w:szCs w:val="22"/>
        </w:rPr>
        <w:t>All filings must be addressed to the Secretary, Federal Communications Commission.</w:t>
      </w:r>
    </w:p>
    <w:p w:rsidR="0049249D" w:rsidP="0049249D" w14:paraId="39131EA7" w14:textId="77777777">
      <w:pPr>
        <w:pStyle w:val="ListParagraph"/>
        <w:ind w:left="1440"/>
        <w:rPr>
          <w:szCs w:val="22"/>
        </w:rPr>
      </w:pPr>
    </w:p>
    <w:p w:rsidR="007F2F92" w:rsidP="00CE0391" w14:paraId="427F5F02" w14:textId="7281D6EA">
      <w:pPr>
        <w:pStyle w:val="ListParagraph"/>
        <w:numPr>
          <w:ilvl w:val="1"/>
          <w:numId w:val="7"/>
        </w:numPr>
        <w:rPr>
          <w:szCs w:val="22"/>
        </w:rPr>
      </w:pPr>
      <w:r w:rsidRPr="008C062D">
        <w:rPr>
          <w:szCs w:val="22"/>
        </w:rPr>
        <w:t>Hand-delivered or messenger-delivered paper filings for the Commission’s Secretary are accepted between 8:00 a.m. and 4:00 p.m. by the FCC</w:t>
      </w:r>
      <w:r w:rsidR="0060682D">
        <w:rPr>
          <w:szCs w:val="22"/>
        </w:rPr>
        <w:t>’</w:t>
      </w:r>
      <w:r w:rsidRPr="008C062D">
        <w:rPr>
          <w:szCs w:val="22"/>
        </w:rPr>
        <w:t xml:space="preserve">s mailing contractor at 9050 Junction Drive, Annapolis Junction, MD 20701.  All hand deliveries must be </w:t>
      </w:r>
      <w:r w:rsidRPr="008C062D">
        <w:rPr>
          <w:szCs w:val="22"/>
        </w:rPr>
        <w:t>held</w:t>
      </w:r>
      <w:r w:rsidRPr="008C062D">
        <w:rPr>
          <w:szCs w:val="22"/>
        </w:rPr>
        <w:t xml:space="preserve"> </w:t>
      </w:r>
      <w:r w:rsidRPr="008C062D">
        <w:rPr>
          <w:szCs w:val="22"/>
        </w:rPr>
        <w:t>together with rubber bands or fasteners.  Any envelopes and boxes must be disposed of before entering the building.</w:t>
      </w:r>
    </w:p>
    <w:p w:rsidR="0049249D" w:rsidP="0049249D" w14:paraId="06A40D6F" w14:textId="4947EBC5">
      <w:pPr>
        <w:pStyle w:val="ListParagraph"/>
        <w:ind w:left="1440"/>
        <w:rPr>
          <w:szCs w:val="22"/>
        </w:rPr>
      </w:pPr>
    </w:p>
    <w:p w:rsidR="0049249D" w:rsidP="00CE0391" w14:paraId="2BD31E66" w14:textId="67E088A9">
      <w:pPr>
        <w:pStyle w:val="ListParagraph"/>
        <w:numPr>
          <w:ilvl w:val="1"/>
          <w:numId w:val="7"/>
        </w:numPr>
        <w:rPr>
          <w:szCs w:val="22"/>
        </w:rPr>
      </w:pPr>
      <w:r w:rsidRPr="008C062D">
        <w:rPr>
          <w:szCs w:val="22"/>
        </w:rPr>
        <w:t>Commercial courier deliveries (any deliveries not by the U.S. Postal Service) must be sent to 9050 Junction Drive, Annapolis Junction, MD 20701.</w:t>
      </w:r>
    </w:p>
    <w:p w:rsidR="00166E54" w:rsidRPr="00166E54" w:rsidP="00166E54" w14:paraId="4125B633" w14:textId="77777777">
      <w:pPr>
        <w:pStyle w:val="ListParagraph"/>
        <w:rPr>
          <w:szCs w:val="22"/>
        </w:rPr>
      </w:pPr>
    </w:p>
    <w:p w:rsidR="00166E54" w:rsidRPr="00A47CAD" w:rsidP="00CE0391" w14:paraId="7AE51363" w14:textId="23D6BE0F">
      <w:pPr>
        <w:pStyle w:val="ListParagraph"/>
        <w:numPr>
          <w:ilvl w:val="1"/>
          <w:numId w:val="7"/>
        </w:numPr>
        <w:rPr>
          <w:szCs w:val="22"/>
        </w:rPr>
      </w:pPr>
      <w:r w:rsidRPr="008C062D">
        <w:rPr>
          <w:szCs w:val="22"/>
        </w:rPr>
        <w:t>Filing sent by U.S. Postal Service First-Class Mail, Priority Mail, and Priority Mail Express must be sent to 45 L Street NE, Washington, DC 20554.</w:t>
      </w:r>
    </w:p>
    <w:p w:rsidR="00A47CAD" w14:paraId="51BB19A7" w14:textId="77777777">
      <w:pPr>
        <w:rPr>
          <w:szCs w:val="22"/>
        </w:rPr>
      </w:pPr>
    </w:p>
    <w:p w:rsidR="00A47CAD" w:rsidP="0010291A" w14:paraId="0DB4946D" w14:textId="5E475740">
      <w:pPr>
        <w:ind w:firstLine="720"/>
        <w:rPr>
          <w:szCs w:val="22"/>
        </w:rPr>
      </w:pPr>
      <w:r w:rsidRPr="008C062D">
        <w:rPr>
          <w:i/>
          <w:iCs/>
          <w:szCs w:val="22"/>
        </w:rPr>
        <w:t>People with Disabilities</w:t>
      </w:r>
      <w:r w:rsidRPr="008C062D">
        <w:rPr>
          <w:szCs w:val="22"/>
        </w:rPr>
        <w:t xml:space="preserve">.  To request materials in accessible formats for people with disabilities (braille, large print, electronic files, audio format), send an e-mail to </w:t>
      </w:r>
      <w:hyperlink r:id="rId7" w:history="1">
        <w:r w:rsidRPr="008C062D">
          <w:rPr>
            <w:rStyle w:val="Hyperlink"/>
            <w:szCs w:val="22"/>
          </w:rPr>
          <w:t>fcc504@fcc.gov</w:t>
        </w:r>
      </w:hyperlink>
      <w:r w:rsidRPr="008C062D">
        <w:rPr>
          <w:szCs w:val="22"/>
        </w:rPr>
        <w:t xml:space="preserve"> or call the Consumer &amp; Governmental Affairs Bureau at 202-418-0530 (voice).</w:t>
      </w:r>
    </w:p>
    <w:p w:rsidR="0010291A" w14:paraId="030D925C" w14:textId="77777777">
      <w:pPr>
        <w:rPr>
          <w:szCs w:val="22"/>
        </w:rPr>
      </w:pPr>
    </w:p>
    <w:p w:rsidR="0010291A" w:rsidP="003C455F" w14:paraId="3982C46C" w14:textId="708DB5FF">
      <w:pPr>
        <w:ind w:firstLine="720"/>
        <w:rPr>
          <w:szCs w:val="22"/>
        </w:rPr>
      </w:pPr>
      <w:r w:rsidRPr="7E345835">
        <w:rPr>
          <w:i/>
          <w:iCs/>
        </w:rPr>
        <w:t xml:space="preserve">Ex </w:t>
      </w:r>
      <w:r w:rsidRPr="7E345835">
        <w:rPr>
          <w:i/>
          <w:iCs/>
        </w:rPr>
        <w:t>Parte</w:t>
      </w:r>
      <w:r w:rsidRPr="7E345835">
        <w:rPr>
          <w:i/>
          <w:iCs/>
        </w:rPr>
        <w:t xml:space="preserve"> Rules</w:t>
      </w:r>
      <w:r w:rsidRPr="7E345835">
        <w:t xml:space="preserve">.  The proceeding in this Notice shall be treated as a “permit-but-disclose” proceeding in accordance with the Commission’s </w:t>
      </w:r>
      <w:r w:rsidRPr="7E345835">
        <w:rPr>
          <w:i/>
          <w:iCs/>
        </w:rPr>
        <w:t xml:space="preserve">ex </w:t>
      </w:r>
      <w:r w:rsidRPr="7E345835">
        <w:rPr>
          <w:i/>
          <w:iCs/>
        </w:rPr>
        <w:t>parte</w:t>
      </w:r>
      <w:r w:rsidRPr="7E345835">
        <w:t xml:space="preserve"> rules.</w:t>
      </w:r>
      <w:r>
        <w:rPr>
          <w:rStyle w:val="FootnoteReference"/>
        </w:rPr>
        <w:footnoteReference w:id="6"/>
      </w:r>
      <w:r w:rsidR="00C07D6E">
        <w:rPr>
          <w:szCs w:val="22"/>
        </w:rPr>
        <w:t xml:space="preserve">  </w:t>
      </w:r>
      <w:r w:rsidRPr="7E345835" w:rsidR="003C2AEC">
        <w:t xml:space="preserve">Persons making </w:t>
      </w:r>
      <w:r w:rsidRPr="7E345835" w:rsidR="003C2AEC">
        <w:rPr>
          <w:i/>
          <w:iCs/>
        </w:rPr>
        <w:t xml:space="preserve">ex </w:t>
      </w:r>
      <w:r w:rsidRPr="7E345835" w:rsidR="003C2AEC">
        <w:rPr>
          <w:i/>
          <w:iCs/>
        </w:rPr>
        <w:t>parte</w:t>
      </w:r>
      <w:r w:rsidRPr="7E345835" w:rsidR="003C2AEC">
        <w:t xml:space="preserve"> presentations must file a copy of any written presentation or a memorandum summarizing any oral presentation within two business days after the presentation (unless a different deadline applicable to the Sunshine period applies).  </w:t>
      </w:r>
      <w:r w:rsidRPr="7E345835" w:rsidR="003C2AEC">
        <w:t>Persons</w:t>
      </w:r>
      <w:r w:rsidRPr="7E345835" w:rsidR="003C2AEC">
        <w:t xml:space="preserve"> making oral </w:t>
      </w:r>
      <w:r w:rsidRPr="7E345835" w:rsidR="003C2AEC">
        <w:rPr>
          <w:i/>
          <w:iCs/>
        </w:rPr>
        <w:t xml:space="preserve">ex </w:t>
      </w:r>
      <w:r w:rsidRPr="7E345835" w:rsidR="003C2AEC">
        <w:rPr>
          <w:i/>
          <w:iCs/>
        </w:rPr>
        <w:t>parte</w:t>
      </w:r>
      <w:r w:rsidRPr="7E345835" w:rsidR="003C2AEC">
        <w:t xml:space="preserve"> presentations are reminded </w:t>
      </w:r>
      <w:r w:rsidRPr="7E345835" w:rsidR="003C2AEC">
        <w:t>that memoranda</w:t>
      </w:r>
      <w:r w:rsidRPr="7E345835" w:rsidR="003C2AEC">
        <w:t xml:space="preserve"> summarizing the presentation must: (1) list all persons attending or otherwise participating in the meeting at which the </w:t>
      </w:r>
      <w:r w:rsidRPr="7E345835" w:rsidR="003C2AEC">
        <w:rPr>
          <w:i/>
          <w:iCs/>
        </w:rPr>
        <w:t xml:space="preserve">ex </w:t>
      </w:r>
      <w:r w:rsidRPr="7E345835" w:rsidR="003C2AEC">
        <w:rPr>
          <w:i/>
          <w:iCs/>
        </w:rPr>
        <w:t>parte</w:t>
      </w:r>
      <w:r w:rsidRPr="7E345835" w:rsidR="003C2AEC">
        <w:t xml:space="preserve"> presentation was made and (2) summarize all data presented and arguments made during the presentation.  If the presentation consisted in whole or in part of the presentation of data or arguments already reflected in the presenter’s written comments, memoranda, or other filings in the proceeding, the presenter may provide citations to such data or arguments in his or her prior comments, memoranda, or other filings (specifying the relevant page and/or paragraph numbers where such data or arguments can be found) in lieu of summarizing them in the memorandum.  Documents shown or given to Commission staff during </w:t>
      </w:r>
      <w:r w:rsidRPr="7E345835" w:rsidR="003C2AEC">
        <w:rPr>
          <w:i/>
          <w:iCs/>
        </w:rPr>
        <w:t xml:space="preserve">ex </w:t>
      </w:r>
      <w:r w:rsidRPr="7E345835" w:rsidR="003C2AEC">
        <w:rPr>
          <w:i/>
          <w:iCs/>
        </w:rPr>
        <w:t>parte</w:t>
      </w:r>
      <w:r w:rsidRPr="7E345835" w:rsidR="003C2AEC">
        <w:t xml:space="preserve"> meetings are deemed to be written </w:t>
      </w:r>
      <w:r w:rsidRPr="7E345835" w:rsidR="003C2AEC">
        <w:rPr>
          <w:i/>
          <w:iCs/>
        </w:rPr>
        <w:t xml:space="preserve">ex </w:t>
      </w:r>
      <w:r w:rsidRPr="7E345835" w:rsidR="003C2AEC">
        <w:rPr>
          <w:i/>
          <w:iCs/>
        </w:rPr>
        <w:t>parte</w:t>
      </w:r>
      <w:r w:rsidRPr="7E345835" w:rsidR="003C2AEC">
        <w:t xml:space="preserve"> presentations and must be filed consistent with section 1.1206(b) of the Commission’s rules.</w:t>
      </w:r>
      <w:r>
        <w:rPr>
          <w:rStyle w:val="FootnoteReference"/>
        </w:rPr>
        <w:footnoteReference w:id="7"/>
      </w:r>
      <w:r w:rsidRPr="7E345835" w:rsidR="003C2AEC">
        <w:t xml:space="preserve">  In proceedings governed by section 1.49(f) of the rules or for which the Commission has made available a method of electronic filing, written </w:t>
      </w:r>
      <w:r w:rsidRPr="7E345835" w:rsidR="003C2AEC">
        <w:rPr>
          <w:i/>
          <w:iCs/>
        </w:rPr>
        <w:t xml:space="preserve">ex </w:t>
      </w:r>
      <w:r w:rsidRPr="7E345835" w:rsidR="003C2AEC">
        <w:rPr>
          <w:i/>
          <w:iCs/>
        </w:rPr>
        <w:t>parte</w:t>
      </w:r>
      <w:r w:rsidRPr="7E345835" w:rsidR="003C2AEC">
        <w:t xml:space="preserve"> presentations and memoranda summarizing oral </w:t>
      </w:r>
      <w:r w:rsidRPr="7E345835" w:rsidR="003C2AEC">
        <w:rPr>
          <w:i/>
          <w:iCs/>
        </w:rPr>
        <w:t xml:space="preserve">ex </w:t>
      </w:r>
      <w:r w:rsidRPr="7E345835" w:rsidR="003C2AEC">
        <w:rPr>
          <w:i/>
          <w:iCs/>
        </w:rPr>
        <w:t>parte</w:t>
      </w:r>
      <w:r w:rsidRPr="7E345835" w:rsidR="003C2AEC">
        <w:rPr>
          <w:i/>
          <w:iCs/>
        </w:rPr>
        <w:t xml:space="preserve"> </w:t>
      </w:r>
      <w:r w:rsidRPr="7E345835" w:rsidR="003C2AEC">
        <w:t>presentations, and all attachments thereto, must be filed through the electronic comment filing system available for that proceeding, and must be filed in their native format (</w:t>
      </w:r>
      <w:r w:rsidRPr="7E345835" w:rsidR="003C2AEC">
        <w:rPr>
          <w:i/>
          <w:iCs/>
        </w:rPr>
        <w:t>e.g.</w:t>
      </w:r>
      <w:r w:rsidRPr="7E345835" w:rsidR="003C2AEC">
        <w:t>, .doc, .xml., .ppt, searchable .pdf).</w:t>
      </w:r>
      <w:r>
        <w:rPr>
          <w:rStyle w:val="FootnoteReference"/>
        </w:rPr>
        <w:footnoteReference w:id="8"/>
      </w:r>
      <w:r w:rsidR="003C2AEC">
        <w:rPr>
          <w:szCs w:val="22"/>
        </w:rPr>
        <w:t xml:space="preserve">  </w:t>
      </w:r>
      <w:r w:rsidRPr="7E345835" w:rsidR="00902133">
        <w:t xml:space="preserve">Participants in this proceeding should familiarize themselves with the Commission’s </w:t>
      </w:r>
      <w:r w:rsidRPr="7E345835" w:rsidR="00902133">
        <w:rPr>
          <w:i/>
          <w:iCs/>
        </w:rPr>
        <w:t xml:space="preserve">ex </w:t>
      </w:r>
      <w:r w:rsidRPr="7E345835" w:rsidR="00902133">
        <w:rPr>
          <w:i/>
          <w:iCs/>
        </w:rPr>
        <w:t>parte</w:t>
      </w:r>
      <w:r w:rsidRPr="7E345835" w:rsidR="00902133">
        <w:t xml:space="preserve"> rules.</w:t>
      </w:r>
    </w:p>
    <w:p w:rsidR="00902133" w:rsidP="003C455F" w14:paraId="77A79658" w14:textId="77777777">
      <w:pPr>
        <w:ind w:firstLine="720"/>
        <w:rPr>
          <w:szCs w:val="22"/>
        </w:rPr>
      </w:pPr>
    </w:p>
    <w:p w:rsidR="00462105" w:rsidRPr="00583521" w:rsidP="0012577B" w14:paraId="73DC5529" w14:textId="49860FBA">
      <w:pPr>
        <w:keepNext/>
        <w:keepLines/>
        <w:autoSpaceDE w:val="0"/>
        <w:autoSpaceDN w:val="0"/>
        <w:adjustRightInd w:val="0"/>
        <w:ind w:firstLine="720"/>
        <w:rPr>
          <w:color w:val="010101"/>
          <w:kern w:val="0"/>
          <w:szCs w:val="22"/>
        </w:rPr>
      </w:pPr>
      <w:r w:rsidRPr="008C062D">
        <w:rPr>
          <w:color w:val="010101"/>
          <w:kern w:val="0"/>
          <w:szCs w:val="22"/>
        </w:rPr>
        <w:t xml:space="preserve">For further information regarding this Notice, please contact </w:t>
      </w:r>
      <w:r w:rsidRPr="00EA7988">
        <w:rPr>
          <w:color w:val="010101"/>
          <w:kern w:val="0"/>
          <w:szCs w:val="22"/>
        </w:rPr>
        <w:t>Michael Alonso</w:t>
      </w:r>
      <w:r w:rsidR="001C2E89">
        <w:rPr>
          <w:color w:val="010101"/>
          <w:kern w:val="0"/>
          <w:szCs w:val="22"/>
        </w:rPr>
        <w:t xml:space="preserve"> </w:t>
      </w:r>
      <w:hyperlink r:id="rId8" w:history="1">
        <w:r w:rsidRPr="00F86299" w:rsidR="001C2E89">
          <w:rPr>
            <w:rStyle w:val="Hyperlink"/>
            <w:kern w:val="0"/>
            <w:szCs w:val="22"/>
          </w:rPr>
          <w:t>Michael.Alonso@fcc.gov</w:t>
        </w:r>
      </w:hyperlink>
      <w:r w:rsidR="001C2E89">
        <w:rPr>
          <w:color w:val="010101"/>
          <w:kern w:val="0"/>
          <w:szCs w:val="22"/>
        </w:rPr>
        <w:t xml:space="preserve"> of the</w:t>
      </w:r>
      <w:r w:rsidRPr="008C062D">
        <w:rPr>
          <w:color w:val="010101"/>
          <w:kern w:val="0"/>
          <w:szCs w:val="22"/>
        </w:rPr>
        <w:t xml:space="preserve"> Telecommunications Access Policy Division, Wireline Competition Bureau</w:t>
      </w:r>
      <w:r w:rsidRPr="00583521">
        <w:rPr>
          <w:color w:val="010101"/>
          <w:kern w:val="0"/>
          <w:szCs w:val="22"/>
        </w:rPr>
        <w:t>.</w:t>
      </w:r>
    </w:p>
    <w:p w:rsidR="00462105" w:rsidRPr="00583521" w:rsidP="00462105" w14:paraId="66BC0E69" w14:textId="77777777">
      <w:pPr>
        <w:autoSpaceDE w:val="0"/>
        <w:autoSpaceDN w:val="0"/>
        <w:adjustRightInd w:val="0"/>
        <w:rPr>
          <w:color w:val="010101"/>
          <w:kern w:val="0"/>
          <w:szCs w:val="22"/>
        </w:rPr>
      </w:pPr>
    </w:p>
    <w:p w:rsidR="00462105" w:rsidRPr="00583521" w:rsidP="00462105" w14:paraId="5781D08C" w14:textId="77777777">
      <w:pPr>
        <w:autoSpaceDE w:val="0"/>
        <w:autoSpaceDN w:val="0"/>
        <w:adjustRightInd w:val="0"/>
        <w:jc w:val="center"/>
        <w:rPr>
          <w:b/>
          <w:bCs/>
          <w:color w:val="010101"/>
          <w:kern w:val="0"/>
          <w:szCs w:val="22"/>
        </w:rPr>
      </w:pPr>
      <w:r w:rsidRPr="00583521">
        <w:rPr>
          <w:b/>
          <w:bCs/>
          <w:color w:val="010101"/>
          <w:kern w:val="0"/>
          <w:szCs w:val="22"/>
        </w:rPr>
        <w:t>- FCC -</w:t>
      </w:r>
    </w:p>
    <w:bookmarkEnd w:id="0"/>
    <w:p w:rsidR="00BA3BA8" w14:paraId="4163F8B6" w14:textId="094A9852"/>
    <w:sectPr>
      <w:headerReference w:type="default" r:id="rId9"/>
      <w:footerReference w:type="even" r:id="rId10"/>
      <w:footerReference w:type="default" r:id="rId11"/>
      <w:headerReference w:type="first" r:id="rId12"/>
      <w:footerReference w:type="first" r:id="rId13"/>
      <w:endnotePr>
        <w:numFmt w:val="decimal"/>
      </w:endnotePr>
      <w:pgSz w:w="12240" w:h="15840"/>
      <w:pgMar w:top="1440" w:right="1440" w:bottom="720" w:left="1440" w:header="63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B756B1" w14:paraId="3CEA013D" w14:textId="77777777">
      <w:pPr>
        <w:spacing w:line="20" w:lineRule="exact"/>
      </w:pPr>
    </w:p>
  </w:endnote>
  <w:endnote w:type="continuationSeparator" w:id="1">
    <w:p w:rsidR="00B756B1" w14:paraId="0CDC6DAA" w14:textId="77777777">
      <w:r>
        <w:t xml:space="preserve"> </w:t>
      </w:r>
    </w:p>
  </w:endnote>
  <w:endnote w:type="continuationNotice" w:id="2">
    <w:p w:rsidR="00B756B1" w14:paraId="4C51F047"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2CA6DFB5" w14:textId="77777777">
    <w:pPr>
      <w:pStyle w:val="Footer"/>
      <w:framePr w:wrap="around" w:vAnchor="text" w:hAnchor="margin" w:xAlign="center" w:y="1"/>
    </w:pPr>
    <w:r>
      <w:fldChar w:fldCharType="begin"/>
    </w:r>
    <w:r>
      <w:instrText xml:space="preserve">PAGE  </w:instrText>
    </w:r>
    <w:r>
      <w:fldChar w:fldCharType="separate"/>
    </w:r>
    <w:r>
      <w:fldChar w:fldCharType="end"/>
    </w:r>
  </w:p>
  <w:p w:rsidR="00BA3BA8" w14:paraId="18E0FB7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703EE3DB"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7A0E5AA9"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756B1" w14:paraId="182E985C" w14:textId="77777777">
      <w:r>
        <w:separator/>
      </w:r>
    </w:p>
  </w:footnote>
  <w:footnote w:type="continuationSeparator" w:id="1">
    <w:p w:rsidR="00B756B1" w14:paraId="2E6AFD10" w14:textId="77777777">
      <w:pPr>
        <w:rPr>
          <w:sz w:val="20"/>
        </w:rPr>
      </w:pPr>
      <w:r>
        <w:rPr>
          <w:sz w:val="20"/>
        </w:rPr>
        <w:t xml:space="preserve">(Continued from previous page)  </w:t>
      </w:r>
      <w:r>
        <w:rPr>
          <w:sz w:val="20"/>
        </w:rPr>
        <w:separator/>
      </w:r>
    </w:p>
  </w:footnote>
  <w:footnote w:type="continuationNotice" w:id="2">
    <w:p w:rsidR="00B756B1" w14:paraId="624C9D70" w14:textId="77777777">
      <w:pPr>
        <w:jc w:val="right"/>
        <w:rPr>
          <w:sz w:val="20"/>
        </w:rPr>
      </w:pPr>
      <w:r>
        <w:rPr>
          <w:sz w:val="20"/>
        </w:rPr>
        <w:t>(</w:t>
      </w:r>
      <w:r>
        <w:rPr>
          <w:sz w:val="20"/>
        </w:rPr>
        <w:t>continued</w:t>
      </w:r>
      <w:r>
        <w:rPr>
          <w:sz w:val="20"/>
        </w:rPr>
        <w:t>….)</w:t>
      </w:r>
    </w:p>
  </w:footnote>
  <w:footnote w:id="3">
    <w:p w:rsidR="00F212D9" w:rsidP="00F212D9" w14:paraId="508409EC" w14:textId="2D87CAF7">
      <w:pPr>
        <w:pStyle w:val="FootnoteText"/>
      </w:pPr>
      <w:r>
        <w:rPr>
          <w:rStyle w:val="FootnoteReference"/>
        </w:rPr>
        <w:footnoteRef/>
      </w:r>
      <w:r>
        <w:t xml:space="preserve"> </w:t>
      </w:r>
      <w:r w:rsidR="008C146C">
        <w:t>Universal Marketing LLC</w:t>
      </w:r>
      <w:r w:rsidR="00EB72D2">
        <w:t xml:space="preserve"> Formal Regulatory Petition for Administrative Rulemaking</w:t>
      </w:r>
      <w:r w:rsidRPr="001212ED">
        <w:t>,</w:t>
      </w:r>
      <w:r w:rsidR="009937BB">
        <w:t xml:space="preserve"> WC Docket No</w:t>
      </w:r>
      <w:r w:rsidR="00526FC3">
        <w:t>s</w:t>
      </w:r>
      <w:r w:rsidR="009937BB">
        <w:t xml:space="preserve">. </w:t>
      </w:r>
      <w:r w:rsidR="00526FC3">
        <w:t>11-42 and 21-450</w:t>
      </w:r>
      <w:r w:rsidR="002125E8">
        <w:t xml:space="preserve"> (filed July 6, 2026) (Petition)</w:t>
      </w:r>
      <w:r w:rsidR="002E607C">
        <w:t xml:space="preserve"> at 1</w:t>
      </w:r>
      <w:r w:rsidRPr="001212ED">
        <w:t>.</w:t>
      </w:r>
    </w:p>
  </w:footnote>
  <w:footnote w:id="4">
    <w:p w:rsidR="00F060E9" w:rsidP="00F060E9" w14:paraId="5A4206EA" w14:textId="5A422118">
      <w:pPr>
        <w:pStyle w:val="FootnoteText"/>
      </w:pPr>
      <w:r>
        <w:rPr>
          <w:rStyle w:val="FootnoteReference"/>
        </w:rPr>
        <w:footnoteRef/>
      </w:r>
      <w:r>
        <w:t xml:space="preserve"> </w:t>
      </w:r>
      <w:r w:rsidR="000250E3">
        <w:rPr>
          <w:i/>
          <w:iCs/>
        </w:rPr>
        <w:t>Id.</w:t>
      </w:r>
      <w:r>
        <w:t xml:space="preserve"> at </w:t>
      </w:r>
      <w:r w:rsidR="000B45BE">
        <w:t>4-5</w:t>
      </w:r>
      <w:r w:rsidRPr="001212ED">
        <w:t>.</w:t>
      </w:r>
    </w:p>
  </w:footnote>
  <w:footnote w:id="5">
    <w:p w:rsidR="00E07AA3" w:rsidP="00E07AA3" w14:paraId="512C1B3B" w14:textId="607E96CA">
      <w:pPr>
        <w:pStyle w:val="FootnoteText"/>
      </w:pPr>
      <w:r>
        <w:rPr>
          <w:rStyle w:val="FootnoteReference"/>
        </w:rPr>
        <w:footnoteRef/>
      </w:r>
      <w:r>
        <w:t xml:space="preserve"> </w:t>
      </w:r>
      <w:r w:rsidRPr="001212ED" w:rsidR="00B97DEA">
        <w:rPr>
          <w:i/>
        </w:rPr>
        <w:t>See Electronic Filing of Documents in Rulemaking Proceedings</w:t>
      </w:r>
      <w:r w:rsidRPr="001212ED" w:rsidR="00B97DEA">
        <w:t>, 63 F</w:t>
      </w:r>
      <w:r w:rsidR="00B97DEA">
        <w:t xml:space="preserve">ed. </w:t>
      </w:r>
      <w:r w:rsidRPr="001212ED" w:rsidR="00B97DEA">
        <w:t>R</w:t>
      </w:r>
      <w:r w:rsidR="00B97DEA">
        <w:t>eg.</w:t>
      </w:r>
      <w:r w:rsidRPr="001212ED" w:rsidR="00B97DEA">
        <w:t xml:space="preserve"> 24121 (1998).</w:t>
      </w:r>
    </w:p>
  </w:footnote>
  <w:footnote w:id="6">
    <w:p w:rsidR="00C07D6E" w:rsidRPr="00D46C61" w:rsidP="00C07D6E" w14:paraId="21E12DF2" w14:textId="3DA8590E">
      <w:pPr>
        <w:pStyle w:val="FootnoteText"/>
      </w:pPr>
      <w:r w:rsidRPr="00D46C61">
        <w:rPr>
          <w:rStyle w:val="FootnoteReference"/>
        </w:rPr>
        <w:footnoteRef/>
      </w:r>
      <w:r w:rsidRPr="00D46C61">
        <w:t xml:space="preserve"> </w:t>
      </w:r>
      <w:r w:rsidRPr="00D46C61" w:rsidR="00C037BF">
        <w:rPr>
          <w:i/>
          <w:iCs/>
        </w:rPr>
        <w:t xml:space="preserve">See </w:t>
      </w:r>
      <w:r w:rsidRPr="00D46C61" w:rsidR="00C037BF">
        <w:t xml:space="preserve">47 CFR §§ 1.1200 </w:t>
      </w:r>
      <w:r w:rsidRPr="00D46C61" w:rsidR="00C037BF">
        <w:rPr>
          <w:i/>
          <w:iCs/>
        </w:rPr>
        <w:t>et seq.</w:t>
      </w:r>
    </w:p>
  </w:footnote>
  <w:footnote w:id="7">
    <w:p w:rsidR="000E5049" w:rsidRPr="00D46C61" w14:paraId="078BDEF7" w14:textId="7B85B18D">
      <w:pPr>
        <w:pStyle w:val="FootnoteText"/>
      </w:pPr>
      <w:r w:rsidRPr="00D46C61">
        <w:rPr>
          <w:rStyle w:val="FootnoteReference"/>
        </w:rPr>
        <w:footnoteRef/>
      </w:r>
      <w:r w:rsidRPr="00D46C61">
        <w:t xml:space="preserve"> </w:t>
      </w:r>
      <w:r w:rsidRPr="00D46C61">
        <w:rPr>
          <w:i/>
          <w:iCs/>
        </w:rPr>
        <w:t>Id.</w:t>
      </w:r>
      <w:r w:rsidRPr="00D46C61">
        <w:t xml:space="preserve"> § 1.1206(b).</w:t>
      </w:r>
    </w:p>
  </w:footnote>
  <w:footnote w:id="8">
    <w:p w:rsidR="003C2AEC" w:rsidP="003C2AEC" w14:paraId="7D5C7F29" w14:textId="7E867010">
      <w:pPr>
        <w:pStyle w:val="FootnoteText"/>
      </w:pPr>
      <w:r w:rsidRPr="00D46C61">
        <w:rPr>
          <w:rStyle w:val="FootnoteReference"/>
        </w:rPr>
        <w:footnoteRef/>
      </w:r>
      <w:r w:rsidRPr="00D46C61">
        <w:t xml:space="preserve"> </w:t>
      </w:r>
      <w:r w:rsidRPr="00D46C61" w:rsidR="00FF7A77">
        <w:rPr>
          <w:i/>
          <w:iCs/>
        </w:rPr>
        <w:t>Id</w:t>
      </w:r>
      <w:r w:rsidRPr="00D46C61" w:rsidR="00FF7A7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77B79B78" w14:textId="44512097">
    <w:pPr>
      <w:tabs>
        <w:tab w:val="center" w:pos="4680"/>
        <w:tab w:val="right" w:pos="9360"/>
      </w:tabs>
    </w:pPr>
    <w:r>
      <w:rPr>
        <w:b/>
      </w:rPr>
      <w:tab/>
      <w:t>Federal Communications Commission</w:t>
    </w:r>
    <w:r>
      <w:rPr>
        <w:b/>
      </w:rPr>
      <w:tab/>
    </w:r>
    <w:r w:rsidR="007E18DB">
      <w:rPr>
        <w:b/>
      </w:rPr>
      <w:t>DA 26-856</w:t>
    </w:r>
  </w:p>
  <w:p w:rsidR="00BA3BA8" w14:paraId="59D44E9E" w14:textId="5770ABB6">
    <w:pPr>
      <w:tabs>
        <w:tab w:val="left" w:pos="-720"/>
      </w:tabs>
      <w:suppressAutoHyphens/>
      <w:spacing w:line="19" w:lineRule="exact"/>
      <w:rPr>
        <w:spacing w:val="-2"/>
      </w:rPr>
    </w:pP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15"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BA3BA8" w14:paraId="40D8DF56" w14:textId="77777777">
    <w:pPr>
      <w:spacing w:before="40"/>
      <w:rPr>
        <w:rFonts w:ascii="Arial" w:hAnsi="Arial" w:cs="Arial"/>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rsidRPr="00F03EA1" w:rsidP="00F03EA1" w14:paraId="31371055" w14:textId="71B41B90">
    <w:pPr>
      <w:pStyle w:val="Header"/>
    </w:pPr>
    <w:r>
      <w:rPr>
        <w:noProof/>
      </w:rPr>
      <w:drawing>
        <wp:inline distT="0" distB="0" distL="0" distR="0">
          <wp:extent cx="5953125" cy="1428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53125" cy="1428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23313D1F"/>
    <w:multiLevelType w:val="hybridMultilevel"/>
    <w:tmpl w:val="356494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3F40A0F"/>
    <w:multiLevelType w:val="singleLevel"/>
    <w:tmpl w:val="3244DD0A"/>
    <w:lvl w:ilvl="0">
      <w:start w:val="1"/>
      <w:numFmt w:val="bullet"/>
      <w:pStyle w:val="Bullet"/>
      <w:lvlText w:val=""/>
      <w:lvlJc w:val="left"/>
      <w:pPr>
        <w:tabs>
          <w:tab w:val="num" w:pos="360"/>
        </w:tabs>
        <w:ind w:left="360" w:hanging="360"/>
      </w:pPr>
      <w:rPr>
        <w:rFonts w:ascii="Symbol" w:hAnsi="Symbol" w:hint="default"/>
      </w:rPr>
    </w:lvl>
  </w:abstractNum>
  <w:abstractNum w:abstractNumId="3">
    <w:nsid w:val="248246F3"/>
    <w:multiLevelType w:val="singleLevel"/>
    <w:tmpl w:val="B1F45678"/>
    <w:lvl w:ilvl="0">
      <w:start w:val="1"/>
      <w:numFmt w:val="decimal"/>
      <w:lvlText w:val="%1."/>
      <w:lvlJc w:val="left"/>
      <w:pPr>
        <w:tabs>
          <w:tab w:val="num" w:pos="1080"/>
        </w:tabs>
        <w:ind w:left="0" w:firstLine="720"/>
      </w:pPr>
    </w:lvl>
  </w:abstractNum>
  <w:abstractNum w:abstractNumId="4">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5">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nsid w:val="61182925"/>
    <w:multiLevelType w:val="singleLevel"/>
    <w:tmpl w:val="D180CED0"/>
    <w:lvl w:ilvl="0">
      <w:start w:val="1"/>
      <w:numFmt w:val="decimal"/>
      <w:pStyle w:val="ParaNum"/>
      <w:lvlText w:val="%1."/>
      <w:lvlJc w:val="left"/>
      <w:pPr>
        <w:tabs>
          <w:tab w:val="num" w:pos="1080"/>
        </w:tabs>
        <w:ind w:left="0" w:firstLine="720"/>
      </w:pPr>
    </w:lvl>
  </w:abstractNum>
  <w:num w:numId="1" w16cid:durableId="350883312">
    <w:abstractNumId w:val="2"/>
  </w:num>
  <w:num w:numId="2" w16cid:durableId="1747416735">
    <w:abstractNumId w:val="6"/>
  </w:num>
  <w:num w:numId="3" w16cid:durableId="185605049">
    <w:abstractNumId w:val="4"/>
  </w:num>
  <w:num w:numId="4" w16cid:durableId="1330451643">
    <w:abstractNumId w:val="5"/>
  </w:num>
  <w:num w:numId="5" w16cid:durableId="2118520742">
    <w:abstractNumId w:val="3"/>
  </w:num>
  <w:num w:numId="6" w16cid:durableId="2129464336">
    <w:abstractNumId w:val="0"/>
  </w:num>
  <w:num w:numId="7" w16cid:durableId="12307706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35D"/>
    <w:rsid w:val="00003658"/>
    <w:rsid w:val="00015F8C"/>
    <w:rsid w:val="00024565"/>
    <w:rsid w:val="000250E3"/>
    <w:rsid w:val="00025BF8"/>
    <w:rsid w:val="0002687A"/>
    <w:rsid w:val="00032C71"/>
    <w:rsid w:val="000332CC"/>
    <w:rsid w:val="000465E0"/>
    <w:rsid w:val="00060FA5"/>
    <w:rsid w:val="00061F54"/>
    <w:rsid w:val="00075161"/>
    <w:rsid w:val="000833CD"/>
    <w:rsid w:val="00084AF7"/>
    <w:rsid w:val="00087640"/>
    <w:rsid w:val="000904B3"/>
    <w:rsid w:val="00090E16"/>
    <w:rsid w:val="00097597"/>
    <w:rsid w:val="000A6860"/>
    <w:rsid w:val="000A6CE7"/>
    <w:rsid w:val="000A79C9"/>
    <w:rsid w:val="000B45BE"/>
    <w:rsid w:val="000B752D"/>
    <w:rsid w:val="000C09CE"/>
    <w:rsid w:val="000C0C7C"/>
    <w:rsid w:val="000C54AC"/>
    <w:rsid w:val="000D167E"/>
    <w:rsid w:val="000E11E5"/>
    <w:rsid w:val="000E1372"/>
    <w:rsid w:val="000E1572"/>
    <w:rsid w:val="000E1D12"/>
    <w:rsid w:val="000E3F14"/>
    <w:rsid w:val="000E4965"/>
    <w:rsid w:val="000E5049"/>
    <w:rsid w:val="000E655A"/>
    <w:rsid w:val="000F68EC"/>
    <w:rsid w:val="00102393"/>
    <w:rsid w:val="0010291A"/>
    <w:rsid w:val="00103432"/>
    <w:rsid w:val="001036A9"/>
    <w:rsid w:val="001111CD"/>
    <w:rsid w:val="00113482"/>
    <w:rsid w:val="00115D2D"/>
    <w:rsid w:val="00115DEA"/>
    <w:rsid w:val="0012001D"/>
    <w:rsid w:val="00121154"/>
    <w:rsid w:val="001212ED"/>
    <w:rsid w:val="00124A36"/>
    <w:rsid w:val="00125652"/>
    <w:rsid w:val="0012577B"/>
    <w:rsid w:val="001378EB"/>
    <w:rsid w:val="00141B9C"/>
    <w:rsid w:val="00144507"/>
    <w:rsid w:val="00147520"/>
    <w:rsid w:val="0015027C"/>
    <w:rsid w:val="001521AB"/>
    <w:rsid w:val="001573B0"/>
    <w:rsid w:val="0016099E"/>
    <w:rsid w:val="00166E54"/>
    <w:rsid w:val="00171ED3"/>
    <w:rsid w:val="00173BBE"/>
    <w:rsid w:val="00174B52"/>
    <w:rsid w:val="00175AD3"/>
    <w:rsid w:val="001843B6"/>
    <w:rsid w:val="001941C3"/>
    <w:rsid w:val="00196676"/>
    <w:rsid w:val="001975BC"/>
    <w:rsid w:val="00197E77"/>
    <w:rsid w:val="00197F6E"/>
    <w:rsid w:val="001A060B"/>
    <w:rsid w:val="001A08D8"/>
    <w:rsid w:val="001A1B64"/>
    <w:rsid w:val="001A4A9D"/>
    <w:rsid w:val="001A6DD5"/>
    <w:rsid w:val="001B1790"/>
    <w:rsid w:val="001C2E89"/>
    <w:rsid w:val="001C36EB"/>
    <w:rsid w:val="001C6E2A"/>
    <w:rsid w:val="001D27BB"/>
    <w:rsid w:val="001D5AC2"/>
    <w:rsid w:val="001D704B"/>
    <w:rsid w:val="001E10F1"/>
    <w:rsid w:val="001E2B7F"/>
    <w:rsid w:val="001E3ECD"/>
    <w:rsid w:val="001E40B4"/>
    <w:rsid w:val="001F27D3"/>
    <w:rsid w:val="001F3329"/>
    <w:rsid w:val="001F529B"/>
    <w:rsid w:val="001F7A74"/>
    <w:rsid w:val="00207D56"/>
    <w:rsid w:val="002125E8"/>
    <w:rsid w:val="002173E7"/>
    <w:rsid w:val="0022058F"/>
    <w:rsid w:val="00222C40"/>
    <w:rsid w:val="002276F5"/>
    <w:rsid w:val="00237669"/>
    <w:rsid w:val="00247342"/>
    <w:rsid w:val="00247744"/>
    <w:rsid w:val="00254D23"/>
    <w:rsid w:val="00255D46"/>
    <w:rsid w:val="00263625"/>
    <w:rsid w:val="00272FA1"/>
    <w:rsid w:val="002763C1"/>
    <w:rsid w:val="00290090"/>
    <w:rsid w:val="002A0865"/>
    <w:rsid w:val="002A2BA5"/>
    <w:rsid w:val="002A6504"/>
    <w:rsid w:val="002B1963"/>
    <w:rsid w:val="002B36C0"/>
    <w:rsid w:val="002C0719"/>
    <w:rsid w:val="002C3CF6"/>
    <w:rsid w:val="002C47CF"/>
    <w:rsid w:val="002C63BB"/>
    <w:rsid w:val="002C760E"/>
    <w:rsid w:val="002D67A4"/>
    <w:rsid w:val="002D6ED0"/>
    <w:rsid w:val="002E607C"/>
    <w:rsid w:val="00307AF4"/>
    <w:rsid w:val="00310FA7"/>
    <w:rsid w:val="0031395A"/>
    <w:rsid w:val="00314853"/>
    <w:rsid w:val="00314C3C"/>
    <w:rsid w:val="00315731"/>
    <w:rsid w:val="003171D0"/>
    <w:rsid w:val="00320233"/>
    <w:rsid w:val="00325D4D"/>
    <w:rsid w:val="00346646"/>
    <w:rsid w:val="003508E1"/>
    <w:rsid w:val="00351BA6"/>
    <w:rsid w:val="00353A9E"/>
    <w:rsid w:val="003607E2"/>
    <w:rsid w:val="0037235D"/>
    <w:rsid w:val="00372EB1"/>
    <w:rsid w:val="00376F5B"/>
    <w:rsid w:val="00387204"/>
    <w:rsid w:val="00395911"/>
    <w:rsid w:val="00396BF4"/>
    <w:rsid w:val="00397D91"/>
    <w:rsid w:val="003A40B8"/>
    <w:rsid w:val="003A63A0"/>
    <w:rsid w:val="003B667E"/>
    <w:rsid w:val="003C1E99"/>
    <w:rsid w:val="003C2AEC"/>
    <w:rsid w:val="003C455F"/>
    <w:rsid w:val="003C4CDA"/>
    <w:rsid w:val="003D0DA2"/>
    <w:rsid w:val="003D1744"/>
    <w:rsid w:val="003D535C"/>
    <w:rsid w:val="003D7C00"/>
    <w:rsid w:val="003E11D0"/>
    <w:rsid w:val="003E3E12"/>
    <w:rsid w:val="003F779D"/>
    <w:rsid w:val="00406A21"/>
    <w:rsid w:val="00410562"/>
    <w:rsid w:val="004153B2"/>
    <w:rsid w:val="004163FE"/>
    <w:rsid w:val="00430183"/>
    <w:rsid w:val="004319CF"/>
    <w:rsid w:val="00434446"/>
    <w:rsid w:val="0043603F"/>
    <w:rsid w:val="00443921"/>
    <w:rsid w:val="0044685C"/>
    <w:rsid w:val="00447F5C"/>
    <w:rsid w:val="004536DB"/>
    <w:rsid w:val="00453A15"/>
    <w:rsid w:val="00462105"/>
    <w:rsid w:val="0049249D"/>
    <w:rsid w:val="00492720"/>
    <w:rsid w:val="00492C6A"/>
    <w:rsid w:val="004A152C"/>
    <w:rsid w:val="004A1644"/>
    <w:rsid w:val="004A4BD8"/>
    <w:rsid w:val="004A6027"/>
    <w:rsid w:val="004A7049"/>
    <w:rsid w:val="004B02C1"/>
    <w:rsid w:val="004B0923"/>
    <w:rsid w:val="004B1DDD"/>
    <w:rsid w:val="004C1B3D"/>
    <w:rsid w:val="004C77DB"/>
    <w:rsid w:val="004E7654"/>
    <w:rsid w:val="004F3620"/>
    <w:rsid w:val="00500020"/>
    <w:rsid w:val="00502379"/>
    <w:rsid w:val="00504CF5"/>
    <w:rsid w:val="00511350"/>
    <w:rsid w:val="00526FC3"/>
    <w:rsid w:val="00541F09"/>
    <w:rsid w:val="00542415"/>
    <w:rsid w:val="00542EA4"/>
    <w:rsid w:val="005461C7"/>
    <w:rsid w:val="00551DE9"/>
    <w:rsid w:val="005542CB"/>
    <w:rsid w:val="0056253F"/>
    <w:rsid w:val="005737C9"/>
    <w:rsid w:val="00577578"/>
    <w:rsid w:val="00580C09"/>
    <w:rsid w:val="00583521"/>
    <w:rsid w:val="005852DD"/>
    <w:rsid w:val="00596A60"/>
    <w:rsid w:val="005A1784"/>
    <w:rsid w:val="005A4E8F"/>
    <w:rsid w:val="005A749F"/>
    <w:rsid w:val="005B24F4"/>
    <w:rsid w:val="005C54B0"/>
    <w:rsid w:val="005D7021"/>
    <w:rsid w:val="005E679F"/>
    <w:rsid w:val="005F098A"/>
    <w:rsid w:val="0060682D"/>
    <w:rsid w:val="00614FFB"/>
    <w:rsid w:val="00616F66"/>
    <w:rsid w:val="00620959"/>
    <w:rsid w:val="006219C8"/>
    <w:rsid w:val="006340F7"/>
    <w:rsid w:val="00652810"/>
    <w:rsid w:val="00654A83"/>
    <w:rsid w:val="00655490"/>
    <w:rsid w:val="00656862"/>
    <w:rsid w:val="00657846"/>
    <w:rsid w:val="006809B4"/>
    <w:rsid w:val="0068271A"/>
    <w:rsid w:val="00690F90"/>
    <w:rsid w:val="0069664D"/>
    <w:rsid w:val="006A0868"/>
    <w:rsid w:val="006A5574"/>
    <w:rsid w:val="006D5177"/>
    <w:rsid w:val="006D5EBD"/>
    <w:rsid w:val="006D72B5"/>
    <w:rsid w:val="006D7D90"/>
    <w:rsid w:val="006E010F"/>
    <w:rsid w:val="006E1B6C"/>
    <w:rsid w:val="006F1799"/>
    <w:rsid w:val="00702604"/>
    <w:rsid w:val="00702BE4"/>
    <w:rsid w:val="00703600"/>
    <w:rsid w:val="007054C4"/>
    <w:rsid w:val="00721F56"/>
    <w:rsid w:val="00726D4D"/>
    <w:rsid w:val="00731D17"/>
    <w:rsid w:val="00736922"/>
    <w:rsid w:val="00751BFC"/>
    <w:rsid w:val="00761761"/>
    <w:rsid w:val="00764920"/>
    <w:rsid w:val="007934B8"/>
    <w:rsid w:val="00796F46"/>
    <w:rsid w:val="007A2FC1"/>
    <w:rsid w:val="007B5382"/>
    <w:rsid w:val="007C015B"/>
    <w:rsid w:val="007D32B2"/>
    <w:rsid w:val="007E0A62"/>
    <w:rsid w:val="007E18DB"/>
    <w:rsid w:val="007E2368"/>
    <w:rsid w:val="007E68EA"/>
    <w:rsid w:val="007F19FB"/>
    <w:rsid w:val="007F234F"/>
    <w:rsid w:val="007F2F92"/>
    <w:rsid w:val="007F4D05"/>
    <w:rsid w:val="00806A88"/>
    <w:rsid w:val="00825D72"/>
    <w:rsid w:val="00830643"/>
    <w:rsid w:val="00832FF4"/>
    <w:rsid w:val="00843FF6"/>
    <w:rsid w:val="008455D9"/>
    <w:rsid w:val="008646FA"/>
    <w:rsid w:val="00871466"/>
    <w:rsid w:val="00875544"/>
    <w:rsid w:val="008773A4"/>
    <w:rsid w:val="0087754B"/>
    <w:rsid w:val="00881831"/>
    <w:rsid w:val="008822E7"/>
    <w:rsid w:val="008874FE"/>
    <w:rsid w:val="00890710"/>
    <w:rsid w:val="00891815"/>
    <w:rsid w:val="008A0D6B"/>
    <w:rsid w:val="008B27A5"/>
    <w:rsid w:val="008B60B4"/>
    <w:rsid w:val="008C062D"/>
    <w:rsid w:val="008C146C"/>
    <w:rsid w:val="008C1A88"/>
    <w:rsid w:val="008C6684"/>
    <w:rsid w:val="008C734C"/>
    <w:rsid w:val="008C7D32"/>
    <w:rsid w:val="008D0F24"/>
    <w:rsid w:val="008D6415"/>
    <w:rsid w:val="008E725E"/>
    <w:rsid w:val="008F017B"/>
    <w:rsid w:val="00902133"/>
    <w:rsid w:val="009027BC"/>
    <w:rsid w:val="00902828"/>
    <w:rsid w:val="009119C1"/>
    <w:rsid w:val="00913142"/>
    <w:rsid w:val="0091635C"/>
    <w:rsid w:val="00916C6B"/>
    <w:rsid w:val="00923160"/>
    <w:rsid w:val="00926138"/>
    <w:rsid w:val="0093290F"/>
    <w:rsid w:val="009358C7"/>
    <w:rsid w:val="009467BA"/>
    <w:rsid w:val="009648BF"/>
    <w:rsid w:val="00980653"/>
    <w:rsid w:val="00980EB6"/>
    <w:rsid w:val="00981A16"/>
    <w:rsid w:val="009937BB"/>
    <w:rsid w:val="009B6532"/>
    <w:rsid w:val="009C1116"/>
    <w:rsid w:val="009C45FC"/>
    <w:rsid w:val="009E62F8"/>
    <w:rsid w:val="009E65A0"/>
    <w:rsid w:val="009F2288"/>
    <w:rsid w:val="009F35BD"/>
    <w:rsid w:val="009F4A9A"/>
    <w:rsid w:val="009F4BBD"/>
    <w:rsid w:val="00A02001"/>
    <w:rsid w:val="00A11A7B"/>
    <w:rsid w:val="00A14E91"/>
    <w:rsid w:val="00A17076"/>
    <w:rsid w:val="00A20679"/>
    <w:rsid w:val="00A2206D"/>
    <w:rsid w:val="00A26E94"/>
    <w:rsid w:val="00A34D88"/>
    <w:rsid w:val="00A42373"/>
    <w:rsid w:val="00A467EB"/>
    <w:rsid w:val="00A470CE"/>
    <w:rsid w:val="00A47CAD"/>
    <w:rsid w:val="00A5557C"/>
    <w:rsid w:val="00A57200"/>
    <w:rsid w:val="00A60884"/>
    <w:rsid w:val="00A70EB0"/>
    <w:rsid w:val="00A70F5E"/>
    <w:rsid w:val="00A90470"/>
    <w:rsid w:val="00A93A4A"/>
    <w:rsid w:val="00A96057"/>
    <w:rsid w:val="00A97649"/>
    <w:rsid w:val="00AB0B9C"/>
    <w:rsid w:val="00AC038E"/>
    <w:rsid w:val="00AC36DB"/>
    <w:rsid w:val="00AD1C63"/>
    <w:rsid w:val="00AE35CC"/>
    <w:rsid w:val="00AF1E30"/>
    <w:rsid w:val="00B02122"/>
    <w:rsid w:val="00B04ED2"/>
    <w:rsid w:val="00B05C6E"/>
    <w:rsid w:val="00B06C26"/>
    <w:rsid w:val="00B145BC"/>
    <w:rsid w:val="00B159C0"/>
    <w:rsid w:val="00B1745B"/>
    <w:rsid w:val="00B174CA"/>
    <w:rsid w:val="00B22A4E"/>
    <w:rsid w:val="00B26944"/>
    <w:rsid w:val="00B310AF"/>
    <w:rsid w:val="00B37019"/>
    <w:rsid w:val="00B4216B"/>
    <w:rsid w:val="00B46902"/>
    <w:rsid w:val="00B47881"/>
    <w:rsid w:val="00B613C0"/>
    <w:rsid w:val="00B620FC"/>
    <w:rsid w:val="00B62D06"/>
    <w:rsid w:val="00B6674D"/>
    <w:rsid w:val="00B7196B"/>
    <w:rsid w:val="00B72BE4"/>
    <w:rsid w:val="00B756B1"/>
    <w:rsid w:val="00B80282"/>
    <w:rsid w:val="00B80D8A"/>
    <w:rsid w:val="00B83354"/>
    <w:rsid w:val="00B85385"/>
    <w:rsid w:val="00B8553A"/>
    <w:rsid w:val="00B938F7"/>
    <w:rsid w:val="00B97DEA"/>
    <w:rsid w:val="00BA2E02"/>
    <w:rsid w:val="00BA3BA8"/>
    <w:rsid w:val="00BB1869"/>
    <w:rsid w:val="00BB7EB0"/>
    <w:rsid w:val="00BC7CB2"/>
    <w:rsid w:val="00BD289C"/>
    <w:rsid w:val="00BD3DD8"/>
    <w:rsid w:val="00BD466A"/>
    <w:rsid w:val="00BD57A2"/>
    <w:rsid w:val="00BD61D4"/>
    <w:rsid w:val="00BD7616"/>
    <w:rsid w:val="00BE18D8"/>
    <w:rsid w:val="00BE619F"/>
    <w:rsid w:val="00BF627F"/>
    <w:rsid w:val="00C005EB"/>
    <w:rsid w:val="00C00C29"/>
    <w:rsid w:val="00C037BF"/>
    <w:rsid w:val="00C03F39"/>
    <w:rsid w:val="00C07915"/>
    <w:rsid w:val="00C07D6E"/>
    <w:rsid w:val="00C105CC"/>
    <w:rsid w:val="00C1136C"/>
    <w:rsid w:val="00C12D2F"/>
    <w:rsid w:val="00C167A7"/>
    <w:rsid w:val="00C23C7C"/>
    <w:rsid w:val="00C250FA"/>
    <w:rsid w:val="00C37367"/>
    <w:rsid w:val="00C418E1"/>
    <w:rsid w:val="00C445E0"/>
    <w:rsid w:val="00C463A0"/>
    <w:rsid w:val="00C55BB1"/>
    <w:rsid w:val="00C61FDA"/>
    <w:rsid w:val="00C65389"/>
    <w:rsid w:val="00C672A1"/>
    <w:rsid w:val="00C725D8"/>
    <w:rsid w:val="00C73F9F"/>
    <w:rsid w:val="00C762F7"/>
    <w:rsid w:val="00C766AD"/>
    <w:rsid w:val="00C76ABD"/>
    <w:rsid w:val="00C77996"/>
    <w:rsid w:val="00C82919"/>
    <w:rsid w:val="00C82E3F"/>
    <w:rsid w:val="00C90A25"/>
    <w:rsid w:val="00C9155C"/>
    <w:rsid w:val="00CA12C8"/>
    <w:rsid w:val="00CB2BCD"/>
    <w:rsid w:val="00CB5335"/>
    <w:rsid w:val="00CC240A"/>
    <w:rsid w:val="00CD2582"/>
    <w:rsid w:val="00CE0391"/>
    <w:rsid w:val="00CE06A9"/>
    <w:rsid w:val="00CE08F3"/>
    <w:rsid w:val="00CE097E"/>
    <w:rsid w:val="00CE6175"/>
    <w:rsid w:val="00CE67E7"/>
    <w:rsid w:val="00D03638"/>
    <w:rsid w:val="00D1018E"/>
    <w:rsid w:val="00D1329E"/>
    <w:rsid w:val="00D132D3"/>
    <w:rsid w:val="00D17A33"/>
    <w:rsid w:val="00D17A5C"/>
    <w:rsid w:val="00D2201B"/>
    <w:rsid w:val="00D23079"/>
    <w:rsid w:val="00D25CC7"/>
    <w:rsid w:val="00D25F8B"/>
    <w:rsid w:val="00D275AF"/>
    <w:rsid w:val="00D404E5"/>
    <w:rsid w:val="00D45AA5"/>
    <w:rsid w:val="00D46C61"/>
    <w:rsid w:val="00D473D9"/>
    <w:rsid w:val="00D57938"/>
    <w:rsid w:val="00D6133E"/>
    <w:rsid w:val="00D807DD"/>
    <w:rsid w:val="00D8367E"/>
    <w:rsid w:val="00D84DDC"/>
    <w:rsid w:val="00D87001"/>
    <w:rsid w:val="00D953A7"/>
    <w:rsid w:val="00D9580A"/>
    <w:rsid w:val="00DB2EB6"/>
    <w:rsid w:val="00DB322E"/>
    <w:rsid w:val="00DC10F4"/>
    <w:rsid w:val="00DD1719"/>
    <w:rsid w:val="00DD1CF2"/>
    <w:rsid w:val="00DF279D"/>
    <w:rsid w:val="00E021D6"/>
    <w:rsid w:val="00E03E0B"/>
    <w:rsid w:val="00E06540"/>
    <w:rsid w:val="00E0688F"/>
    <w:rsid w:val="00E06AAF"/>
    <w:rsid w:val="00E07AA3"/>
    <w:rsid w:val="00E10EAE"/>
    <w:rsid w:val="00E30823"/>
    <w:rsid w:val="00E3099E"/>
    <w:rsid w:val="00E30F27"/>
    <w:rsid w:val="00E34AE8"/>
    <w:rsid w:val="00E36B79"/>
    <w:rsid w:val="00E36CA5"/>
    <w:rsid w:val="00E41B6E"/>
    <w:rsid w:val="00E41BA9"/>
    <w:rsid w:val="00E45C85"/>
    <w:rsid w:val="00E463D5"/>
    <w:rsid w:val="00E46679"/>
    <w:rsid w:val="00E65D8E"/>
    <w:rsid w:val="00E7134C"/>
    <w:rsid w:val="00E74A7C"/>
    <w:rsid w:val="00E808D4"/>
    <w:rsid w:val="00E901DA"/>
    <w:rsid w:val="00E94A7D"/>
    <w:rsid w:val="00EA011D"/>
    <w:rsid w:val="00EA1C35"/>
    <w:rsid w:val="00EA7988"/>
    <w:rsid w:val="00EB72D2"/>
    <w:rsid w:val="00EC217F"/>
    <w:rsid w:val="00EC72E8"/>
    <w:rsid w:val="00ED1087"/>
    <w:rsid w:val="00EE0C78"/>
    <w:rsid w:val="00EE7C87"/>
    <w:rsid w:val="00EF0779"/>
    <w:rsid w:val="00EF466B"/>
    <w:rsid w:val="00EF4DB3"/>
    <w:rsid w:val="00EF54DF"/>
    <w:rsid w:val="00F03EA1"/>
    <w:rsid w:val="00F060E9"/>
    <w:rsid w:val="00F10BAF"/>
    <w:rsid w:val="00F11882"/>
    <w:rsid w:val="00F15CC8"/>
    <w:rsid w:val="00F212D9"/>
    <w:rsid w:val="00F366D7"/>
    <w:rsid w:val="00F413D6"/>
    <w:rsid w:val="00F80F76"/>
    <w:rsid w:val="00F81F9E"/>
    <w:rsid w:val="00F86299"/>
    <w:rsid w:val="00F956CE"/>
    <w:rsid w:val="00FA1851"/>
    <w:rsid w:val="00FA28F2"/>
    <w:rsid w:val="00FA58E5"/>
    <w:rsid w:val="00FA7E2B"/>
    <w:rsid w:val="00FB020A"/>
    <w:rsid w:val="00FB0C20"/>
    <w:rsid w:val="00FB2CF1"/>
    <w:rsid w:val="00FC079C"/>
    <w:rsid w:val="00FD4285"/>
    <w:rsid w:val="00FD50AC"/>
    <w:rsid w:val="00FE19C3"/>
    <w:rsid w:val="00FF03B7"/>
    <w:rsid w:val="00FF73A8"/>
    <w:rsid w:val="00FF7546"/>
    <w:rsid w:val="00FF7A77"/>
    <w:rsid w:val="02820983"/>
    <w:rsid w:val="04A891BA"/>
    <w:rsid w:val="096BFF9F"/>
    <w:rsid w:val="1972797C"/>
    <w:rsid w:val="1C6F68C9"/>
    <w:rsid w:val="2A9AEB11"/>
    <w:rsid w:val="363358AC"/>
    <w:rsid w:val="37986517"/>
    <w:rsid w:val="59918788"/>
    <w:rsid w:val="5B9D5835"/>
    <w:rsid w:val="5DB51B4D"/>
    <w:rsid w:val="6256ACA3"/>
    <w:rsid w:val="7E34583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5A138315"/>
  <w15:chartTrackingRefBased/>
  <w15:docId w15:val="{5BE14BE0-E4F3-4481-AF90-12161DEAA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snapToGrid w:val="0"/>
      <w:kern w:val="28"/>
      <w:sz w:val="22"/>
    </w:rPr>
  </w:style>
  <w:style w:type="paragraph" w:styleId="Heading1">
    <w:name w:val="heading 1"/>
    <w:basedOn w:val="Normal"/>
    <w:next w:val="ParaNum"/>
    <w:qFormat/>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pPr>
      <w:keepNext/>
      <w:numPr>
        <w:ilvl w:val="1"/>
        <w:numId w:val="3"/>
      </w:numPr>
      <w:spacing w:after="120"/>
      <w:outlineLvl w:val="1"/>
    </w:pPr>
    <w:rPr>
      <w:b/>
    </w:rPr>
  </w:style>
  <w:style w:type="paragraph" w:styleId="Heading3">
    <w:name w:val="heading 3"/>
    <w:basedOn w:val="Normal"/>
    <w:next w:val="ParaNum"/>
    <w:qFormat/>
    <w:pPr>
      <w:keepNext/>
      <w:numPr>
        <w:ilvl w:val="2"/>
        <w:numId w:val="3"/>
      </w:numPr>
      <w:tabs>
        <w:tab w:val="left" w:pos="2160"/>
      </w:tabs>
      <w:spacing w:after="120"/>
      <w:outlineLvl w:val="2"/>
    </w:pPr>
    <w:rPr>
      <w:b/>
    </w:rPr>
  </w:style>
  <w:style w:type="paragraph" w:styleId="Heading4">
    <w:name w:val="heading 4"/>
    <w:basedOn w:val="Normal"/>
    <w:next w:val="ParaNum"/>
    <w:qFormat/>
    <w:pPr>
      <w:keepNext/>
      <w:numPr>
        <w:ilvl w:val="3"/>
        <w:numId w:val="3"/>
      </w:numPr>
      <w:tabs>
        <w:tab w:val="left" w:pos="2880"/>
      </w:tabs>
      <w:spacing w:after="120"/>
      <w:outlineLvl w:val="3"/>
    </w:pPr>
    <w:rPr>
      <w:b/>
    </w:rPr>
  </w:style>
  <w:style w:type="paragraph" w:styleId="Heading5">
    <w:name w:val="heading 5"/>
    <w:basedOn w:val="Normal"/>
    <w:next w:val="ParaNum"/>
    <w:qFormat/>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pPr>
      <w:numPr>
        <w:ilvl w:val="5"/>
        <w:numId w:val="3"/>
      </w:numPr>
      <w:tabs>
        <w:tab w:val="left" w:pos="4320"/>
      </w:tabs>
      <w:spacing w:after="120"/>
      <w:outlineLvl w:val="5"/>
    </w:pPr>
    <w:rPr>
      <w:b/>
    </w:rPr>
  </w:style>
  <w:style w:type="paragraph" w:styleId="Heading7">
    <w:name w:val="heading 7"/>
    <w:basedOn w:val="Normal"/>
    <w:next w:val="ParaNum"/>
    <w:qFormat/>
    <w:pPr>
      <w:numPr>
        <w:ilvl w:val="6"/>
        <w:numId w:val="3"/>
      </w:numPr>
      <w:tabs>
        <w:tab w:val="left" w:pos="5040"/>
      </w:tabs>
      <w:spacing w:after="120"/>
      <w:ind w:left="5040" w:hanging="720"/>
      <w:outlineLvl w:val="6"/>
    </w:pPr>
    <w:rPr>
      <w:b/>
    </w:rPr>
  </w:style>
  <w:style w:type="paragraph" w:styleId="Heading8">
    <w:name w:val="heading 8"/>
    <w:basedOn w:val="Normal"/>
    <w:next w:val="ParaNum"/>
    <w:qFormat/>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pPr>
      <w:numPr>
        <w:numId w:val="2"/>
      </w:numPr>
      <w:tabs>
        <w:tab w:val="clear" w:pos="1080"/>
        <w:tab w:val="num" w:pos="1440"/>
      </w:tabs>
      <w:spacing w:after="12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semiHidden/>
    <w:pPr>
      <w:spacing w:after="120"/>
    </w:pPr>
  </w:style>
  <w:style w:type="character" w:styleId="FootnoteReference">
    <w:name w:val="footnote reference"/>
    <w:semiHidden/>
    <w:rPr>
      <w:rFonts w:ascii="Times New Roman" w:hAnsi="Times New Roman"/>
      <w:dstrike w:val="0"/>
      <w:color w:val="auto"/>
      <w:sz w:val="22"/>
      <w:vertAlign w:val="superscript"/>
    </w:rPr>
  </w:style>
  <w:style w:type="paragraph" w:styleId="TOC1">
    <w:name w:val="toc 1"/>
    <w:basedOn w:val="Normal"/>
    <w:next w:val="Normal"/>
    <w:uiPriority w:val="39"/>
    <w:pPr>
      <w:tabs>
        <w:tab w:val="left" w:pos="360"/>
        <w:tab w:val="right" w:leader="dot" w:pos="9360"/>
      </w:tabs>
      <w:suppressAutoHyphens/>
      <w:ind w:left="360" w:right="720" w:hanging="360"/>
    </w:pPr>
    <w:rPr>
      <w:caps/>
      <w:noProof/>
    </w:rPr>
  </w:style>
  <w:style w:type="paragraph" w:styleId="TOC2">
    <w:name w:val="toc 2"/>
    <w:basedOn w:val="Normal"/>
    <w:next w:val="Normal"/>
    <w:semiHidden/>
    <w:pPr>
      <w:tabs>
        <w:tab w:val="left" w:pos="720"/>
        <w:tab w:val="right" w:leader="dot" w:pos="9360"/>
      </w:tabs>
      <w:suppressAutoHyphens/>
      <w:ind w:left="720" w:right="720" w:hanging="360"/>
    </w:pPr>
    <w:rPr>
      <w:noProof/>
    </w:rPr>
  </w:style>
  <w:style w:type="paragraph" w:styleId="TOC3">
    <w:name w:val="toc 3"/>
    <w:basedOn w:val="Normal"/>
    <w:next w:val="Normal"/>
    <w:semiHidden/>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autoRedefine/>
    <w:pPr>
      <w:tabs>
        <w:tab w:val="center" w:pos="4680"/>
        <w:tab w:val="right" w:pos="9360"/>
      </w:tabs>
    </w:pPr>
    <w:rPr>
      <w:rFonts w:ascii="Arial" w:hAnsi="Arial" w:cs="Arial"/>
      <w:b/>
      <w:sz w:val="96"/>
      <w:szCs w:val="9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numPr>
        <w:numId w:val="1"/>
      </w:numPr>
      <w:tabs>
        <w:tab w:val="clear" w:pos="360"/>
        <w:tab w:val="left" w:pos="2160"/>
      </w:tabs>
      <w:spacing w:after="220"/>
      <w:ind w:left="2160" w:hanging="720"/>
    </w:pPr>
  </w:style>
  <w:style w:type="paragraph" w:customStyle="1" w:styleId="TableFormat">
    <w:name w:val="TableFormat"/>
    <w:basedOn w:val="Bullet"/>
    <w:pPr>
      <w:numPr>
        <w:numId w:val="0"/>
      </w:num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pPr>
      <w:jc w:val="center"/>
    </w:pPr>
    <w:rPr>
      <w:rFonts w:ascii="Times New Roman Bold" w:hAnsi="Times New Roman Bold"/>
      <w:b/>
      <w:bCs/>
      <w:caps/>
      <w:szCs w:val="22"/>
    </w:rPr>
  </w:style>
  <w:style w:type="character" w:styleId="Hyperlink">
    <w:name w:val="Hyperlink"/>
    <w:rPr>
      <w:color w:val="0000FF"/>
      <w:u w:val="single"/>
    </w:rPr>
  </w:style>
  <w:style w:type="character" w:customStyle="1" w:styleId="FooterChar">
    <w:name w:val="Footer Char"/>
    <w:link w:val="Footer"/>
    <w:uiPriority w:val="99"/>
    <w:rPr>
      <w:snapToGrid w:val="0"/>
      <w:kern w:val="28"/>
      <w:sz w:val="22"/>
    </w:rPr>
  </w:style>
  <w:style w:type="character" w:styleId="UnresolvedMention">
    <w:name w:val="Unresolved Mention"/>
    <w:uiPriority w:val="99"/>
    <w:semiHidden/>
    <w:unhideWhenUsed/>
    <w:rPr>
      <w:color w:val="605E5C"/>
      <w:shd w:val="clear" w:color="auto" w:fill="E1DFDD"/>
    </w:rPr>
  </w:style>
  <w:style w:type="paragraph" w:styleId="ListParagraph">
    <w:name w:val="List Paragraph"/>
    <w:basedOn w:val="Normal"/>
    <w:uiPriority w:val="34"/>
    <w:qFormat/>
    <w:rsid w:val="00A47CAD"/>
    <w:pPr>
      <w:ind w:left="720"/>
      <w:contextualSpacing/>
    </w:pPr>
  </w:style>
  <w:style w:type="paragraph" w:styleId="Revision">
    <w:name w:val="Revision"/>
    <w:hidden/>
    <w:uiPriority w:val="99"/>
    <w:semiHidden/>
    <w:rsid w:val="000E5049"/>
    <w:rPr>
      <w:snapToGrid w:val="0"/>
      <w:kern w:val="28"/>
      <w:sz w:val="22"/>
    </w:rPr>
  </w:style>
  <w:style w:type="character" w:styleId="FollowedHyperlink">
    <w:name w:val="FollowedHyperlink"/>
    <w:basedOn w:val="DefaultParagraphFont"/>
    <w:uiPriority w:val="99"/>
    <w:semiHidden/>
    <w:unhideWhenUsed/>
    <w:rsid w:val="00F366D7"/>
    <w:rPr>
      <w:color w:val="96607D" w:themeColor="followedHyperlink"/>
      <w:u w:val="single"/>
    </w:rPr>
  </w:style>
  <w:style w:type="table" w:styleId="TableGrid">
    <w:name w:val="Table Grid"/>
    <w:basedOn w:val="TableNormal"/>
    <w:uiPriority w:val="59"/>
    <w:rsid w:val="00C61F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16C6B"/>
    <w:rPr>
      <w:sz w:val="16"/>
      <w:szCs w:val="16"/>
    </w:rPr>
  </w:style>
  <w:style w:type="paragraph" w:styleId="CommentText">
    <w:name w:val="annotation text"/>
    <w:basedOn w:val="Normal"/>
    <w:link w:val="CommentTextChar"/>
    <w:uiPriority w:val="99"/>
    <w:unhideWhenUsed/>
    <w:rsid w:val="00916C6B"/>
    <w:rPr>
      <w:sz w:val="20"/>
    </w:rPr>
  </w:style>
  <w:style w:type="character" w:customStyle="1" w:styleId="CommentTextChar">
    <w:name w:val="Comment Text Char"/>
    <w:basedOn w:val="DefaultParagraphFont"/>
    <w:link w:val="CommentText"/>
    <w:uiPriority w:val="99"/>
    <w:rsid w:val="00916C6B"/>
    <w:rPr>
      <w:snapToGrid w:val="0"/>
      <w:kern w:val="28"/>
    </w:rPr>
  </w:style>
  <w:style w:type="paragraph" w:styleId="CommentSubject">
    <w:name w:val="annotation subject"/>
    <w:basedOn w:val="CommentText"/>
    <w:next w:val="CommentText"/>
    <w:link w:val="CommentSubjectChar"/>
    <w:uiPriority w:val="99"/>
    <w:semiHidden/>
    <w:unhideWhenUsed/>
    <w:rsid w:val="00916C6B"/>
    <w:rPr>
      <w:b/>
      <w:bCs/>
    </w:rPr>
  </w:style>
  <w:style w:type="character" w:customStyle="1" w:styleId="CommentSubjectChar">
    <w:name w:val="Comment Subject Char"/>
    <w:basedOn w:val="CommentTextChar"/>
    <w:link w:val="CommentSubject"/>
    <w:uiPriority w:val="99"/>
    <w:semiHidden/>
    <w:rsid w:val="00916C6B"/>
    <w:rPr>
      <w:b/>
      <w:bCs/>
      <w:snapToGrid w:val="0"/>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2.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fcc.gov/ecfs/" TargetMode="External" /><Relationship Id="rId7" Type="http://schemas.openxmlformats.org/officeDocument/2006/relationships/hyperlink" Target="mailto:fcc504@fcc.gov" TargetMode="External" /><Relationship Id="rId8" Type="http://schemas.openxmlformats.org/officeDocument/2006/relationships/hyperlink" Target="mailto:Michael.Alonso@fcc.gov" TargetMode="External" /><Relationship Id="rId9" Type="http://schemas.openxmlformats.org/officeDocument/2006/relationships/header" Target="head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Public%20Notice%20Portrait.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Public Notice Portrait</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