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p w:rsidR="009E6A26" w:rsidRPr="00483EB4" w:rsidP="001126FF" w14:paraId="3D186DCD" w14:textId="5FB75462">
      <w:pPr>
        <w:tabs>
          <w:tab w:val="left" w:pos="390"/>
        </w:tabs>
        <w:rPr>
          <w:b/>
          <w:szCs w:val="22"/>
        </w:rPr>
      </w:pPr>
    </w:p>
    <w:p w:rsidR="009E6A26" w:rsidRPr="006477C5" w14:paraId="468735FE" w14:textId="635D7103">
      <w:pPr>
        <w:jc w:val="right"/>
        <w:rPr>
          <w:b/>
          <w:szCs w:val="22"/>
        </w:rPr>
      </w:pPr>
      <w:r w:rsidRPr="006477C5">
        <w:rPr>
          <w:b/>
          <w:szCs w:val="22"/>
        </w:rPr>
        <w:t xml:space="preserve">DA </w:t>
      </w:r>
      <w:r w:rsidR="007B7BED">
        <w:rPr>
          <w:b/>
          <w:szCs w:val="22"/>
        </w:rPr>
        <w:t>26</w:t>
      </w:r>
      <w:r w:rsidR="003F6B3C">
        <w:rPr>
          <w:b/>
          <w:szCs w:val="22"/>
        </w:rPr>
        <w:t>-865</w:t>
      </w:r>
    </w:p>
    <w:p w:rsidR="009E6A26" w:rsidRPr="006477C5" w:rsidP="32B1B696" w14:paraId="4C2F3E98" w14:textId="768D382B">
      <w:pPr>
        <w:spacing w:before="60"/>
        <w:jc w:val="right"/>
        <w:rPr>
          <w:b/>
          <w:szCs w:val="22"/>
        </w:rPr>
      </w:pPr>
      <w:r w:rsidRPr="006477C5">
        <w:rPr>
          <w:b/>
          <w:szCs w:val="22"/>
        </w:rPr>
        <w:t xml:space="preserve">Released: </w:t>
      </w:r>
      <w:r w:rsidR="00F93C42">
        <w:rPr>
          <w:b/>
          <w:szCs w:val="22"/>
        </w:rPr>
        <w:t xml:space="preserve">August 17, </w:t>
      </w:r>
      <w:r w:rsidR="007B7BED">
        <w:rPr>
          <w:b/>
          <w:szCs w:val="22"/>
        </w:rPr>
        <w:t>202</w:t>
      </w:r>
      <w:r w:rsidR="003F6B3C">
        <w:rPr>
          <w:b/>
          <w:szCs w:val="22"/>
        </w:rPr>
        <w:t>6</w:t>
      </w:r>
    </w:p>
    <w:p w:rsidR="009E6A26" w:rsidRPr="006477C5" w14:paraId="4B812795" w14:textId="77777777">
      <w:pPr>
        <w:jc w:val="right"/>
        <w:rPr>
          <w:szCs w:val="22"/>
        </w:rPr>
      </w:pPr>
    </w:p>
    <w:p w:rsidR="00FF3B57" w:rsidP="00647F1B" w14:paraId="37DE7D1B" w14:textId="7A2E0B74">
      <w:pPr>
        <w:jc w:val="center"/>
        <w:rPr>
          <w:rFonts w:ascii="Times New Roman Bold" w:hAnsi="Times New Roman Bold"/>
          <w:b/>
          <w:caps/>
          <w:szCs w:val="22"/>
        </w:rPr>
      </w:pPr>
      <w:r w:rsidRPr="00B511C7">
        <w:rPr>
          <w:rFonts w:ascii="Times New Roman Bold" w:hAnsi="Times New Roman Bold"/>
          <w:b/>
          <w:caps/>
          <w:szCs w:val="22"/>
        </w:rPr>
        <w:t xml:space="preserve">COMMENT DATES FOR </w:t>
      </w:r>
      <w:r w:rsidR="00224C9A">
        <w:rPr>
          <w:rFonts w:ascii="Times New Roman Bold" w:hAnsi="Times New Roman Bold"/>
          <w:b/>
          <w:caps/>
          <w:szCs w:val="22"/>
        </w:rPr>
        <w:t xml:space="preserve">ensuring children’s safe use of screens and e-rate-funded services notice and </w:t>
      </w:r>
      <w:r w:rsidR="00230AB5">
        <w:rPr>
          <w:rFonts w:ascii="Times New Roman Bold" w:hAnsi="Times New Roman Bold"/>
          <w:b/>
          <w:caps/>
          <w:szCs w:val="22"/>
        </w:rPr>
        <w:t xml:space="preserve">Program Integrity </w:t>
      </w:r>
      <w:r w:rsidR="00224C9A">
        <w:rPr>
          <w:rFonts w:ascii="Times New Roman Bold" w:hAnsi="Times New Roman Bold"/>
          <w:b/>
          <w:caps/>
          <w:szCs w:val="22"/>
        </w:rPr>
        <w:t>further notice of proposed rulemaking</w:t>
      </w:r>
    </w:p>
    <w:p w:rsidR="00B511C7" w:rsidP="00647F1B" w14:paraId="501304D6" w14:textId="77777777">
      <w:pPr>
        <w:jc w:val="center"/>
        <w:rPr>
          <w:rFonts w:ascii="Times New Roman Bold" w:hAnsi="Times New Roman Bold"/>
          <w:b/>
          <w:caps/>
          <w:szCs w:val="22"/>
        </w:rPr>
      </w:pPr>
    </w:p>
    <w:p w:rsidR="00B511C7" w:rsidP="00647F1B" w14:paraId="0C0773FC" w14:textId="5B831350">
      <w:pPr>
        <w:jc w:val="center"/>
        <w:rPr>
          <w:b/>
          <w:szCs w:val="22"/>
        </w:rPr>
      </w:pPr>
      <w:r w:rsidRPr="00B511C7">
        <w:rPr>
          <w:b/>
          <w:szCs w:val="22"/>
        </w:rPr>
        <w:t xml:space="preserve">WC Docket Nos. </w:t>
      </w:r>
      <w:r w:rsidRPr="00B511C7" w:rsidR="00692B34">
        <w:rPr>
          <w:b/>
          <w:szCs w:val="22"/>
        </w:rPr>
        <w:t>2</w:t>
      </w:r>
      <w:r w:rsidR="00692B34">
        <w:rPr>
          <w:b/>
          <w:szCs w:val="22"/>
        </w:rPr>
        <w:t>6</w:t>
      </w:r>
      <w:r w:rsidRPr="00B511C7">
        <w:rPr>
          <w:b/>
          <w:szCs w:val="22"/>
        </w:rPr>
        <w:t>-</w:t>
      </w:r>
      <w:r w:rsidR="00692B34">
        <w:rPr>
          <w:b/>
          <w:szCs w:val="22"/>
        </w:rPr>
        <w:t>133</w:t>
      </w:r>
      <w:r w:rsidRPr="00B511C7">
        <w:rPr>
          <w:b/>
          <w:szCs w:val="22"/>
        </w:rPr>
        <w:t xml:space="preserve">, </w:t>
      </w:r>
      <w:r w:rsidRPr="00B511C7" w:rsidR="00692B34">
        <w:rPr>
          <w:b/>
          <w:szCs w:val="22"/>
        </w:rPr>
        <w:t>1</w:t>
      </w:r>
      <w:r w:rsidR="00692B34">
        <w:rPr>
          <w:b/>
          <w:szCs w:val="22"/>
        </w:rPr>
        <w:t>3</w:t>
      </w:r>
      <w:r w:rsidRPr="00B511C7">
        <w:rPr>
          <w:b/>
          <w:szCs w:val="22"/>
        </w:rPr>
        <w:t>-</w:t>
      </w:r>
      <w:r w:rsidR="00692B34">
        <w:rPr>
          <w:b/>
          <w:szCs w:val="22"/>
        </w:rPr>
        <w:t>184, 21-93, 21-455</w:t>
      </w:r>
    </w:p>
    <w:p w:rsidR="00B511C7" w:rsidP="00647F1B" w14:paraId="5E70352A" w14:textId="77777777">
      <w:pPr>
        <w:jc w:val="center"/>
        <w:rPr>
          <w:b/>
          <w:szCs w:val="22"/>
        </w:rPr>
      </w:pPr>
    </w:p>
    <w:p w:rsidR="00805E28" w:rsidP="00B511C7" w14:paraId="4001E6BD" w14:textId="732B8793">
      <w:pPr>
        <w:rPr>
          <w:b/>
          <w:szCs w:val="22"/>
        </w:rPr>
      </w:pPr>
      <w:bookmarkStart w:id="0" w:name="TOChere"/>
      <w:r>
        <w:rPr>
          <w:b/>
          <w:szCs w:val="22"/>
        </w:rPr>
        <w:t>Comments Due:</w:t>
      </w:r>
      <w:r w:rsidR="00FF454F">
        <w:rPr>
          <w:b/>
          <w:szCs w:val="22"/>
        </w:rPr>
        <w:t xml:space="preserve"> </w:t>
      </w:r>
      <w:r w:rsidR="00941799">
        <w:rPr>
          <w:b/>
          <w:szCs w:val="22"/>
        </w:rPr>
        <w:t>October</w:t>
      </w:r>
      <w:r w:rsidRPr="00FF454F" w:rsidR="00941799">
        <w:rPr>
          <w:b/>
          <w:szCs w:val="22"/>
        </w:rPr>
        <w:t xml:space="preserve"> </w:t>
      </w:r>
      <w:r w:rsidRPr="00FF454F" w:rsidR="00F96538">
        <w:rPr>
          <w:b/>
          <w:szCs w:val="22"/>
        </w:rPr>
        <w:t>1</w:t>
      </w:r>
      <w:r w:rsidR="00F96538">
        <w:rPr>
          <w:b/>
          <w:szCs w:val="22"/>
        </w:rPr>
        <w:t>3</w:t>
      </w:r>
      <w:r w:rsidRPr="00FF454F" w:rsidR="00FF454F">
        <w:rPr>
          <w:b/>
          <w:szCs w:val="22"/>
        </w:rPr>
        <w:t>, 2026</w:t>
      </w:r>
    </w:p>
    <w:p w:rsidR="00B511C7" w:rsidP="00B511C7" w14:paraId="321E0B7F" w14:textId="6E9525F5">
      <w:pPr>
        <w:rPr>
          <w:b/>
          <w:szCs w:val="22"/>
        </w:rPr>
      </w:pPr>
      <w:r>
        <w:rPr>
          <w:b/>
          <w:szCs w:val="22"/>
        </w:rPr>
        <w:t xml:space="preserve">Reply Comments Due: </w:t>
      </w:r>
      <w:r w:rsidR="00941799">
        <w:rPr>
          <w:b/>
          <w:szCs w:val="22"/>
        </w:rPr>
        <w:t>November</w:t>
      </w:r>
      <w:r w:rsidRPr="00FF454F" w:rsidR="00941799">
        <w:rPr>
          <w:b/>
          <w:szCs w:val="22"/>
        </w:rPr>
        <w:t xml:space="preserve"> </w:t>
      </w:r>
      <w:r w:rsidR="00FE524F">
        <w:rPr>
          <w:b/>
          <w:szCs w:val="22"/>
        </w:rPr>
        <w:t>12</w:t>
      </w:r>
      <w:r w:rsidRPr="00FF454F" w:rsidR="00FF454F">
        <w:rPr>
          <w:b/>
          <w:szCs w:val="22"/>
        </w:rPr>
        <w:t>, 2026</w:t>
      </w:r>
    </w:p>
    <w:p w:rsidR="00FF454F" w:rsidP="00B511C7" w14:paraId="5DF3B283" w14:textId="77777777">
      <w:pPr>
        <w:rPr>
          <w:b/>
          <w:szCs w:val="22"/>
        </w:rPr>
      </w:pPr>
    </w:p>
    <w:p w:rsidR="00020B91" w:rsidP="00020B91" w14:paraId="52BB5B9F" w14:textId="5C5A103F">
      <w:pPr>
        <w:ind w:firstLine="720"/>
        <w:rPr>
          <w:bCs/>
          <w:szCs w:val="22"/>
        </w:rPr>
      </w:pPr>
      <w:r w:rsidRPr="00020B91">
        <w:rPr>
          <w:bCs/>
          <w:szCs w:val="22"/>
        </w:rPr>
        <w:t>By this Public Notice, the Wireline Competition Bureau (</w:t>
      </w:r>
      <w:r w:rsidR="007B7BED">
        <w:rPr>
          <w:bCs/>
          <w:szCs w:val="22"/>
        </w:rPr>
        <w:t>WC</w:t>
      </w:r>
      <w:r w:rsidR="00276603">
        <w:rPr>
          <w:bCs/>
          <w:szCs w:val="22"/>
        </w:rPr>
        <w:t>B</w:t>
      </w:r>
      <w:r w:rsidRPr="00020B91">
        <w:rPr>
          <w:bCs/>
          <w:szCs w:val="22"/>
        </w:rPr>
        <w:t>)</w:t>
      </w:r>
      <w:r w:rsidRPr="00020B91">
        <w:rPr>
          <w:bCs/>
        </w:rPr>
        <w:t xml:space="preserve"> </w:t>
      </w:r>
      <w:r w:rsidRPr="00020B91">
        <w:rPr>
          <w:bCs/>
          <w:szCs w:val="22"/>
        </w:rPr>
        <w:t>of the Federal Communications Commission (Commission)</w:t>
      </w:r>
      <w:r w:rsidRPr="00020B91">
        <w:rPr>
          <w:bCs/>
          <w:szCs w:val="22"/>
        </w:rPr>
        <w:t xml:space="preserve"> announce</w:t>
      </w:r>
      <w:r w:rsidR="0027191A">
        <w:rPr>
          <w:bCs/>
          <w:szCs w:val="22"/>
        </w:rPr>
        <w:t>s</w:t>
      </w:r>
      <w:r w:rsidRPr="00020B91">
        <w:rPr>
          <w:bCs/>
          <w:szCs w:val="22"/>
        </w:rPr>
        <w:t xml:space="preserve"> the comment and reply comment dates for the </w:t>
      </w:r>
      <w:r w:rsidRPr="00C13B07" w:rsidR="00AF068E">
        <w:rPr>
          <w:bCs/>
          <w:i/>
          <w:iCs/>
          <w:szCs w:val="22"/>
        </w:rPr>
        <w:t>Ensuring Children’s Safe Use of Screens and E-Rate-Funded Services</w:t>
      </w:r>
      <w:r w:rsidRPr="00C13B07" w:rsidR="00344667">
        <w:rPr>
          <w:bCs/>
          <w:i/>
          <w:iCs/>
          <w:szCs w:val="22"/>
        </w:rPr>
        <w:t xml:space="preserve"> Notice and </w:t>
      </w:r>
      <w:r w:rsidR="00CD3E81">
        <w:rPr>
          <w:bCs/>
          <w:i/>
          <w:iCs/>
          <w:szCs w:val="22"/>
        </w:rPr>
        <w:t xml:space="preserve">Program Integrity </w:t>
      </w:r>
      <w:r w:rsidRPr="00C13B07" w:rsidR="00344667">
        <w:rPr>
          <w:bCs/>
          <w:i/>
          <w:iCs/>
          <w:szCs w:val="22"/>
        </w:rPr>
        <w:t>Further Notice of Proposed Rulemaking</w:t>
      </w:r>
      <w:r w:rsidR="00344667">
        <w:rPr>
          <w:bCs/>
          <w:szCs w:val="22"/>
        </w:rPr>
        <w:t>.</w:t>
      </w:r>
      <w:r>
        <w:rPr>
          <w:rStyle w:val="FootnoteReference"/>
          <w:bCs/>
          <w:szCs w:val="22"/>
        </w:rPr>
        <w:footnoteReference w:id="3"/>
      </w:r>
    </w:p>
    <w:p w:rsidR="009A2E1C" w:rsidRPr="004C0E33" w:rsidP="00020B91" w14:paraId="54AAAF0E" w14:textId="77777777">
      <w:pPr>
        <w:ind w:firstLine="720"/>
        <w:rPr>
          <w:bCs/>
          <w:sz w:val="12"/>
          <w:szCs w:val="12"/>
        </w:rPr>
      </w:pPr>
    </w:p>
    <w:p w:rsidR="00255596" w:rsidP="00020B91" w14:paraId="239AA61D" w14:textId="7359E47D">
      <w:pPr>
        <w:ind w:firstLine="720"/>
        <w:rPr>
          <w:bCs/>
          <w:szCs w:val="22"/>
        </w:rPr>
      </w:pPr>
      <w:r>
        <w:rPr>
          <w:bCs/>
          <w:szCs w:val="22"/>
        </w:rPr>
        <w:t>The Commission</w:t>
      </w:r>
      <w:r w:rsidR="007B7BED">
        <w:rPr>
          <w:bCs/>
          <w:szCs w:val="22"/>
        </w:rPr>
        <w:t xml:space="preserve"> </w:t>
      </w:r>
      <w:r w:rsidRPr="00020B91" w:rsidR="00FF454F">
        <w:rPr>
          <w:bCs/>
          <w:szCs w:val="22"/>
        </w:rPr>
        <w:t xml:space="preserve">released </w:t>
      </w:r>
      <w:r w:rsidR="002209A0">
        <w:rPr>
          <w:bCs/>
          <w:szCs w:val="22"/>
        </w:rPr>
        <w:t>the</w:t>
      </w:r>
      <w:r w:rsidRPr="00020B91" w:rsidR="002209A0">
        <w:rPr>
          <w:bCs/>
          <w:szCs w:val="22"/>
        </w:rPr>
        <w:t xml:space="preserve"> </w:t>
      </w:r>
      <w:r w:rsidRPr="001E3BC4" w:rsidR="006B2F0A">
        <w:rPr>
          <w:bCs/>
          <w:i/>
          <w:iCs/>
          <w:szCs w:val="22"/>
        </w:rPr>
        <w:t>Notice and Further Notice of Proposed Rulemaking</w:t>
      </w:r>
      <w:r w:rsidRPr="0059680D" w:rsidR="006B2F0A">
        <w:rPr>
          <w:bCs/>
          <w:i/>
          <w:iCs/>
          <w:szCs w:val="22"/>
        </w:rPr>
        <w:t xml:space="preserve"> </w:t>
      </w:r>
      <w:r w:rsidRPr="00020B91" w:rsidR="00FF454F">
        <w:rPr>
          <w:bCs/>
          <w:szCs w:val="22"/>
        </w:rPr>
        <w:t xml:space="preserve">on </w:t>
      </w:r>
      <w:r>
        <w:rPr>
          <w:bCs/>
          <w:szCs w:val="22"/>
        </w:rPr>
        <w:t xml:space="preserve">June </w:t>
      </w:r>
      <w:r>
        <w:rPr>
          <w:bCs/>
          <w:szCs w:val="22"/>
        </w:rPr>
        <w:t>26</w:t>
      </w:r>
      <w:r>
        <w:rPr>
          <w:bCs/>
          <w:szCs w:val="22"/>
        </w:rPr>
        <w:t>, 2026</w:t>
      </w:r>
      <w:r w:rsidR="00CD3E81">
        <w:rPr>
          <w:bCs/>
          <w:szCs w:val="22"/>
        </w:rPr>
        <w:t>,</w:t>
      </w:r>
      <w:r w:rsidRPr="00020B91" w:rsidR="00FF454F">
        <w:rPr>
          <w:bCs/>
          <w:szCs w:val="22"/>
        </w:rPr>
        <w:t xml:space="preserve"> seeking comment on </w:t>
      </w:r>
      <w:r w:rsidR="006071AC">
        <w:t xml:space="preserve">measures the Commission can take to empower parents, guardians, and teachers and better protect children when using E-Rate-funded networks and services. </w:t>
      </w:r>
      <w:r w:rsidR="00154152">
        <w:t xml:space="preserve"> </w:t>
      </w:r>
      <w:r w:rsidR="00E453D4">
        <w:t>Additionally, t</w:t>
      </w:r>
      <w:r w:rsidR="006071AC">
        <w:t xml:space="preserve">he </w:t>
      </w:r>
      <w:r w:rsidRPr="00C13B07" w:rsidR="006071AC">
        <w:rPr>
          <w:i/>
          <w:iCs/>
        </w:rPr>
        <w:t>Further Notice of Proposed Rulemaking</w:t>
      </w:r>
      <w:r w:rsidR="006071AC">
        <w:t xml:space="preserve"> </w:t>
      </w:r>
      <w:r w:rsidR="00E453D4">
        <w:t>seeks</w:t>
      </w:r>
      <w:r w:rsidR="006071AC">
        <w:t xml:space="preserve"> comment on actions the Commission can take to further strengthen E-Rate program integrity and streamline program administration.</w:t>
      </w:r>
      <w:r>
        <w:rPr>
          <w:rStyle w:val="FootnoteReference"/>
          <w:bCs/>
          <w:szCs w:val="22"/>
        </w:rPr>
        <w:footnoteReference w:id="4"/>
      </w:r>
      <w:r w:rsidRPr="00020B91" w:rsidR="00FF454F">
        <w:rPr>
          <w:bCs/>
          <w:szCs w:val="22"/>
        </w:rPr>
        <w:t xml:space="preserve"> </w:t>
      </w:r>
      <w:r>
        <w:rPr>
          <w:bCs/>
          <w:szCs w:val="22"/>
        </w:rPr>
        <w:t xml:space="preserve"> </w:t>
      </w:r>
      <w:r w:rsidRPr="00020B91" w:rsidR="00FF454F">
        <w:rPr>
          <w:bCs/>
          <w:szCs w:val="22"/>
        </w:rPr>
        <w:t xml:space="preserve">The </w:t>
      </w:r>
      <w:r w:rsidRPr="001E3BC4" w:rsidR="007259C4">
        <w:rPr>
          <w:bCs/>
          <w:i/>
          <w:iCs/>
          <w:szCs w:val="22"/>
        </w:rPr>
        <w:t>Notice and Further Notice of Proposed Rulemaking</w:t>
      </w:r>
      <w:r w:rsidRPr="0059680D" w:rsidR="007259C4">
        <w:rPr>
          <w:bCs/>
          <w:i/>
          <w:iCs/>
          <w:szCs w:val="22"/>
        </w:rPr>
        <w:t xml:space="preserve"> </w:t>
      </w:r>
      <w:r w:rsidRPr="00020B91" w:rsidR="00FF454F">
        <w:rPr>
          <w:bCs/>
          <w:szCs w:val="22"/>
        </w:rPr>
        <w:t xml:space="preserve">requires that comments and reply comments be filed no later than </w:t>
      </w:r>
      <w:r>
        <w:rPr>
          <w:bCs/>
          <w:szCs w:val="22"/>
        </w:rPr>
        <w:t>60</w:t>
      </w:r>
      <w:r w:rsidRPr="00020B91">
        <w:rPr>
          <w:bCs/>
          <w:szCs w:val="22"/>
        </w:rPr>
        <w:t xml:space="preserve"> </w:t>
      </w:r>
      <w:r w:rsidRPr="00020B91" w:rsidR="00FF454F">
        <w:rPr>
          <w:bCs/>
          <w:szCs w:val="22"/>
        </w:rPr>
        <w:t xml:space="preserve">and </w:t>
      </w:r>
      <w:r>
        <w:rPr>
          <w:bCs/>
          <w:szCs w:val="22"/>
        </w:rPr>
        <w:t>90</w:t>
      </w:r>
      <w:r w:rsidRPr="00020B91">
        <w:rPr>
          <w:bCs/>
          <w:szCs w:val="22"/>
        </w:rPr>
        <w:t xml:space="preserve"> </w:t>
      </w:r>
      <w:r w:rsidRPr="00020B91" w:rsidR="00FF454F">
        <w:rPr>
          <w:bCs/>
          <w:szCs w:val="22"/>
        </w:rPr>
        <w:t>days after publication in the Federal Register</w:t>
      </w:r>
      <w:r w:rsidR="009F0F3B">
        <w:rPr>
          <w:bCs/>
          <w:szCs w:val="22"/>
        </w:rPr>
        <w:t>, respectively</w:t>
      </w:r>
      <w:r w:rsidRPr="00020B91" w:rsidR="00FF454F">
        <w:rPr>
          <w:bCs/>
          <w:szCs w:val="22"/>
        </w:rPr>
        <w:t>.</w:t>
      </w:r>
      <w:r>
        <w:rPr>
          <w:rStyle w:val="FootnoteReference"/>
          <w:bCs/>
          <w:szCs w:val="22"/>
        </w:rPr>
        <w:footnoteReference w:id="5"/>
      </w:r>
      <w:r w:rsidRPr="00020B91" w:rsidR="00FF454F">
        <w:rPr>
          <w:bCs/>
          <w:szCs w:val="22"/>
        </w:rPr>
        <w:t xml:space="preserve"> </w:t>
      </w:r>
      <w:r w:rsidR="008425F7">
        <w:rPr>
          <w:bCs/>
          <w:szCs w:val="22"/>
        </w:rPr>
        <w:t xml:space="preserve"> </w:t>
      </w:r>
      <w:r w:rsidRPr="00020B91" w:rsidR="00FF454F">
        <w:rPr>
          <w:bCs/>
          <w:szCs w:val="22"/>
        </w:rPr>
        <w:t xml:space="preserve">On </w:t>
      </w:r>
      <w:r w:rsidR="00E21899">
        <w:rPr>
          <w:bCs/>
          <w:szCs w:val="22"/>
        </w:rPr>
        <w:t>August 14</w:t>
      </w:r>
      <w:r w:rsidR="008425F7">
        <w:rPr>
          <w:bCs/>
          <w:szCs w:val="22"/>
        </w:rPr>
        <w:t>, 2026</w:t>
      </w:r>
      <w:r w:rsidRPr="00020B91" w:rsidR="00FF454F">
        <w:rPr>
          <w:bCs/>
          <w:szCs w:val="22"/>
        </w:rPr>
        <w:t xml:space="preserve">, the Federal Register published a summary of the </w:t>
      </w:r>
      <w:r w:rsidRPr="001E3BC4" w:rsidR="00E616FB">
        <w:rPr>
          <w:bCs/>
          <w:i/>
          <w:iCs/>
          <w:szCs w:val="22"/>
        </w:rPr>
        <w:t>Notice and Further Notice of Proposed Rulemaking</w:t>
      </w:r>
      <w:r w:rsidRPr="008425F7" w:rsidR="00E616FB">
        <w:rPr>
          <w:bCs/>
          <w:i/>
          <w:iCs/>
          <w:szCs w:val="22"/>
        </w:rPr>
        <w:t xml:space="preserve"> </w:t>
      </w:r>
      <w:r w:rsidRPr="00020B91" w:rsidR="00FF454F">
        <w:rPr>
          <w:bCs/>
          <w:szCs w:val="22"/>
        </w:rPr>
        <w:t>titled “</w:t>
      </w:r>
      <w:r w:rsidRPr="00065983" w:rsidR="00E3060A">
        <w:rPr>
          <w:bCs/>
          <w:szCs w:val="22"/>
        </w:rPr>
        <w:t>FCC to Review E-Rate Program to Ensure Congress’s Vision</w:t>
      </w:r>
      <w:r w:rsidRPr="00020B91" w:rsidR="00FF454F">
        <w:rPr>
          <w:bCs/>
          <w:szCs w:val="22"/>
        </w:rPr>
        <w:t>.”</w:t>
      </w:r>
      <w:r>
        <w:rPr>
          <w:rStyle w:val="FootnoteReference"/>
          <w:bCs/>
          <w:szCs w:val="22"/>
        </w:rPr>
        <w:footnoteReference w:id="6"/>
      </w:r>
      <w:r w:rsidRPr="00020B91" w:rsidR="00FF454F">
        <w:rPr>
          <w:bCs/>
          <w:szCs w:val="22"/>
        </w:rPr>
        <w:t xml:space="preserve"> </w:t>
      </w:r>
      <w:r w:rsidR="008425F7">
        <w:rPr>
          <w:bCs/>
          <w:szCs w:val="22"/>
        </w:rPr>
        <w:t xml:space="preserve"> </w:t>
      </w:r>
      <w:r w:rsidRPr="00020B91" w:rsidR="00FF454F">
        <w:rPr>
          <w:bCs/>
          <w:szCs w:val="22"/>
        </w:rPr>
        <w:t>The</w:t>
      </w:r>
      <w:r w:rsidR="008425F7">
        <w:rPr>
          <w:bCs/>
          <w:szCs w:val="22"/>
        </w:rPr>
        <w:t xml:space="preserve"> </w:t>
      </w:r>
      <w:r w:rsidR="00835541">
        <w:rPr>
          <w:bCs/>
          <w:szCs w:val="22"/>
        </w:rPr>
        <w:t>August 14</w:t>
      </w:r>
      <w:r w:rsidR="008425F7">
        <w:rPr>
          <w:bCs/>
          <w:szCs w:val="22"/>
        </w:rPr>
        <w:t>, 2026</w:t>
      </w:r>
      <w:r w:rsidR="00A713A7">
        <w:rPr>
          <w:bCs/>
          <w:szCs w:val="22"/>
        </w:rPr>
        <w:t>,</w:t>
      </w:r>
      <w:r w:rsidRPr="00020B91" w:rsidR="00FF454F">
        <w:rPr>
          <w:bCs/>
          <w:szCs w:val="22"/>
        </w:rPr>
        <w:t xml:space="preserve"> </w:t>
      </w:r>
      <w:r w:rsidRPr="008425F7" w:rsidR="00FF454F">
        <w:rPr>
          <w:bCs/>
          <w:i/>
          <w:iCs/>
          <w:szCs w:val="22"/>
        </w:rPr>
        <w:t>Federal Register Notice</w:t>
      </w:r>
      <w:r w:rsidRPr="00020B91" w:rsidR="00FF454F">
        <w:rPr>
          <w:bCs/>
          <w:szCs w:val="22"/>
        </w:rPr>
        <w:t xml:space="preserve"> establishes </w:t>
      </w:r>
      <w:r w:rsidR="006D1FA0">
        <w:rPr>
          <w:b/>
          <w:szCs w:val="22"/>
        </w:rPr>
        <w:t>October</w:t>
      </w:r>
      <w:r w:rsidRPr="008425F7" w:rsidR="006D1FA0">
        <w:rPr>
          <w:b/>
          <w:szCs w:val="22"/>
        </w:rPr>
        <w:t xml:space="preserve"> 1</w:t>
      </w:r>
      <w:r w:rsidR="006D1FA0">
        <w:rPr>
          <w:b/>
          <w:szCs w:val="22"/>
        </w:rPr>
        <w:t>3</w:t>
      </w:r>
      <w:r w:rsidRPr="008425F7" w:rsidR="008425F7">
        <w:rPr>
          <w:b/>
          <w:szCs w:val="22"/>
        </w:rPr>
        <w:t>, 2026</w:t>
      </w:r>
      <w:r w:rsidR="00A713A7">
        <w:rPr>
          <w:b/>
          <w:szCs w:val="22"/>
        </w:rPr>
        <w:t>,</w:t>
      </w:r>
      <w:r w:rsidRPr="00020B91" w:rsidR="00FF454F">
        <w:rPr>
          <w:bCs/>
          <w:szCs w:val="22"/>
        </w:rPr>
        <w:t xml:space="preserve"> as the deadline for comments and </w:t>
      </w:r>
      <w:r w:rsidR="006D1FA0">
        <w:rPr>
          <w:b/>
          <w:szCs w:val="22"/>
        </w:rPr>
        <w:t>November</w:t>
      </w:r>
      <w:r w:rsidRPr="008425F7" w:rsidR="006D1FA0">
        <w:rPr>
          <w:b/>
          <w:szCs w:val="22"/>
        </w:rPr>
        <w:t xml:space="preserve"> </w:t>
      </w:r>
      <w:r w:rsidR="00140FFF">
        <w:rPr>
          <w:b/>
          <w:szCs w:val="22"/>
        </w:rPr>
        <w:t>1</w:t>
      </w:r>
      <w:r w:rsidR="00A6728B">
        <w:rPr>
          <w:b/>
          <w:szCs w:val="22"/>
        </w:rPr>
        <w:t>2</w:t>
      </w:r>
      <w:r w:rsidR="008425F7">
        <w:rPr>
          <w:b/>
          <w:szCs w:val="22"/>
        </w:rPr>
        <w:t>,</w:t>
      </w:r>
      <w:r w:rsidRPr="008425F7" w:rsidR="008425F7">
        <w:rPr>
          <w:b/>
          <w:szCs w:val="22"/>
        </w:rPr>
        <w:t xml:space="preserve"> 2026</w:t>
      </w:r>
      <w:r w:rsidR="00A713A7">
        <w:rPr>
          <w:b/>
          <w:szCs w:val="22"/>
        </w:rPr>
        <w:t>,</w:t>
      </w:r>
      <w:r w:rsidRPr="00020B91" w:rsidR="00FF454F">
        <w:rPr>
          <w:bCs/>
          <w:szCs w:val="22"/>
        </w:rPr>
        <w:t xml:space="preserve"> as the deadline for reply comments.</w:t>
      </w:r>
      <w:r>
        <w:rPr>
          <w:rStyle w:val="FootnoteReference"/>
          <w:bCs/>
          <w:szCs w:val="22"/>
        </w:rPr>
        <w:footnoteReference w:id="7"/>
      </w:r>
      <w:r w:rsidRPr="00020B91" w:rsidR="00FF454F">
        <w:rPr>
          <w:bCs/>
          <w:szCs w:val="22"/>
        </w:rPr>
        <w:t xml:space="preserve"> </w:t>
      </w:r>
      <w:r w:rsidR="008425F7">
        <w:rPr>
          <w:bCs/>
          <w:szCs w:val="22"/>
        </w:rPr>
        <w:t xml:space="preserve"> </w:t>
      </w:r>
      <w:r w:rsidRPr="00020B91" w:rsidR="00FF454F">
        <w:rPr>
          <w:bCs/>
          <w:szCs w:val="22"/>
        </w:rPr>
        <w:t xml:space="preserve">The </w:t>
      </w:r>
      <w:r w:rsidRPr="001E3BC4" w:rsidR="009B4D16">
        <w:rPr>
          <w:bCs/>
          <w:i/>
          <w:iCs/>
          <w:szCs w:val="22"/>
        </w:rPr>
        <w:t>Notice and Further Notice of Proposed Rulemaking</w:t>
      </w:r>
      <w:r w:rsidRPr="008425F7" w:rsidR="009B4D16">
        <w:rPr>
          <w:bCs/>
          <w:i/>
          <w:iCs/>
          <w:szCs w:val="22"/>
        </w:rPr>
        <w:t xml:space="preserve"> </w:t>
      </w:r>
      <w:r w:rsidRPr="00020B91" w:rsidR="00FF454F">
        <w:rPr>
          <w:bCs/>
          <w:szCs w:val="22"/>
        </w:rPr>
        <w:t xml:space="preserve">and </w:t>
      </w:r>
      <w:r w:rsidRPr="008425F7" w:rsidR="00FF454F">
        <w:rPr>
          <w:bCs/>
          <w:i/>
          <w:iCs/>
          <w:szCs w:val="22"/>
        </w:rPr>
        <w:t>Federal Register Notice</w:t>
      </w:r>
      <w:r w:rsidRPr="00020B91" w:rsidR="00FF454F">
        <w:rPr>
          <w:bCs/>
          <w:szCs w:val="22"/>
        </w:rPr>
        <w:t xml:space="preserve"> contain complete filing instructions.</w:t>
      </w:r>
      <w:r>
        <w:rPr>
          <w:rStyle w:val="FootnoteReference"/>
          <w:bCs/>
          <w:szCs w:val="22"/>
        </w:rPr>
        <w:footnoteReference w:id="8"/>
      </w:r>
      <w:r w:rsidRPr="00020B91" w:rsidR="00FF454F">
        <w:rPr>
          <w:bCs/>
          <w:szCs w:val="22"/>
        </w:rPr>
        <w:t xml:space="preserve"> </w:t>
      </w:r>
    </w:p>
    <w:p w:rsidR="008425F7" w:rsidRPr="004C0E33" w:rsidP="00020B91" w14:paraId="74528410" w14:textId="77777777">
      <w:pPr>
        <w:ind w:firstLine="720"/>
        <w:rPr>
          <w:bCs/>
          <w:sz w:val="12"/>
          <w:szCs w:val="12"/>
        </w:rPr>
      </w:pPr>
    </w:p>
    <w:p w:rsidR="00BE5850" w:rsidP="00B77352" w14:paraId="1CD60E24" w14:textId="77777777">
      <w:pPr>
        <w:widowControl/>
        <w:ind w:firstLine="720"/>
        <w:rPr>
          <w:szCs w:val="22"/>
        </w:rPr>
      </w:pPr>
      <w:r w:rsidRPr="00020B91">
        <w:rPr>
          <w:bCs/>
          <w:szCs w:val="22"/>
        </w:rPr>
        <w:t xml:space="preserve">To request materials in accessible formats for people with disabilities (Braille, large print, electronic files, audio format), send an e-mail to </w:t>
      </w:r>
      <w:hyperlink r:id="rId6" w:history="1">
        <w:r w:rsidRPr="0074757E" w:rsidR="008425F7">
          <w:rPr>
            <w:rStyle w:val="Hyperlink"/>
            <w:bCs/>
            <w:szCs w:val="22"/>
          </w:rPr>
          <w:t>fcc504@fcc.gov</w:t>
        </w:r>
      </w:hyperlink>
      <w:r w:rsidR="008425F7">
        <w:rPr>
          <w:bCs/>
          <w:szCs w:val="22"/>
        </w:rPr>
        <w:t xml:space="preserve"> </w:t>
      </w:r>
      <w:r w:rsidRPr="00020B91">
        <w:rPr>
          <w:bCs/>
          <w:szCs w:val="22"/>
        </w:rPr>
        <w:t>or call the Consumer and Governmental Affairs Bureau at 202-418-0530 (voice).</w:t>
      </w:r>
      <w:r w:rsidRPr="006477C5" w:rsidR="00DF68CA">
        <w:rPr>
          <w:szCs w:val="22"/>
        </w:rPr>
        <w:t xml:space="preserve"> </w:t>
      </w:r>
    </w:p>
    <w:p w:rsidR="00BE5850" w:rsidRPr="004C0E33" w:rsidP="00BE5850" w14:paraId="3F9784A7" w14:textId="77777777">
      <w:pPr>
        <w:ind w:firstLine="720"/>
        <w:rPr>
          <w:bCs/>
          <w:sz w:val="12"/>
          <w:szCs w:val="12"/>
        </w:rPr>
      </w:pPr>
    </w:p>
    <w:p w:rsidR="00415E55" w:rsidP="00BE5850" w14:paraId="64566028" w14:textId="05ADBEA0">
      <w:pPr>
        <w:ind w:firstLine="720"/>
        <w:rPr>
          <w:szCs w:val="22"/>
        </w:rPr>
      </w:pPr>
      <w:r w:rsidRPr="006477C5">
        <w:rPr>
          <w:szCs w:val="22"/>
        </w:rPr>
        <w:t>For further information</w:t>
      </w:r>
      <w:r w:rsidRPr="006477C5" w:rsidR="00B914FF">
        <w:rPr>
          <w:szCs w:val="22"/>
        </w:rPr>
        <w:t>, please contact</w:t>
      </w:r>
      <w:r w:rsidR="00E676A8">
        <w:rPr>
          <w:szCs w:val="22"/>
        </w:rPr>
        <w:t xml:space="preserve"> </w:t>
      </w:r>
      <w:r w:rsidRPr="00061B1D" w:rsidR="00061B1D">
        <w:rPr>
          <w:szCs w:val="22"/>
        </w:rPr>
        <w:t xml:space="preserve">Kristin Berkland </w:t>
      </w:r>
      <w:r w:rsidR="00941799">
        <w:rPr>
          <w:szCs w:val="22"/>
        </w:rPr>
        <w:t xml:space="preserve">or Veronica Garcia-Ulloa </w:t>
      </w:r>
      <w:r w:rsidRPr="00061B1D" w:rsidR="00061B1D">
        <w:rPr>
          <w:szCs w:val="22"/>
        </w:rPr>
        <w:t xml:space="preserve">of the Telecommunications Access Policy Division, Wireline Competition Bureau, at </w:t>
      </w:r>
      <w:hyperlink r:id="rId7" w:history="1">
        <w:r w:rsidRPr="004F038C" w:rsidR="00941799">
          <w:rPr>
            <w:rStyle w:val="Hyperlink"/>
            <w:szCs w:val="22"/>
          </w:rPr>
          <w:t>Kristin.Berkland@fcc.gov</w:t>
        </w:r>
      </w:hyperlink>
      <w:r w:rsidR="00941799">
        <w:rPr>
          <w:szCs w:val="22"/>
        </w:rPr>
        <w:t xml:space="preserve">; </w:t>
      </w:r>
      <w:hyperlink r:id="rId8" w:history="1">
        <w:r w:rsidRPr="00224C9A" w:rsidR="00224C9A">
          <w:rPr>
            <w:rStyle w:val="Hyperlink"/>
            <w:szCs w:val="22"/>
          </w:rPr>
          <w:t>Veronica.Garcia-Ulloa@fcc.gov</w:t>
        </w:r>
      </w:hyperlink>
      <w:r w:rsidR="00941799">
        <w:rPr>
          <w:szCs w:val="22"/>
        </w:rPr>
        <w:t xml:space="preserve">. </w:t>
      </w:r>
      <w:r w:rsidRPr="00061B1D" w:rsidR="00061B1D">
        <w:rPr>
          <w:szCs w:val="22"/>
        </w:rPr>
        <w:t xml:space="preserve"> </w:t>
      </w:r>
    </w:p>
    <w:p w:rsidR="004C0E33" w:rsidRPr="004C0E33" w:rsidP="00BE5850" w14:paraId="15951F79" w14:textId="77777777">
      <w:pPr>
        <w:ind w:firstLine="720"/>
        <w:rPr>
          <w:bCs/>
          <w:sz w:val="12"/>
          <w:szCs w:val="12"/>
        </w:rPr>
      </w:pPr>
    </w:p>
    <w:p w:rsidR="00B511C7" w:rsidRPr="006477C5" w:rsidP="008425F7" w14:paraId="3C58064F" w14:textId="3D2841C7">
      <w:pPr>
        <w:jc w:val="center"/>
        <w:rPr>
          <w:b/>
          <w:szCs w:val="22"/>
        </w:rPr>
      </w:pPr>
      <w:r w:rsidRPr="006477C5">
        <w:rPr>
          <w:b/>
          <w:szCs w:val="22"/>
        </w:rPr>
        <w:t>-FCC-</w:t>
      </w:r>
      <w:bookmarkEnd w:id="0"/>
    </w:p>
    <w:sectPr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/>
      <w:pgMar w:top="1440" w:right="1440" w:bottom="720" w:left="1440" w:header="63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74621B" w14:paraId="6401C89C" w14:textId="77777777">
      <w:pPr>
        <w:spacing w:line="20" w:lineRule="exact"/>
      </w:pPr>
    </w:p>
  </w:endnote>
  <w:endnote w:type="continuationSeparator" w:id="1">
    <w:p w:rsidR="0074621B" w14:paraId="6AB6566D" w14:textId="77777777">
      <w:r>
        <w:t xml:space="preserve"> </w:t>
      </w:r>
    </w:p>
  </w:endnote>
  <w:endnote w:type="continuationNotice" w:id="2">
    <w:p w:rsidR="0074621B" w14:paraId="5CE2D621" w14:textId="7777777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6A26" w14:paraId="0ADBDEAE" w14:textId="77777777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:rsidR="009E6A26" w14:paraId="2FFA5EF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6A26" w14:paraId="16AC2113" w14:textId="7777777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6A26" w14:paraId="0F31492C" w14:textId="77777777">
    <w:pPr>
      <w:pStyle w:val="Footer"/>
      <w:tabs>
        <w:tab w:val="clear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4621B" w14:paraId="667D6066" w14:textId="77777777">
      <w:r>
        <w:separator/>
      </w:r>
    </w:p>
  </w:footnote>
  <w:footnote w:type="continuationSeparator" w:id="1">
    <w:p w:rsidR="0074621B" w14:paraId="4C3680AB" w14:textId="77777777">
      <w:pPr>
        <w:rPr>
          <w:sz w:val="20"/>
        </w:rPr>
      </w:pPr>
      <w:r>
        <w:rPr>
          <w:sz w:val="20"/>
        </w:rPr>
        <w:t xml:space="preserve">(Continued from previous page)  </w:t>
      </w:r>
      <w:r>
        <w:rPr>
          <w:sz w:val="20"/>
        </w:rPr>
        <w:separator/>
      </w:r>
    </w:p>
  </w:footnote>
  <w:footnote w:type="continuationNotice" w:id="2">
    <w:p w:rsidR="0074621B" w14:paraId="44B37E47" w14:textId="77777777">
      <w:pPr>
        <w:jc w:val="right"/>
        <w:rPr>
          <w:sz w:val="20"/>
        </w:rPr>
      </w:pPr>
      <w:r>
        <w:rPr>
          <w:sz w:val="20"/>
        </w:rPr>
        <w:t>(</w:t>
      </w:r>
      <w:r>
        <w:rPr>
          <w:sz w:val="20"/>
        </w:rPr>
        <w:t>continued</w:t>
      </w:r>
      <w:r>
        <w:rPr>
          <w:sz w:val="20"/>
        </w:rPr>
        <w:t>….)</w:t>
      </w:r>
    </w:p>
  </w:footnote>
  <w:footnote w:id="3">
    <w:p w:rsidR="003A3E80" w14:paraId="02C12278" w14:textId="40ECC28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13B07">
        <w:rPr>
          <w:i/>
          <w:iCs/>
        </w:rPr>
        <w:t>Ensuring Children’s Safe Use of Screens and E-Rate Funded Services; Modernizing the E-Rate Program for Schools and Libraries, Establishing the Emergency Connectivity Fund to Close the Homework Gap, Promoting Fair and Open Competitive Bidding in the E-Rate Program</w:t>
      </w:r>
      <w:r w:rsidR="00F21D9C">
        <w:t>,</w:t>
      </w:r>
      <w:r w:rsidRPr="003A3E80">
        <w:t xml:space="preserve"> WC Docket Nos. 26-133, et al., Notice of Proposed Rulemaking and Further Notice of Proposed Rulemaking, FCC 26-41 (2026) (</w:t>
      </w:r>
      <w:r w:rsidRPr="00C13B07" w:rsidR="008C5124">
        <w:rPr>
          <w:i/>
          <w:iCs/>
        </w:rPr>
        <w:t xml:space="preserve">Notice and </w:t>
      </w:r>
      <w:r w:rsidRPr="00C13B07">
        <w:rPr>
          <w:i/>
          <w:iCs/>
        </w:rPr>
        <w:t>Further Notice of Proposed Rulemaking</w:t>
      </w:r>
      <w:r w:rsidRPr="003A3E80">
        <w:t>).</w:t>
      </w:r>
    </w:p>
  </w:footnote>
  <w:footnote w:id="4">
    <w:p w:rsidR="00020B91" w14:paraId="435F3919" w14:textId="1DEDB7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425F7" w:rsidR="007259C4">
        <w:rPr>
          <w:i/>
          <w:iCs/>
        </w:rPr>
        <w:t>Id.</w:t>
      </w:r>
    </w:p>
  </w:footnote>
  <w:footnote w:id="5">
    <w:p w:rsidR="00020B91" w14:paraId="71F52967" w14:textId="2816AD0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425F7">
        <w:rPr>
          <w:i/>
          <w:iCs/>
        </w:rPr>
        <w:t>Id.</w:t>
      </w:r>
      <w:r w:rsidRPr="00020B91">
        <w:t xml:space="preserve"> at 1.</w:t>
      </w:r>
    </w:p>
  </w:footnote>
  <w:footnote w:id="6">
    <w:p w:rsidR="00020B91" w14:paraId="27704047" w14:textId="2225100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425F7">
        <w:rPr>
          <w:i/>
          <w:iCs/>
        </w:rPr>
        <w:t>See</w:t>
      </w:r>
      <w:r w:rsidRPr="00020B91">
        <w:t xml:space="preserve"> </w:t>
      </w:r>
      <w:r w:rsidRPr="00065983" w:rsidR="00343832">
        <w:t>FCC to Review E-Rate Program to Ensure Congress’s Vision</w:t>
      </w:r>
      <w:r w:rsidRPr="00020B91">
        <w:t xml:space="preserve">, </w:t>
      </w:r>
      <w:r w:rsidR="008425F7">
        <w:t>91</w:t>
      </w:r>
      <w:r w:rsidRPr="00020B91">
        <w:t xml:space="preserve"> Fed. Reg. </w:t>
      </w:r>
      <w:r w:rsidR="003A4DE3">
        <w:t>52626</w:t>
      </w:r>
      <w:r w:rsidRPr="008425F7" w:rsidR="003A4DE3">
        <w:t xml:space="preserve"> </w:t>
      </w:r>
      <w:r w:rsidRPr="00020B91">
        <w:t>(</w:t>
      </w:r>
      <w:r w:rsidR="00042131">
        <w:t>Aug</w:t>
      </w:r>
      <w:r w:rsidR="00B47743">
        <w:t>.</w:t>
      </w:r>
      <w:r w:rsidR="00042131">
        <w:t xml:space="preserve"> 14</w:t>
      </w:r>
      <w:r w:rsidRPr="00020B91">
        <w:t>, 202</w:t>
      </w:r>
      <w:r w:rsidR="008425F7">
        <w:t>6</w:t>
      </w:r>
      <w:r w:rsidRPr="00020B91">
        <w:t>) (</w:t>
      </w:r>
      <w:r w:rsidRPr="008425F7">
        <w:rPr>
          <w:i/>
          <w:iCs/>
        </w:rPr>
        <w:t>Federal Register Notice</w:t>
      </w:r>
      <w:r w:rsidRPr="00020B91">
        <w:t>).</w:t>
      </w:r>
    </w:p>
  </w:footnote>
  <w:footnote w:id="7">
    <w:p w:rsidR="00020B91" w14:paraId="31037657" w14:textId="4F83740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F5F39">
        <w:rPr>
          <w:i/>
          <w:iCs/>
        </w:rPr>
        <w:t>Id.</w:t>
      </w:r>
      <w:r w:rsidR="00556650">
        <w:rPr>
          <w:i/>
          <w:iCs/>
        </w:rPr>
        <w:t xml:space="preserve"> </w:t>
      </w:r>
      <w:r w:rsidRPr="006670F2" w:rsidR="00556650">
        <w:t xml:space="preserve">at </w:t>
      </w:r>
      <w:r w:rsidR="003A4DE3">
        <w:t>52626.</w:t>
      </w:r>
    </w:p>
  </w:footnote>
  <w:footnote w:id="8">
    <w:p w:rsidR="00020B91" w14:paraId="3DC2683E" w14:textId="0FAE452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20B91">
        <w:rPr>
          <w:i/>
          <w:iCs/>
        </w:rPr>
        <w:t xml:space="preserve">See </w:t>
      </w:r>
      <w:r w:rsidRPr="001E3BC4" w:rsidR="009B4D16">
        <w:rPr>
          <w:bCs/>
          <w:i/>
          <w:iCs/>
          <w:szCs w:val="22"/>
        </w:rPr>
        <w:t>Notice and Further Notice of Proposed Rulemaking</w:t>
      </w:r>
      <w:r w:rsidRPr="008425F7" w:rsidR="009B4D16">
        <w:rPr>
          <w:bCs/>
          <w:i/>
          <w:iCs/>
          <w:szCs w:val="22"/>
        </w:rPr>
        <w:t xml:space="preserve"> </w:t>
      </w:r>
      <w:r w:rsidRPr="00020B91">
        <w:t xml:space="preserve">at </w:t>
      </w:r>
      <w:r w:rsidR="00E42548">
        <w:t>50</w:t>
      </w:r>
      <w:r w:rsidR="008425F7">
        <w:t>-</w:t>
      </w:r>
      <w:r w:rsidR="00E42548">
        <w:t>51</w:t>
      </w:r>
      <w:r w:rsidRPr="00020B91">
        <w:t xml:space="preserve">; </w:t>
      </w:r>
      <w:r w:rsidRPr="00020B91">
        <w:rPr>
          <w:i/>
          <w:iCs/>
        </w:rPr>
        <w:t>Federal Register Notice</w:t>
      </w:r>
      <w:r w:rsidRPr="00020B91">
        <w:t xml:space="preserve"> at </w:t>
      </w:r>
      <w:r w:rsidR="003A4DE3">
        <w:t>52626</w:t>
      </w:r>
      <w:r w:rsidRPr="003A4DE3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6A26" w14:paraId="4B6FAC2B" w14:textId="665B5665">
    <w:pPr>
      <w:tabs>
        <w:tab w:val="center" w:pos="4680"/>
        <w:tab w:val="right" w:pos="9360"/>
      </w:tabs>
    </w:pPr>
    <w:r>
      <w:rPr>
        <w:b/>
      </w:rPr>
      <w:tab/>
      <w:t>Federal Communications Commission</w:t>
    </w:r>
    <w:r>
      <w:rPr>
        <w:b/>
      </w:rPr>
      <w:tab/>
    </w:r>
    <w:r w:rsidR="003F6B3C">
      <w:rPr>
        <w:b/>
      </w:rPr>
      <w:t>DA 26-865</w:t>
    </w:r>
  </w:p>
  <w:p w:rsidR="009E6A26" w14:paraId="162CC6A4" w14:textId="7DFED1BC">
    <w:pPr>
      <w:tabs>
        <w:tab w:val="left" w:pos="-720"/>
      </w:tabs>
      <w:suppressAutoHyphens/>
      <w:spacing w:line="19" w:lineRule="exact"/>
      <w:rPr>
        <w:spacing w:val="-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943600" cy="12065"/>
              <wp:effectExtent l="0" t="0" r="0" b="0"/>
              <wp:wrapNone/>
              <wp:docPr id="1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xmlns:a="http://schemas.openxmlformats.org/drawingml/2006/main" uri="{AF507438-7753-43E0-B8FC-AC1667EBCBE1}">
                          <a14:hiddenEffects xmlns:a14="http://schemas.microsoft.com/office/drawing/2010/main">
                            <a:effectLst>
                              <a:outerShdw algn="ctr" dir="2700000" dist="35921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2049" style="width:468pt;height:0.95pt;margin-top:0;margin-left:0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-251657216" o:allowincell="f" fillcolor="black" stroked="f" strokeweight="0.05pt">
              <w10:wrap anchorx="margin"/>
            </v:rect>
          </w:pict>
        </mc:Fallback>
      </mc:AlternateContent>
    </w:r>
  </w:p>
  <w:p w:rsidR="009E6A26" w14:paraId="4ECD2CF6" w14:textId="77777777">
    <w:pPr>
      <w:spacing w:before="40"/>
      <w:rPr>
        <w:rFonts w:ascii="Arial" w:hAnsi="Arial" w:cs="Arial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6A26" w14:paraId="3E87E5DC" w14:textId="6B1A2D3E">
    <w:pPr>
      <w:pStyle w:val="Header"/>
    </w:pPr>
    <w:r>
      <w:rPr>
        <w:noProof/>
        <w:snapToGrid/>
      </w:rPr>
      <w:drawing>
        <wp:inline distT="0" distB="0" distL="0" distR="0">
          <wp:extent cx="5943600" cy="1428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4B453C"/>
    <w:multiLevelType w:val="singleLevel"/>
    <w:tmpl w:val="40A8E97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">
    <w:nsid w:val="0D0B1C9B"/>
    <w:multiLevelType w:val="hybridMultilevel"/>
    <w:tmpl w:val="3882316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>
    <w:nsid w:val="23F40A0F"/>
    <w:multiLevelType w:val="singleLevel"/>
    <w:tmpl w:val="3244DD0A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48246F3"/>
    <w:multiLevelType w:val="singleLevel"/>
    <w:tmpl w:val="B1F45678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4">
    <w:nsid w:val="27E06CBB"/>
    <w:multiLevelType w:val="multilevel"/>
    <w:tmpl w:val="F1A86982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pStyle w:val="Heading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>
    <w:nsid w:val="4DF61CE4"/>
    <w:multiLevelType w:val="multilevel"/>
    <w:tmpl w:val="F1A8698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>
    <w:nsid w:val="61182925"/>
    <w:multiLevelType w:val="singleLevel"/>
    <w:tmpl w:val="D180CED0"/>
    <w:lvl w:ilvl="0">
      <w:start w:val="1"/>
      <w:numFmt w:val="decimal"/>
      <w:pStyle w:val="ParaNum"/>
      <w:lvlText w:val="%1."/>
      <w:lvlJc w:val="left"/>
      <w:pPr>
        <w:tabs>
          <w:tab w:val="num" w:pos="1080"/>
        </w:tabs>
        <w:ind w:left="0" w:firstLine="720"/>
      </w:pPr>
    </w:lvl>
  </w:abstractNum>
  <w:num w:numId="1" w16cid:durableId="316155019">
    <w:abstractNumId w:val="2"/>
  </w:num>
  <w:num w:numId="2" w16cid:durableId="484515033">
    <w:abstractNumId w:val="6"/>
  </w:num>
  <w:num w:numId="3" w16cid:durableId="2032953330">
    <w:abstractNumId w:val="4"/>
  </w:num>
  <w:num w:numId="4" w16cid:durableId="2076008298">
    <w:abstractNumId w:val="5"/>
  </w:num>
  <w:num w:numId="5" w16cid:durableId="961423915">
    <w:abstractNumId w:val="3"/>
  </w:num>
  <w:num w:numId="6" w16cid:durableId="2091467827">
    <w:abstractNumId w:val="0"/>
  </w:num>
  <w:num w:numId="7" w16cid:durableId="2083411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  <w:footnote w:id="2"/>
  </w:footnotePr>
  <w:endnotePr>
    <w:numFmt w:val="decimal"/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8E"/>
    <w:rsid w:val="000011EA"/>
    <w:rsid w:val="000024A9"/>
    <w:rsid w:val="00004107"/>
    <w:rsid w:val="000106C9"/>
    <w:rsid w:val="00010AAE"/>
    <w:rsid w:val="00013BB5"/>
    <w:rsid w:val="00013DBA"/>
    <w:rsid w:val="00015494"/>
    <w:rsid w:val="00015B02"/>
    <w:rsid w:val="000160BF"/>
    <w:rsid w:val="000163B1"/>
    <w:rsid w:val="00020B91"/>
    <w:rsid w:val="000223FB"/>
    <w:rsid w:val="00023FE9"/>
    <w:rsid w:val="000261DE"/>
    <w:rsid w:val="0003227E"/>
    <w:rsid w:val="00034B99"/>
    <w:rsid w:val="00034E2E"/>
    <w:rsid w:val="00034FDB"/>
    <w:rsid w:val="000365DE"/>
    <w:rsid w:val="000403DF"/>
    <w:rsid w:val="00042131"/>
    <w:rsid w:val="0004441F"/>
    <w:rsid w:val="00044FE7"/>
    <w:rsid w:val="000453A6"/>
    <w:rsid w:val="000514EA"/>
    <w:rsid w:val="000535A8"/>
    <w:rsid w:val="00056D65"/>
    <w:rsid w:val="00061B1D"/>
    <w:rsid w:val="00065983"/>
    <w:rsid w:val="00067E66"/>
    <w:rsid w:val="0007208E"/>
    <w:rsid w:val="00074B05"/>
    <w:rsid w:val="0007643F"/>
    <w:rsid w:val="000806B0"/>
    <w:rsid w:val="00082187"/>
    <w:rsid w:val="0008308D"/>
    <w:rsid w:val="00083132"/>
    <w:rsid w:val="0008510A"/>
    <w:rsid w:val="000860B3"/>
    <w:rsid w:val="00093824"/>
    <w:rsid w:val="00094B54"/>
    <w:rsid w:val="00094E68"/>
    <w:rsid w:val="00094EED"/>
    <w:rsid w:val="00095498"/>
    <w:rsid w:val="00095C4A"/>
    <w:rsid w:val="000A1785"/>
    <w:rsid w:val="000A191F"/>
    <w:rsid w:val="000A3D01"/>
    <w:rsid w:val="000A78A8"/>
    <w:rsid w:val="000B1473"/>
    <w:rsid w:val="000B66EC"/>
    <w:rsid w:val="000C27A1"/>
    <w:rsid w:val="000C500D"/>
    <w:rsid w:val="000C7F62"/>
    <w:rsid w:val="000D06E5"/>
    <w:rsid w:val="000E0F33"/>
    <w:rsid w:val="000E174E"/>
    <w:rsid w:val="000E6593"/>
    <w:rsid w:val="000F05CD"/>
    <w:rsid w:val="000F1A7D"/>
    <w:rsid w:val="000F38A7"/>
    <w:rsid w:val="000F4AF3"/>
    <w:rsid w:val="00103006"/>
    <w:rsid w:val="001126FF"/>
    <w:rsid w:val="00114715"/>
    <w:rsid w:val="001147B2"/>
    <w:rsid w:val="00115230"/>
    <w:rsid w:val="00116286"/>
    <w:rsid w:val="00121AD0"/>
    <w:rsid w:val="00122B11"/>
    <w:rsid w:val="00125091"/>
    <w:rsid w:val="001270C3"/>
    <w:rsid w:val="00127631"/>
    <w:rsid w:val="00131C23"/>
    <w:rsid w:val="00132889"/>
    <w:rsid w:val="00132E9A"/>
    <w:rsid w:val="001344B5"/>
    <w:rsid w:val="001354C3"/>
    <w:rsid w:val="00140FFF"/>
    <w:rsid w:val="001413CA"/>
    <w:rsid w:val="001421D7"/>
    <w:rsid w:val="0014224F"/>
    <w:rsid w:val="00143BB3"/>
    <w:rsid w:val="00143CF0"/>
    <w:rsid w:val="00144433"/>
    <w:rsid w:val="00145CF6"/>
    <w:rsid w:val="00145D36"/>
    <w:rsid w:val="00147D08"/>
    <w:rsid w:val="0015207B"/>
    <w:rsid w:val="00154152"/>
    <w:rsid w:val="00155581"/>
    <w:rsid w:val="00157BC7"/>
    <w:rsid w:val="001602B2"/>
    <w:rsid w:val="001669A4"/>
    <w:rsid w:val="001671B4"/>
    <w:rsid w:val="00171253"/>
    <w:rsid w:val="0018018D"/>
    <w:rsid w:val="001802D0"/>
    <w:rsid w:val="00182487"/>
    <w:rsid w:val="001852FC"/>
    <w:rsid w:val="00185C29"/>
    <w:rsid w:val="00185DDE"/>
    <w:rsid w:val="001923A3"/>
    <w:rsid w:val="00192418"/>
    <w:rsid w:val="00194117"/>
    <w:rsid w:val="001950E2"/>
    <w:rsid w:val="001952A5"/>
    <w:rsid w:val="0019549A"/>
    <w:rsid w:val="001962A1"/>
    <w:rsid w:val="0019736F"/>
    <w:rsid w:val="001A2FEA"/>
    <w:rsid w:val="001A6D79"/>
    <w:rsid w:val="001B1772"/>
    <w:rsid w:val="001B4B53"/>
    <w:rsid w:val="001C1B51"/>
    <w:rsid w:val="001C31DA"/>
    <w:rsid w:val="001D028E"/>
    <w:rsid w:val="001D04D8"/>
    <w:rsid w:val="001D0B03"/>
    <w:rsid w:val="001D2CFE"/>
    <w:rsid w:val="001D52B9"/>
    <w:rsid w:val="001D6815"/>
    <w:rsid w:val="001E163B"/>
    <w:rsid w:val="001E1A9C"/>
    <w:rsid w:val="001E2344"/>
    <w:rsid w:val="001E2D50"/>
    <w:rsid w:val="001E3BC4"/>
    <w:rsid w:val="001E59A7"/>
    <w:rsid w:val="001E5C09"/>
    <w:rsid w:val="001E723F"/>
    <w:rsid w:val="001E738B"/>
    <w:rsid w:val="001E7E68"/>
    <w:rsid w:val="001E7E80"/>
    <w:rsid w:val="001F0D7D"/>
    <w:rsid w:val="001F3B23"/>
    <w:rsid w:val="00200CB1"/>
    <w:rsid w:val="00203162"/>
    <w:rsid w:val="002052D4"/>
    <w:rsid w:val="002066FE"/>
    <w:rsid w:val="00207433"/>
    <w:rsid w:val="002101AB"/>
    <w:rsid w:val="00210651"/>
    <w:rsid w:val="0021316C"/>
    <w:rsid w:val="0021496B"/>
    <w:rsid w:val="002149FC"/>
    <w:rsid w:val="00216DE8"/>
    <w:rsid w:val="00217021"/>
    <w:rsid w:val="0022028F"/>
    <w:rsid w:val="002209A0"/>
    <w:rsid w:val="00222422"/>
    <w:rsid w:val="00223710"/>
    <w:rsid w:val="00224C9A"/>
    <w:rsid w:val="002259A2"/>
    <w:rsid w:val="00226BBE"/>
    <w:rsid w:val="002275E4"/>
    <w:rsid w:val="00230AB5"/>
    <w:rsid w:val="00231BBE"/>
    <w:rsid w:val="002336DC"/>
    <w:rsid w:val="00243EEA"/>
    <w:rsid w:val="002470DD"/>
    <w:rsid w:val="00250811"/>
    <w:rsid w:val="00253348"/>
    <w:rsid w:val="00253DD9"/>
    <w:rsid w:val="002542B4"/>
    <w:rsid w:val="002549EA"/>
    <w:rsid w:val="00255596"/>
    <w:rsid w:val="00255F8E"/>
    <w:rsid w:val="00256CC9"/>
    <w:rsid w:val="00260700"/>
    <w:rsid w:val="00261939"/>
    <w:rsid w:val="00261AD3"/>
    <w:rsid w:val="002652F8"/>
    <w:rsid w:val="00270B8F"/>
    <w:rsid w:val="0027191A"/>
    <w:rsid w:val="00273F48"/>
    <w:rsid w:val="00274CFE"/>
    <w:rsid w:val="002750A8"/>
    <w:rsid w:val="002750E0"/>
    <w:rsid w:val="00275F0F"/>
    <w:rsid w:val="00276603"/>
    <w:rsid w:val="00281EB2"/>
    <w:rsid w:val="0028612F"/>
    <w:rsid w:val="00286B29"/>
    <w:rsid w:val="002919E1"/>
    <w:rsid w:val="00292973"/>
    <w:rsid w:val="00292FE4"/>
    <w:rsid w:val="00295762"/>
    <w:rsid w:val="00295FE5"/>
    <w:rsid w:val="00296107"/>
    <w:rsid w:val="002977ED"/>
    <w:rsid w:val="002A3755"/>
    <w:rsid w:val="002A5D71"/>
    <w:rsid w:val="002A715D"/>
    <w:rsid w:val="002A72B7"/>
    <w:rsid w:val="002A78A7"/>
    <w:rsid w:val="002B5A4E"/>
    <w:rsid w:val="002B620A"/>
    <w:rsid w:val="002B7466"/>
    <w:rsid w:val="002C0E01"/>
    <w:rsid w:val="002C3580"/>
    <w:rsid w:val="002C4EBE"/>
    <w:rsid w:val="002C5AED"/>
    <w:rsid w:val="002D09D5"/>
    <w:rsid w:val="002D3DF9"/>
    <w:rsid w:val="002D624E"/>
    <w:rsid w:val="002E48A2"/>
    <w:rsid w:val="002E633D"/>
    <w:rsid w:val="002F1213"/>
    <w:rsid w:val="002F2EDD"/>
    <w:rsid w:val="002F3712"/>
    <w:rsid w:val="002F46BD"/>
    <w:rsid w:val="002F4893"/>
    <w:rsid w:val="002F7427"/>
    <w:rsid w:val="003066F6"/>
    <w:rsid w:val="0030783C"/>
    <w:rsid w:val="003113E9"/>
    <w:rsid w:val="00311D27"/>
    <w:rsid w:val="00313AC2"/>
    <w:rsid w:val="00314B1E"/>
    <w:rsid w:val="00317E13"/>
    <w:rsid w:val="00320DF3"/>
    <w:rsid w:val="00330DC6"/>
    <w:rsid w:val="0033526D"/>
    <w:rsid w:val="0033545D"/>
    <w:rsid w:val="00335E9C"/>
    <w:rsid w:val="00337D07"/>
    <w:rsid w:val="00341473"/>
    <w:rsid w:val="00341CD6"/>
    <w:rsid w:val="0034216E"/>
    <w:rsid w:val="003422E8"/>
    <w:rsid w:val="00343832"/>
    <w:rsid w:val="00344667"/>
    <w:rsid w:val="003466F1"/>
    <w:rsid w:val="003470F6"/>
    <w:rsid w:val="003507E7"/>
    <w:rsid w:val="0035256E"/>
    <w:rsid w:val="00353DE8"/>
    <w:rsid w:val="00357408"/>
    <w:rsid w:val="00366126"/>
    <w:rsid w:val="00366F09"/>
    <w:rsid w:val="00367A12"/>
    <w:rsid w:val="00374E4E"/>
    <w:rsid w:val="00375126"/>
    <w:rsid w:val="00377247"/>
    <w:rsid w:val="00377762"/>
    <w:rsid w:val="00381282"/>
    <w:rsid w:val="003812AA"/>
    <w:rsid w:val="003816FB"/>
    <w:rsid w:val="0038196E"/>
    <w:rsid w:val="003824EF"/>
    <w:rsid w:val="00383829"/>
    <w:rsid w:val="00385EA4"/>
    <w:rsid w:val="00387B09"/>
    <w:rsid w:val="0039062A"/>
    <w:rsid w:val="003907BD"/>
    <w:rsid w:val="003927DB"/>
    <w:rsid w:val="00393FF1"/>
    <w:rsid w:val="003A1BDD"/>
    <w:rsid w:val="003A3D5D"/>
    <w:rsid w:val="003A3E80"/>
    <w:rsid w:val="003A4DE3"/>
    <w:rsid w:val="003A5D9B"/>
    <w:rsid w:val="003A778E"/>
    <w:rsid w:val="003A78A8"/>
    <w:rsid w:val="003B1BB7"/>
    <w:rsid w:val="003B32C9"/>
    <w:rsid w:val="003B3472"/>
    <w:rsid w:val="003B48E0"/>
    <w:rsid w:val="003B75B5"/>
    <w:rsid w:val="003B76A6"/>
    <w:rsid w:val="003C0DDD"/>
    <w:rsid w:val="003C5210"/>
    <w:rsid w:val="003C56C6"/>
    <w:rsid w:val="003C798C"/>
    <w:rsid w:val="003D1D7E"/>
    <w:rsid w:val="003D2094"/>
    <w:rsid w:val="003D477F"/>
    <w:rsid w:val="003D614F"/>
    <w:rsid w:val="003E02E5"/>
    <w:rsid w:val="003E05F3"/>
    <w:rsid w:val="003E2BE4"/>
    <w:rsid w:val="003E4521"/>
    <w:rsid w:val="003E5AD1"/>
    <w:rsid w:val="003E7B30"/>
    <w:rsid w:val="003F3676"/>
    <w:rsid w:val="003F5EAF"/>
    <w:rsid w:val="003F6B3C"/>
    <w:rsid w:val="003F72C4"/>
    <w:rsid w:val="00400CC1"/>
    <w:rsid w:val="00402581"/>
    <w:rsid w:val="004044AD"/>
    <w:rsid w:val="00405117"/>
    <w:rsid w:val="0040581F"/>
    <w:rsid w:val="00407812"/>
    <w:rsid w:val="00411BF9"/>
    <w:rsid w:val="00412CBC"/>
    <w:rsid w:val="00413A7A"/>
    <w:rsid w:val="00413B2B"/>
    <w:rsid w:val="00414687"/>
    <w:rsid w:val="004147C1"/>
    <w:rsid w:val="0041509F"/>
    <w:rsid w:val="00415E55"/>
    <w:rsid w:val="00422094"/>
    <w:rsid w:val="00423816"/>
    <w:rsid w:val="00423934"/>
    <w:rsid w:val="00425DF2"/>
    <w:rsid w:val="00427770"/>
    <w:rsid w:val="004336F5"/>
    <w:rsid w:val="00435926"/>
    <w:rsid w:val="0043649F"/>
    <w:rsid w:val="00440692"/>
    <w:rsid w:val="00441648"/>
    <w:rsid w:val="0044505D"/>
    <w:rsid w:val="00445586"/>
    <w:rsid w:val="0044581F"/>
    <w:rsid w:val="00446305"/>
    <w:rsid w:val="00451013"/>
    <w:rsid w:val="0045365F"/>
    <w:rsid w:val="00453A35"/>
    <w:rsid w:val="004546CA"/>
    <w:rsid w:val="00454994"/>
    <w:rsid w:val="00456B68"/>
    <w:rsid w:val="00457B41"/>
    <w:rsid w:val="00471059"/>
    <w:rsid w:val="00476A20"/>
    <w:rsid w:val="00476FCB"/>
    <w:rsid w:val="00480AD5"/>
    <w:rsid w:val="0048244E"/>
    <w:rsid w:val="004825D4"/>
    <w:rsid w:val="00483EB4"/>
    <w:rsid w:val="004908FE"/>
    <w:rsid w:val="00491653"/>
    <w:rsid w:val="00491723"/>
    <w:rsid w:val="00491DCB"/>
    <w:rsid w:val="004925E4"/>
    <w:rsid w:val="00494F49"/>
    <w:rsid w:val="00495352"/>
    <w:rsid w:val="00497DC6"/>
    <w:rsid w:val="004A08C5"/>
    <w:rsid w:val="004A1EBE"/>
    <w:rsid w:val="004A32C8"/>
    <w:rsid w:val="004A3B01"/>
    <w:rsid w:val="004A3FA2"/>
    <w:rsid w:val="004A6B54"/>
    <w:rsid w:val="004B5EDB"/>
    <w:rsid w:val="004B623C"/>
    <w:rsid w:val="004C0E33"/>
    <w:rsid w:val="004C24A1"/>
    <w:rsid w:val="004C3352"/>
    <w:rsid w:val="004C548B"/>
    <w:rsid w:val="004D0186"/>
    <w:rsid w:val="004D16A4"/>
    <w:rsid w:val="004D1C85"/>
    <w:rsid w:val="004D45D6"/>
    <w:rsid w:val="004D5238"/>
    <w:rsid w:val="004D52D0"/>
    <w:rsid w:val="004D64E8"/>
    <w:rsid w:val="004E050F"/>
    <w:rsid w:val="004E20C5"/>
    <w:rsid w:val="004E20CA"/>
    <w:rsid w:val="004E396C"/>
    <w:rsid w:val="004E40CD"/>
    <w:rsid w:val="004E5C8F"/>
    <w:rsid w:val="004F038C"/>
    <w:rsid w:val="004F181F"/>
    <w:rsid w:val="004F25B0"/>
    <w:rsid w:val="004F3B0D"/>
    <w:rsid w:val="004F6AD3"/>
    <w:rsid w:val="00501A92"/>
    <w:rsid w:val="00501D4A"/>
    <w:rsid w:val="00502218"/>
    <w:rsid w:val="005037C8"/>
    <w:rsid w:val="00504F03"/>
    <w:rsid w:val="0051189C"/>
    <w:rsid w:val="00515166"/>
    <w:rsid w:val="005256D2"/>
    <w:rsid w:val="00534A99"/>
    <w:rsid w:val="0053538B"/>
    <w:rsid w:val="00535647"/>
    <w:rsid w:val="00536827"/>
    <w:rsid w:val="005407C5"/>
    <w:rsid w:val="00543B5E"/>
    <w:rsid w:val="0054471A"/>
    <w:rsid w:val="00550681"/>
    <w:rsid w:val="00551197"/>
    <w:rsid w:val="00551B0B"/>
    <w:rsid w:val="0055578E"/>
    <w:rsid w:val="00556650"/>
    <w:rsid w:val="005566E6"/>
    <w:rsid w:val="005637FF"/>
    <w:rsid w:val="00563DF2"/>
    <w:rsid w:val="005646EB"/>
    <w:rsid w:val="0056502C"/>
    <w:rsid w:val="00570481"/>
    <w:rsid w:val="00570580"/>
    <w:rsid w:val="005722E8"/>
    <w:rsid w:val="00572C62"/>
    <w:rsid w:val="0057436D"/>
    <w:rsid w:val="00574B1E"/>
    <w:rsid w:val="00576D0A"/>
    <w:rsid w:val="00583A3A"/>
    <w:rsid w:val="00583C43"/>
    <w:rsid w:val="00584C24"/>
    <w:rsid w:val="00591B1E"/>
    <w:rsid w:val="00594B2E"/>
    <w:rsid w:val="00594C43"/>
    <w:rsid w:val="0059680D"/>
    <w:rsid w:val="005974C5"/>
    <w:rsid w:val="005A1659"/>
    <w:rsid w:val="005A1A10"/>
    <w:rsid w:val="005A249B"/>
    <w:rsid w:val="005A4ECF"/>
    <w:rsid w:val="005B21D5"/>
    <w:rsid w:val="005B24D2"/>
    <w:rsid w:val="005B3CA8"/>
    <w:rsid w:val="005B65BD"/>
    <w:rsid w:val="005C042C"/>
    <w:rsid w:val="005C0B60"/>
    <w:rsid w:val="005C0CBF"/>
    <w:rsid w:val="005C0E46"/>
    <w:rsid w:val="005C1EBC"/>
    <w:rsid w:val="005C20D9"/>
    <w:rsid w:val="005C2AE9"/>
    <w:rsid w:val="005C3E2E"/>
    <w:rsid w:val="005C4870"/>
    <w:rsid w:val="005C4FF5"/>
    <w:rsid w:val="005C533A"/>
    <w:rsid w:val="005C7D70"/>
    <w:rsid w:val="005D4CCE"/>
    <w:rsid w:val="005D57D7"/>
    <w:rsid w:val="005D59E6"/>
    <w:rsid w:val="005E3B63"/>
    <w:rsid w:val="005E4F23"/>
    <w:rsid w:val="005F0AEA"/>
    <w:rsid w:val="005F2317"/>
    <w:rsid w:val="00600703"/>
    <w:rsid w:val="00601306"/>
    <w:rsid w:val="00602763"/>
    <w:rsid w:val="006071AC"/>
    <w:rsid w:val="006116BC"/>
    <w:rsid w:val="0061236D"/>
    <w:rsid w:val="00612FD0"/>
    <w:rsid w:val="00614507"/>
    <w:rsid w:val="006149B8"/>
    <w:rsid w:val="0062098E"/>
    <w:rsid w:val="006213C4"/>
    <w:rsid w:val="00621731"/>
    <w:rsid w:val="00621B32"/>
    <w:rsid w:val="00624B0F"/>
    <w:rsid w:val="00625398"/>
    <w:rsid w:val="0063113B"/>
    <w:rsid w:val="00631739"/>
    <w:rsid w:val="006318A5"/>
    <w:rsid w:val="00633474"/>
    <w:rsid w:val="00633BC6"/>
    <w:rsid w:val="00634587"/>
    <w:rsid w:val="006351CE"/>
    <w:rsid w:val="00640871"/>
    <w:rsid w:val="00641A9E"/>
    <w:rsid w:val="00646576"/>
    <w:rsid w:val="0064717A"/>
    <w:rsid w:val="006477C5"/>
    <w:rsid w:val="00647F1B"/>
    <w:rsid w:val="00650F4F"/>
    <w:rsid w:val="00654C59"/>
    <w:rsid w:val="006553A7"/>
    <w:rsid w:val="006557F0"/>
    <w:rsid w:val="00657C32"/>
    <w:rsid w:val="00666005"/>
    <w:rsid w:val="006670F2"/>
    <w:rsid w:val="00667B17"/>
    <w:rsid w:val="006708EE"/>
    <w:rsid w:val="00671F6F"/>
    <w:rsid w:val="00672C73"/>
    <w:rsid w:val="0067406A"/>
    <w:rsid w:val="00675493"/>
    <w:rsid w:val="00675748"/>
    <w:rsid w:val="00680F00"/>
    <w:rsid w:val="006810AF"/>
    <w:rsid w:val="0068220E"/>
    <w:rsid w:val="006832AE"/>
    <w:rsid w:val="00683599"/>
    <w:rsid w:val="006844AF"/>
    <w:rsid w:val="0068513A"/>
    <w:rsid w:val="00692B34"/>
    <w:rsid w:val="00694E7C"/>
    <w:rsid w:val="00695144"/>
    <w:rsid w:val="00696FB3"/>
    <w:rsid w:val="006A5A0B"/>
    <w:rsid w:val="006A6B03"/>
    <w:rsid w:val="006B2F0A"/>
    <w:rsid w:val="006B326E"/>
    <w:rsid w:val="006B3C65"/>
    <w:rsid w:val="006B4DEF"/>
    <w:rsid w:val="006B6987"/>
    <w:rsid w:val="006C2185"/>
    <w:rsid w:val="006C2FE2"/>
    <w:rsid w:val="006C3185"/>
    <w:rsid w:val="006C35CB"/>
    <w:rsid w:val="006C38AA"/>
    <w:rsid w:val="006C38E7"/>
    <w:rsid w:val="006C3F58"/>
    <w:rsid w:val="006C3F94"/>
    <w:rsid w:val="006C43F2"/>
    <w:rsid w:val="006C4C92"/>
    <w:rsid w:val="006C4F8B"/>
    <w:rsid w:val="006D0485"/>
    <w:rsid w:val="006D0AA7"/>
    <w:rsid w:val="006D0EFA"/>
    <w:rsid w:val="006D1FA0"/>
    <w:rsid w:val="006E059B"/>
    <w:rsid w:val="006E092D"/>
    <w:rsid w:val="006E1A14"/>
    <w:rsid w:val="006E2DF2"/>
    <w:rsid w:val="006E37E7"/>
    <w:rsid w:val="006F4011"/>
    <w:rsid w:val="006F4DEE"/>
    <w:rsid w:val="007000BD"/>
    <w:rsid w:val="00704A9E"/>
    <w:rsid w:val="00705613"/>
    <w:rsid w:val="00705A2D"/>
    <w:rsid w:val="0070628A"/>
    <w:rsid w:val="00710886"/>
    <w:rsid w:val="00711765"/>
    <w:rsid w:val="007139ED"/>
    <w:rsid w:val="00716FF3"/>
    <w:rsid w:val="007202F9"/>
    <w:rsid w:val="00722E00"/>
    <w:rsid w:val="007236D9"/>
    <w:rsid w:val="007252CF"/>
    <w:rsid w:val="007259C4"/>
    <w:rsid w:val="00726289"/>
    <w:rsid w:val="00726EAB"/>
    <w:rsid w:val="007271AF"/>
    <w:rsid w:val="00733280"/>
    <w:rsid w:val="007334BE"/>
    <w:rsid w:val="007343EE"/>
    <w:rsid w:val="00736082"/>
    <w:rsid w:val="00741453"/>
    <w:rsid w:val="00743156"/>
    <w:rsid w:val="007433FD"/>
    <w:rsid w:val="0074621B"/>
    <w:rsid w:val="00747093"/>
    <w:rsid w:val="007471CF"/>
    <w:rsid w:val="0074757E"/>
    <w:rsid w:val="007511AD"/>
    <w:rsid w:val="007514E7"/>
    <w:rsid w:val="007535F1"/>
    <w:rsid w:val="00755F97"/>
    <w:rsid w:val="007562FC"/>
    <w:rsid w:val="007612D8"/>
    <w:rsid w:val="0076347D"/>
    <w:rsid w:val="0076535D"/>
    <w:rsid w:val="0076642E"/>
    <w:rsid w:val="007671FB"/>
    <w:rsid w:val="007711A5"/>
    <w:rsid w:val="00771916"/>
    <w:rsid w:val="00774145"/>
    <w:rsid w:val="007771AB"/>
    <w:rsid w:val="00780B03"/>
    <w:rsid w:val="00785A46"/>
    <w:rsid w:val="007865F4"/>
    <w:rsid w:val="00787906"/>
    <w:rsid w:val="00790313"/>
    <w:rsid w:val="007903D0"/>
    <w:rsid w:val="00792328"/>
    <w:rsid w:val="00793CD2"/>
    <w:rsid w:val="007A1846"/>
    <w:rsid w:val="007A336B"/>
    <w:rsid w:val="007A450F"/>
    <w:rsid w:val="007A5BC7"/>
    <w:rsid w:val="007A5C6D"/>
    <w:rsid w:val="007A65B4"/>
    <w:rsid w:val="007A6A31"/>
    <w:rsid w:val="007A70E4"/>
    <w:rsid w:val="007B2919"/>
    <w:rsid w:val="007B7BED"/>
    <w:rsid w:val="007C10DF"/>
    <w:rsid w:val="007C11FB"/>
    <w:rsid w:val="007C153C"/>
    <w:rsid w:val="007C50F6"/>
    <w:rsid w:val="007C7AA1"/>
    <w:rsid w:val="007C7E2B"/>
    <w:rsid w:val="007D3114"/>
    <w:rsid w:val="007D44EB"/>
    <w:rsid w:val="007D4A35"/>
    <w:rsid w:val="007D722F"/>
    <w:rsid w:val="007E06C8"/>
    <w:rsid w:val="007E0C0F"/>
    <w:rsid w:val="007E10C7"/>
    <w:rsid w:val="007E3B80"/>
    <w:rsid w:val="007E4B1F"/>
    <w:rsid w:val="007E4C59"/>
    <w:rsid w:val="007F1CE8"/>
    <w:rsid w:val="007F47BB"/>
    <w:rsid w:val="008009EF"/>
    <w:rsid w:val="00800F67"/>
    <w:rsid w:val="00801555"/>
    <w:rsid w:val="0080249B"/>
    <w:rsid w:val="00802F72"/>
    <w:rsid w:val="008057CE"/>
    <w:rsid w:val="00805E28"/>
    <w:rsid w:val="0080618A"/>
    <w:rsid w:val="00810F80"/>
    <w:rsid w:val="00811EF6"/>
    <w:rsid w:val="0081304C"/>
    <w:rsid w:val="008144E3"/>
    <w:rsid w:val="0082370E"/>
    <w:rsid w:val="00823D2F"/>
    <w:rsid w:val="00826034"/>
    <w:rsid w:val="008264EE"/>
    <w:rsid w:val="00827131"/>
    <w:rsid w:val="008273A5"/>
    <w:rsid w:val="0083013A"/>
    <w:rsid w:val="00834A46"/>
    <w:rsid w:val="00835541"/>
    <w:rsid w:val="00835B4B"/>
    <w:rsid w:val="00835CBC"/>
    <w:rsid w:val="00835EDE"/>
    <w:rsid w:val="00835FA8"/>
    <w:rsid w:val="00841CD9"/>
    <w:rsid w:val="008425F7"/>
    <w:rsid w:val="008430CE"/>
    <w:rsid w:val="00844251"/>
    <w:rsid w:val="00846640"/>
    <w:rsid w:val="008472F0"/>
    <w:rsid w:val="00852E64"/>
    <w:rsid w:val="00855DDC"/>
    <w:rsid w:val="00855E64"/>
    <w:rsid w:val="00855F38"/>
    <w:rsid w:val="0085648E"/>
    <w:rsid w:val="00856920"/>
    <w:rsid w:val="00857695"/>
    <w:rsid w:val="00862EB4"/>
    <w:rsid w:val="00863FBB"/>
    <w:rsid w:val="00864D66"/>
    <w:rsid w:val="008650E2"/>
    <w:rsid w:val="008672C8"/>
    <w:rsid w:val="0086747F"/>
    <w:rsid w:val="00867A74"/>
    <w:rsid w:val="008711D6"/>
    <w:rsid w:val="008764D2"/>
    <w:rsid w:val="00877A78"/>
    <w:rsid w:val="00880B8A"/>
    <w:rsid w:val="008817DD"/>
    <w:rsid w:val="00883422"/>
    <w:rsid w:val="00883AFA"/>
    <w:rsid w:val="008844C6"/>
    <w:rsid w:val="00884BFA"/>
    <w:rsid w:val="00885453"/>
    <w:rsid w:val="00885ACE"/>
    <w:rsid w:val="00890FE1"/>
    <w:rsid w:val="008929A0"/>
    <w:rsid w:val="0089328E"/>
    <w:rsid w:val="0089497D"/>
    <w:rsid w:val="00894997"/>
    <w:rsid w:val="00894A88"/>
    <w:rsid w:val="0089535D"/>
    <w:rsid w:val="008979B4"/>
    <w:rsid w:val="008A21F7"/>
    <w:rsid w:val="008A7DB5"/>
    <w:rsid w:val="008B023F"/>
    <w:rsid w:val="008B03D1"/>
    <w:rsid w:val="008B71DF"/>
    <w:rsid w:val="008C2035"/>
    <w:rsid w:val="008C2D37"/>
    <w:rsid w:val="008C5124"/>
    <w:rsid w:val="008C79F6"/>
    <w:rsid w:val="008C7B26"/>
    <w:rsid w:val="008D01CC"/>
    <w:rsid w:val="008D454E"/>
    <w:rsid w:val="008D7519"/>
    <w:rsid w:val="008E2474"/>
    <w:rsid w:val="008E3EB6"/>
    <w:rsid w:val="008E5141"/>
    <w:rsid w:val="008E7E95"/>
    <w:rsid w:val="008F1224"/>
    <w:rsid w:val="008F23AD"/>
    <w:rsid w:val="008F496B"/>
    <w:rsid w:val="008F4A42"/>
    <w:rsid w:val="008F50D3"/>
    <w:rsid w:val="008F5E67"/>
    <w:rsid w:val="008F648B"/>
    <w:rsid w:val="00900AC0"/>
    <w:rsid w:val="00900D21"/>
    <w:rsid w:val="0090271C"/>
    <w:rsid w:val="009031DF"/>
    <w:rsid w:val="009048A6"/>
    <w:rsid w:val="00906133"/>
    <w:rsid w:val="009062B8"/>
    <w:rsid w:val="0090740B"/>
    <w:rsid w:val="00911DD3"/>
    <w:rsid w:val="009203B4"/>
    <w:rsid w:val="00920EFF"/>
    <w:rsid w:val="009228AD"/>
    <w:rsid w:val="00923CB5"/>
    <w:rsid w:val="00923E4A"/>
    <w:rsid w:val="009333EA"/>
    <w:rsid w:val="00934DE0"/>
    <w:rsid w:val="00936CA6"/>
    <w:rsid w:val="0093715A"/>
    <w:rsid w:val="009406C1"/>
    <w:rsid w:val="00941799"/>
    <w:rsid w:val="00941BC8"/>
    <w:rsid w:val="00946EBF"/>
    <w:rsid w:val="0094732F"/>
    <w:rsid w:val="00950983"/>
    <w:rsid w:val="00952498"/>
    <w:rsid w:val="00953053"/>
    <w:rsid w:val="00953E67"/>
    <w:rsid w:val="00954285"/>
    <w:rsid w:val="00955E7A"/>
    <w:rsid w:val="00964224"/>
    <w:rsid w:val="00972EA6"/>
    <w:rsid w:val="00973F15"/>
    <w:rsid w:val="00975331"/>
    <w:rsid w:val="009775CB"/>
    <w:rsid w:val="0098002A"/>
    <w:rsid w:val="009822DF"/>
    <w:rsid w:val="00982FEC"/>
    <w:rsid w:val="0098640C"/>
    <w:rsid w:val="009865B9"/>
    <w:rsid w:val="0099709F"/>
    <w:rsid w:val="00997A77"/>
    <w:rsid w:val="00997C59"/>
    <w:rsid w:val="009A0C07"/>
    <w:rsid w:val="009A1313"/>
    <w:rsid w:val="009A2844"/>
    <w:rsid w:val="009A2E1C"/>
    <w:rsid w:val="009A4B79"/>
    <w:rsid w:val="009A529E"/>
    <w:rsid w:val="009A69F3"/>
    <w:rsid w:val="009A74D5"/>
    <w:rsid w:val="009B4D16"/>
    <w:rsid w:val="009B6C2F"/>
    <w:rsid w:val="009B7653"/>
    <w:rsid w:val="009C4AE3"/>
    <w:rsid w:val="009C67A4"/>
    <w:rsid w:val="009D3D2F"/>
    <w:rsid w:val="009D5A4B"/>
    <w:rsid w:val="009D67CA"/>
    <w:rsid w:val="009D6920"/>
    <w:rsid w:val="009E23B5"/>
    <w:rsid w:val="009E6A26"/>
    <w:rsid w:val="009E7920"/>
    <w:rsid w:val="009E794C"/>
    <w:rsid w:val="009F0E24"/>
    <w:rsid w:val="009F0F3B"/>
    <w:rsid w:val="009F0FC3"/>
    <w:rsid w:val="009F271A"/>
    <w:rsid w:val="009F2AC2"/>
    <w:rsid w:val="009F3606"/>
    <w:rsid w:val="009F3A9E"/>
    <w:rsid w:val="009F4E7C"/>
    <w:rsid w:val="009F5217"/>
    <w:rsid w:val="009F5F39"/>
    <w:rsid w:val="00A00A9A"/>
    <w:rsid w:val="00A02897"/>
    <w:rsid w:val="00A02CD3"/>
    <w:rsid w:val="00A042F7"/>
    <w:rsid w:val="00A04B6E"/>
    <w:rsid w:val="00A0631D"/>
    <w:rsid w:val="00A07B71"/>
    <w:rsid w:val="00A10475"/>
    <w:rsid w:val="00A13EB4"/>
    <w:rsid w:val="00A15163"/>
    <w:rsid w:val="00A157CB"/>
    <w:rsid w:val="00A15B29"/>
    <w:rsid w:val="00A24BC9"/>
    <w:rsid w:val="00A25060"/>
    <w:rsid w:val="00A2680E"/>
    <w:rsid w:val="00A27BB5"/>
    <w:rsid w:val="00A30FDB"/>
    <w:rsid w:val="00A31737"/>
    <w:rsid w:val="00A31C22"/>
    <w:rsid w:val="00A32D88"/>
    <w:rsid w:val="00A33A88"/>
    <w:rsid w:val="00A352F5"/>
    <w:rsid w:val="00A35A3A"/>
    <w:rsid w:val="00A35EC9"/>
    <w:rsid w:val="00A426E9"/>
    <w:rsid w:val="00A4564E"/>
    <w:rsid w:val="00A46D17"/>
    <w:rsid w:val="00A474DA"/>
    <w:rsid w:val="00A522CD"/>
    <w:rsid w:val="00A53616"/>
    <w:rsid w:val="00A55096"/>
    <w:rsid w:val="00A57EDA"/>
    <w:rsid w:val="00A613D7"/>
    <w:rsid w:val="00A62354"/>
    <w:rsid w:val="00A62691"/>
    <w:rsid w:val="00A665F5"/>
    <w:rsid w:val="00A6728B"/>
    <w:rsid w:val="00A67790"/>
    <w:rsid w:val="00A70F2E"/>
    <w:rsid w:val="00A713A7"/>
    <w:rsid w:val="00A7346F"/>
    <w:rsid w:val="00A75A7D"/>
    <w:rsid w:val="00A84A2A"/>
    <w:rsid w:val="00A853FB"/>
    <w:rsid w:val="00A85C42"/>
    <w:rsid w:val="00A85D5E"/>
    <w:rsid w:val="00A86828"/>
    <w:rsid w:val="00A900C0"/>
    <w:rsid w:val="00A9045B"/>
    <w:rsid w:val="00A92442"/>
    <w:rsid w:val="00A932BD"/>
    <w:rsid w:val="00A94F29"/>
    <w:rsid w:val="00A951BF"/>
    <w:rsid w:val="00A95E07"/>
    <w:rsid w:val="00A9653F"/>
    <w:rsid w:val="00AA02CD"/>
    <w:rsid w:val="00AA080B"/>
    <w:rsid w:val="00AA4DAF"/>
    <w:rsid w:val="00AA61B7"/>
    <w:rsid w:val="00AA6C42"/>
    <w:rsid w:val="00AB1F7C"/>
    <w:rsid w:val="00AB6553"/>
    <w:rsid w:val="00AC04DD"/>
    <w:rsid w:val="00AC40AB"/>
    <w:rsid w:val="00AC568F"/>
    <w:rsid w:val="00AD1DA6"/>
    <w:rsid w:val="00AD2CB2"/>
    <w:rsid w:val="00AD68F1"/>
    <w:rsid w:val="00AE000A"/>
    <w:rsid w:val="00AE0DDE"/>
    <w:rsid w:val="00AE4029"/>
    <w:rsid w:val="00AF068E"/>
    <w:rsid w:val="00AF2FAD"/>
    <w:rsid w:val="00AF3A5F"/>
    <w:rsid w:val="00AF5626"/>
    <w:rsid w:val="00AF6012"/>
    <w:rsid w:val="00B0105C"/>
    <w:rsid w:val="00B038C0"/>
    <w:rsid w:val="00B04D06"/>
    <w:rsid w:val="00B06A2B"/>
    <w:rsid w:val="00B10CDD"/>
    <w:rsid w:val="00B13B1B"/>
    <w:rsid w:val="00B14091"/>
    <w:rsid w:val="00B1487E"/>
    <w:rsid w:val="00B171D0"/>
    <w:rsid w:val="00B20055"/>
    <w:rsid w:val="00B22BA6"/>
    <w:rsid w:val="00B22FE1"/>
    <w:rsid w:val="00B2350B"/>
    <w:rsid w:val="00B254D0"/>
    <w:rsid w:val="00B2793A"/>
    <w:rsid w:val="00B317C2"/>
    <w:rsid w:val="00B35361"/>
    <w:rsid w:val="00B35762"/>
    <w:rsid w:val="00B42EA1"/>
    <w:rsid w:val="00B43862"/>
    <w:rsid w:val="00B449F0"/>
    <w:rsid w:val="00B46DE1"/>
    <w:rsid w:val="00B47743"/>
    <w:rsid w:val="00B50907"/>
    <w:rsid w:val="00B511C7"/>
    <w:rsid w:val="00B533CE"/>
    <w:rsid w:val="00B5609A"/>
    <w:rsid w:val="00B57AEB"/>
    <w:rsid w:val="00B61E36"/>
    <w:rsid w:val="00B65FB9"/>
    <w:rsid w:val="00B67BE4"/>
    <w:rsid w:val="00B75482"/>
    <w:rsid w:val="00B75816"/>
    <w:rsid w:val="00B77352"/>
    <w:rsid w:val="00B8266B"/>
    <w:rsid w:val="00B83F4C"/>
    <w:rsid w:val="00B84F27"/>
    <w:rsid w:val="00B914FF"/>
    <w:rsid w:val="00B93EBF"/>
    <w:rsid w:val="00B94B18"/>
    <w:rsid w:val="00B950EB"/>
    <w:rsid w:val="00B9783C"/>
    <w:rsid w:val="00BA109F"/>
    <w:rsid w:val="00BA14E1"/>
    <w:rsid w:val="00BA2DB2"/>
    <w:rsid w:val="00BA3330"/>
    <w:rsid w:val="00BA5600"/>
    <w:rsid w:val="00BA6F83"/>
    <w:rsid w:val="00BB171C"/>
    <w:rsid w:val="00BB42C8"/>
    <w:rsid w:val="00BC03FB"/>
    <w:rsid w:val="00BC20D2"/>
    <w:rsid w:val="00BC2D8D"/>
    <w:rsid w:val="00BC58A3"/>
    <w:rsid w:val="00BC6C17"/>
    <w:rsid w:val="00BC6DDB"/>
    <w:rsid w:val="00BC6FED"/>
    <w:rsid w:val="00BD2870"/>
    <w:rsid w:val="00BD3478"/>
    <w:rsid w:val="00BD4CC0"/>
    <w:rsid w:val="00BD4FC8"/>
    <w:rsid w:val="00BD6236"/>
    <w:rsid w:val="00BE1100"/>
    <w:rsid w:val="00BE4B9D"/>
    <w:rsid w:val="00BE5850"/>
    <w:rsid w:val="00BE5972"/>
    <w:rsid w:val="00BE6F24"/>
    <w:rsid w:val="00BF1559"/>
    <w:rsid w:val="00C013BF"/>
    <w:rsid w:val="00C03422"/>
    <w:rsid w:val="00C052DD"/>
    <w:rsid w:val="00C061F7"/>
    <w:rsid w:val="00C07211"/>
    <w:rsid w:val="00C07D93"/>
    <w:rsid w:val="00C1136E"/>
    <w:rsid w:val="00C13B07"/>
    <w:rsid w:val="00C145D7"/>
    <w:rsid w:val="00C15791"/>
    <w:rsid w:val="00C17D3E"/>
    <w:rsid w:val="00C2258F"/>
    <w:rsid w:val="00C22B2A"/>
    <w:rsid w:val="00C247ED"/>
    <w:rsid w:val="00C33422"/>
    <w:rsid w:val="00C3371D"/>
    <w:rsid w:val="00C3486F"/>
    <w:rsid w:val="00C37029"/>
    <w:rsid w:val="00C40CA0"/>
    <w:rsid w:val="00C4437F"/>
    <w:rsid w:val="00C453CA"/>
    <w:rsid w:val="00C505CA"/>
    <w:rsid w:val="00C569CE"/>
    <w:rsid w:val="00C576E7"/>
    <w:rsid w:val="00C62B26"/>
    <w:rsid w:val="00C63597"/>
    <w:rsid w:val="00C65B46"/>
    <w:rsid w:val="00C677EA"/>
    <w:rsid w:val="00C67E2E"/>
    <w:rsid w:val="00C70961"/>
    <w:rsid w:val="00C73EBE"/>
    <w:rsid w:val="00C74C13"/>
    <w:rsid w:val="00C76A90"/>
    <w:rsid w:val="00C80616"/>
    <w:rsid w:val="00C81974"/>
    <w:rsid w:val="00C84BFD"/>
    <w:rsid w:val="00C85940"/>
    <w:rsid w:val="00C86256"/>
    <w:rsid w:val="00C86A94"/>
    <w:rsid w:val="00C967BF"/>
    <w:rsid w:val="00CA1CEC"/>
    <w:rsid w:val="00CA3A6A"/>
    <w:rsid w:val="00CB08BA"/>
    <w:rsid w:val="00CB131A"/>
    <w:rsid w:val="00CB4703"/>
    <w:rsid w:val="00CB7A85"/>
    <w:rsid w:val="00CC21FB"/>
    <w:rsid w:val="00CC59B2"/>
    <w:rsid w:val="00CD3E81"/>
    <w:rsid w:val="00CD5B25"/>
    <w:rsid w:val="00CD5D6D"/>
    <w:rsid w:val="00CD7310"/>
    <w:rsid w:val="00CD7313"/>
    <w:rsid w:val="00CE423B"/>
    <w:rsid w:val="00CE4D0C"/>
    <w:rsid w:val="00CE74D3"/>
    <w:rsid w:val="00CF0A7B"/>
    <w:rsid w:val="00CF1D7B"/>
    <w:rsid w:val="00CF5CEF"/>
    <w:rsid w:val="00CF7B12"/>
    <w:rsid w:val="00D02ADA"/>
    <w:rsid w:val="00D03C62"/>
    <w:rsid w:val="00D05235"/>
    <w:rsid w:val="00D07A48"/>
    <w:rsid w:val="00D20C13"/>
    <w:rsid w:val="00D22336"/>
    <w:rsid w:val="00D25AEA"/>
    <w:rsid w:val="00D27D90"/>
    <w:rsid w:val="00D30B95"/>
    <w:rsid w:val="00D358B1"/>
    <w:rsid w:val="00D37283"/>
    <w:rsid w:val="00D401F1"/>
    <w:rsid w:val="00D417E3"/>
    <w:rsid w:val="00D448FA"/>
    <w:rsid w:val="00D44C83"/>
    <w:rsid w:val="00D459D1"/>
    <w:rsid w:val="00D4710B"/>
    <w:rsid w:val="00D509D5"/>
    <w:rsid w:val="00D514A1"/>
    <w:rsid w:val="00D53041"/>
    <w:rsid w:val="00D53E4B"/>
    <w:rsid w:val="00D54C2F"/>
    <w:rsid w:val="00D61811"/>
    <w:rsid w:val="00D619D1"/>
    <w:rsid w:val="00D61CCE"/>
    <w:rsid w:val="00D63738"/>
    <w:rsid w:val="00D63C2F"/>
    <w:rsid w:val="00D6474B"/>
    <w:rsid w:val="00D668B4"/>
    <w:rsid w:val="00D70879"/>
    <w:rsid w:val="00D71180"/>
    <w:rsid w:val="00D71DA6"/>
    <w:rsid w:val="00D74338"/>
    <w:rsid w:val="00D74560"/>
    <w:rsid w:val="00D80A39"/>
    <w:rsid w:val="00D82DEC"/>
    <w:rsid w:val="00D8369E"/>
    <w:rsid w:val="00D869F9"/>
    <w:rsid w:val="00D87CCC"/>
    <w:rsid w:val="00D90B4C"/>
    <w:rsid w:val="00D90BC3"/>
    <w:rsid w:val="00D9209B"/>
    <w:rsid w:val="00D92DD0"/>
    <w:rsid w:val="00D93FA1"/>
    <w:rsid w:val="00D96700"/>
    <w:rsid w:val="00D97300"/>
    <w:rsid w:val="00DA180B"/>
    <w:rsid w:val="00DA27F2"/>
    <w:rsid w:val="00DA426D"/>
    <w:rsid w:val="00DB0CEC"/>
    <w:rsid w:val="00DB3F1A"/>
    <w:rsid w:val="00DC3E15"/>
    <w:rsid w:val="00DC562E"/>
    <w:rsid w:val="00DC7B21"/>
    <w:rsid w:val="00DD0852"/>
    <w:rsid w:val="00DD4A25"/>
    <w:rsid w:val="00DD73D4"/>
    <w:rsid w:val="00DE03D9"/>
    <w:rsid w:val="00DE1E64"/>
    <w:rsid w:val="00DE341A"/>
    <w:rsid w:val="00DF079B"/>
    <w:rsid w:val="00DF4CE2"/>
    <w:rsid w:val="00DF68CA"/>
    <w:rsid w:val="00E0458F"/>
    <w:rsid w:val="00E04A29"/>
    <w:rsid w:val="00E060CF"/>
    <w:rsid w:val="00E06619"/>
    <w:rsid w:val="00E10532"/>
    <w:rsid w:val="00E10D64"/>
    <w:rsid w:val="00E114DA"/>
    <w:rsid w:val="00E11926"/>
    <w:rsid w:val="00E11BF5"/>
    <w:rsid w:val="00E149EA"/>
    <w:rsid w:val="00E156F1"/>
    <w:rsid w:val="00E16468"/>
    <w:rsid w:val="00E16C7B"/>
    <w:rsid w:val="00E20E93"/>
    <w:rsid w:val="00E21899"/>
    <w:rsid w:val="00E21CAA"/>
    <w:rsid w:val="00E226AC"/>
    <w:rsid w:val="00E227F9"/>
    <w:rsid w:val="00E2500C"/>
    <w:rsid w:val="00E258DF"/>
    <w:rsid w:val="00E26237"/>
    <w:rsid w:val="00E3060A"/>
    <w:rsid w:val="00E31382"/>
    <w:rsid w:val="00E31749"/>
    <w:rsid w:val="00E31B67"/>
    <w:rsid w:val="00E35B87"/>
    <w:rsid w:val="00E40239"/>
    <w:rsid w:val="00E40A58"/>
    <w:rsid w:val="00E42548"/>
    <w:rsid w:val="00E453D4"/>
    <w:rsid w:val="00E50FFD"/>
    <w:rsid w:val="00E52B9F"/>
    <w:rsid w:val="00E55412"/>
    <w:rsid w:val="00E5613B"/>
    <w:rsid w:val="00E56713"/>
    <w:rsid w:val="00E56E38"/>
    <w:rsid w:val="00E57980"/>
    <w:rsid w:val="00E60CE6"/>
    <w:rsid w:val="00E616FB"/>
    <w:rsid w:val="00E62A35"/>
    <w:rsid w:val="00E64105"/>
    <w:rsid w:val="00E66753"/>
    <w:rsid w:val="00E676A8"/>
    <w:rsid w:val="00E70D4C"/>
    <w:rsid w:val="00E73A3D"/>
    <w:rsid w:val="00E747E6"/>
    <w:rsid w:val="00E80201"/>
    <w:rsid w:val="00E837E9"/>
    <w:rsid w:val="00E83E9D"/>
    <w:rsid w:val="00E8404E"/>
    <w:rsid w:val="00E8487B"/>
    <w:rsid w:val="00E84A04"/>
    <w:rsid w:val="00E85784"/>
    <w:rsid w:val="00E87EB4"/>
    <w:rsid w:val="00E90737"/>
    <w:rsid w:val="00E93B12"/>
    <w:rsid w:val="00EA0383"/>
    <w:rsid w:val="00EA16B7"/>
    <w:rsid w:val="00EA22C8"/>
    <w:rsid w:val="00EA2911"/>
    <w:rsid w:val="00EA68FC"/>
    <w:rsid w:val="00EA71E8"/>
    <w:rsid w:val="00EB0508"/>
    <w:rsid w:val="00EB16CE"/>
    <w:rsid w:val="00EB515D"/>
    <w:rsid w:val="00EB6D69"/>
    <w:rsid w:val="00EC0315"/>
    <w:rsid w:val="00EC0EF6"/>
    <w:rsid w:val="00EC0FF7"/>
    <w:rsid w:val="00EC40A8"/>
    <w:rsid w:val="00EC70F5"/>
    <w:rsid w:val="00ED0D94"/>
    <w:rsid w:val="00ED1DB3"/>
    <w:rsid w:val="00ED2F0D"/>
    <w:rsid w:val="00ED3154"/>
    <w:rsid w:val="00ED5BFD"/>
    <w:rsid w:val="00ED77D0"/>
    <w:rsid w:val="00EE317E"/>
    <w:rsid w:val="00EF0B18"/>
    <w:rsid w:val="00EF25C0"/>
    <w:rsid w:val="00EF44BA"/>
    <w:rsid w:val="00EF5803"/>
    <w:rsid w:val="00F00B15"/>
    <w:rsid w:val="00F0286F"/>
    <w:rsid w:val="00F031FF"/>
    <w:rsid w:val="00F03764"/>
    <w:rsid w:val="00F11A23"/>
    <w:rsid w:val="00F125BA"/>
    <w:rsid w:val="00F175C5"/>
    <w:rsid w:val="00F20290"/>
    <w:rsid w:val="00F20347"/>
    <w:rsid w:val="00F203B1"/>
    <w:rsid w:val="00F20D04"/>
    <w:rsid w:val="00F211C9"/>
    <w:rsid w:val="00F21D9C"/>
    <w:rsid w:val="00F22653"/>
    <w:rsid w:val="00F24BFD"/>
    <w:rsid w:val="00F30285"/>
    <w:rsid w:val="00F325BD"/>
    <w:rsid w:val="00F3486C"/>
    <w:rsid w:val="00F35BE2"/>
    <w:rsid w:val="00F3620F"/>
    <w:rsid w:val="00F36FBD"/>
    <w:rsid w:val="00F40887"/>
    <w:rsid w:val="00F4250A"/>
    <w:rsid w:val="00F43586"/>
    <w:rsid w:val="00F43D3C"/>
    <w:rsid w:val="00F459CD"/>
    <w:rsid w:val="00F46E40"/>
    <w:rsid w:val="00F516E6"/>
    <w:rsid w:val="00F5277B"/>
    <w:rsid w:val="00F55AAA"/>
    <w:rsid w:val="00F56493"/>
    <w:rsid w:val="00F568CC"/>
    <w:rsid w:val="00F60720"/>
    <w:rsid w:val="00F65CD4"/>
    <w:rsid w:val="00F65D06"/>
    <w:rsid w:val="00F6755B"/>
    <w:rsid w:val="00F7068B"/>
    <w:rsid w:val="00F73028"/>
    <w:rsid w:val="00F736F6"/>
    <w:rsid w:val="00F757A4"/>
    <w:rsid w:val="00F758C6"/>
    <w:rsid w:val="00F7781D"/>
    <w:rsid w:val="00F84AAC"/>
    <w:rsid w:val="00F8547E"/>
    <w:rsid w:val="00F86A34"/>
    <w:rsid w:val="00F93C42"/>
    <w:rsid w:val="00F951CD"/>
    <w:rsid w:val="00F95CB3"/>
    <w:rsid w:val="00F96122"/>
    <w:rsid w:val="00F96538"/>
    <w:rsid w:val="00F96CFD"/>
    <w:rsid w:val="00F97236"/>
    <w:rsid w:val="00FA0E73"/>
    <w:rsid w:val="00FA186B"/>
    <w:rsid w:val="00FA3045"/>
    <w:rsid w:val="00FA46BA"/>
    <w:rsid w:val="00FA4D38"/>
    <w:rsid w:val="00FA6118"/>
    <w:rsid w:val="00FB222E"/>
    <w:rsid w:val="00FB25A0"/>
    <w:rsid w:val="00FB2BAB"/>
    <w:rsid w:val="00FB4061"/>
    <w:rsid w:val="00FB5CBB"/>
    <w:rsid w:val="00FB5F8D"/>
    <w:rsid w:val="00FB6A33"/>
    <w:rsid w:val="00FB6AEF"/>
    <w:rsid w:val="00FB756E"/>
    <w:rsid w:val="00FC0267"/>
    <w:rsid w:val="00FC0E4E"/>
    <w:rsid w:val="00FC31E7"/>
    <w:rsid w:val="00FC46D8"/>
    <w:rsid w:val="00FD42A6"/>
    <w:rsid w:val="00FD4C07"/>
    <w:rsid w:val="00FD5525"/>
    <w:rsid w:val="00FD6563"/>
    <w:rsid w:val="00FD6580"/>
    <w:rsid w:val="00FDDE0B"/>
    <w:rsid w:val="00FE1B18"/>
    <w:rsid w:val="00FE3CC3"/>
    <w:rsid w:val="00FE524F"/>
    <w:rsid w:val="00FE52F4"/>
    <w:rsid w:val="00FE5573"/>
    <w:rsid w:val="00FE7359"/>
    <w:rsid w:val="00FF21AE"/>
    <w:rsid w:val="00FF3083"/>
    <w:rsid w:val="00FF365A"/>
    <w:rsid w:val="00FF3B57"/>
    <w:rsid w:val="00FF454F"/>
    <w:rsid w:val="043E88C9"/>
    <w:rsid w:val="10FAD978"/>
    <w:rsid w:val="1AB7FE4D"/>
    <w:rsid w:val="2162C98E"/>
    <w:rsid w:val="22B4BB29"/>
    <w:rsid w:val="24508B8A"/>
    <w:rsid w:val="2840726F"/>
    <w:rsid w:val="2C56868B"/>
    <w:rsid w:val="2E985EEC"/>
    <w:rsid w:val="32B1B696"/>
    <w:rsid w:val="3FC8EA02"/>
    <w:rsid w:val="404D1C24"/>
    <w:rsid w:val="46BB8B8E"/>
    <w:rsid w:val="47925BDB"/>
    <w:rsid w:val="48E5B603"/>
    <w:rsid w:val="4BD6E7ED"/>
    <w:rsid w:val="5AC5DD20"/>
    <w:rsid w:val="60767769"/>
    <w:rsid w:val="6940EDCA"/>
    <w:rsid w:val="718FC7AE"/>
    <w:rsid w:val="72A1D651"/>
    <w:rsid w:val="74CFB39F"/>
    <w:rsid w:val="7598FDE8"/>
    <w:rsid w:val="77988020"/>
    <w:rsid w:val="78B74F55"/>
    <w:rsid w:val="7B1252FC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7CD6963"/>
  <w15:chartTrackingRefBased/>
  <w15:docId w15:val="{B5279409-785A-46E6-9BEE-BAC0BA14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  <w:rPr>
      <w:snapToGrid w:val="0"/>
      <w:kern w:val="28"/>
      <w:sz w:val="22"/>
    </w:rPr>
  </w:style>
  <w:style w:type="paragraph" w:styleId="Heading1">
    <w:name w:val="heading 1"/>
    <w:basedOn w:val="Normal"/>
    <w:next w:val="ParaNum"/>
    <w:qFormat/>
    <w:pPr>
      <w:keepNext/>
      <w:numPr>
        <w:numId w:val="3"/>
      </w:numPr>
      <w:tabs>
        <w:tab w:val="left" w:pos="720"/>
      </w:tabs>
      <w:suppressAutoHyphens/>
      <w:spacing w:after="120"/>
      <w:outlineLvl w:val="0"/>
    </w:pPr>
    <w:rPr>
      <w:rFonts w:ascii="Times New Roman Bold" w:hAnsi="Times New Roman Bold"/>
      <w:b/>
      <w:caps/>
    </w:rPr>
  </w:style>
  <w:style w:type="paragraph" w:styleId="Heading2">
    <w:name w:val="heading 2"/>
    <w:basedOn w:val="Normal"/>
    <w:next w:val="ParaNum"/>
    <w:autoRedefine/>
    <w:qFormat/>
    <w:pPr>
      <w:keepNext/>
      <w:numPr>
        <w:ilvl w:val="1"/>
        <w:numId w:val="3"/>
      </w:numPr>
      <w:spacing w:after="120"/>
      <w:outlineLvl w:val="1"/>
    </w:pPr>
    <w:rPr>
      <w:b/>
    </w:rPr>
  </w:style>
  <w:style w:type="paragraph" w:styleId="Heading3">
    <w:name w:val="heading 3"/>
    <w:basedOn w:val="Normal"/>
    <w:next w:val="ParaNum"/>
    <w:qFormat/>
    <w:pPr>
      <w:keepNext/>
      <w:numPr>
        <w:ilvl w:val="2"/>
        <w:numId w:val="3"/>
      </w:numPr>
      <w:tabs>
        <w:tab w:val="left" w:pos="2160"/>
      </w:tabs>
      <w:spacing w:after="120"/>
      <w:outlineLvl w:val="2"/>
    </w:pPr>
    <w:rPr>
      <w:b/>
    </w:rPr>
  </w:style>
  <w:style w:type="paragraph" w:styleId="Heading4">
    <w:name w:val="heading 4"/>
    <w:basedOn w:val="Normal"/>
    <w:next w:val="ParaNum"/>
    <w:qFormat/>
    <w:pPr>
      <w:keepNext/>
      <w:numPr>
        <w:ilvl w:val="3"/>
        <w:numId w:val="3"/>
      </w:numPr>
      <w:tabs>
        <w:tab w:val="left" w:pos="2880"/>
      </w:tabs>
      <w:spacing w:after="120"/>
      <w:outlineLvl w:val="3"/>
    </w:pPr>
    <w:rPr>
      <w:b/>
    </w:rPr>
  </w:style>
  <w:style w:type="paragraph" w:styleId="Heading5">
    <w:name w:val="heading 5"/>
    <w:basedOn w:val="Normal"/>
    <w:next w:val="ParaNum"/>
    <w:qFormat/>
    <w:pPr>
      <w:keepNext/>
      <w:numPr>
        <w:ilvl w:val="4"/>
        <w:numId w:val="3"/>
      </w:numPr>
      <w:tabs>
        <w:tab w:val="left" w:pos="3600"/>
      </w:tabs>
      <w:suppressAutoHyphens/>
      <w:spacing w:after="120"/>
      <w:outlineLvl w:val="4"/>
    </w:pPr>
    <w:rPr>
      <w:b/>
    </w:rPr>
  </w:style>
  <w:style w:type="paragraph" w:styleId="Heading6">
    <w:name w:val="heading 6"/>
    <w:basedOn w:val="Normal"/>
    <w:next w:val="ParaNum"/>
    <w:qFormat/>
    <w:pPr>
      <w:numPr>
        <w:ilvl w:val="5"/>
        <w:numId w:val="3"/>
      </w:numPr>
      <w:tabs>
        <w:tab w:val="left" w:pos="4320"/>
      </w:tabs>
      <w:spacing w:after="120"/>
      <w:outlineLvl w:val="5"/>
    </w:pPr>
    <w:rPr>
      <w:b/>
    </w:rPr>
  </w:style>
  <w:style w:type="paragraph" w:styleId="Heading7">
    <w:name w:val="heading 7"/>
    <w:basedOn w:val="Normal"/>
    <w:next w:val="ParaNum"/>
    <w:qFormat/>
    <w:pPr>
      <w:numPr>
        <w:ilvl w:val="6"/>
        <w:numId w:val="3"/>
      </w:numPr>
      <w:tabs>
        <w:tab w:val="left" w:pos="5040"/>
      </w:tabs>
      <w:spacing w:after="120"/>
      <w:ind w:left="5040" w:hanging="720"/>
      <w:outlineLvl w:val="6"/>
    </w:pPr>
    <w:rPr>
      <w:b/>
    </w:rPr>
  </w:style>
  <w:style w:type="paragraph" w:styleId="Heading8">
    <w:name w:val="heading 8"/>
    <w:basedOn w:val="Normal"/>
    <w:next w:val="ParaNum"/>
    <w:qFormat/>
    <w:pPr>
      <w:numPr>
        <w:ilvl w:val="7"/>
        <w:numId w:val="3"/>
      </w:numPr>
      <w:tabs>
        <w:tab w:val="clear" w:pos="5400"/>
        <w:tab w:val="left" w:pos="5760"/>
      </w:tabs>
      <w:spacing w:after="120"/>
      <w:ind w:left="5760" w:hanging="720"/>
      <w:outlineLvl w:val="7"/>
    </w:pPr>
    <w:rPr>
      <w:b/>
    </w:rPr>
  </w:style>
  <w:style w:type="paragraph" w:styleId="Heading9">
    <w:name w:val="heading 9"/>
    <w:basedOn w:val="Normal"/>
    <w:next w:val="ParaNum"/>
    <w:qFormat/>
    <w:pPr>
      <w:numPr>
        <w:ilvl w:val="8"/>
        <w:numId w:val="3"/>
      </w:numPr>
      <w:tabs>
        <w:tab w:val="clear" w:pos="6120"/>
        <w:tab w:val="left" w:pos="6480"/>
      </w:tabs>
      <w:spacing w:after="120"/>
      <w:ind w:left="6480" w:hanging="72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Num">
    <w:name w:val="ParaNum"/>
    <w:basedOn w:val="Normal"/>
    <w:pPr>
      <w:numPr>
        <w:numId w:val="2"/>
      </w:numPr>
      <w:tabs>
        <w:tab w:val="clear" w:pos="1080"/>
        <w:tab w:val="num" w:pos="1440"/>
      </w:tabs>
      <w:spacing w:after="120"/>
    </w:p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semiHidden/>
    <w:pPr>
      <w:spacing w:after="120"/>
    </w:pPr>
  </w:style>
  <w:style w:type="character" w:styleId="FootnoteReference">
    <w:name w:val="footnote reference"/>
    <w:semiHidden/>
    <w:rPr>
      <w:rFonts w:ascii="Times New Roman" w:hAnsi="Times New Roman"/>
      <w:dstrike w:val="0"/>
      <w:color w:val="auto"/>
      <w:sz w:val="22"/>
      <w:vertAlign w:val="superscript"/>
    </w:rPr>
  </w:style>
  <w:style w:type="paragraph" w:styleId="TOC1">
    <w:name w:val="toc 1"/>
    <w:basedOn w:val="Normal"/>
    <w:next w:val="Normal"/>
    <w:uiPriority w:val="39"/>
    <w:pPr>
      <w:tabs>
        <w:tab w:val="left" w:pos="360"/>
        <w:tab w:val="right" w:leader="dot" w:pos="9360"/>
      </w:tabs>
      <w:suppressAutoHyphens/>
      <w:ind w:left="360" w:right="720" w:hanging="360"/>
    </w:pPr>
    <w:rPr>
      <w:caps/>
      <w:noProof/>
    </w:rPr>
  </w:style>
  <w:style w:type="paragraph" w:styleId="TOC2">
    <w:name w:val="toc 2"/>
    <w:basedOn w:val="Normal"/>
    <w:next w:val="Normal"/>
    <w:semiHidden/>
    <w:pPr>
      <w:tabs>
        <w:tab w:val="left" w:pos="720"/>
        <w:tab w:val="right" w:leader="dot" w:pos="9360"/>
      </w:tabs>
      <w:suppressAutoHyphens/>
      <w:ind w:left="720" w:right="720" w:hanging="360"/>
    </w:pPr>
    <w:rPr>
      <w:noProof/>
    </w:rPr>
  </w:style>
  <w:style w:type="paragraph" w:styleId="TOC3">
    <w:name w:val="toc 3"/>
    <w:basedOn w:val="Normal"/>
    <w:next w:val="Normal"/>
    <w:semiHidden/>
    <w:pPr>
      <w:tabs>
        <w:tab w:val="left" w:pos="1080"/>
        <w:tab w:val="right" w:leader="dot" w:pos="9360"/>
      </w:tabs>
      <w:suppressAutoHyphens/>
      <w:ind w:left="1080" w:right="720" w:hanging="360"/>
    </w:pPr>
    <w:rPr>
      <w:noProof/>
    </w:rPr>
  </w:style>
  <w:style w:type="paragraph" w:styleId="TOC4">
    <w:name w:val="toc 4"/>
    <w:basedOn w:val="Normal"/>
    <w:next w:val="Normal"/>
    <w:autoRedefine/>
    <w:semiHidden/>
    <w:pPr>
      <w:tabs>
        <w:tab w:val="left" w:pos="1440"/>
        <w:tab w:val="right" w:leader="dot" w:pos="9360"/>
      </w:tabs>
      <w:suppressAutoHyphens/>
      <w:ind w:left="1440" w:right="720" w:hanging="360"/>
    </w:pPr>
    <w:rPr>
      <w:noProof/>
    </w:rPr>
  </w:style>
  <w:style w:type="paragraph" w:styleId="TOC5">
    <w:name w:val="toc 5"/>
    <w:basedOn w:val="Normal"/>
    <w:next w:val="Normal"/>
    <w:autoRedefine/>
    <w:semiHidden/>
    <w:pPr>
      <w:tabs>
        <w:tab w:val="left" w:pos="1800"/>
        <w:tab w:val="right" w:leader="dot" w:pos="9360"/>
      </w:tabs>
      <w:suppressAutoHyphens/>
      <w:ind w:left="1800" w:right="720" w:hanging="360"/>
    </w:pPr>
    <w:rPr>
      <w:noProof/>
    </w:rPr>
  </w:style>
  <w:style w:type="paragraph" w:styleId="TOC6">
    <w:name w:val="toc 6"/>
    <w:basedOn w:val="Normal"/>
    <w:next w:val="Normal"/>
    <w:autoRedefine/>
    <w:semiHidden/>
    <w:pPr>
      <w:tabs>
        <w:tab w:val="left" w:pos="2160"/>
        <w:tab w:val="right" w:leader="dot" w:pos="9360"/>
      </w:tabs>
      <w:suppressAutoHyphens/>
      <w:ind w:left="2160" w:hanging="360"/>
    </w:pPr>
    <w:rPr>
      <w:noProof/>
    </w:rPr>
  </w:style>
  <w:style w:type="paragraph" w:styleId="TOC7">
    <w:name w:val="toc 7"/>
    <w:basedOn w:val="Normal"/>
    <w:next w:val="Normal"/>
    <w:autoRedefine/>
    <w:semiHidden/>
    <w:pPr>
      <w:tabs>
        <w:tab w:val="left" w:pos="2520"/>
        <w:tab w:val="right" w:leader="dot" w:pos="9360"/>
      </w:tabs>
      <w:suppressAutoHyphens/>
      <w:ind w:left="2520" w:hanging="360"/>
    </w:pPr>
    <w:rPr>
      <w:noProof/>
    </w:rPr>
  </w:style>
  <w:style w:type="paragraph" w:styleId="TOC8">
    <w:name w:val="toc 8"/>
    <w:basedOn w:val="Normal"/>
    <w:next w:val="Normal"/>
    <w:autoRedefine/>
    <w:semiHidden/>
    <w:pPr>
      <w:tabs>
        <w:tab w:val="left" w:pos="2880"/>
        <w:tab w:val="right" w:leader="dot" w:pos="9360"/>
      </w:tabs>
      <w:suppressAutoHyphens/>
      <w:ind w:left="2880" w:hanging="360"/>
    </w:pPr>
    <w:rPr>
      <w:noProof/>
    </w:rPr>
  </w:style>
  <w:style w:type="paragraph" w:styleId="TOC9">
    <w:name w:val="toc 9"/>
    <w:basedOn w:val="Normal"/>
    <w:next w:val="Normal"/>
    <w:autoRedefine/>
    <w:semiHidden/>
    <w:pPr>
      <w:tabs>
        <w:tab w:val="left" w:pos="3240"/>
        <w:tab w:val="right" w:leader="dot" w:pos="9360"/>
      </w:tabs>
      <w:suppressAutoHyphens/>
      <w:ind w:left="3240" w:hanging="360"/>
    </w:pPr>
    <w:rPr>
      <w:noProof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character" w:customStyle="1" w:styleId="EquationCaption">
    <w:name w:val="_Equation Caption"/>
  </w:style>
  <w:style w:type="paragraph" w:styleId="Header">
    <w:name w:val="header"/>
    <w:basedOn w:val="Normal"/>
    <w:autoRedefine/>
    <w:pPr>
      <w:tabs>
        <w:tab w:val="center" w:pos="4680"/>
        <w:tab w:val="right" w:pos="9360"/>
      </w:tabs>
    </w:pPr>
    <w:rPr>
      <w:rFonts w:ascii="Arial" w:hAnsi="Arial" w:cs="Arial"/>
      <w:b/>
      <w:sz w:val="96"/>
      <w:szCs w:val="9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240"/>
      <w:ind w:left="1440" w:right="1440"/>
    </w:pPr>
  </w:style>
  <w:style w:type="paragraph" w:customStyle="1" w:styleId="Paratitle">
    <w:name w:val="Para title"/>
    <w:basedOn w:val="Normal"/>
    <w:pPr>
      <w:tabs>
        <w:tab w:val="center" w:pos="9270"/>
      </w:tabs>
      <w:spacing w:after="240"/>
    </w:pPr>
    <w:rPr>
      <w:spacing w:val="-2"/>
    </w:rPr>
  </w:style>
  <w:style w:type="paragraph" w:customStyle="1" w:styleId="Bullet">
    <w:name w:val="Bullet"/>
    <w:basedOn w:val="Normal"/>
    <w:pPr>
      <w:numPr>
        <w:numId w:val="1"/>
      </w:numPr>
      <w:tabs>
        <w:tab w:val="clear" w:pos="360"/>
        <w:tab w:val="left" w:pos="2160"/>
      </w:tabs>
      <w:spacing w:after="220"/>
      <w:ind w:left="2160" w:hanging="720"/>
    </w:pPr>
  </w:style>
  <w:style w:type="paragraph" w:customStyle="1" w:styleId="TableFormat">
    <w:name w:val="TableFormat"/>
    <w:basedOn w:val="Bullet"/>
    <w:pPr>
      <w:numPr>
        <w:numId w:val="0"/>
      </w:numPr>
      <w:tabs>
        <w:tab w:val="clear" w:pos="2160"/>
        <w:tab w:val="left" w:pos="5040"/>
      </w:tabs>
      <w:ind w:left="5040" w:hanging="3600"/>
    </w:pPr>
  </w:style>
  <w:style w:type="paragraph" w:customStyle="1" w:styleId="TOCTitle">
    <w:name w:val="TOC Title"/>
    <w:basedOn w:val="Normal"/>
    <w:pPr>
      <w:spacing w:before="240" w:after="240"/>
      <w:jc w:val="center"/>
    </w:pPr>
    <w:rPr>
      <w:rFonts w:ascii="Times New Roman Bold" w:hAnsi="Times New Roman Bold"/>
      <w:b/>
      <w:caps/>
      <w:spacing w:val="-2"/>
    </w:rPr>
  </w:style>
  <w:style w:type="paragraph" w:customStyle="1" w:styleId="StyleBoldCentered">
    <w:name w:val="Style Bold Centered"/>
    <w:basedOn w:val="Normal"/>
    <w:pPr>
      <w:jc w:val="center"/>
    </w:pPr>
    <w:rPr>
      <w:rFonts w:ascii="Times New Roman Bold" w:hAnsi="Times New Roman Bold"/>
      <w:b/>
      <w:bCs/>
      <w:caps/>
      <w:szCs w:val="22"/>
    </w:rPr>
  </w:style>
  <w:style w:type="character" w:styleId="Hyperlink">
    <w:name w:val="Hyperlink"/>
    <w:rPr>
      <w:color w:val="0000FF"/>
      <w:u w:val="single"/>
    </w:rPr>
  </w:style>
  <w:style w:type="character" w:customStyle="1" w:styleId="FooterChar">
    <w:name w:val="Footer Char"/>
    <w:link w:val="Footer"/>
    <w:uiPriority w:val="99"/>
    <w:rPr>
      <w:snapToGrid w:val="0"/>
      <w:kern w:val="28"/>
      <w:sz w:val="22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810F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0F80"/>
    <w:rPr>
      <w:sz w:val="20"/>
    </w:rPr>
  </w:style>
  <w:style w:type="character" w:customStyle="1" w:styleId="CommentTextChar">
    <w:name w:val="Comment Text Char"/>
    <w:link w:val="CommentText"/>
    <w:uiPriority w:val="99"/>
    <w:rsid w:val="00810F80"/>
    <w:rPr>
      <w:snapToGrid w:val="0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0F8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10F80"/>
    <w:rPr>
      <w:b/>
      <w:bCs/>
      <w:snapToGrid w:val="0"/>
      <w:kern w:val="28"/>
    </w:rPr>
  </w:style>
  <w:style w:type="paragraph" w:styleId="Revision">
    <w:name w:val="Revision"/>
    <w:hidden/>
    <w:uiPriority w:val="99"/>
    <w:semiHidden/>
    <w:rsid w:val="006557F0"/>
    <w:rPr>
      <w:snapToGrid w:val="0"/>
      <w:kern w:val="28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hyperlink" Target="mailto:fcc504@fcc.gov" TargetMode="External" /><Relationship Id="rId7" Type="http://schemas.openxmlformats.org/officeDocument/2006/relationships/hyperlink" Target="mailto:Kristin.Berkland@fcc.gov" TargetMode="External" /><Relationship Id="rId8" Type="http://schemas.openxmlformats.org/officeDocument/2006/relationships/hyperlink" Target="mailto:Veronica.Garcia-Ulloa@fcc.gov" TargetMode="External" /><Relationship Id="rId9" Type="http://schemas.openxmlformats.org/officeDocument/2006/relationships/header" Target="head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