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5B5835" w:rsidRPr="008F3B99" w:rsidP="005B5835" w14:paraId="6AB22E51" w14:textId="77777777">
      <w:pPr>
        <w:jc w:val="center"/>
        <w:rPr>
          <w:b/>
          <w:szCs w:val="22"/>
        </w:rPr>
      </w:pPr>
      <w:r w:rsidRPr="008F3B99">
        <w:rPr>
          <w:b/>
          <w:szCs w:val="22"/>
        </w:rPr>
        <w:t>Before the</w:t>
      </w:r>
    </w:p>
    <w:p w:rsidR="005B5835" w:rsidRPr="008F3B99" w:rsidP="005B5835" w14:paraId="50A7BA75" w14:textId="77777777">
      <w:pPr>
        <w:pStyle w:val="StyleBoldCentered"/>
        <w:rPr>
          <w:rFonts w:ascii="Times New Roman" w:hAnsi="Times New Roman"/>
        </w:rPr>
      </w:pPr>
      <w:r w:rsidRPr="008F3B99">
        <w:rPr>
          <w:rFonts w:ascii="Times New Roman" w:hAnsi="Times New Roman"/>
        </w:rPr>
        <w:t>F</w:t>
      </w:r>
      <w:r w:rsidRPr="008F3B99">
        <w:rPr>
          <w:rFonts w:ascii="Times New Roman" w:hAnsi="Times New Roman"/>
          <w:caps w:val="0"/>
        </w:rPr>
        <w:t>ederal Communications Commission</w:t>
      </w:r>
    </w:p>
    <w:p w:rsidR="005B5835" w:rsidRPr="008F3B99" w:rsidP="005B5835" w14:paraId="4DA8FCF6" w14:textId="77777777">
      <w:pPr>
        <w:pStyle w:val="StyleBoldCentered"/>
        <w:rPr>
          <w:rFonts w:ascii="Times New Roman" w:hAnsi="Times New Roman"/>
        </w:rPr>
      </w:pPr>
      <w:r w:rsidRPr="008F3B99">
        <w:rPr>
          <w:rFonts w:ascii="Times New Roman" w:hAnsi="Times New Roman"/>
          <w:caps w:val="0"/>
        </w:rPr>
        <w:t>Washington, D.C. 20554</w:t>
      </w:r>
    </w:p>
    <w:p w:rsidR="005B5835" w:rsidRPr="008F3B99" w:rsidP="005B5835" w14:paraId="66FD36C4" w14:textId="77777777">
      <w:pPr>
        <w:rPr>
          <w:szCs w:val="22"/>
        </w:rPr>
      </w:pPr>
    </w:p>
    <w:tbl>
      <w:tblPr>
        <w:tblW w:w="13824" w:type="dxa"/>
        <w:tblLayout w:type="fixed"/>
        <w:tblLook w:val="0000"/>
      </w:tblPr>
      <w:tblGrid>
        <w:gridCol w:w="4698"/>
        <w:gridCol w:w="630"/>
        <w:gridCol w:w="4248"/>
        <w:gridCol w:w="4248"/>
      </w:tblGrid>
      <w:tr w14:paraId="07794CF1" w14:textId="77777777" w:rsidTr="00F33580">
        <w:tblPrEx>
          <w:tblW w:w="13824" w:type="dxa"/>
          <w:tblLayout w:type="fixed"/>
          <w:tblLook w:val="0000"/>
        </w:tblPrEx>
        <w:trPr>
          <w:trHeight w:val="2043"/>
        </w:trPr>
        <w:tc>
          <w:tcPr>
            <w:tcW w:w="4698" w:type="dxa"/>
          </w:tcPr>
          <w:p w:rsidR="005B5835" w:rsidRPr="008F3B99" w:rsidP="00F33580" w14:paraId="1B2AEF65" w14:textId="77777777">
            <w:pPr>
              <w:tabs>
                <w:tab w:val="center" w:pos="4680"/>
              </w:tabs>
              <w:suppressAutoHyphens/>
              <w:rPr>
                <w:spacing w:val="-2"/>
                <w:szCs w:val="22"/>
              </w:rPr>
            </w:pPr>
            <w:r w:rsidRPr="008F3B99">
              <w:rPr>
                <w:spacing w:val="-2"/>
                <w:szCs w:val="22"/>
              </w:rPr>
              <w:t>In the Matter of</w:t>
            </w:r>
          </w:p>
          <w:p w:rsidR="005B5835" w:rsidRPr="008F3B99" w:rsidP="00F33580" w14:paraId="592EC8A3" w14:textId="77777777">
            <w:pPr>
              <w:tabs>
                <w:tab w:val="center" w:pos="4680"/>
              </w:tabs>
              <w:suppressAutoHyphens/>
              <w:rPr>
                <w:spacing w:val="-2"/>
                <w:szCs w:val="22"/>
              </w:rPr>
            </w:pPr>
          </w:p>
          <w:p w:rsidR="005B5835" w:rsidRPr="008F3B99" w:rsidP="00F33580" w14:paraId="72D3F1F9" w14:textId="77777777">
            <w:pPr>
              <w:tabs>
                <w:tab w:val="center" w:pos="4680"/>
              </w:tabs>
              <w:suppressAutoHyphens/>
              <w:rPr>
                <w:spacing w:val="-2"/>
                <w:szCs w:val="22"/>
              </w:rPr>
            </w:pPr>
            <w:r>
              <w:rPr>
                <w:spacing w:val="-2"/>
                <w:szCs w:val="22"/>
              </w:rPr>
              <w:t>Zayo Group, LLC</w:t>
            </w:r>
          </w:p>
          <w:p w:rsidR="005B5835" w:rsidRPr="008F3B99" w:rsidP="00F33580" w14:paraId="47F6D8B7" w14:textId="77777777">
            <w:pPr>
              <w:tabs>
                <w:tab w:val="center" w:pos="4680"/>
              </w:tabs>
              <w:suppressAutoHyphens/>
              <w:rPr>
                <w:spacing w:val="-2"/>
                <w:szCs w:val="22"/>
              </w:rPr>
            </w:pPr>
          </w:p>
          <w:p w:rsidR="005B5835" w:rsidRPr="008F3B99" w:rsidP="00F33580" w14:paraId="63E4B6AD" w14:textId="77777777">
            <w:pPr>
              <w:tabs>
                <w:tab w:val="center" w:pos="4680"/>
              </w:tabs>
              <w:suppressAutoHyphens/>
              <w:rPr>
                <w:spacing w:val="-2"/>
                <w:szCs w:val="22"/>
              </w:rPr>
            </w:pPr>
          </w:p>
          <w:p w:rsidR="005B5835" w:rsidRPr="008F3B99" w:rsidP="00F33580" w14:paraId="5840EEA7" w14:textId="77777777">
            <w:pPr>
              <w:tabs>
                <w:tab w:val="center" w:pos="4680"/>
              </w:tabs>
              <w:suppressAutoHyphens/>
              <w:rPr>
                <w:spacing w:val="-2"/>
                <w:szCs w:val="22"/>
              </w:rPr>
            </w:pPr>
          </w:p>
        </w:tc>
        <w:tc>
          <w:tcPr>
            <w:tcW w:w="630" w:type="dxa"/>
          </w:tcPr>
          <w:p w:rsidR="005B5835" w:rsidRPr="008F3B99" w:rsidP="00F33580" w14:paraId="4E105469" w14:textId="77777777">
            <w:pPr>
              <w:tabs>
                <w:tab w:val="center" w:pos="4680"/>
              </w:tabs>
              <w:suppressAutoHyphens/>
              <w:rPr>
                <w:b/>
                <w:spacing w:val="-2"/>
                <w:szCs w:val="22"/>
              </w:rPr>
            </w:pPr>
            <w:r w:rsidRPr="008F3B99">
              <w:rPr>
                <w:b/>
                <w:spacing w:val="-2"/>
                <w:szCs w:val="22"/>
              </w:rPr>
              <w:t>)</w:t>
            </w:r>
          </w:p>
          <w:p w:rsidR="005B5835" w:rsidRPr="008F3B99" w:rsidP="00F33580" w14:paraId="63830E85" w14:textId="77777777">
            <w:pPr>
              <w:tabs>
                <w:tab w:val="center" w:pos="4680"/>
              </w:tabs>
              <w:suppressAutoHyphens/>
              <w:rPr>
                <w:b/>
                <w:spacing w:val="-2"/>
                <w:szCs w:val="22"/>
              </w:rPr>
            </w:pPr>
            <w:r w:rsidRPr="008F3B99">
              <w:rPr>
                <w:b/>
                <w:spacing w:val="-2"/>
                <w:szCs w:val="22"/>
              </w:rPr>
              <w:t>)</w:t>
            </w:r>
          </w:p>
          <w:p w:rsidR="005B5835" w:rsidRPr="008F3B99" w:rsidP="00F33580" w14:paraId="35D0DE02" w14:textId="77777777">
            <w:pPr>
              <w:tabs>
                <w:tab w:val="center" w:pos="4680"/>
              </w:tabs>
              <w:suppressAutoHyphens/>
              <w:rPr>
                <w:b/>
                <w:spacing w:val="-2"/>
                <w:szCs w:val="22"/>
              </w:rPr>
            </w:pPr>
            <w:r w:rsidRPr="008F3B99">
              <w:rPr>
                <w:b/>
                <w:spacing w:val="-2"/>
                <w:szCs w:val="22"/>
              </w:rPr>
              <w:t>)</w:t>
            </w:r>
          </w:p>
          <w:p w:rsidR="005B5835" w:rsidRPr="008F3B99" w:rsidP="00F33580" w14:paraId="28E1B677" w14:textId="77777777">
            <w:pPr>
              <w:tabs>
                <w:tab w:val="center" w:pos="4680"/>
              </w:tabs>
              <w:suppressAutoHyphens/>
              <w:rPr>
                <w:b/>
                <w:spacing w:val="-2"/>
                <w:szCs w:val="22"/>
              </w:rPr>
            </w:pPr>
            <w:r w:rsidRPr="008F3B99">
              <w:rPr>
                <w:b/>
                <w:spacing w:val="-2"/>
                <w:szCs w:val="22"/>
              </w:rPr>
              <w:t>)</w:t>
            </w:r>
          </w:p>
          <w:p w:rsidR="005B5835" w:rsidRPr="008F3B99" w:rsidP="00F33580" w14:paraId="7621AE7F" w14:textId="77777777">
            <w:pPr>
              <w:tabs>
                <w:tab w:val="center" w:pos="4680"/>
              </w:tabs>
              <w:suppressAutoHyphens/>
              <w:rPr>
                <w:b/>
                <w:spacing w:val="-2"/>
                <w:szCs w:val="22"/>
              </w:rPr>
            </w:pPr>
            <w:r w:rsidRPr="008F3B99">
              <w:rPr>
                <w:b/>
                <w:spacing w:val="-2"/>
                <w:szCs w:val="22"/>
              </w:rPr>
              <w:t>)</w:t>
            </w:r>
          </w:p>
          <w:p w:rsidR="005B5835" w:rsidRPr="008F3B99" w:rsidP="00F33580" w14:paraId="053031FB" w14:textId="77777777">
            <w:pPr>
              <w:tabs>
                <w:tab w:val="center" w:pos="4680"/>
              </w:tabs>
              <w:suppressAutoHyphens/>
              <w:rPr>
                <w:b/>
                <w:spacing w:val="-2"/>
                <w:szCs w:val="22"/>
              </w:rPr>
            </w:pPr>
            <w:r w:rsidRPr="008F3B99">
              <w:rPr>
                <w:b/>
                <w:spacing w:val="-2"/>
                <w:szCs w:val="22"/>
              </w:rPr>
              <w:t>)</w:t>
            </w:r>
          </w:p>
          <w:p w:rsidR="005B5835" w:rsidRPr="008F3B99" w:rsidP="00F33580" w14:paraId="24FA16C5" w14:textId="77777777">
            <w:pPr>
              <w:tabs>
                <w:tab w:val="center" w:pos="4680"/>
              </w:tabs>
              <w:suppressAutoHyphens/>
              <w:rPr>
                <w:b/>
                <w:spacing w:val="-2"/>
                <w:szCs w:val="22"/>
              </w:rPr>
            </w:pPr>
            <w:r w:rsidRPr="008F3B99">
              <w:rPr>
                <w:b/>
                <w:spacing w:val="-2"/>
                <w:szCs w:val="22"/>
              </w:rPr>
              <w:t>)</w:t>
            </w:r>
          </w:p>
          <w:p w:rsidR="005B5835" w:rsidRPr="008F3B99" w:rsidP="00F33580" w14:paraId="294839F7" w14:textId="77777777">
            <w:pPr>
              <w:tabs>
                <w:tab w:val="center" w:pos="4680"/>
              </w:tabs>
              <w:suppressAutoHyphens/>
              <w:rPr>
                <w:b/>
                <w:spacing w:val="-2"/>
                <w:szCs w:val="22"/>
              </w:rPr>
            </w:pPr>
            <w:r w:rsidRPr="008F3B99">
              <w:rPr>
                <w:b/>
                <w:spacing w:val="-2"/>
                <w:szCs w:val="22"/>
              </w:rPr>
              <w:t>)</w:t>
            </w:r>
          </w:p>
          <w:p w:rsidR="005B5835" w:rsidRPr="008F3B99" w:rsidP="00F33580" w14:paraId="52E48DA0" w14:textId="77777777">
            <w:pPr>
              <w:tabs>
                <w:tab w:val="center" w:pos="4680"/>
              </w:tabs>
              <w:suppressAutoHyphens/>
              <w:rPr>
                <w:b/>
                <w:spacing w:val="-2"/>
                <w:szCs w:val="22"/>
              </w:rPr>
            </w:pPr>
          </w:p>
        </w:tc>
        <w:tc>
          <w:tcPr>
            <w:tcW w:w="4248" w:type="dxa"/>
          </w:tcPr>
          <w:p w:rsidR="005B5835" w:rsidRPr="008F3B99" w:rsidP="00F33580" w14:paraId="251A0540" w14:textId="77777777">
            <w:pPr>
              <w:tabs>
                <w:tab w:val="center" w:pos="4680"/>
              </w:tabs>
              <w:suppressAutoHyphens/>
              <w:ind w:left="432"/>
              <w:rPr>
                <w:spacing w:val="-2"/>
                <w:szCs w:val="22"/>
              </w:rPr>
            </w:pPr>
          </w:p>
          <w:p w:rsidR="005B5835" w:rsidRPr="008F3B99" w:rsidP="00F33580" w14:paraId="72481EB8" w14:textId="77777777">
            <w:pPr>
              <w:tabs>
                <w:tab w:val="center" w:pos="4680"/>
              </w:tabs>
              <w:suppressAutoHyphens/>
              <w:ind w:left="432"/>
              <w:rPr>
                <w:spacing w:val="-2"/>
                <w:szCs w:val="22"/>
              </w:rPr>
            </w:pPr>
          </w:p>
          <w:p w:rsidR="005B5835" w:rsidRPr="008F3B99" w:rsidP="00F33580" w14:paraId="53CF7B11" w14:textId="77777777">
            <w:pPr>
              <w:tabs>
                <w:tab w:val="center" w:pos="4680"/>
              </w:tabs>
              <w:suppressAutoHyphens/>
              <w:ind w:left="432"/>
              <w:rPr>
                <w:spacing w:val="-2"/>
                <w:szCs w:val="22"/>
              </w:rPr>
            </w:pPr>
            <w:r w:rsidRPr="008F3B99">
              <w:rPr>
                <w:spacing w:val="-2"/>
                <w:szCs w:val="22"/>
              </w:rPr>
              <w:t>File No.:  EB-IHD-25-0003889</w:t>
            </w:r>
            <w:r>
              <w:rPr>
                <w:spacing w:val="-2"/>
                <w:szCs w:val="22"/>
              </w:rPr>
              <w:t>2</w:t>
            </w:r>
          </w:p>
          <w:p w:rsidR="005B5835" w:rsidRPr="008F3B99" w:rsidP="00F33580" w14:paraId="59B12FB0" w14:textId="3B0EABEB">
            <w:pPr>
              <w:ind w:left="432"/>
              <w:rPr>
                <w:spacing w:val="-2"/>
                <w:szCs w:val="22"/>
              </w:rPr>
            </w:pPr>
            <w:r w:rsidRPr="008F3B99">
              <w:rPr>
                <w:spacing w:val="-2"/>
                <w:szCs w:val="22"/>
              </w:rPr>
              <w:t xml:space="preserve">CD Acct. No.:  </w:t>
            </w:r>
            <w:r w:rsidRPr="00652015" w:rsidR="00652015">
              <w:rPr>
                <w:spacing w:val="-2"/>
                <w:szCs w:val="22"/>
              </w:rPr>
              <w:t>202632080007</w:t>
            </w:r>
          </w:p>
          <w:p w:rsidR="005B5835" w:rsidRPr="008F3B99" w:rsidP="00F33580" w14:paraId="7D7F5E15" w14:textId="77777777">
            <w:pPr>
              <w:tabs>
                <w:tab w:val="center" w:pos="4035"/>
              </w:tabs>
              <w:suppressAutoHyphens/>
              <w:ind w:left="432"/>
              <w:rPr>
                <w:spacing w:val="-2"/>
                <w:szCs w:val="22"/>
              </w:rPr>
            </w:pPr>
            <w:r w:rsidRPr="008F3B99">
              <w:rPr>
                <w:szCs w:val="22"/>
              </w:rPr>
              <w:t xml:space="preserve">FRN:  </w:t>
            </w:r>
            <w:r>
              <w:rPr>
                <w:szCs w:val="22"/>
              </w:rPr>
              <w:t>0016555849</w:t>
            </w:r>
          </w:p>
        </w:tc>
        <w:tc>
          <w:tcPr>
            <w:tcW w:w="4248" w:type="dxa"/>
          </w:tcPr>
          <w:p w:rsidR="005B5835" w:rsidRPr="008F3B99" w:rsidP="00F33580" w14:paraId="1A494218" w14:textId="77777777">
            <w:pPr>
              <w:tabs>
                <w:tab w:val="center" w:pos="4035"/>
              </w:tabs>
              <w:suppressAutoHyphens/>
              <w:ind w:left="432"/>
              <w:rPr>
                <w:spacing w:val="-2"/>
                <w:szCs w:val="22"/>
              </w:rPr>
            </w:pPr>
          </w:p>
        </w:tc>
      </w:tr>
    </w:tbl>
    <w:p w:rsidR="005B5835" w:rsidRPr="00EE15AC" w:rsidP="005B5835" w14:paraId="53897232" w14:textId="77777777">
      <w:pPr>
        <w:jc w:val="center"/>
        <w:outlineLvl w:val="0"/>
        <w:rPr>
          <w:b/>
        </w:rPr>
      </w:pPr>
      <w:r w:rsidRPr="00EE15AC">
        <w:rPr>
          <w:b/>
        </w:rPr>
        <w:t>ORDER</w:t>
      </w:r>
    </w:p>
    <w:p w:rsidR="005B5835" w:rsidRPr="00EE15AC" w:rsidP="005B5835" w14:paraId="5AEECE4A" w14:textId="77777777">
      <w:pPr>
        <w:tabs>
          <w:tab w:val="left" w:pos="-720"/>
        </w:tabs>
        <w:suppressAutoHyphens/>
        <w:spacing w:line="227" w:lineRule="auto"/>
        <w:rPr>
          <w:spacing w:val="-2"/>
        </w:rPr>
      </w:pPr>
    </w:p>
    <w:p w:rsidR="005B5835" w:rsidRPr="00EE15AC" w:rsidP="005B5835" w14:paraId="166CDCD4" w14:textId="36A8E219">
      <w:pPr>
        <w:tabs>
          <w:tab w:val="left" w:pos="720"/>
          <w:tab w:val="right" w:pos="9360"/>
        </w:tabs>
        <w:suppressAutoHyphens/>
        <w:spacing w:line="227" w:lineRule="auto"/>
        <w:rPr>
          <w:spacing w:val="-2"/>
        </w:rPr>
      </w:pPr>
      <w:r w:rsidRPr="00652015">
        <w:rPr>
          <w:b/>
          <w:spacing w:val="-2"/>
        </w:rPr>
        <w:t xml:space="preserve">Adopted:  August </w:t>
      </w:r>
      <w:r w:rsidRPr="00652015" w:rsidR="00652015">
        <w:rPr>
          <w:b/>
          <w:spacing w:val="-2"/>
        </w:rPr>
        <w:t>31</w:t>
      </w:r>
      <w:r w:rsidRPr="00652015">
        <w:rPr>
          <w:b/>
          <w:spacing w:val="-2"/>
        </w:rPr>
        <w:t>, 2026</w:t>
      </w:r>
      <w:r w:rsidRPr="00652015">
        <w:rPr>
          <w:b/>
          <w:spacing w:val="-2"/>
        </w:rPr>
        <w:tab/>
        <w:t xml:space="preserve">Released:  August </w:t>
      </w:r>
      <w:r w:rsidRPr="00652015" w:rsidR="00652015">
        <w:rPr>
          <w:b/>
          <w:spacing w:val="-2"/>
        </w:rPr>
        <w:t>31</w:t>
      </w:r>
      <w:r w:rsidRPr="00652015">
        <w:rPr>
          <w:b/>
          <w:spacing w:val="-2"/>
        </w:rPr>
        <w:t>, 2026</w:t>
      </w:r>
    </w:p>
    <w:p w:rsidR="005B5835" w:rsidRPr="00EE15AC" w:rsidP="005B5835" w14:paraId="696072BA" w14:textId="77777777"/>
    <w:p w:rsidR="005B5835" w:rsidRPr="00EE15AC" w:rsidP="005B5835" w14:paraId="341E2EE0" w14:textId="77777777">
      <w:pPr>
        <w:rPr>
          <w:spacing w:val="-2"/>
        </w:rPr>
      </w:pPr>
      <w:r w:rsidRPr="00EE15AC">
        <w:rPr>
          <w:spacing w:val="-2"/>
        </w:rPr>
        <w:t>By the Chief, Enforcement Bureau:</w:t>
      </w:r>
    </w:p>
    <w:p w:rsidR="005B5835" w:rsidRPr="00EE15AC" w:rsidP="005B5835" w14:paraId="04F91109" w14:textId="77777777"/>
    <w:p w:rsidR="005B5835" w:rsidRPr="00A563CB" w:rsidP="005B5835" w14:paraId="620F2896" w14:textId="77777777">
      <w:pPr>
        <w:pStyle w:val="ParaNum"/>
        <w:numPr>
          <w:ilvl w:val="0"/>
          <w:numId w:val="19"/>
        </w:numPr>
        <w:tabs>
          <w:tab w:val="clear" w:pos="1080"/>
        </w:tabs>
        <w:rPr>
          <w:color w:val="000000"/>
        </w:rPr>
      </w:pPr>
      <w:r w:rsidRPr="00A563CB">
        <w:t>The Enforcement Bureau (Bureau) of the Federal Communications Commission (Commission) has entered into a Consent Decree to resolve its investigation into</w:t>
      </w:r>
      <w:r w:rsidRPr="00517765">
        <w:t xml:space="preserve"> </w:t>
      </w:r>
      <w:r w:rsidRPr="00054948">
        <w:t xml:space="preserve">whether </w:t>
      </w:r>
      <w:r>
        <w:t xml:space="preserve">Zayo Group, LLC (Zayo) </w:t>
      </w:r>
      <w:r w:rsidRPr="008F3B99">
        <w:rPr>
          <w:szCs w:val="22"/>
        </w:rPr>
        <w:t>violated section 34 of the Cable Landing License Act of 1921 and section 1.767 of the Commission’s rules in connection with the expiration of its cable landing license for the AmeriCan-1 Cable System</w:t>
      </w:r>
      <w:r>
        <w:t xml:space="preserve">.  </w:t>
      </w:r>
      <w:r w:rsidRPr="00A563CB">
        <w:t xml:space="preserve">To settle this matter, </w:t>
      </w:r>
      <w:r>
        <w:t>Zayo admits to the facts underlying the investigation as set forth in the Consent Decree, will implement a compliance plan, and will pay an equal share of a $45,000 voluntary contribution</w:t>
      </w:r>
      <w:r w:rsidRPr="00A563CB">
        <w:t>.</w:t>
      </w:r>
    </w:p>
    <w:p w:rsidR="005B5835" w:rsidRPr="00EE15AC" w:rsidP="005B5835" w14:paraId="7A94E3AC" w14:textId="77777777">
      <w:pPr>
        <w:pStyle w:val="ParaNum"/>
        <w:numPr>
          <w:ilvl w:val="0"/>
          <w:numId w:val="19"/>
        </w:numPr>
        <w:tabs>
          <w:tab w:val="clear" w:pos="1080"/>
          <w:tab w:val="left" w:pos="1440"/>
        </w:tabs>
      </w:pPr>
      <w:r w:rsidRPr="00EE15AC">
        <w:t>After reviewing the terms of the Consent Decree and evaluating the facts before us, we find that the public interest would be served by adopting the Consent Decree and terminating the referenced investigation regarding</w:t>
      </w:r>
      <w:r>
        <w:t xml:space="preserve"> Zayo’s</w:t>
      </w:r>
      <w:r w:rsidRPr="00EE15AC">
        <w:t xml:space="preserve"> compliance with</w:t>
      </w:r>
      <w:r w:rsidRPr="00007AEE">
        <w:t xml:space="preserve"> section</w:t>
      </w:r>
      <w:r>
        <w:t xml:space="preserve"> 34 of the Cable Landing License Act of 1921</w:t>
      </w:r>
      <w:r>
        <w:rPr>
          <w:rStyle w:val="FootnoteReference"/>
        </w:rPr>
        <w:footnoteReference w:id="3"/>
      </w:r>
      <w:r w:rsidRPr="00B53A9C">
        <w:t xml:space="preserve"> and section</w:t>
      </w:r>
      <w:r>
        <w:t xml:space="preserve"> 1.767</w:t>
      </w:r>
      <w:r w:rsidRPr="00B53A9C">
        <w:t xml:space="preserve"> of the Commission’s rules (Rules</w:t>
      </w:r>
      <w:r>
        <w:t>).</w:t>
      </w:r>
      <w:r>
        <w:rPr>
          <w:rStyle w:val="FootnoteReference"/>
        </w:rPr>
        <w:footnoteReference w:id="4"/>
      </w:r>
    </w:p>
    <w:p w:rsidR="005B5835" w:rsidRPr="00EE15AC" w:rsidP="005B5835" w14:paraId="3CEF2DE1" w14:textId="77777777">
      <w:pPr>
        <w:pStyle w:val="ParaNum"/>
        <w:numPr>
          <w:ilvl w:val="0"/>
          <w:numId w:val="19"/>
        </w:numPr>
        <w:tabs>
          <w:tab w:val="clear" w:pos="1080"/>
          <w:tab w:val="left" w:pos="1440"/>
        </w:tabs>
      </w:pPr>
      <w:r w:rsidRPr="00EE15AC">
        <w:t>In the absence of material new evidence relating to this matter, we do not set for hearing the question of</w:t>
      </w:r>
      <w:r>
        <w:t xml:space="preserve"> Zayo’s</w:t>
      </w:r>
      <w:r w:rsidRPr="00EE15AC">
        <w:t xml:space="preserve"> basic qualifications to hold or obtain any Commission license or authorization.</w:t>
      </w:r>
      <w:r>
        <w:rPr>
          <w:rStyle w:val="FootnoteReference"/>
        </w:rPr>
        <w:footnoteReference w:id="5"/>
      </w:r>
    </w:p>
    <w:p w:rsidR="005B5835" w:rsidRPr="00EE15AC" w:rsidP="005B5835" w14:paraId="3EBFD5E6" w14:textId="77777777">
      <w:pPr>
        <w:pStyle w:val="ParaNum"/>
        <w:numPr>
          <w:ilvl w:val="0"/>
          <w:numId w:val="19"/>
        </w:numPr>
        <w:tabs>
          <w:tab w:val="clear" w:pos="1080"/>
          <w:tab w:val="left" w:pos="1440"/>
        </w:tabs>
      </w:pPr>
      <w:r w:rsidRPr="00EE15AC">
        <w:t xml:space="preserve">Accordingly, </w:t>
      </w:r>
      <w:r w:rsidRPr="00EE15AC">
        <w:rPr>
          <w:b/>
        </w:rPr>
        <w:t xml:space="preserve">IT IS ORDERED </w:t>
      </w:r>
      <w:r w:rsidRPr="00EE15AC">
        <w:t>that, pursuant to section 4(i) of the Act</w:t>
      </w:r>
      <w:r>
        <w:t>, 47 U.S.C. § 154(i),</w:t>
      </w:r>
      <w:r w:rsidRPr="00EE15AC">
        <w:t xml:space="preserve"> and the authority delegated by sections 0.111 and 0.311 of the Commission’s rules,</w:t>
      </w:r>
      <w:r>
        <w:t xml:space="preserve"> 47 CFR §§ 0.111, 0.311,</w:t>
      </w:r>
      <w:r w:rsidRPr="00EE15AC">
        <w:t xml:space="preserve"> the attached Consent Decree </w:t>
      </w:r>
      <w:r w:rsidRPr="00EE15AC">
        <w:rPr>
          <w:b/>
        </w:rPr>
        <w:t xml:space="preserve">IS ADOPTED </w:t>
      </w:r>
      <w:r w:rsidRPr="00EE15AC">
        <w:t>and its terms incorporated by reference.</w:t>
      </w:r>
    </w:p>
    <w:p w:rsidR="005B5835" w:rsidRPr="00EE15AC" w:rsidP="005B5835" w14:paraId="607DA521" w14:textId="77777777">
      <w:pPr>
        <w:pStyle w:val="ParaNum"/>
        <w:numPr>
          <w:ilvl w:val="0"/>
          <w:numId w:val="19"/>
        </w:numPr>
        <w:tabs>
          <w:tab w:val="clear" w:pos="1080"/>
          <w:tab w:val="left" w:pos="1440"/>
        </w:tabs>
        <w:rPr>
          <w:b/>
        </w:rPr>
      </w:pPr>
      <w:r w:rsidRPr="00EE15AC">
        <w:rPr>
          <w:b/>
        </w:rPr>
        <w:t>IT IS FURTHER ORDERED</w:t>
      </w:r>
      <w:r w:rsidRPr="00EE15AC">
        <w:t xml:space="preserve"> that the above-captioned matter </w:t>
      </w:r>
      <w:r w:rsidRPr="00EE15AC">
        <w:rPr>
          <w:b/>
        </w:rPr>
        <w:t xml:space="preserve">IS TERMINATED </w:t>
      </w:r>
      <w:r w:rsidRPr="00EE15AC">
        <w:t>in accordance with the terms of the attached Consent Decree</w:t>
      </w:r>
      <w:r w:rsidRPr="00EE15AC">
        <w:rPr>
          <w:b/>
        </w:rPr>
        <w:t>.</w:t>
      </w:r>
    </w:p>
    <w:p w:rsidR="005B5835" w:rsidP="005B5835" w14:paraId="4F34D541" w14:textId="77777777">
      <w:pPr>
        <w:widowControl/>
        <w:rPr>
          <w:b/>
        </w:rPr>
      </w:pPr>
      <w:r>
        <w:rPr>
          <w:b/>
        </w:rPr>
        <w:br w:type="page"/>
      </w:r>
    </w:p>
    <w:p w:rsidR="005B5835" w:rsidRPr="00370069" w:rsidP="005B5835" w14:paraId="38E5F887" w14:textId="77777777">
      <w:pPr>
        <w:pStyle w:val="ParaNum"/>
        <w:numPr>
          <w:ilvl w:val="0"/>
          <w:numId w:val="19"/>
        </w:numPr>
        <w:tabs>
          <w:tab w:val="clear" w:pos="1080"/>
          <w:tab w:val="left" w:pos="1440"/>
        </w:tabs>
        <w:rPr>
          <w:color w:val="000000" w:themeColor="text1"/>
        </w:rPr>
      </w:pPr>
      <w:r w:rsidRPr="00370069">
        <w:rPr>
          <w:b/>
        </w:rPr>
        <w:t>IT IS FURTHER ORDERED</w:t>
      </w:r>
      <w:r w:rsidRPr="00EE15AC">
        <w:t xml:space="preserve"> that a copy of this Order and Consent Decree </w:t>
      </w:r>
      <w:r w:rsidRPr="00370069">
        <w:rPr>
          <w:color w:val="000000" w:themeColor="text1"/>
        </w:rPr>
        <w:t>shall be sent by first class mail and certified mail, return receipt requested, to</w:t>
      </w:r>
      <w:r>
        <w:rPr>
          <w:color w:val="000000" w:themeColor="text1"/>
        </w:rPr>
        <w:t xml:space="preserve"> Lauren Lantero, Chief Legal Officer, Zayo Group, LLC, 1401 Wynkoop Street, Suite 500, Denver, CO 80202, and Loyaan Egal, Counsel for Zayo, Morgan, Lewis &amp; Bockius LLP, 1111 Pennsylvania Avenue NW, Washington, DC 20004</w:t>
      </w:r>
      <w:r w:rsidRPr="00370069">
        <w:rPr>
          <w:color w:val="000000" w:themeColor="text1"/>
        </w:rPr>
        <w:t>.</w:t>
      </w:r>
    </w:p>
    <w:p w:rsidR="005B5835" w:rsidP="005B5835" w14:paraId="697C2BAE" w14:textId="77777777">
      <w:pPr>
        <w:pStyle w:val="ParaNum"/>
        <w:numPr>
          <w:ilvl w:val="0"/>
          <w:numId w:val="0"/>
        </w:numPr>
        <w:tabs>
          <w:tab w:val="left" w:pos="1440"/>
        </w:tabs>
        <w:spacing w:after="240"/>
        <w:rPr>
          <w:b/>
        </w:rPr>
      </w:pPr>
    </w:p>
    <w:p w:rsidR="005B5835" w:rsidP="005B5835" w14:paraId="5BA4ADD7" w14:textId="77777777">
      <w:pPr>
        <w:pStyle w:val="ParaNum"/>
        <w:numPr>
          <w:ilvl w:val="0"/>
          <w:numId w:val="0"/>
        </w:numPr>
        <w:tabs>
          <w:tab w:val="left" w:pos="1440"/>
        </w:tabs>
        <w:spacing w:after="240"/>
        <w:rPr>
          <w:b/>
        </w:rPr>
      </w:pPr>
    </w:p>
    <w:p w:rsidR="005B5835" w:rsidRPr="00EE15AC" w:rsidP="005B5835" w14:paraId="57AE0611" w14:textId="77777777">
      <w:pPr>
        <w:outlineLvl w:val="0"/>
        <w:rPr>
          <w:lang w:val="fr-FR"/>
        </w:rPr>
      </w:pPr>
      <w:r w:rsidRPr="00EE15AC">
        <w:rPr>
          <w:lang w:val="fr-FR"/>
        </w:rPr>
        <w:tab/>
      </w:r>
      <w:r w:rsidRPr="00EE15AC">
        <w:rPr>
          <w:lang w:val="fr-FR"/>
        </w:rPr>
        <w:tab/>
      </w:r>
      <w:r w:rsidRPr="00EE15AC">
        <w:rPr>
          <w:lang w:val="fr-FR"/>
        </w:rPr>
        <w:tab/>
      </w:r>
      <w:r w:rsidRPr="00EE15AC">
        <w:rPr>
          <w:lang w:val="fr-FR"/>
        </w:rPr>
        <w:tab/>
      </w:r>
      <w:r w:rsidRPr="00EE15AC">
        <w:rPr>
          <w:lang w:val="fr-FR"/>
        </w:rPr>
        <w:tab/>
      </w:r>
      <w:r w:rsidRPr="00EE15AC">
        <w:rPr>
          <w:lang w:val="fr-FR"/>
        </w:rPr>
        <w:tab/>
        <w:t>FEDERAL COMMUNICATIONS COMMISSION</w:t>
      </w:r>
    </w:p>
    <w:p w:rsidR="005B5835" w:rsidRPr="00EE15AC" w:rsidP="005B5835" w14:paraId="4A2BA8C5" w14:textId="77777777">
      <w:pPr>
        <w:rPr>
          <w:lang w:val="fr-FR"/>
        </w:rPr>
      </w:pPr>
    </w:p>
    <w:p w:rsidR="005B5835" w:rsidRPr="00EE15AC" w:rsidP="005B5835" w14:paraId="07F66B4E" w14:textId="77777777">
      <w:pPr>
        <w:rPr>
          <w:lang w:val="fr-FR"/>
        </w:rPr>
      </w:pPr>
    </w:p>
    <w:p w:rsidR="005B5835" w:rsidRPr="00EE15AC" w:rsidP="005B5835" w14:paraId="137F4BBB" w14:textId="77777777">
      <w:pPr>
        <w:outlineLvl w:val="0"/>
        <w:rPr>
          <w:lang w:val="fr-FR"/>
        </w:rPr>
      </w:pPr>
    </w:p>
    <w:p w:rsidR="005B5835" w:rsidRPr="00EE15AC" w:rsidP="005B5835" w14:paraId="158907D9" w14:textId="77777777">
      <w:pPr>
        <w:outlineLvl w:val="0"/>
        <w:rPr>
          <w:lang w:val="fr-FR"/>
        </w:rPr>
      </w:pPr>
      <w:r w:rsidRPr="00EE15AC">
        <w:rPr>
          <w:lang w:val="fr-FR"/>
        </w:rPr>
        <w:tab/>
      </w:r>
      <w:r w:rsidRPr="00EE15AC">
        <w:rPr>
          <w:lang w:val="fr-FR"/>
        </w:rPr>
        <w:tab/>
      </w:r>
      <w:r w:rsidRPr="00EE15AC">
        <w:rPr>
          <w:lang w:val="fr-FR"/>
        </w:rPr>
        <w:tab/>
      </w:r>
      <w:r w:rsidRPr="00EE15AC">
        <w:rPr>
          <w:lang w:val="fr-FR"/>
        </w:rPr>
        <w:tab/>
      </w:r>
      <w:r w:rsidRPr="00EE15AC">
        <w:rPr>
          <w:lang w:val="fr-FR"/>
        </w:rPr>
        <w:tab/>
      </w:r>
      <w:r w:rsidRPr="00EE15AC">
        <w:rPr>
          <w:lang w:val="fr-FR"/>
        </w:rPr>
        <w:tab/>
      </w:r>
      <w:r>
        <w:rPr>
          <w:lang w:val="fr-FR"/>
        </w:rPr>
        <w:t>Patrick Webre</w:t>
      </w:r>
    </w:p>
    <w:p w:rsidR="005B5835" w:rsidRPr="00EE15AC" w:rsidP="005B5835" w14:paraId="44FECB2D" w14:textId="77777777">
      <w:pPr>
        <w:outlineLvl w:val="0"/>
      </w:pPr>
      <w:r w:rsidRPr="00EE15AC">
        <w:rPr>
          <w:lang w:val="fr-FR"/>
        </w:rPr>
        <w:tab/>
      </w:r>
      <w:r w:rsidRPr="00EE15AC">
        <w:rPr>
          <w:lang w:val="fr-FR"/>
        </w:rPr>
        <w:tab/>
      </w:r>
      <w:r w:rsidRPr="00EE15AC">
        <w:rPr>
          <w:lang w:val="fr-FR"/>
        </w:rPr>
        <w:tab/>
      </w:r>
      <w:r w:rsidRPr="00EE15AC">
        <w:rPr>
          <w:lang w:val="fr-FR"/>
        </w:rPr>
        <w:tab/>
      </w:r>
      <w:r w:rsidRPr="00EE15AC">
        <w:rPr>
          <w:lang w:val="fr-FR"/>
        </w:rPr>
        <w:tab/>
      </w:r>
      <w:r w:rsidRPr="00EE15AC">
        <w:rPr>
          <w:lang w:val="fr-FR"/>
        </w:rPr>
        <w:tab/>
      </w:r>
      <w:r w:rsidRPr="00EE15AC">
        <w:t>Chief</w:t>
      </w:r>
    </w:p>
    <w:p w:rsidR="005B5835" w:rsidRPr="00EE15AC" w:rsidP="005B5835" w14:paraId="7DC551CA" w14:textId="77777777">
      <w:pPr>
        <w:ind w:left="3600" w:firstLine="720"/>
        <w:outlineLvl w:val="0"/>
      </w:pPr>
      <w:r w:rsidRPr="00EE15AC">
        <w:t>Enforcement Bureau</w:t>
      </w:r>
    </w:p>
    <w:p w:rsidR="005B5835" w:rsidRPr="00EE15AC" w:rsidP="005B5835" w14:paraId="15DFA76C" w14:textId="77777777"/>
    <w:p w:rsidR="005B5835" w14:paraId="7351F67F" w14:textId="77777777">
      <w:pPr>
        <w:rPr>
          <w:b/>
        </w:rPr>
      </w:pPr>
      <w:r>
        <w:rPr>
          <w:b/>
        </w:rPr>
        <w:br w:type="page"/>
      </w:r>
    </w:p>
    <w:p w:rsidR="005B4F0E" w:rsidRPr="008F3B99" w:rsidP="00B40F01" w14:paraId="11AA1438" w14:textId="6E0FE85C">
      <w:pPr>
        <w:jc w:val="center"/>
        <w:rPr>
          <w:b/>
          <w:szCs w:val="22"/>
        </w:rPr>
      </w:pPr>
      <w:r w:rsidRPr="008F3B99">
        <w:rPr>
          <w:b/>
          <w:szCs w:val="22"/>
        </w:rPr>
        <w:t>Before the</w:t>
      </w:r>
    </w:p>
    <w:p w:rsidR="005B4F0E" w:rsidRPr="008F3B99" w:rsidP="00B40F01" w14:paraId="44D6517B" w14:textId="77777777">
      <w:pPr>
        <w:pStyle w:val="StyleBoldCentered"/>
        <w:rPr>
          <w:rFonts w:ascii="Times New Roman" w:hAnsi="Times New Roman"/>
        </w:rPr>
      </w:pPr>
      <w:r w:rsidRPr="008F3B99">
        <w:rPr>
          <w:rFonts w:ascii="Times New Roman" w:hAnsi="Times New Roman"/>
        </w:rPr>
        <w:t>F</w:t>
      </w:r>
      <w:r w:rsidRPr="008F3B99">
        <w:rPr>
          <w:rFonts w:ascii="Times New Roman" w:hAnsi="Times New Roman"/>
          <w:caps w:val="0"/>
        </w:rPr>
        <w:t>ederal Communications Commission</w:t>
      </w:r>
    </w:p>
    <w:p w:rsidR="005B4F0E" w:rsidRPr="008F3B99" w:rsidP="00B40F01" w14:paraId="6D00AACE" w14:textId="237D8DCC">
      <w:pPr>
        <w:pStyle w:val="StyleBoldCentered"/>
        <w:rPr>
          <w:rFonts w:ascii="Times New Roman" w:hAnsi="Times New Roman"/>
        </w:rPr>
      </w:pPr>
      <w:r w:rsidRPr="008F3B99">
        <w:rPr>
          <w:rFonts w:ascii="Times New Roman" w:hAnsi="Times New Roman"/>
          <w:caps w:val="0"/>
        </w:rPr>
        <w:t>Washington, D</w:t>
      </w:r>
      <w:r w:rsidRPr="008F3B99" w:rsidR="00156B5B">
        <w:rPr>
          <w:rFonts w:ascii="Times New Roman" w:hAnsi="Times New Roman"/>
          <w:caps w:val="0"/>
        </w:rPr>
        <w:t>.</w:t>
      </w:r>
      <w:r w:rsidRPr="008F3B99">
        <w:rPr>
          <w:rFonts w:ascii="Times New Roman" w:hAnsi="Times New Roman"/>
          <w:caps w:val="0"/>
        </w:rPr>
        <w:t>C</w:t>
      </w:r>
      <w:r w:rsidRPr="008F3B99" w:rsidR="00156B5B">
        <w:rPr>
          <w:rFonts w:ascii="Times New Roman" w:hAnsi="Times New Roman"/>
          <w:caps w:val="0"/>
        </w:rPr>
        <w:t>.</w:t>
      </w:r>
      <w:r w:rsidRPr="008F3B99">
        <w:rPr>
          <w:rFonts w:ascii="Times New Roman" w:hAnsi="Times New Roman"/>
          <w:caps w:val="0"/>
        </w:rPr>
        <w:t xml:space="preserve"> 20554</w:t>
      </w:r>
    </w:p>
    <w:p w:rsidR="005B4F0E" w:rsidRPr="008F3B99" w:rsidP="00B40F01" w14:paraId="4DA599D8" w14:textId="77777777">
      <w:pPr>
        <w:rPr>
          <w:szCs w:val="22"/>
        </w:rPr>
      </w:pPr>
    </w:p>
    <w:tbl>
      <w:tblPr>
        <w:tblW w:w="13824" w:type="dxa"/>
        <w:tblLayout w:type="fixed"/>
        <w:tblLook w:val="0000"/>
      </w:tblPr>
      <w:tblGrid>
        <w:gridCol w:w="4698"/>
        <w:gridCol w:w="630"/>
        <w:gridCol w:w="4248"/>
        <w:gridCol w:w="4248"/>
      </w:tblGrid>
      <w:tr w14:paraId="506B04B4" w14:textId="77777777" w:rsidTr="00B75178">
        <w:tblPrEx>
          <w:tblW w:w="13824" w:type="dxa"/>
          <w:tblLayout w:type="fixed"/>
          <w:tblLook w:val="0000"/>
        </w:tblPrEx>
        <w:trPr>
          <w:trHeight w:val="2043"/>
        </w:trPr>
        <w:tc>
          <w:tcPr>
            <w:tcW w:w="4698" w:type="dxa"/>
          </w:tcPr>
          <w:p w:rsidR="00B75178" w:rsidRPr="008F3B99" w:rsidP="00B40F01" w14:paraId="650BDACB" w14:textId="77777777">
            <w:pPr>
              <w:tabs>
                <w:tab w:val="center" w:pos="4680"/>
              </w:tabs>
              <w:suppressAutoHyphens/>
              <w:rPr>
                <w:spacing w:val="-2"/>
                <w:szCs w:val="22"/>
              </w:rPr>
            </w:pPr>
            <w:r w:rsidRPr="008F3B99">
              <w:rPr>
                <w:spacing w:val="-2"/>
                <w:szCs w:val="22"/>
              </w:rPr>
              <w:t>In the Matter of</w:t>
            </w:r>
          </w:p>
          <w:p w:rsidR="00B75178" w:rsidRPr="008F3B99" w:rsidP="00B40F01" w14:paraId="12D58A18" w14:textId="77777777">
            <w:pPr>
              <w:tabs>
                <w:tab w:val="center" w:pos="4680"/>
              </w:tabs>
              <w:suppressAutoHyphens/>
              <w:rPr>
                <w:spacing w:val="-2"/>
                <w:szCs w:val="22"/>
              </w:rPr>
            </w:pPr>
          </w:p>
          <w:p w:rsidR="00B75178" w:rsidRPr="008F3B99" w:rsidP="00B40F01" w14:paraId="26F885A9" w14:textId="50641A20">
            <w:pPr>
              <w:tabs>
                <w:tab w:val="center" w:pos="4680"/>
              </w:tabs>
              <w:suppressAutoHyphens/>
              <w:rPr>
                <w:spacing w:val="-2"/>
                <w:szCs w:val="22"/>
              </w:rPr>
            </w:pPr>
            <w:r>
              <w:rPr>
                <w:spacing w:val="-2"/>
                <w:szCs w:val="22"/>
              </w:rPr>
              <w:t>Zayo Group, LLC</w:t>
            </w:r>
          </w:p>
          <w:p w:rsidR="00B75178" w:rsidRPr="008F3B99" w:rsidP="00B40F01" w14:paraId="28E4F352" w14:textId="77777777">
            <w:pPr>
              <w:tabs>
                <w:tab w:val="center" w:pos="4680"/>
              </w:tabs>
              <w:suppressAutoHyphens/>
              <w:rPr>
                <w:spacing w:val="-2"/>
                <w:szCs w:val="22"/>
              </w:rPr>
            </w:pPr>
          </w:p>
          <w:p w:rsidR="00B75178" w:rsidRPr="008F3B99" w:rsidP="00B40F01" w14:paraId="1E187A5F" w14:textId="77777777">
            <w:pPr>
              <w:tabs>
                <w:tab w:val="center" w:pos="4680"/>
              </w:tabs>
              <w:suppressAutoHyphens/>
              <w:rPr>
                <w:spacing w:val="-2"/>
                <w:szCs w:val="22"/>
              </w:rPr>
            </w:pPr>
          </w:p>
          <w:p w:rsidR="00B75178" w:rsidRPr="008F3B99" w:rsidP="00B40F01" w14:paraId="251F8739" w14:textId="09A79BA3">
            <w:pPr>
              <w:tabs>
                <w:tab w:val="center" w:pos="4680"/>
              </w:tabs>
              <w:suppressAutoHyphens/>
              <w:rPr>
                <w:spacing w:val="-2"/>
                <w:szCs w:val="22"/>
              </w:rPr>
            </w:pPr>
          </w:p>
        </w:tc>
        <w:tc>
          <w:tcPr>
            <w:tcW w:w="630" w:type="dxa"/>
          </w:tcPr>
          <w:p w:rsidR="00B75178" w:rsidRPr="008F3B99" w:rsidP="00B40F01" w14:paraId="45935AA4" w14:textId="77777777">
            <w:pPr>
              <w:tabs>
                <w:tab w:val="center" w:pos="4680"/>
              </w:tabs>
              <w:suppressAutoHyphens/>
              <w:rPr>
                <w:b/>
                <w:spacing w:val="-2"/>
                <w:szCs w:val="22"/>
              </w:rPr>
            </w:pPr>
            <w:r w:rsidRPr="008F3B99">
              <w:rPr>
                <w:b/>
                <w:spacing w:val="-2"/>
                <w:szCs w:val="22"/>
              </w:rPr>
              <w:t>)</w:t>
            </w:r>
          </w:p>
          <w:p w:rsidR="00B75178" w:rsidRPr="008F3B99" w:rsidP="00B40F01" w14:paraId="4109239D" w14:textId="77777777">
            <w:pPr>
              <w:tabs>
                <w:tab w:val="center" w:pos="4680"/>
              </w:tabs>
              <w:suppressAutoHyphens/>
              <w:rPr>
                <w:b/>
                <w:spacing w:val="-2"/>
                <w:szCs w:val="22"/>
              </w:rPr>
            </w:pPr>
            <w:r w:rsidRPr="008F3B99">
              <w:rPr>
                <w:b/>
                <w:spacing w:val="-2"/>
                <w:szCs w:val="22"/>
              </w:rPr>
              <w:t>)</w:t>
            </w:r>
          </w:p>
          <w:p w:rsidR="00B75178" w:rsidRPr="008F3B99" w:rsidP="00B40F01" w14:paraId="16A8164E" w14:textId="77777777">
            <w:pPr>
              <w:tabs>
                <w:tab w:val="center" w:pos="4680"/>
              </w:tabs>
              <w:suppressAutoHyphens/>
              <w:rPr>
                <w:b/>
                <w:spacing w:val="-2"/>
                <w:szCs w:val="22"/>
              </w:rPr>
            </w:pPr>
            <w:r w:rsidRPr="008F3B99">
              <w:rPr>
                <w:b/>
                <w:spacing w:val="-2"/>
                <w:szCs w:val="22"/>
              </w:rPr>
              <w:t>)</w:t>
            </w:r>
          </w:p>
          <w:p w:rsidR="00B75178" w:rsidRPr="008F3B99" w:rsidP="00B40F01" w14:paraId="496C60C3" w14:textId="77777777">
            <w:pPr>
              <w:tabs>
                <w:tab w:val="center" w:pos="4680"/>
              </w:tabs>
              <w:suppressAutoHyphens/>
              <w:rPr>
                <w:b/>
                <w:spacing w:val="-2"/>
                <w:szCs w:val="22"/>
              </w:rPr>
            </w:pPr>
            <w:r w:rsidRPr="008F3B99">
              <w:rPr>
                <w:b/>
                <w:spacing w:val="-2"/>
                <w:szCs w:val="22"/>
              </w:rPr>
              <w:t>)</w:t>
            </w:r>
          </w:p>
          <w:p w:rsidR="00B75178" w:rsidRPr="008F3B99" w:rsidP="00B40F01" w14:paraId="5DC8FC0B" w14:textId="77777777">
            <w:pPr>
              <w:tabs>
                <w:tab w:val="center" w:pos="4680"/>
              </w:tabs>
              <w:suppressAutoHyphens/>
              <w:rPr>
                <w:b/>
                <w:spacing w:val="-2"/>
                <w:szCs w:val="22"/>
              </w:rPr>
            </w:pPr>
            <w:r w:rsidRPr="008F3B99">
              <w:rPr>
                <w:b/>
                <w:spacing w:val="-2"/>
                <w:szCs w:val="22"/>
              </w:rPr>
              <w:t>)</w:t>
            </w:r>
          </w:p>
          <w:p w:rsidR="00B75178" w:rsidRPr="008F3B99" w:rsidP="00B40F01" w14:paraId="027A1EB9" w14:textId="77777777">
            <w:pPr>
              <w:tabs>
                <w:tab w:val="center" w:pos="4680"/>
              </w:tabs>
              <w:suppressAutoHyphens/>
              <w:rPr>
                <w:b/>
                <w:spacing w:val="-2"/>
                <w:szCs w:val="22"/>
              </w:rPr>
            </w:pPr>
            <w:r w:rsidRPr="008F3B99">
              <w:rPr>
                <w:b/>
                <w:spacing w:val="-2"/>
                <w:szCs w:val="22"/>
              </w:rPr>
              <w:t>)</w:t>
            </w:r>
          </w:p>
          <w:p w:rsidR="00B75178" w:rsidRPr="008F3B99" w:rsidP="00B40F01" w14:paraId="21F941D3" w14:textId="77777777">
            <w:pPr>
              <w:tabs>
                <w:tab w:val="center" w:pos="4680"/>
              </w:tabs>
              <w:suppressAutoHyphens/>
              <w:rPr>
                <w:b/>
                <w:spacing w:val="-2"/>
                <w:szCs w:val="22"/>
              </w:rPr>
            </w:pPr>
            <w:r w:rsidRPr="008F3B99">
              <w:rPr>
                <w:b/>
                <w:spacing w:val="-2"/>
                <w:szCs w:val="22"/>
              </w:rPr>
              <w:t>)</w:t>
            </w:r>
          </w:p>
          <w:p w:rsidR="00B75178" w:rsidRPr="008F3B99" w:rsidP="00B40F01" w14:paraId="29A896D2" w14:textId="77777777">
            <w:pPr>
              <w:tabs>
                <w:tab w:val="center" w:pos="4680"/>
              </w:tabs>
              <w:suppressAutoHyphens/>
              <w:rPr>
                <w:b/>
                <w:spacing w:val="-2"/>
                <w:szCs w:val="22"/>
              </w:rPr>
            </w:pPr>
            <w:r w:rsidRPr="008F3B99">
              <w:rPr>
                <w:b/>
                <w:spacing w:val="-2"/>
                <w:szCs w:val="22"/>
              </w:rPr>
              <w:t>)</w:t>
            </w:r>
          </w:p>
          <w:p w:rsidR="00B75178" w:rsidRPr="008F3B99" w:rsidP="00B40F01" w14:paraId="725F1258" w14:textId="33DEBE2F">
            <w:pPr>
              <w:tabs>
                <w:tab w:val="center" w:pos="4680"/>
              </w:tabs>
              <w:suppressAutoHyphens/>
              <w:rPr>
                <w:b/>
                <w:spacing w:val="-2"/>
                <w:szCs w:val="22"/>
              </w:rPr>
            </w:pPr>
          </w:p>
        </w:tc>
        <w:tc>
          <w:tcPr>
            <w:tcW w:w="4248" w:type="dxa"/>
          </w:tcPr>
          <w:p w:rsidR="00B75178" w:rsidRPr="008F3B99" w:rsidP="00B40F01" w14:paraId="06BE6C62" w14:textId="77777777">
            <w:pPr>
              <w:tabs>
                <w:tab w:val="center" w:pos="4680"/>
              </w:tabs>
              <w:suppressAutoHyphens/>
              <w:ind w:left="432"/>
              <w:rPr>
                <w:spacing w:val="-2"/>
                <w:szCs w:val="22"/>
              </w:rPr>
            </w:pPr>
          </w:p>
          <w:p w:rsidR="00B75178" w:rsidRPr="008F3B99" w:rsidP="00B40F01" w14:paraId="525093C3" w14:textId="77777777">
            <w:pPr>
              <w:tabs>
                <w:tab w:val="center" w:pos="4680"/>
              </w:tabs>
              <w:suppressAutoHyphens/>
              <w:ind w:left="432"/>
              <w:rPr>
                <w:spacing w:val="-2"/>
                <w:szCs w:val="22"/>
              </w:rPr>
            </w:pPr>
          </w:p>
          <w:p w:rsidR="00B75178" w:rsidRPr="008F3B99" w:rsidP="00B40F01" w14:paraId="78418776" w14:textId="07E48E08">
            <w:pPr>
              <w:tabs>
                <w:tab w:val="center" w:pos="4680"/>
              </w:tabs>
              <w:suppressAutoHyphens/>
              <w:ind w:left="432"/>
              <w:rPr>
                <w:spacing w:val="-2"/>
                <w:szCs w:val="22"/>
              </w:rPr>
            </w:pPr>
            <w:r w:rsidRPr="008F3B99">
              <w:rPr>
                <w:spacing w:val="-2"/>
                <w:szCs w:val="22"/>
              </w:rPr>
              <w:t>File No.:  EB-IHD-25-0003889</w:t>
            </w:r>
            <w:r w:rsidR="00F40D86">
              <w:rPr>
                <w:spacing w:val="-2"/>
                <w:szCs w:val="22"/>
              </w:rPr>
              <w:t>2</w:t>
            </w:r>
          </w:p>
          <w:p w:rsidR="00B75178" w:rsidRPr="008F3B99" w:rsidP="00B40F01" w14:paraId="04F6C217" w14:textId="45292B2F">
            <w:pPr>
              <w:ind w:left="432"/>
              <w:rPr>
                <w:spacing w:val="-2"/>
                <w:szCs w:val="22"/>
              </w:rPr>
            </w:pPr>
            <w:r w:rsidRPr="008F3B99">
              <w:rPr>
                <w:spacing w:val="-2"/>
                <w:szCs w:val="22"/>
              </w:rPr>
              <w:t xml:space="preserve">CD Acct. No.:  </w:t>
            </w:r>
            <w:r w:rsidRPr="00652015" w:rsidR="00652015">
              <w:rPr>
                <w:spacing w:val="-2"/>
                <w:szCs w:val="22"/>
              </w:rPr>
              <w:t>202632080007</w:t>
            </w:r>
          </w:p>
          <w:p w:rsidR="00B75178" w:rsidRPr="008F3B99" w:rsidP="00B40F01" w14:paraId="08379E56" w14:textId="529234EE">
            <w:pPr>
              <w:tabs>
                <w:tab w:val="center" w:pos="4035"/>
              </w:tabs>
              <w:suppressAutoHyphens/>
              <w:ind w:left="432"/>
              <w:rPr>
                <w:spacing w:val="-2"/>
                <w:szCs w:val="22"/>
              </w:rPr>
            </w:pPr>
            <w:r w:rsidRPr="008F3B99">
              <w:rPr>
                <w:szCs w:val="22"/>
              </w:rPr>
              <w:t xml:space="preserve">FRN:  </w:t>
            </w:r>
            <w:r w:rsidR="00C91723">
              <w:rPr>
                <w:szCs w:val="22"/>
              </w:rPr>
              <w:t>00</w:t>
            </w:r>
            <w:r w:rsidR="00F40D86">
              <w:rPr>
                <w:szCs w:val="22"/>
              </w:rPr>
              <w:t>16555849</w:t>
            </w:r>
          </w:p>
        </w:tc>
        <w:tc>
          <w:tcPr>
            <w:tcW w:w="4248" w:type="dxa"/>
          </w:tcPr>
          <w:p w:rsidR="00B75178" w:rsidRPr="008F3B99" w:rsidP="00B40F01" w14:paraId="330C9F66" w14:textId="21139B40">
            <w:pPr>
              <w:tabs>
                <w:tab w:val="center" w:pos="4035"/>
              </w:tabs>
              <w:suppressAutoHyphens/>
              <w:ind w:left="432"/>
              <w:rPr>
                <w:spacing w:val="-2"/>
                <w:szCs w:val="22"/>
              </w:rPr>
            </w:pPr>
          </w:p>
        </w:tc>
      </w:tr>
    </w:tbl>
    <w:p w:rsidR="00206492" w:rsidRPr="008F3B99" w:rsidP="00B40F01" w14:paraId="09507615" w14:textId="77777777">
      <w:pPr>
        <w:pStyle w:val="StyleBoldCentered"/>
        <w:rPr>
          <w:rFonts w:ascii="Times New Roman" w:hAnsi="Times New Roman"/>
        </w:rPr>
      </w:pPr>
    </w:p>
    <w:p w:rsidR="00064ADC" w:rsidRPr="008F3B99" w:rsidP="00B40F01" w14:paraId="34A05817" w14:textId="71B6B526">
      <w:pPr>
        <w:pStyle w:val="StyleBoldCentered"/>
        <w:rPr>
          <w:rFonts w:ascii="Times New Roman" w:hAnsi="Times New Roman"/>
        </w:rPr>
      </w:pPr>
      <w:r w:rsidRPr="008F3B99">
        <w:rPr>
          <w:rFonts w:ascii="Times New Roman" w:hAnsi="Times New Roman"/>
        </w:rPr>
        <w:t>CONSENT DECREE</w:t>
      </w:r>
    </w:p>
    <w:p w:rsidR="00064ADC" w:rsidRPr="008F3B99" w:rsidP="0011334C" w14:paraId="06603703" w14:textId="77777777">
      <w:pPr>
        <w:pStyle w:val="StyleBoldCentered"/>
        <w:rPr>
          <w:rFonts w:ascii="Times New Roman" w:hAnsi="Times New Roman"/>
        </w:rPr>
      </w:pPr>
    </w:p>
    <w:p w:rsidR="00BD08D2" w:rsidP="00BB2AEB" w14:paraId="74A8355F" w14:textId="5F329F9A">
      <w:pPr>
        <w:pStyle w:val="ParaNum"/>
        <w:rPr>
          <w:szCs w:val="22"/>
        </w:rPr>
      </w:pPr>
      <w:r w:rsidRPr="008F3B99">
        <w:rPr>
          <w:szCs w:val="22"/>
        </w:rPr>
        <w:t xml:space="preserve">The Enforcement Bureau </w:t>
      </w:r>
      <w:r w:rsidRPr="008F3B99" w:rsidR="002F10A2">
        <w:rPr>
          <w:szCs w:val="22"/>
        </w:rPr>
        <w:t xml:space="preserve">(Bureau) </w:t>
      </w:r>
      <w:r w:rsidRPr="008F3B99">
        <w:rPr>
          <w:szCs w:val="22"/>
        </w:rPr>
        <w:t>of the Federal Communications Commission</w:t>
      </w:r>
      <w:r w:rsidRPr="008F3B99" w:rsidR="007E5A68">
        <w:rPr>
          <w:szCs w:val="22"/>
        </w:rPr>
        <w:t xml:space="preserve"> </w:t>
      </w:r>
      <w:r w:rsidRPr="008F3B99" w:rsidR="002F10A2">
        <w:rPr>
          <w:szCs w:val="22"/>
        </w:rPr>
        <w:t xml:space="preserve">(FCC or Commission) </w:t>
      </w:r>
      <w:r w:rsidRPr="008F3B99">
        <w:rPr>
          <w:szCs w:val="22"/>
        </w:rPr>
        <w:t>and</w:t>
      </w:r>
      <w:r w:rsidRPr="008F3B99" w:rsidR="00302835">
        <w:rPr>
          <w:szCs w:val="22"/>
        </w:rPr>
        <w:t xml:space="preserve"> </w:t>
      </w:r>
      <w:r w:rsidR="00F40D86">
        <w:rPr>
          <w:szCs w:val="22"/>
        </w:rPr>
        <w:t xml:space="preserve">Zayo Group, LLC (Zayo </w:t>
      </w:r>
      <w:r w:rsidRPr="008F3B99" w:rsidR="009C1E68">
        <w:rPr>
          <w:szCs w:val="22"/>
        </w:rPr>
        <w:t>or the Company</w:t>
      </w:r>
      <w:r w:rsidRPr="008F3B99" w:rsidR="000E4CC3">
        <w:rPr>
          <w:szCs w:val="22"/>
        </w:rPr>
        <w:t>)</w:t>
      </w:r>
      <w:r w:rsidRPr="008F3B99" w:rsidR="009C1E68">
        <w:rPr>
          <w:szCs w:val="22"/>
        </w:rPr>
        <w:t xml:space="preserve">, </w:t>
      </w:r>
      <w:r w:rsidRPr="008F3B99">
        <w:rPr>
          <w:szCs w:val="22"/>
        </w:rPr>
        <w:t xml:space="preserve">by their authorized representatives, hereby enter into this Consent Decree for the purpose of terminating the </w:t>
      </w:r>
      <w:r w:rsidRPr="008F3B99" w:rsidR="00FD0F9C">
        <w:rPr>
          <w:szCs w:val="22"/>
        </w:rPr>
        <w:t xml:space="preserve">Enforcement </w:t>
      </w:r>
      <w:r w:rsidRPr="008F3B99" w:rsidR="00B709FD">
        <w:rPr>
          <w:szCs w:val="22"/>
        </w:rPr>
        <w:t xml:space="preserve">Bureau’s </w:t>
      </w:r>
      <w:r w:rsidRPr="008F3B99" w:rsidR="00D65117">
        <w:rPr>
          <w:szCs w:val="22"/>
        </w:rPr>
        <w:t>investigation into</w:t>
      </w:r>
      <w:r w:rsidRPr="008F3B99">
        <w:rPr>
          <w:szCs w:val="22"/>
        </w:rPr>
        <w:t xml:space="preserve"> </w:t>
      </w:r>
      <w:r w:rsidRPr="008F3B99" w:rsidR="00073450">
        <w:rPr>
          <w:szCs w:val="22"/>
        </w:rPr>
        <w:t>whether</w:t>
      </w:r>
      <w:r w:rsidRPr="008F3B99" w:rsidR="00EF5FE2">
        <w:rPr>
          <w:szCs w:val="22"/>
        </w:rPr>
        <w:t xml:space="preserve"> </w:t>
      </w:r>
      <w:r w:rsidR="00D0232F">
        <w:rPr>
          <w:szCs w:val="22"/>
        </w:rPr>
        <w:t>the Company</w:t>
      </w:r>
      <w:r w:rsidRPr="008F3B99" w:rsidR="00450B10">
        <w:rPr>
          <w:szCs w:val="22"/>
        </w:rPr>
        <w:t xml:space="preserve"> violated section 34 of the Cable Landing License Act of 1921 and section 1.767 of the Commission’s rules in connection with the expiration of its cable landing license for the </w:t>
      </w:r>
      <w:r w:rsidRPr="008F3B99" w:rsidR="003B480B">
        <w:rPr>
          <w:szCs w:val="22"/>
        </w:rPr>
        <w:t xml:space="preserve">AmeriCan-1 </w:t>
      </w:r>
      <w:r w:rsidRPr="008F3B99" w:rsidR="009968A2">
        <w:rPr>
          <w:szCs w:val="22"/>
        </w:rPr>
        <w:t>Cable System</w:t>
      </w:r>
      <w:r w:rsidRPr="008F3B99" w:rsidR="00450B10">
        <w:rPr>
          <w:szCs w:val="22"/>
        </w:rPr>
        <w:t xml:space="preserve">.  To resolve this matter, </w:t>
      </w:r>
      <w:r w:rsidR="000A5C06">
        <w:rPr>
          <w:szCs w:val="22"/>
        </w:rPr>
        <w:t>the Company</w:t>
      </w:r>
      <w:r w:rsidRPr="008F3B99" w:rsidR="00450B10">
        <w:rPr>
          <w:szCs w:val="22"/>
        </w:rPr>
        <w:t xml:space="preserve"> agree</w:t>
      </w:r>
      <w:r w:rsidRPr="008F3B99" w:rsidR="00832584">
        <w:rPr>
          <w:szCs w:val="22"/>
        </w:rPr>
        <w:t>s</w:t>
      </w:r>
      <w:r w:rsidRPr="008F3B99" w:rsidR="00450B10">
        <w:rPr>
          <w:szCs w:val="22"/>
        </w:rPr>
        <w:t xml:space="preserve"> to implement a compliance plan and pay</w:t>
      </w:r>
      <w:r w:rsidRPr="008F3B99" w:rsidR="00766B48">
        <w:rPr>
          <w:szCs w:val="22"/>
        </w:rPr>
        <w:t xml:space="preserve">—together with </w:t>
      </w:r>
      <w:r w:rsidR="00F40D86">
        <w:rPr>
          <w:szCs w:val="22"/>
        </w:rPr>
        <w:t>Ledcor Industries (USA) Inc.</w:t>
      </w:r>
      <w:r w:rsidRPr="008F3B99" w:rsidR="00766B48">
        <w:rPr>
          <w:szCs w:val="22"/>
        </w:rPr>
        <w:t>; Rogers Communications Inc. (Rogers); and Marine Cable Corporation (Marine Cable)—</w:t>
      </w:r>
      <w:r w:rsidRPr="008F3B99" w:rsidR="006D0A0F">
        <w:rPr>
          <w:szCs w:val="22"/>
        </w:rPr>
        <w:t>a</w:t>
      </w:r>
      <w:r w:rsidRPr="008F3B99" w:rsidR="00766B48">
        <w:rPr>
          <w:szCs w:val="22"/>
        </w:rPr>
        <w:t>n equal</w:t>
      </w:r>
      <w:r w:rsidRPr="008F3B99" w:rsidR="006D0A0F">
        <w:rPr>
          <w:szCs w:val="22"/>
        </w:rPr>
        <w:t xml:space="preserve"> share</w:t>
      </w:r>
      <w:r w:rsidRPr="008F3B99" w:rsidR="00450B10">
        <w:rPr>
          <w:szCs w:val="22"/>
        </w:rPr>
        <w:t xml:space="preserve"> </w:t>
      </w:r>
      <w:r w:rsidRPr="008F3B99" w:rsidR="006D0A0F">
        <w:rPr>
          <w:szCs w:val="22"/>
        </w:rPr>
        <w:t>of</w:t>
      </w:r>
      <w:r w:rsidRPr="008F3B99" w:rsidR="00FB1355">
        <w:rPr>
          <w:szCs w:val="22"/>
        </w:rPr>
        <w:t xml:space="preserve"> </w:t>
      </w:r>
      <w:r w:rsidRPr="008F3B99" w:rsidR="00450B10">
        <w:rPr>
          <w:szCs w:val="22"/>
        </w:rPr>
        <w:t>a $</w:t>
      </w:r>
      <w:r w:rsidRPr="008F3B99" w:rsidR="003D6F71">
        <w:rPr>
          <w:szCs w:val="22"/>
        </w:rPr>
        <w:t>45,000</w:t>
      </w:r>
      <w:r w:rsidRPr="008F3B99" w:rsidR="00450B10">
        <w:rPr>
          <w:szCs w:val="22"/>
        </w:rPr>
        <w:t xml:space="preserve"> </w:t>
      </w:r>
      <w:r w:rsidRPr="008F3B99" w:rsidR="00766B48">
        <w:rPr>
          <w:szCs w:val="22"/>
        </w:rPr>
        <w:t xml:space="preserve">total </w:t>
      </w:r>
      <w:r w:rsidRPr="008F3B99" w:rsidR="003B0CA5">
        <w:rPr>
          <w:szCs w:val="22"/>
        </w:rPr>
        <w:t>voluntary contribution</w:t>
      </w:r>
      <w:r w:rsidRPr="008F3B99" w:rsidR="006A5BB3">
        <w:rPr>
          <w:szCs w:val="22"/>
        </w:rPr>
        <w:t>.</w:t>
      </w:r>
    </w:p>
    <w:p w:rsidR="00BB2AEB" w:rsidRPr="00BB2AEB" w:rsidP="00BB2AEB" w14:paraId="7FE96B48" w14:textId="4C1020B5">
      <w:pPr>
        <w:pStyle w:val="ParaNum"/>
        <w:numPr>
          <w:ilvl w:val="0"/>
          <w:numId w:val="17"/>
        </w:numPr>
        <w:ind w:left="720"/>
        <w:rPr>
          <w:b/>
          <w:bCs/>
          <w:szCs w:val="22"/>
        </w:rPr>
      </w:pPr>
      <w:r w:rsidRPr="00BB2AEB">
        <w:rPr>
          <w:b/>
          <w:bCs/>
          <w:szCs w:val="22"/>
        </w:rPr>
        <w:t>DEFINITIONS</w:t>
      </w:r>
    </w:p>
    <w:p w:rsidR="00BD08D2" w:rsidRPr="008F3B99" w:rsidP="00E84503" w14:paraId="74147CE3" w14:textId="77777777">
      <w:pPr>
        <w:pStyle w:val="ParaNum"/>
        <w:rPr>
          <w:szCs w:val="22"/>
        </w:rPr>
      </w:pPr>
      <w:r w:rsidRPr="008F3B99">
        <w:rPr>
          <w:szCs w:val="22"/>
        </w:rPr>
        <w:t>For the purposes of this Consent Decree, the following definitions shall apply:</w:t>
      </w:r>
    </w:p>
    <w:p w:rsidR="00BD08D2" w:rsidRPr="008F3B99" w:rsidP="00E84503" w14:paraId="51080893" w14:textId="77777777">
      <w:pPr>
        <w:numPr>
          <w:ilvl w:val="0"/>
          <w:numId w:val="5"/>
        </w:numPr>
        <w:tabs>
          <w:tab w:val="clear" w:pos="1224"/>
        </w:tabs>
        <w:spacing w:after="120"/>
        <w:ind w:left="1890"/>
        <w:rPr>
          <w:szCs w:val="22"/>
        </w:rPr>
      </w:pPr>
      <w:r w:rsidRPr="008F3B99">
        <w:rPr>
          <w:szCs w:val="22"/>
        </w:rPr>
        <w:t>“Act”</w:t>
      </w:r>
      <w:r w:rsidRPr="008F3B99">
        <w:rPr>
          <w:rStyle w:val="ParanumChar"/>
          <w:szCs w:val="22"/>
        </w:rPr>
        <w:t xml:space="preserve"> </w:t>
      </w:r>
      <w:r w:rsidRPr="008F3B99">
        <w:rPr>
          <w:szCs w:val="22"/>
        </w:rPr>
        <w:t>means the Communications Act of 1934, as amended</w:t>
      </w:r>
      <w:r w:rsidRPr="008F3B99" w:rsidR="00610208">
        <w:rPr>
          <w:szCs w:val="22"/>
        </w:rPr>
        <w:t>.</w:t>
      </w:r>
      <w:r>
        <w:rPr>
          <w:rStyle w:val="FootnoteReference"/>
          <w:sz w:val="22"/>
          <w:szCs w:val="22"/>
        </w:rPr>
        <w:footnoteReference w:id="6"/>
      </w:r>
    </w:p>
    <w:p w:rsidR="00BD08D2" w:rsidRPr="008F3B99" w:rsidP="00E84503" w14:paraId="3C3DCFD6" w14:textId="77777777">
      <w:pPr>
        <w:numPr>
          <w:ilvl w:val="0"/>
          <w:numId w:val="5"/>
        </w:numPr>
        <w:tabs>
          <w:tab w:val="clear" w:pos="1224"/>
        </w:tabs>
        <w:spacing w:after="120"/>
        <w:ind w:left="1890"/>
        <w:rPr>
          <w:szCs w:val="22"/>
        </w:rPr>
      </w:pPr>
      <w:r w:rsidRPr="008F3B99">
        <w:rPr>
          <w:szCs w:val="22"/>
        </w:rPr>
        <w:t>“Adopting</w:t>
      </w:r>
      <w:r w:rsidRPr="008F3B99" w:rsidR="00246786">
        <w:rPr>
          <w:szCs w:val="22"/>
        </w:rPr>
        <w:t xml:space="preserve"> Order” means an o</w:t>
      </w:r>
      <w:r w:rsidRPr="008F3B99">
        <w:rPr>
          <w:szCs w:val="22"/>
        </w:rPr>
        <w:t>rder of the Bureau adopting the terms of this Consent Decree without change, addition, deletion, or modification.</w:t>
      </w:r>
    </w:p>
    <w:p w:rsidR="00F14592" w:rsidRPr="008F3B99" w:rsidP="00E84503" w14:paraId="4D3AA7EB" w14:textId="001B68D0">
      <w:pPr>
        <w:numPr>
          <w:ilvl w:val="0"/>
          <w:numId w:val="5"/>
        </w:numPr>
        <w:tabs>
          <w:tab w:val="clear" w:pos="1224"/>
        </w:tabs>
        <w:spacing w:after="120"/>
        <w:ind w:left="1890"/>
        <w:rPr>
          <w:szCs w:val="22"/>
        </w:rPr>
      </w:pPr>
      <w:r w:rsidRPr="008F3B99">
        <w:rPr>
          <w:szCs w:val="22"/>
        </w:rPr>
        <w:t xml:space="preserve">“AmeriCan-1 Cable System” refers to the cable system granted in </w:t>
      </w:r>
      <w:r w:rsidRPr="008F3B99">
        <w:rPr>
          <w:i/>
          <w:iCs/>
          <w:szCs w:val="22"/>
        </w:rPr>
        <w:t>Fonorola Fiber Development Inc., Ledcor Industries Inc.</w:t>
      </w:r>
      <w:r w:rsidRPr="008F3B99">
        <w:rPr>
          <w:szCs w:val="22"/>
        </w:rPr>
        <w:t>, Cable Landing License, 13 FCC Rcd 15663 (1998) (original File No. SCL-98-001; new File No. SCL-LIC-19980123-00002).</w:t>
      </w:r>
    </w:p>
    <w:p w:rsidR="00BD08D2" w:rsidRPr="008F3B99" w:rsidP="00E84503" w14:paraId="2A5B15D1" w14:textId="65FD9B46">
      <w:pPr>
        <w:numPr>
          <w:ilvl w:val="0"/>
          <w:numId w:val="5"/>
        </w:numPr>
        <w:tabs>
          <w:tab w:val="clear" w:pos="1224"/>
        </w:tabs>
        <w:spacing w:after="120"/>
        <w:ind w:left="1890"/>
        <w:rPr>
          <w:szCs w:val="22"/>
        </w:rPr>
      </w:pPr>
      <w:r w:rsidRPr="008F3B99">
        <w:rPr>
          <w:szCs w:val="22"/>
        </w:rPr>
        <w:t>“Bureau” means the Enforcement Bureau of the Federal Communications Commission.</w:t>
      </w:r>
    </w:p>
    <w:p w:rsidR="00F20DC0" w:rsidRPr="008F3B99" w:rsidP="00E84503" w14:paraId="55C04C8D" w14:textId="05377B0C">
      <w:pPr>
        <w:numPr>
          <w:ilvl w:val="0"/>
          <w:numId w:val="5"/>
        </w:numPr>
        <w:tabs>
          <w:tab w:val="clear" w:pos="1224"/>
        </w:tabs>
        <w:spacing w:after="120"/>
        <w:ind w:left="1890"/>
        <w:rPr>
          <w:szCs w:val="22"/>
        </w:rPr>
      </w:pPr>
      <w:r w:rsidRPr="008F3B99">
        <w:rPr>
          <w:szCs w:val="22"/>
        </w:rPr>
        <w:t>“Cable Landing License Rules” means 47 CFR §</w:t>
      </w:r>
      <w:r w:rsidRPr="008F3B99" w:rsidR="00837AA6">
        <w:rPr>
          <w:szCs w:val="22"/>
        </w:rPr>
        <w:t>§</w:t>
      </w:r>
      <w:r w:rsidRPr="008F3B99">
        <w:rPr>
          <w:szCs w:val="22"/>
        </w:rPr>
        <w:t xml:space="preserve"> 1.767</w:t>
      </w:r>
      <w:r w:rsidRPr="008F3B99" w:rsidR="00837AA6">
        <w:rPr>
          <w:szCs w:val="22"/>
        </w:rPr>
        <w:t>, 1.70000 – 1</w:t>
      </w:r>
      <w:r w:rsidRPr="008F3B99" w:rsidR="007E1E31">
        <w:rPr>
          <w:szCs w:val="22"/>
        </w:rPr>
        <w:t>.</w:t>
      </w:r>
      <w:r w:rsidRPr="008F3B99" w:rsidR="00837AA6">
        <w:rPr>
          <w:szCs w:val="22"/>
        </w:rPr>
        <w:t>700</w:t>
      </w:r>
      <w:r w:rsidRPr="008F3B99" w:rsidR="007E1E31">
        <w:rPr>
          <w:szCs w:val="22"/>
        </w:rPr>
        <w:t>24</w:t>
      </w:r>
      <w:r>
        <w:rPr>
          <w:rStyle w:val="FootnoteReference"/>
          <w:sz w:val="22"/>
          <w:szCs w:val="22"/>
        </w:rPr>
        <w:footnoteReference w:id="7"/>
      </w:r>
      <w:r w:rsidRPr="008F3B99" w:rsidR="007E1E31">
        <w:rPr>
          <w:szCs w:val="22"/>
        </w:rPr>
        <w:t>,</w:t>
      </w:r>
      <w:r w:rsidRPr="008F3B99">
        <w:rPr>
          <w:szCs w:val="22"/>
        </w:rPr>
        <w:t xml:space="preserve"> and 47 U.S.C. § 34.</w:t>
      </w:r>
    </w:p>
    <w:p w:rsidR="00887F97" w:rsidRPr="008F3B99" w:rsidP="00E84503" w14:paraId="0360BAF0" w14:textId="0BF6C8EA">
      <w:pPr>
        <w:numPr>
          <w:ilvl w:val="0"/>
          <w:numId w:val="5"/>
        </w:numPr>
        <w:tabs>
          <w:tab w:val="clear" w:pos="1224"/>
        </w:tabs>
        <w:spacing w:after="120"/>
        <w:ind w:left="1890"/>
        <w:rPr>
          <w:szCs w:val="22"/>
        </w:rPr>
      </w:pPr>
      <w:r w:rsidRPr="008F3B99">
        <w:rPr>
          <w:szCs w:val="22"/>
        </w:rPr>
        <w:t xml:space="preserve">“CD Acct No.” means account number </w:t>
      </w:r>
      <w:r w:rsidRPr="00652015" w:rsidR="00652015">
        <w:rPr>
          <w:szCs w:val="22"/>
        </w:rPr>
        <w:t>202632080007</w:t>
      </w:r>
      <w:r w:rsidRPr="008F3B99">
        <w:rPr>
          <w:szCs w:val="22"/>
        </w:rPr>
        <w:t xml:space="preserve">, associated with payment obligations described </w:t>
      </w:r>
      <w:r w:rsidRPr="006640A6">
        <w:rPr>
          <w:szCs w:val="22"/>
        </w:rPr>
        <w:t xml:space="preserve">in paragraph </w:t>
      </w:r>
      <w:r w:rsidRPr="006640A6" w:rsidR="004E67F6">
        <w:rPr>
          <w:szCs w:val="22"/>
        </w:rPr>
        <w:t>18</w:t>
      </w:r>
      <w:r w:rsidRPr="006640A6">
        <w:rPr>
          <w:szCs w:val="22"/>
        </w:rPr>
        <w:t xml:space="preserve"> of this</w:t>
      </w:r>
      <w:r w:rsidRPr="008F3B99">
        <w:rPr>
          <w:szCs w:val="22"/>
        </w:rPr>
        <w:t xml:space="preserve"> Consent Decree.</w:t>
      </w:r>
      <w:r w:rsidRPr="008F3B99" w:rsidR="00620F5E">
        <w:rPr>
          <w:szCs w:val="22"/>
        </w:rPr>
        <w:t xml:space="preserve"> </w:t>
      </w:r>
    </w:p>
    <w:p w:rsidR="00BD08D2" w:rsidRPr="008F3B99" w:rsidP="00E84503" w14:paraId="30F02BA8" w14:textId="77777777">
      <w:pPr>
        <w:numPr>
          <w:ilvl w:val="0"/>
          <w:numId w:val="5"/>
        </w:numPr>
        <w:tabs>
          <w:tab w:val="clear" w:pos="1224"/>
        </w:tabs>
        <w:spacing w:after="120"/>
        <w:ind w:left="1890"/>
        <w:rPr>
          <w:szCs w:val="22"/>
        </w:rPr>
      </w:pPr>
      <w:r w:rsidRPr="008F3B99">
        <w:rPr>
          <w:szCs w:val="22"/>
        </w:rPr>
        <w:t>“Commission” and “FCC” mean the Federal Communications Commission and all of its bureaus and offices.</w:t>
      </w:r>
    </w:p>
    <w:p w:rsidR="0036126B" w:rsidRPr="008F3B99" w:rsidP="00E84503" w14:paraId="2B0766FD" w14:textId="0E7CBF6E">
      <w:pPr>
        <w:numPr>
          <w:ilvl w:val="0"/>
          <w:numId w:val="5"/>
        </w:numPr>
        <w:tabs>
          <w:tab w:val="clear" w:pos="1224"/>
        </w:tabs>
        <w:spacing w:after="120"/>
        <w:ind w:left="1890"/>
        <w:rPr>
          <w:szCs w:val="22"/>
        </w:rPr>
      </w:pPr>
      <w:r w:rsidRPr="008F3B99">
        <w:rPr>
          <w:szCs w:val="22"/>
        </w:rPr>
        <w:t>“Communications Laws” means collectively, the Act, the Rules, and the published and promulgated orders and decision</w:t>
      </w:r>
      <w:r w:rsidRPr="008F3B99" w:rsidR="00302835">
        <w:rPr>
          <w:szCs w:val="22"/>
        </w:rPr>
        <w:t xml:space="preserve">s of the Commission to which </w:t>
      </w:r>
      <w:r w:rsidR="009E48B9">
        <w:rPr>
          <w:szCs w:val="22"/>
        </w:rPr>
        <w:t>t</w:t>
      </w:r>
      <w:r w:rsidR="000A5C06">
        <w:rPr>
          <w:szCs w:val="22"/>
        </w:rPr>
        <w:t>he Company</w:t>
      </w:r>
      <w:r w:rsidRPr="008F3B99" w:rsidR="00962145">
        <w:rPr>
          <w:szCs w:val="22"/>
        </w:rPr>
        <w:t xml:space="preserve"> </w:t>
      </w:r>
      <w:r w:rsidRPr="008F3B99" w:rsidR="00D73632">
        <w:rPr>
          <w:szCs w:val="22"/>
        </w:rPr>
        <w:t>is</w:t>
      </w:r>
      <w:r w:rsidRPr="008F3B99">
        <w:rPr>
          <w:szCs w:val="22"/>
        </w:rPr>
        <w:t xml:space="preserve"> subject by vi</w:t>
      </w:r>
      <w:r w:rsidRPr="008F3B99" w:rsidR="00246786">
        <w:rPr>
          <w:szCs w:val="22"/>
        </w:rPr>
        <w:t xml:space="preserve">rtue of </w:t>
      </w:r>
      <w:r w:rsidRPr="008F3B99" w:rsidR="00962145">
        <w:rPr>
          <w:szCs w:val="22"/>
        </w:rPr>
        <w:t xml:space="preserve">their </w:t>
      </w:r>
      <w:r w:rsidRPr="008F3B99" w:rsidR="00246786">
        <w:rPr>
          <w:szCs w:val="22"/>
        </w:rPr>
        <w:t>business activities</w:t>
      </w:r>
      <w:r w:rsidRPr="008F3B99" w:rsidR="008155A1">
        <w:rPr>
          <w:szCs w:val="22"/>
        </w:rPr>
        <w:t xml:space="preserve">, including but not limited to the </w:t>
      </w:r>
      <w:r w:rsidRPr="008F3B99" w:rsidR="005B675A">
        <w:rPr>
          <w:szCs w:val="22"/>
        </w:rPr>
        <w:t xml:space="preserve">Cable </w:t>
      </w:r>
      <w:r w:rsidRPr="008F3B99" w:rsidR="005B675A">
        <w:rPr>
          <w:szCs w:val="22"/>
        </w:rPr>
        <w:t xml:space="preserve">Landing License </w:t>
      </w:r>
      <w:r w:rsidRPr="008F3B99" w:rsidR="008155A1">
        <w:rPr>
          <w:szCs w:val="22"/>
        </w:rPr>
        <w:t>Rules</w:t>
      </w:r>
      <w:r w:rsidRPr="008F3B99">
        <w:rPr>
          <w:szCs w:val="22"/>
        </w:rPr>
        <w:t>.</w:t>
      </w:r>
    </w:p>
    <w:p w:rsidR="00BD08D2" w:rsidRPr="006640A6" w:rsidP="00E84503" w14:paraId="6BA3CB2B" w14:textId="1F4F4833">
      <w:pPr>
        <w:numPr>
          <w:ilvl w:val="0"/>
          <w:numId w:val="5"/>
        </w:numPr>
        <w:tabs>
          <w:tab w:val="clear" w:pos="1224"/>
        </w:tabs>
        <w:spacing w:after="120"/>
        <w:ind w:left="1890"/>
        <w:rPr>
          <w:szCs w:val="22"/>
        </w:rPr>
      </w:pPr>
      <w:r w:rsidRPr="008F3B99">
        <w:rPr>
          <w:szCs w:val="22"/>
        </w:rPr>
        <w:t>“Compliance Plan” means the compliance obligations</w:t>
      </w:r>
      <w:r w:rsidRPr="008F3B99" w:rsidR="008155A1">
        <w:rPr>
          <w:szCs w:val="22"/>
        </w:rPr>
        <w:t xml:space="preserve">, </w:t>
      </w:r>
      <w:r w:rsidRPr="008F3B99">
        <w:rPr>
          <w:szCs w:val="22"/>
        </w:rPr>
        <w:t>program</w:t>
      </w:r>
      <w:r w:rsidRPr="008F3B99" w:rsidR="008155A1">
        <w:rPr>
          <w:szCs w:val="22"/>
        </w:rPr>
        <w:t>, and procedures</w:t>
      </w:r>
      <w:r w:rsidRPr="008F3B99" w:rsidR="00BC7821">
        <w:rPr>
          <w:szCs w:val="22"/>
        </w:rPr>
        <w:t xml:space="preserve"> d</w:t>
      </w:r>
      <w:r w:rsidRPr="008F3B99">
        <w:rPr>
          <w:szCs w:val="22"/>
        </w:rPr>
        <w:t xml:space="preserve">escribed in this Consent Decree </w:t>
      </w:r>
      <w:r w:rsidRPr="006640A6">
        <w:rPr>
          <w:szCs w:val="22"/>
        </w:rPr>
        <w:t>at paragraph</w:t>
      </w:r>
      <w:r w:rsidRPr="006640A6" w:rsidR="00FB39CB">
        <w:rPr>
          <w:szCs w:val="22"/>
        </w:rPr>
        <w:t xml:space="preserve"> </w:t>
      </w:r>
      <w:r w:rsidRPr="006640A6" w:rsidR="00F2640F">
        <w:rPr>
          <w:szCs w:val="22"/>
        </w:rPr>
        <w:t>1</w:t>
      </w:r>
      <w:r w:rsidRPr="006640A6" w:rsidR="004E67F6">
        <w:rPr>
          <w:szCs w:val="22"/>
        </w:rPr>
        <w:t>4</w:t>
      </w:r>
      <w:r w:rsidRPr="006640A6" w:rsidR="00F2640F">
        <w:rPr>
          <w:szCs w:val="22"/>
        </w:rPr>
        <w:t>.</w:t>
      </w:r>
    </w:p>
    <w:p w:rsidR="00BD08D2" w:rsidRPr="008F3B99" w:rsidP="00E84503" w14:paraId="05B61CE5" w14:textId="6C118858">
      <w:pPr>
        <w:numPr>
          <w:ilvl w:val="0"/>
          <w:numId w:val="5"/>
        </w:numPr>
        <w:tabs>
          <w:tab w:val="clear" w:pos="1224"/>
        </w:tabs>
        <w:spacing w:after="120"/>
        <w:ind w:left="1890"/>
        <w:rPr>
          <w:szCs w:val="22"/>
        </w:rPr>
      </w:pPr>
      <w:r w:rsidRPr="008F3B99">
        <w:rPr>
          <w:szCs w:val="22"/>
        </w:rPr>
        <w:t>“Covered Employees” me</w:t>
      </w:r>
      <w:r w:rsidRPr="008F3B99" w:rsidR="00FB39CB">
        <w:rPr>
          <w:szCs w:val="22"/>
        </w:rPr>
        <w:t xml:space="preserve">ans all employees and agents of </w:t>
      </w:r>
      <w:r w:rsidR="000A5C06">
        <w:rPr>
          <w:szCs w:val="22"/>
        </w:rPr>
        <w:t>the Company</w:t>
      </w:r>
      <w:r w:rsidRPr="008F3B99" w:rsidR="00962145">
        <w:rPr>
          <w:szCs w:val="22"/>
        </w:rPr>
        <w:t xml:space="preserve"> </w:t>
      </w:r>
      <w:r w:rsidRPr="008F3B99">
        <w:rPr>
          <w:szCs w:val="22"/>
        </w:rPr>
        <w:t xml:space="preserve">who perform, supervise, oversee, or manage the performance of, duties that relate to </w:t>
      </w:r>
      <w:r w:rsidR="000A5C06">
        <w:rPr>
          <w:szCs w:val="22"/>
        </w:rPr>
        <w:t>the Company</w:t>
      </w:r>
      <w:r w:rsidRPr="008F3B99" w:rsidR="007078F2">
        <w:rPr>
          <w:szCs w:val="22"/>
        </w:rPr>
        <w:t>’s</w:t>
      </w:r>
      <w:r w:rsidRPr="008F3B99" w:rsidR="00962145">
        <w:rPr>
          <w:szCs w:val="22"/>
        </w:rPr>
        <w:t xml:space="preserve"> </w:t>
      </w:r>
      <w:r w:rsidRPr="008F3B99">
        <w:rPr>
          <w:szCs w:val="22"/>
        </w:rPr>
        <w:t xml:space="preserve">responsibilities under the </w:t>
      </w:r>
      <w:r w:rsidRPr="008F3B99" w:rsidR="00F20DC0">
        <w:rPr>
          <w:szCs w:val="22"/>
        </w:rPr>
        <w:t>Cable Landing License</w:t>
      </w:r>
      <w:r w:rsidRPr="008F3B99" w:rsidR="00FB39CB">
        <w:rPr>
          <w:szCs w:val="22"/>
        </w:rPr>
        <w:t xml:space="preserve"> </w:t>
      </w:r>
      <w:r w:rsidRPr="008F3B99">
        <w:rPr>
          <w:szCs w:val="22"/>
        </w:rPr>
        <w:t>Rules</w:t>
      </w:r>
      <w:r w:rsidRPr="008F3B99" w:rsidR="00E058F4">
        <w:rPr>
          <w:szCs w:val="22"/>
        </w:rPr>
        <w:t xml:space="preserve">, but shall not include third-party vendors that are not subject to or responsible for </w:t>
      </w:r>
      <w:r w:rsidRPr="008F3B99" w:rsidR="00EB0F51">
        <w:rPr>
          <w:szCs w:val="22"/>
        </w:rPr>
        <w:t>compliance with the Cable Landing License Rules</w:t>
      </w:r>
      <w:r w:rsidRPr="008F3B99">
        <w:rPr>
          <w:szCs w:val="22"/>
        </w:rPr>
        <w:t>.</w:t>
      </w:r>
    </w:p>
    <w:p w:rsidR="00BD08D2" w:rsidRPr="008F3B99" w:rsidP="00E84503" w14:paraId="367F42CD" w14:textId="196FA6E8">
      <w:pPr>
        <w:numPr>
          <w:ilvl w:val="0"/>
          <w:numId w:val="5"/>
        </w:numPr>
        <w:tabs>
          <w:tab w:val="clear" w:pos="1224"/>
        </w:tabs>
        <w:spacing w:after="120"/>
        <w:ind w:left="1890"/>
        <w:rPr>
          <w:szCs w:val="22"/>
        </w:rPr>
      </w:pPr>
      <w:r w:rsidRPr="008F3B99">
        <w:rPr>
          <w:szCs w:val="22"/>
        </w:rPr>
        <w:t>“Effective</w:t>
      </w:r>
      <w:r w:rsidRPr="008F3B99" w:rsidR="00CE68FE">
        <w:rPr>
          <w:szCs w:val="22"/>
        </w:rPr>
        <w:t xml:space="preserve"> Date” means the date by</w:t>
      </w:r>
      <w:r w:rsidRPr="008F3B99" w:rsidR="00C04651">
        <w:rPr>
          <w:szCs w:val="22"/>
        </w:rPr>
        <w:t xml:space="preserve"> which </w:t>
      </w:r>
      <w:r w:rsidRPr="008F3B99" w:rsidR="00CE68FE">
        <w:rPr>
          <w:szCs w:val="22"/>
        </w:rPr>
        <w:t xml:space="preserve">both </w:t>
      </w:r>
      <w:r w:rsidRPr="008F3B99" w:rsidR="00C04651">
        <w:rPr>
          <w:szCs w:val="22"/>
        </w:rPr>
        <w:t xml:space="preserve">the Bureau </w:t>
      </w:r>
      <w:r w:rsidRPr="008F3B99" w:rsidR="00CE68FE">
        <w:rPr>
          <w:szCs w:val="22"/>
        </w:rPr>
        <w:t xml:space="preserve">and </w:t>
      </w:r>
      <w:r w:rsidR="000A5C06">
        <w:rPr>
          <w:szCs w:val="22"/>
        </w:rPr>
        <w:t>the Company</w:t>
      </w:r>
      <w:r w:rsidRPr="008F3B99" w:rsidR="001711BE">
        <w:rPr>
          <w:szCs w:val="22"/>
        </w:rPr>
        <w:t xml:space="preserve"> </w:t>
      </w:r>
      <w:r w:rsidRPr="008F3B99" w:rsidR="00CE68FE">
        <w:rPr>
          <w:szCs w:val="22"/>
        </w:rPr>
        <w:t>have signed the Consent Decree</w:t>
      </w:r>
      <w:r w:rsidRPr="008F3B99" w:rsidR="00F1082C">
        <w:rPr>
          <w:szCs w:val="22"/>
        </w:rPr>
        <w:t xml:space="preserve"> and the Bureau has released an Adopting Order</w:t>
      </w:r>
      <w:r w:rsidRPr="008F3B99" w:rsidR="00C04651">
        <w:rPr>
          <w:szCs w:val="22"/>
        </w:rPr>
        <w:t>.</w:t>
      </w:r>
    </w:p>
    <w:p w:rsidR="00CE7E1B" w:rsidRPr="008F3B99" w:rsidP="00E84503" w14:paraId="1A2BECFC" w14:textId="592FFD0B">
      <w:pPr>
        <w:numPr>
          <w:ilvl w:val="0"/>
          <w:numId w:val="5"/>
        </w:numPr>
        <w:tabs>
          <w:tab w:val="clear" w:pos="1224"/>
        </w:tabs>
        <w:spacing w:after="120"/>
        <w:ind w:left="1890"/>
        <w:rPr>
          <w:szCs w:val="22"/>
        </w:rPr>
      </w:pPr>
      <w:r w:rsidRPr="008F3B99">
        <w:rPr>
          <w:szCs w:val="22"/>
        </w:rPr>
        <w:t>“FRN” means FCC Registration Number.</w:t>
      </w:r>
    </w:p>
    <w:p w:rsidR="00BD08D2" w:rsidRPr="008F3B99" w:rsidP="00E84503" w14:paraId="6BC51BAC" w14:textId="49FB561C">
      <w:pPr>
        <w:numPr>
          <w:ilvl w:val="0"/>
          <w:numId w:val="5"/>
        </w:numPr>
        <w:tabs>
          <w:tab w:val="clear" w:pos="1224"/>
        </w:tabs>
        <w:spacing w:after="120"/>
        <w:ind w:left="1890"/>
        <w:rPr>
          <w:szCs w:val="22"/>
        </w:rPr>
      </w:pPr>
      <w:r w:rsidRPr="008F3B99">
        <w:rPr>
          <w:szCs w:val="22"/>
        </w:rPr>
        <w:t>“Investigation” m</w:t>
      </w:r>
      <w:r w:rsidRPr="008F3B99" w:rsidR="00073450">
        <w:rPr>
          <w:szCs w:val="22"/>
        </w:rPr>
        <w:t>eans the investigation commenced</w:t>
      </w:r>
      <w:r w:rsidRPr="008F3B99">
        <w:rPr>
          <w:szCs w:val="22"/>
        </w:rPr>
        <w:t xml:space="preserve"> by the Bureau in </w:t>
      </w:r>
      <w:r w:rsidRPr="008F3B99" w:rsidR="00F20DC0">
        <w:rPr>
          <w:spacing w:val="-2"/>
          <w:szCs w:val="22"/>
        </w:rPr>
        <w:t>EB-IHD-25</w:t>
      </w:r>
      <w:r w:rsidRPr="008F3B99" w:rsidR="00385FB5">
        <w:rPr>
          <w:spacing w:val="-2"/>
          <w:szCs w:val="22"/>
        </w:rPr>
        <w:t>-</w:t>
      </w:r>
      <w:r w:rsidRPr="008F3B99" w:rsidR="005D516E">
        <w:rPr>
          <w:spacing w:val="-2"/>
          <w:szCs w:val="22"/>
        </w:rPr>
        <w:t>00038892</w:t>
      </w:r>
      <w:r w:rsidRPr="008F3B99" w:rsidR="00AD6D76">
        <w:rPr>
          <w:szCs w:val="22"/>
        </w:rPr>
        <w:t xml:space="preserve"> </w:t>
      </w:r>
      <w:r w:rsidRPr="008F3B99">
        <w:rPr>
          <w:szCs w:val="22"/>
        </w:rPr>
        <w:t xml:space="preserve">regarding </w:t>
      </w:r>
      <w:r w:rsidRPr="008F3B99" w:rsidR="00073450">
        <w:rPr>
          <w:szCs w:val="22"/>
        </w:rPr>
        <w:t xml:space="preserve">whether </w:t>
      </w:r>
      <w:r w:rsidR="000A5C06">
        <w:rPr>
          <w:szCs w:val="22"/>
        </w:rPr>
        <w:t>the Company</w:t>
      </w:r>
      <w:r w:rsidRPr="008F3B99" w:rsidR="00CF1B2D">
        <w:rPr>
          <w:szCs w:val="22"/>
        </w:rPr>
        <w:t xml:space="preserve"> </w:t>
      </w:r>
      <w:r w:rsidRPr="008F3B99" w:rsidR="00073450">
        <w:rPr>
          <w:szCs w:val="22"/>
        </w:rPr>
        <w:t xml:space="preserve">violated </w:t>
      </w:r>
      <w:r w:rsidRPr="008F3B99">
        <w:rPr>
          <w:szCs w:val="22"/>
        </w:rPr>
        <w:t xml:space="preserve">the </w:t>
      </w:r>
      <w:r w:rsidRPr="008F3B99" w:rsidR="00F20DC0">
        <w:rPr>
          <w:szCs w:val="22"/>
        </w:rPr>
        <w:t>Cable Landing</w:t>
      </w:r>
      <w:r w:rsidRPr="008F3B99" w:rsidR="001005C3">
        <w:rPr>
          <w:szCs w:val="22"/>
        </w:rPr>
        <w:t xml:space="preserve"> License</w:t>
      </w:r>
      <w:r w:rsidRPr="008F3B99" w:rsidR="00AD6D76">
        <w:rPr>
          <w:szCs w:val="22"/>
        </w:rPr>
        <w:t xml:space="preserve"> Rules</w:t>
      </w:r>
      <w:r w:rsidRPr="008F3B99" w:rsidR="00EE774C">
        <w:rPr>
          <w:szCs w:val="22"/>
        </w:rPr>
        <w:t>.</w:t>
      </w:r>
    </w:p>
    <w:p w:rsidR="00BD08D2" w:rsidRPr="008F3B99" w:rsidP="00E84503" w14:paraId="03C39803" w14:textId="481198CB">
      <w:pPr>
        <w:numPr>
          <w:ilvl w:val="0"/>
          <w:numId w:val="5"/>
        </w:numPr>
        <w:tabs>
          <w:tab w:val="clear" w:pos="1224"/>
        </w:tabs>
        <w:spacing w:after="120"/>
        <w:ind w:left="1890"/>
        <w:rPr>
          <w:szCs w:val="22"/>
        </w:rPr>
      </w:pPr>
      <w:r w:rsidRPr="008F3B99">
        <w:rPr>
          <w:szCs w:val="22"/>
        </w:rPr>
        <w:t>“Operating Procedures” mean</w:t>
      </w:r>
      <w:r w:rsidRPr="008F3B99" w:rsidR="003010FA">
        <w:rPr>
          <w:szCs w:val="22"/>
        </w:rPr>
        <w:t>s</w:t>
      </w:r>
      <w:r w:rsidRPr="008F3B99" w:rsidR="00683B2D">
        <w:rPr>
          <w:szCs w:val="22"/>
        </w:rPr>
        <w:t xml:space="preserve"> the standard</w:t>
      </w:r>
      <w:r w:rsidRPr="008F3B99">
        <w:rPr>
          <w:szCs w:val="22"/>
        </w:rPr>
        <w:t xml:space="preserve"> internal operating procedures and compliance pol</w:t>
      </w:r>
      <w:r w:rsidRPr="008F3B99" w:rsidR="00AD6D76">
        <w:rPr>
          <w:szCs w:val="22"/>
        </w:rPr>
        <w:t xml:space="preserve">icies established by </w:t>
      </w:r>
      <w:r w:rsidR="000A5C06">
        <w:rPr>
          <w:szCs w:val="22"/>
        </w:rPr>
        <w:t>the Company</w:t>
      </w:r>
      <w:r w:rsidRPr="008F3B99" w:rsidR="001711BE">
        <w:rPr>
          <w:szCs w:val="22"/>
        </w:rPr>
        <w:t xml:space="preserve"> </w:t>
      </w:r>
      <w:r w:rsidRPr="008F3B99">
        <w:rPr>
          <w:szCs w:val="22"/>
        </w:rPr>
        <w:t>to implement the Compliance Plan.</w:t>
      </w:r>
    </w:p>
    <w:p w:rsidR="00BD08D2" w:rsidRPr="008F3B99" w:rsidP="00E84503" w14:paraId="01AB6EC1" w14:textId="635ADB8E">
      <w:pPr>
        <w:numPr>
          <w:ilvl w:val="0"/>
          <w:numId w:val="5"/>
        </w:numPr>
        <w:tabs>
          <w:tab w:val="clear" w:pos="1224"/>
        </w:tabs>
        <w:spacing w:after="120"/>
        <w:ind w:left="1890"/>
        <w:rPr>
          <w:szCs w:val="22"/>
        </w:rPr>
      </w:pPr>
      <w:r w:rsidRPr="008F3B99">
        <w:rPr>
          <w:szCs w:val="22"/>
        </w:rPr>
        <w:t>“Parties” mean</w:t>
      </w:r>
      <w:r w:rsidRPr="008F3B99" w:rsidR="003010FA">
        <w:rPr>
          <w:szCs w:val="22"/>
        </w:rPr>
        <w:t>s</w:t>
      </w:r>
      <w:r w:rsidRPr="008F3B99">
        <w:rPr>
          <w:szCs w:val="22"/>
        </w:rPr>
        <w:t xml:space="preserve"> </w:t>
      </w:r>
      <w:r w:rsidR="000A5C06">
        <w:rPr>
          <w:szCs w:val="22"/>
        </w:rPr>
        <w:t>the Company</w:t>
      </w:r>
      <w:r w:rsidRPr="008F3B99" w:rsidR="00AD6D76">
        <w:rPr>
          <w:szCs w:val="22"/>
        </w:rPr>
        <w:t xml:space="preserve"> </w:t>
      </w:r>
      <w:r w:rsidRPr="008F3B99">
        <w:rPr>
          <w:szCs w:val="22"/>
        </w:rPr>
        <w:t>and the Bureau, each of which is a “Party.”</w:t>
      </w:r>
    </w:p>
    <w:p w:rsidR="00BD08D2" w:rsidRPr="008F3B99" w:rsidP="00E84503" w14:paraId="28C4966A" w14:textId="77777777">
      <w:pPr>
        <w:numPr>
          <w:ilvl w:val="0"/>
          <w:numId w:val="5"/>
        </w:numPr>
        <w:tabs>
          <w:tab w:val="clear" w:pos="1224"/>
        </w:tabs>
        <w:spacing w:after="120"/>
        <w:ind w:left="1890"/>
        <w:rPr>
          <w:szCs w:val="22"/>
        </w:rPr>
      </w:pPr>
      <w:r w:rsidRPr="008F3B99">
        <w:rPr>
          <w:szCs w:val="22"/>
        </w:rPr>
        <w:t>“Rules” mean</w:t>
      </w:r>
      <w:r w:rsidRPr="008F3B99" w:rsidR="003010FA">
        <w:rPr>
          <w:szCs w:val="22"/>
        </w:rPr>
        <w:t>s</w:t>
      </w:r>
      <w:r w:rsidRPr="008F3B99">
        <w:rPr>
          <w:szCs w:val="22"/>
        </w:rPr>
        <w:t xml:space="preserve"> the Commission’s regulations found in Title 47 of the Code of Federal Regulations.</w:t>
      </w:r>
    </w:p>
    <w:p w:rsidR="00863116" w:rsidP="00863116" w14:paraId="315A83AF" w14:textId="51725DB6">
      <w:pPr>
        <w:numPr>
          <w:ilvl w:val="0"/>
          <w:numId w:val="5"/>
        </w:numPr>
        <w:tabs>
          <w:tab w:val="clear" w:pos="1224"/>
        </w:tabs>
        <w:spacing w:after="120"/>
        <w:ind w:left="1890"/>
        <w:rPr>
          <w:szCs w:val="22"/>
        </w:rPr>
      </w:pPr>
      <w:r w:rsidRPr="008F3B99">
        <w:rPr>
          <w:szCs w:val="22"/>
        </w:rPr>
        <w:t>“</w:t>
      </w:r>
      <w:r w:rsidR="00F40D86">
        <w:rPr>
          <w:szCs w:val="22"/>
        </w:rPr>
        <w:t>Zayo</w:t>
      </w:r>
      <w:r w:rsidRPr="008F3B99">
        <w:rPr>
          <w:szCs w:val="22"/>
        </w:rPr>
        <w:t xml:space="preserve">” </w:t>
      </w:r>
      <w:r w:rsidR="00724517">
        <w:rPr>
          <w:szCs w:val="22"/>
        </w:rPr>
        <w:t xml:space="preserve">or “Company” </w:t>
      </w:r>
      <w:r w:rsidRPr="008F3B99">
        <w:rPr>
          <w:szCs w:val="22"/>
        </w:rPr>
        <w:t xml:space="preserve">means </w:t>
      </w:r>
      <w:r w:rsidR="00724517">
        <w:rPr>
          <w:szCs w:val="22"/>
        </w:rPr>
        <w:t>Zayo Group, LLC</w:t>
      </w:r>
      <w:r w:rsidR="000A5C06">
        <w:rPr>
          <w:szCs w:val="22"/>
        </w:rPr>
        <w:t xml:space="preserve"> </w:t>
      </w:r>
      <w:r w:rsidRPr="008F3B99">
        <w:rPr>
          <w:szCs w:val="22"/>
        </w:rPr>
        <w:t>and its subsidiaries, predecessors-in-interest, and successors-in-interest.</w:t>
      </w:r>
    </w:p>
    <w:p w:rsidR="00E02214" w:rsidRPr="00863116" w:rsidP="00A724D0" w14:paraId="775322CA" w14:textId="23B3E505">
      <w:pPr>
        <w:pStyle w:val="ListParagraph"/>
        <w:numPr>
          <w:ilvl w:val="0"/>
          <w:numId w:val="18"/>
        </w:numPr>
        <w:spacing w:after="120"/>
        <w:ind w:left="720"/>
        <w:rPr>
          <w:b/>
          <w:bCs/>
          <w:szCs w:val="22"/>
        </w:rPr>
      </w:pPr>
      <w:r w:rsidRPr="00863116">
        <w:rPr>
          <w:b/>
          <w:bCs/>
          <w:szCs w:val="22"/>
        </w:rPr>
        <w:t>BACKGROUND</w:t>
      </w:r>
    </w:p>
    <w:p w:rsidR="00100597" w:rsidRPr="008F3B99" w:rsidP="00E84503" w14:paraId="196FCED2" w14:textId="2CDB031C">
      <w:pPr>
        <w:pStyle w:val="ParaNum"/>
        <w:rPr>
          <w:szCs w:val="22"/>
        </w:rPr>
      </w:pPr>
      <w:r w:rsidRPr="008F3B99">
        <w:rPr>
          <w:i/>
          <w:iCs/>
          <w:szCs w:val="22"/>
        </w:rPr>
        <w:t>Legal Background</w:t>
      </w:r>
      <w:r w:rsidRPr="008F3B99">
        <w:rPr>
          <w:szCs w:val="22"/>
        </w:rPr>
        <w:t xml:space="preserve">.  </w:t>
      </w:r>
      <w:r w:rsidRPr="008F3B99">
        <w:rPr>
          <w:szCs w:val="22"/>
        </w:rPr>
        <w:t>Under the Cable Landing License Act of 1921, a person is prohibited from landing or operating in the United States “any submarine cable directly or indirectly connecting the United States with any foreign country, or connecting one portion of the United States with any other portion thereof, unless a written license to land or operate such cable has been issued by the President of the United States.”</w:t>
      </w:r>
      <w:r>
        <w:rPr>
          <w:rStyle w:val="FootnoteReference"/>
          <w:rFonts w:eastAsiaTheme="majorEastAsia"/>
          <w:sz w:val="22"/>
          <w:szCs w:val="22"/>
        </w:rPr>
        <w:footnoteReference w:id="8"/>
      </w:r>
      <w:r w:rsidRPr="008F3B99">
        <w:rPr>
          <w:szCs w:val="22"/>
        </w:rPr>
        <w:t xml:space="preserve">  The Commission has been delegated the President’s authority under the Cable Landing License Act.</w:t>
      </w:r>
      <w:r>
        <w:rPr>
          <w:rStyle w:val="FootnoteReference"/>
          <w:rFonts w:eastAsiaTheme="majorEastAsia"/>
          <w:sz w:val="22"/>
          <w:szCs w:val="22"/>
        </w:rPr>
        <w:footnoteReference w:id="9"/>
      </w:r>
      <w:r w:rsidRPr="008F3B99">
        <w:rPr>
          <w:szCs w:val="22"/>
        </w:rPr>
        <w:t xml:space="preserve">  </w:t>
      </w:r>
    </w:p>
    <w:p w:rsidR="00100597" w:rsidRPr="008F3B99" w:rsidP="00E84503" w14:paraId="715E1D09" w14:textId="64FB8341">
      <w:pPr>
        <w:pStyle w:val="ParaNum"/>
        <w:rPr>
          <w:szCs w:val="22"/>
        </w:rPr>
      </w:pPr>
      <w:r w:rsidRPr="008F3B99">
        <w:rPr>
          <w:szCs w:val="22"/>
        </w:rPr>
        <w:t>Cable landing licenses are subject to all Commission rules and regulations including certain routine conditions.</w:t>
      </w:r>
      <w:r>
        <w:rPr>
          <w:szCs w:val="22"/>
          <w:vertAlign w:val="superscript"/>
        </w:rPr>
        <w:footnoteReference w:id="10"/>
      </w:r>
      <w:r w:rsidRPr="008F3B99">
        <w:rPr>
          <w:szCs w:val="22"/>
        </w:rPr>
        <w:t xml:space="preserve">  Under the Commission’s rules, an entity must submit an application for a license to operate a submarine cable system that connects to the United States.</w:t>
      </w:r>
      <w:r>
        <w:rPr>
          <w:rStyle w:val="FootnoteReference"/>
          <w:rFonts w:eastAsiaTheme="majorEastAsia"/>
          <w:sz w:val="22"/>
          <w:szCs w:val="22"/>
        </w:rPr>
        <w:footnoteReference w:id="11"/>
      </w:r>
      <w:r w:rsidRPr="008F3B99">
        <w:rPr>
          <w:szCs w:val="22"/>
        </w:rPr>
        <w:t xml:space="preserve">  An entity must file a separate application “</w:t>
      </w:r>
      <w:r w:rsidRPr="008F3B99">
        <w:rPr>
          <w:szCs w:val="22"/>
          <w:shd w:val="clear" w:color="auto" w:fill="FFFFFF"/>
        </w:rPr>
        <w:t>with respect to each individual cable system for which a license is requested or a modification of the cable system, renewal, or extension of an existing license is requested.”</w:t>
      </w:r>
      <w:r>
        <w:rPr>
          <w:rStyle w:val="FootnoteReference"/>
          <w:rFonts w:eastAsiaTheme="majorEastAsia"/>
          <w:sz w:val="22"/>
          <w:szCs w:val="22"/>
          <w:shd w:val="clear" w:color="auto" w:fill="FFFFFF"/>
        </w:rPr>
        <w:footnoteReference w:id="12"/>
      </w:r>
      <w:r w:rsidRPr="008F3B99">
        <w:rPr>
          <w:szCs w:val="22"/>
          <w:shd w:val="clear" w:color="auto" w:fill="FFFFFF"/>
        </w:rPr>
        <w:t xml:space="preserve">  </w:t>
      </w:r>
      <w:r w:rsidRPr="008F3B99">
        <w:rPr>
          <w:szCs w:val="22"/>
        </w:rPr>
        <w:t>Once an application is granted, cable landing licenses have a term of 25 years from the in-service date of the cable system.</w:t>
      </w:r>
      <w:r>
        <w:rPr>
          <w:rStyle w:val="FootnoteReference"/>
          <w:sz w:val="22"/>
          <w:szCs w:val="22"/>
        </w:rPr>
        <w:footnoteReference w:id="13"/>
      </w:r>
      <w:r w:rsidRPr="008F3B99">
        <w:rPr>
          <w:szCs w:val="22"/>
        </w:rPr>
        <w:t xml:space="preserve">  Absent a timely application to renew or extend the license, all rights granted under a cable</w:t>
      </w:r>
      <w:r w:rsidRPr="008F3B99" w:rsidR="00D46E74">
        <w:rPr>
          <w:szCs w:val="22"/>
        </w:rPr>
        <w:t xml:space="preserve"> </w:t>
      </w:r>
      <w:r w:rsidRPr="008F3B99">
        <w:rPr>
          <w:szCs w:val="22"/>
        </w:rPr>
        <w:t>landing license automatically terminate upon expiration.</w:t>
      </w:r>
      <w:r>
        <w:rPr>
          <w:rStyle w:val="FootnoteReference"/>
          <w:sz w:val="22"/>
          <w:szCs w:val="22"/>
        </w:rPr>
        <w:footnoteReference w:id="14"/>
      </w:r>
      <w:r w:rsidRPr="008F3B99">
        <w:rPr>
          <w:szCs w:val="22"/>
        </w:rPr>
        <w:t xml:space="preserve"> </w:t>
      </w:r>
    </w:p>
    <w:p w:rsidR="0022222B" w:rsidRPr="008F3B99" w:rsidP="00E84503" w14:paraId="23F404C1" w14:textId="7FCF524B">
      <w:pPr>
        <w:pStyle w:val="ParaNum"/>
        <w:rPr>
          <w:szCs w:val="22"/>
        </w:rPr>
      </w:pPr>
      <w:r w:rsidRPr="008F3B99">
        <w:rPr>
          <w:i/>
          <w:iCs/>
          <w:szCs w:val="22"/>
        </w:rPr>
        <w:t>Factual Background</w:t>
      </w:r>
      <w:r w:rsidRPr="008F3B99">
        <w:rPr>
          <w:szCs w:val="22"/>
        </w:rPr>
        <w:t xml:space="preserve">.  </w:t>
      </w:r>
      <w:r w:rsidRPr="008F3B99" w:rsidR="00350E0D">
        <w:rPr>
          <w:szCs w:val="22"/>
        </w:rPr>
        <w:t xml:space="preserve">In 1998, </w:t>
      </w:r>
      <w:r w:rsidRPr="008F3B99" w:rsidR="006179DE">
        <w:rPr>
          <w:szCs w:val="22"/>
        </w:rPr>
        <w:t>Ledcor</w:t>
      </w:r>
      <w:r w:rsidRPr="008F3B99" w:rsidR="00350E0D">
        <w:rPr>
          <w:szCs w:val="22"/>
        </w:rPr>
        <w:t xml:space="preserve"> and Fonorola Fiber Development, Inc. (Fonorola) originally collaborated to build the AmeriCan-1 </w:t>
      </w:r>
      <w:r w:rsidRPr="008F3B99" w:rsidR="007D0DB0">
        <w:rPr>
          <w:szCs w:val="22"/>
        </w:rPr>
        <w:t>C</w:t>
      </w:r>
      <w:r w:rsidRPr="008F3B99" w:rsidR="00350E0D">
        <w:rPr>
          <w:szCs w:val="22"/>
        </w:rPr>
        <w:t xml:space="preserve">able </w:t>
      </w:r>
      <w:r w:rsidRPr="008F3B99" w:rsidR="007D0DB0">
        <w:rPr>
          <w:szCs w:val="22"/>
        </w:rPr>
        <w:t>S</w:t>
      </w:r>
      <w:r w:rsidRPr="008F3B99" w:rsidR="00350E0D">
        <w:rPr>
          <w:szCs w:val="22"/>
        </w:rPr>
        <w:t xml:space="preserve">ystem, which runs between Seattle, Washington in the U.S. and </w:t>
      </w:r>
      <w:r w:rsidRPr="008F3B99" w:rsidR="006E521B">
        <w:rPr>
          <w:szCs w:val="22"/>
        </w:rPr>
        <w:t>Vancouver</w:t>
      </w:r>
      <w:r w:rsidRPr="008F3B99" w:rsidR="00350E0D">
        <w:rPr>
          <w:szCs w:val="22"/>
        </w:rPr>
        <w:t xml:space="preserve">, British Columbia in Canada.  That same year, Bell Canada and MetroNet Fiber US, Inc. (MetroNet) each acquired a 25% interest in the AmeriCan-1 </w:t>
      </w:r>
      <w:r w:rsidRPr="008F3B99" w:rsidR="00F81740">
        <w:rPr>
          <w:szCs w:val="22"/>
        </w:rPr>
        <w:t>C</w:t>
      </w:r>
      <w:r w:rsidRPr="008F3B99" w:rsidR="00350E0D">
        <w:rPr>
          <w:szCs w:val="22"/>
        </w:rPr>
        <w:t xml:space="preserve">able </w:t>
      </w:r>
      <w:r w:rsidRPr="008F3B99" w:rsidR="00F81740">
        <w:rPr>
          <w:szCs w:val="22"/>
        </w:rPr>
        <w:t>S</w:t>
      </w:r>
      <w:r w:rsidRPr="008F3B99" w:rsidR="00350E0D">
        <w:rPr>
          <w:szCs w:val="22"/>
        </w:rPr>
        <w:t xml:space="preserve">ystem, leaving Ledcor and Fonorola also with 25% interests each.  </w:t>
      </w:r>
      <w:r w:rsidRPr="008F3B99" w:rsidR="007D0DB0">
        <w:rPr>
          <w:szCs w:val="22"/>
        </w:rPr>
        <w:t>The Commission granted the original cable landing license on August 19, 1998</w:t>
      </w:r>
      <w:r w:rsidRPr="008F3B99" w:rsidR="00B7073B">
        <w:rPr>
          <w:szCs w:val="22"/>
        </w:rPr>
        <w:t xml:space="preserve">, and the AmeriCan-1 Cable System went into service on December </w:t>
      </w:r>
      <w:r w:rsidRPr="008F3B99" w:rsidR="00E70D6A">
        <w:rPr>
          <w:szCs w:val="22"/>
        </w:rPr>
        <w:t>1</w:t>
      </w:r>
      <w:r w:rsidRPr="008F3B99" w:rsidR="00B7073B">
        <w:rPr>
          <w:szCs w:val="22"/>
        </w:rPr>
        <w:t>9, 1999.</w:t>
      </w:r>
      <w:r w:rsidRPr="008F3B99" w:rsidR="007D0DB0">
        <w:rPr>
          <w:szCs w:val="22"/>
        </w:rPr>
        <w:t xml:space="preserve">  </w:t>
      </w:r>
      <w:r w:rsidRPr="008F3B99" w:rsidR="00350E0D">
        <w:rPr>
          <w:szCs w:val="22"/>
        </w:rPr>
        <w:t xml:space="preserve">Through a series of acquisitions, assignments, and transfers of control over the following years, </w:t>
      </w:r>
      <w:r w:rsidRPr="008F3B99" w:rsidR="003F1088">
        <w:rPr>
          <w:szCs w:val="22"/>
        </w:rPr>
        <w:t>Rogers</w:t>
      </w:r>
      <w:r w:rsidRPr="008F3B99" w:rsidR="00350E0D">
        <w:rPr>
          <w:szCs w:val="22"/>
        </w:rPr>
        <w:t xml:space="preserve"> acquired Fonorola’s 25% interest in the cable system in July 2005; </w:t>
      </w:r>
      <w:r w:rsidRPr="008F3B99" w:rsidR="003F1088">
        <w:rPr>
          <w:szCs w:val="22"/>
        </w:rPr>
        <w:t>Marine Cable</w:t>
      </w:r>
      <w:r w:rsidRPr="008F3B99" w:rsidR="00350E0D">
        <w:rPr>
          <w:szCs w:val="22"/>
        </w:rPr>
        <w:t xml:space="preserve"> acquired Bell Canada’s 25% interest in May 2007; and Zayo acquired MetroNet’s 25% interest in June 2016.  Since 2016, </w:t>
      </w:r>
      <w:r w:rsidR="00724517">
        <w:rPr>
          <w:szCs w:val="22"/>
        </w:rPr>
        <w:t xml:space="preserve">Zayo, </w:t>
      </w:r>
      <w:r w:rsidRPr="008F3B99" w:rsidR="00724517">
        <w:rPr>
          <w:szCs w:val="22"/>
        </w:rPr>
        <w:t xml:space="preserve">Ledcor, Rogers, </w:t>
      </w:r>
      <w:r w:rsidR="00724517">
        <w:rPr>
          <w:szCs w:val="22"/>
        </w:rPr>
        <w:t xml:space="preserve">and </w:t>
      </w:r>
      <w:r w:rsidRPr="008F3B99" w:rsidR="00724517">
        <w:rPr>
          <w:szCs w:val="22"/>
        </w:rPr>
        <w:t xml:space="preserve">Marine Cable </w:t>
      </w:r>
      <w:r w:rsidRPr="008F3B99" w:rsidR="00350E0D">
        <w:rPr>
          <w:szCs w:val="22"/>
        </w:rPr>
        <w:t xml:space="preserve">remained joint and equal licensees of the AmeriCan-1 </w:t>
      </w:r>
      <w:r w:rsidRPr="008F3B99" w:rsidR="00C7749C">
        <w:rPr>
          <w:szCs w:val="22"/>
        </w:rPr>
        <w:t>C</w:t>
      </w:r>
      <w:r w:rsidRPr="008F3B99" w:rsidR="00350E0D">
        <w:rPr>
          <w:szCs w:val="22"/>
        </w:rPr>
        <w:t xml:space="preserve">able </w:t>
      </w:r>
      <w:r w:rsidRPr="008F3B99" w:rsidR="00C7749C">
        <w:rPr>
          <w:szCs w:val="22"/>
        </w:rPr>
        <w:t>S</w:t>
      </w:r>
      <w:r w:rsidRPr="008F3B99" w:rsidR="00350E0D">
        <w:rPr>
          <w:szCs w:val="22"/>
        </w:rPr>
        <w:t>ystem</w:t>
      </w:r>
      <w:r w:rsidR="00476B07">
        <w:rPr>
          <w:szCs w:val="22"/>
        </w:rPr>
        <w:t xml:space="preserve"> (collectively, Licensees)</w:t>
      </w:r>
      <w:r w:rsidRPr="008F3B99" w:rsidR="00350E0D">
        <w:rPr>
          <w:szCs w:val="22"/>
        </w:rPr>
        <w:t>.</w:t>
      </w:r>
      <w:r w:rsidRPr="008F3B99">
        <w:rPr>
          <w:szCs w:val="22"/>
        </w:rPr>
        <w:t xml:space="preserve">  </w:t>
      </w:r>
    </w:p>
    <w:p w:rsidR="00E84503" w:rsidP="00E84503" w14:paraId="68E9AE59" w14:textId="40F939D2">
      <w:pPr>
        <w:pStyle w:val="ParaNum"/>
        <w:rPr>
          <w:szCs w:val="22"/>
        </w:rPr>
      </w:pPr>
      <w:r w:rsidRPr="008F3B99">
        <w:rPr>
          <w:szCs w:val="22"/>
        </w:rPr>
        <w:t xml:space="preserve">The license for the </w:t>
      </w:r>
      <w:r w:rsidRPr="008F3B99" w:rsidR="00564888">
        <w:rPr>
          <w:szCs w:val="22"/>
        </w:rPr>
        <w:t>AmeriCan-1</w:t>
      </w:r>
      <w:r w:rsidRPr="008F3B99">
        <w:rPr>
          <w:szCs w:val="22"/>
        </w:rPr>
        <w:t xml:space="preserve"> Cable System expired on </w:t>
      </w:r>
      <w:r w:rsidRPr="008F3B99" w:rsidR="00564888">
        <w:rPr>
          <w:szCs w:val="22"/>
        </w:rPr>
        <w:t xml:space="preserve">December </w:t>
      </w:r>
      <w:r w:rsidRPr="008F3B99" w:rsidR="00E70D6A">
        <w:rPr>
          <w:szCs w:val="22"/>
        </w:rPr>
        <w:t>19</w:t>
      </w:r>
      <w:r w:rsidRPr="008F3B99">
        <w:rPr>
          <w:szCs w:val="22"/>
        </w:rPr>
        <w:t>, 2024.</w:t>
      </w:r>
      <w:r w:rsidRPr="008F3B99" w:rsidR="000656FF">
        <w:rPr>
          <w:szCs w:val="22"/>
        </w:rPr>
        <w:t xml:space="preserve">  Upon expiration, all rights granted under the license automatically terminated.  </w:t>
      </w:r>
      <w:r w:rsidRPr="008F3B99" w:rsidR="00163826">
        <w:rPr>
          <w:szCs w:val="22"/>
        </w:rPr>
        <w:t xml:space="preserve">None of the </w:t>
      </w:r>
      <w:r w:rsidR="00F86458">
        <w:rPr>
          <w:szCs w:val="22"/>
        </w:rPr>
        <w:t>L</w:t>
      </w:r>
      <w:r w:rsidRPr="008F3B99" w:rsidR="00163826">
        <w:rPr>
          <w:szCs w:val="22"/>
        </w:rPr>
        <w:t>icensees</w:t>
      </w:r>
      <w:r w:rsidRPr="008F3B99" w:rsidR="00865295">
        <w:rPr>
          <w:szCs w:val="22"/>
        </w:rPr>
        <w:t xml:space="preserve"> timely submit</w:t>
      </w:r>
      <w:r w:rsidRPr="008F3B99" w:rsidR="00163826">
        <w:rPr>
          <w:szCs w:val="22"/>
        </w:rPr>
        <w:t>ted</w:t>
      </w:r>
      <w:r w:rsidRPr="008F3B99" w:rsidR="00865295">
        <w:rPr>
          <w:szCs w:val="22"/>
        </w:rPr>
        <w:t xml:space="preserve"> a renewal or extension application to continue operating the </w:t>
      </w:r>
      <w:r w:rsidRPr="008F3B99" w:rsidR="00564888">
        <w:rPr>
          <w:szCs w:val="22"/>
        </w:rPr>
        <w:t>AmeriCan-1</w:t>
      </w:r>
      <w:r w:rsidRPr="008F3B99" w:rsidR="00865295">
        <w:rPr>
          <w:szCs w:val="22"/>
        </w:rPr>
        <w:t xml:space="preserve"> </w:t>
      </w:r>
      <w:r w:rsidRPr="008F3B99" w:rsidR="00044A11">
        <w:rPr>
          <w:szCs w:val="22"/>
        </w:rPr>
        <w:t>Cable</w:t>
      </w:r>
      <w:r w:rsidRPr="008F3B99" w:rsidR="00865295">
        <w:rPr>
          <w:szCs w:val="22"/>
        </w:rPr>
        <w:t xml:space="preserve"> System.  </w:t>
      </w:r>
      <w:r w:rsidRPr="008F3B99" w:rsidR="00163826">
        <w:rPr>
          <w:szCs w:val="22"/>
        </w:rPr>
        <w:t xml:space="preserve">The </w:t>
      </w:r>
      <w:r w:rsidR="00F86458">
        <w:rPr>
          <w:szCs w:val="22"/>
        </w:rPr>
        <w:t>L</w:t>
      </w:r>
      <w:r w:rsidRPr="008F3B99" w:rsidR="00163826">
        <w:rPr>
          <w:szCs w:val="22"/>
        </w:rPr>
        <w:t>icensees</w:t>
      </w:r>
      <w:r w:rsidRPr="008F3B99" w:rsidR="000656FF">
        <w:rPr>
          <w:szCs w:val="22"/>
        </w:rPr>
        <w:t xml:space="preserve"> continued to operate the cable system without Commission authorization until </w:t>
      </w:r>
      <w:r w:rsidRPr="008F3B99" w:rsidR="00F81740">
        <w:rPr>
          <w:szCs w:val="22"/>
        </w:rPr>
        <w:t>they</w:t>
      </w:r>
      <w:r w:rsidRPr="008F3B99" w:rsidR="000656FF">
        <w:rPr>
          <w:szCs w:val="22"/>
        </w:rPr>
        <w:t xml:space="preserve"> obtained Special Temporary Authority (STA).</w:t>
      </w:r>
      <w:r w:rsidRPr="008F3B99" w:rsidR="00DA5FBB">
        <w:rPr>
          <w:szCs w:val="22"/>
        </w:rPr>
        <w:t xml:space="preserve">  On </w:t>
      </w:r>
      <w:r w:rsidRPr="008F3B99" w:rsidR="00CC6A16">
        <w:rPr>
          <w:szCs w:val="22"/>
        </w:rPr>
        <w:t>May 6, 2025, Rogers</w:t>
      </w:r>
      <w:r w:rsidRPr="008F3B99" w:rsidR="00DA5FBB">
        <w:rPr>
          <w:szCs w:val="22"/>
        </w:rPr>
        <w:t xml:space="preserve"> filed a request for an STA</w:t>
      </w:r>
      <w:r w:rsidRPr="008F3B99" w:rsidR="00FF5E95">
        <w:rPr>
          <w:szCs w:val="22"/>
        </w:rPr>
        <w:t xml:space="preserve">, on behalf of itself and the other </w:t>
      </w:r>
      <w:r w:rsidR="00476B07">
        <w:rPr>
          <w:szCs w:val="22"/>
        </w:rPr>
        <w:t>L</w:t>
      </w:r>
      <w:r w:rsidRPr="008F3B99" w:rsidR="00FF5E95">
        <w:rPr>
          <w:szCs w:val="22"/>
        </w:rPr>
        <w:t>icensees,</w:t>
      </w:r>
      <w:r w:rsidRPr="008F3B99" w:rsidR="00DA5FBB">
        <w:rPr>
          <w:szCs w:val="22"/>
        </w:rPr>
        <w:t xml:space="preserve"> to continue </w:t>
      </w:r>
      <w:r w:rsidRPr="008F3B99" w:rsidR="0022222B">
        <w:rPr>
          <w:szCs w:val="22"/>
        </w:rPr>
        <w:t xml:space="preserve">operating the </w:t>
      </w:r>
      <w:r w:rsidRPr="008F3B99" w:rsidR="00CC6A16">
        <w:rPr>
          <w:szCs w:val="22"/>
        </w:rPr>
        <w:t xml:space="preserve">AmeriCan-1 </w:t>
      </w:r>
      <w:r w:rsidRPr="008F3B99" w:rsidR="00DA5FBB">
        <w:rPr>
          <w:szCs w:val="22"/>
        </w:rPr>
        <w:t>Cable System (File No. SCL-STA-202</w:t>
      </w:r>
      <w:r w:rsidRPr="008F3B99" w:rsidR="00DC03BF">
        <w:rPr>
          <w:szCs w:val="22"/>
        </w:rPr>
        <w:t>5</w:t>
      </w:r>
      <w:r w:rsidRPr="008F3B99" w:rsidR="00434055">
        <w:rPr>
          <w:szCs w:val="22"/>
        </w:rPr>
        <w:t>0506</w:t>
      </w:r>
      <w:r w:rsidRPr="008F3B99" w:rsidR="00DA5FBB">
        <w:rPr>
          <w:szCs w:val="22"/>
        </w:rPr>
        <w:t>-000</w:t>
      </w:r>
      <w:r w:rsidRPr="008F3B99" w:rsidR="00434055">
        <w:rPr>
          <w:szCs w:val="22"/>
        </w:rPr>
        <w:t>15</w:t>
      </w:r>
      <w:r w:rsidRPr="008F3B99" w:rsidR="00DA5FBB">
        <w:rPr>
          <w:szCs w:val="22"/>
        </w:rPr>
        <w:t>).</w:t>
      </w:r>
      <w:r w:rsidRPr="008F3B99" w:rsidR="0063384D">
        <w:rPr>
          <w:szCs w:val="22"/>
        </w:rPr>
        <w:t xml:space="preserve">  </w:t>
      </w:r>
      <w:r w:rsidRPr="008F3B99" w:rsidR="00976000">
        <w:rPr>
          <w:szCs w:val="22"/>
        </w:rPr>
        <w:t xml:space="preserve">On May </w:t>
      </w:r>
      <w:r w:rsidRPr="008F3B99" w:rsidR="003B0E70">
        <w:rPr>
          <w:szCs w:val="22"/>
        </w:rPr>
        <w:t>16</w:t>
      </w:r>
      <w:r w:rsidRPr="008F3B99" w:rsidR="00976000">
        <w:rPr>
          <w:szCs w:val="22"/>
        </w:rPr>
        <w:t xml:space="preserve">, 2025, the Commission </w:t>
      </w:r>
      <w:r w:rsidRPr="008F3B99" w:rsidR="003B0E70">
        <w:rPr>
          <w:szCs w:val="22"/>
        </w:rPr>
        <w:t>accepted the STA for filing.</w:t>
      </w:r>
      <w:r>
        <w:rPr>
          <w:rStyle w:val="FootnoteReference"/>
          <w:sz w:val="22"/>
          <w:szCs w:val="22"/>
        </w:rPr>
        <w:footnoteReference w:id="15"/>
      </w:r>
      <w:r w:rsidRPr="008F3B99" w:rsidR="00DA5FBB">
        <w:rPr>
          <w:szCs w:val="22"/>
        </w:rPr>
        <w:t xml:space="preserve">  On December </w:t>
      </w:r>
      <w:r w:rsidRPr="008F3B99" w:rsidR="002D020E">
        <w:rPr>
          <w:szCs w:val="22"/>
        </w:rPr>
        <w:t>5</w:t>
      </w:r>
      <w:r w:rsidRPr="008F3B99" w:rsidR="00DA5FBB">
        <w:rPr>
          <w:szCs w:val="22"/>
        </w:rPr>
        <w:t>, 202</w:t>
      </w:r>
      <w:r w:rsidRPr="008F3B99" w:rsidR="002D020E">
        <w:rPr>
          <w:szCs w:val="22"/>
        </w:rPr>
        <w:t>5</w:t>
      </w:r>
      <w:r w:rsidRPr="008F3B99" w:rsidR="00DA5FBB">
        <w:rPr>
          <w:szCs w:val="22"/>
        </w:rPr>
        <w:t xml:space="preserve">, </w:t>
      </w:r>
      <w:r w:rsidRPr="008F3B99" w:rsidR="003A7734">
        <w:rPr>
          <w:szCs w:val="22"/>
        </w:rPr>
        <w:t xml:space="preserve">the </w:t>
      </w:r>
      <w:r w:rsidR="00476B07">
        <w:rPr>
          <w:szCs w:val="22"/>
        </w:rPr>
        <w:t>L</w:t>
      </w:r>
      <w:r w:rsidRPr="008F3B99" w:rsidR="003A7734">
        <w:rPr>
          <w:szCs w:val="22"/>
        </w:rPr>
        <w:t>icensees</w:t>
      </w:r>
      <w:r w:rsidRPr="008F3B99" w:rsidR="004E02EF">
        <w:rPr>
          <w:szCs w:val="22"/>
        </w:rPr>
        <w:t xml:space="preserve"> filed a joint application to </w:t>
      </w:r>
      <w:r w:rsidRPr="008F3B99" w:rsidR="00AA2958">
        <w:rPr>
          <w:szCs w:val="22"/>
        </w:rPr>
        <w:t>renew the cable landing license for the AmeriCan-1 Cable System</w:t>
      </w:r>
      <w:r w:rsidRPr="008F3B99" w:rsidR="00F64F38">
        <w:rPr>
          <w:szCs w:val="22"/>
        </w:rPr>
        <w:t xml:space="preserve"> (File No. SCL-</w:t>
      </w:r>
      <w:r w:rsidRPr="008F3B99" w:rsidR="00FD6B45">
        <w:rPr>
          <w:szCs w:val="22"/>
        </w:rPr>
        <w:t>RWL</w:t>
      </w:r>
      <w:r w:rsidRPr="008F3B99" w:rsidR="00F64F38">
        <w:rPr>
          <w:szCs w:val="22"/>
        </w:rPr>
        <w:t>-202</w:t>
      </w:r>
      <w:r w:rsidRPr="008F3B99" w:rsidR="00FD6B45">
        <w:rPr>
          <w:szCs w:val="22"/>
        </w:rPr>
        <w:t>51203</w:t>
      </w:r>
      <w:r w:rsidRPr="008F3B99" w:rsidR="00F64F38">
        <w:rPr>
          <w:szCs w:val="22"/>
        </w:rPr>
        <w:t>-000</w:t>
      </w:r>
      <w:r w:rsidRPr="008F3B99" w:rsidR="00FD6B45">
        <w:rPr>
          <w:szCs w:val="22"/>
        </w:rPr>
        <w:t>82</w:t>
      </w:r>
      <w:r w:rsidRPr="008F3B99" w:rsidR="00F64F38">
        <w:rPr>
          <w:szCs w:val="22"/>
        </w:rPr>
        <w:t>).</w:t>
      </w:r>
      <w:r w:rsidRPr="008F3B99" w:rsidR="00DA5FBB">
        <w:rPr>
          <w:szCs w:val="22"/>
        </w:rPr>
        <w:t xml:space="preserve">  </w:t>
      </w:r>
    </w:p>
    <w:p w:rsidR="00E84503" w:rsidRPr="00E84503" w:rsidP="00E84503" w14:paraId="551C0A2C" w14:textId="22F6961D">
      <w:pPr>
        <w:pStyle w:val="ParaNum"/>
        <w:rPr>
          <w:szCs w:val="22"/>
        </w:rPr>
      </w:pPr>
      <w:r w:rsidRPr="00E84503">
        <w:rPr>
          <w:szCs w:val="22"/>
        </w:rPr>
        <w:t xml:space="preserve">To settle this matter, </w:t>
      </w:r>
      <w:r w:rsidRPr="00E84503" w:rsidR="003A7734">
        <w:rPr>
          <w:szCs w:val="22"/>
        </w:rPr>
        <w:t xml:space="preserve">the </w:t>
      </w:r>
      <w:r w:rsidRPr="00E84503" w:rsidR="00953688">
        <w:rPr>
          <w:szCs w:val="22"/>
        </w:rPr>
        <w:t xml:space="preserve">Parties </w:t>
      </w:r>
      <w:r w:rsidRPr="00E84503">
        <w:rPr>
          <w:szCs w:val="22"/>
        </w:rPr>
        <w:t>enter into this Consent Decree and agree to the following terms and conditions.</w:t>
      </w:r>
      <w:bookmarkStart w:id="0" w:name="FN[FN18]"/>
      <w:bookmarkEnd w:id="0"/>
    </w:p>
    <w:p w:rsidR="00E02214" w:rsidRPr="00863116" w:rsidP="00A724D0" w14:paraId="05D20D1D" w14:textId="0CC0A239">
      <w:pPr>
        <w:pStyle w:val="ParaNum"/>
        <w:numPr>
          <w:ilvl w:val="0"/>
          <w:numId w:val="18"/>
        </w:numPr>
        <w:ind w:left="720"/>
        <w:rPr>
          <w:b/>
          <w:bCs/>
          <w:szCs w:val="22"/>
        </w:rPr>
      </w:pPr>
      <w:r w:rsidRPr="00863116">
        <w:rPr>
          <w:b/>
          <w:bCs/>
          <w:szCs w:val="22"/>
        </w:rPr>
        <w:t>TERMS OF AGREEMENT</w:t>
      </w:r>
    </w:p>
    <w:p w:rsidR="00E02214" w:rsidRPr="008F3B99" w:rsidP="00E84503" w14:paraId="664DBB31" w14:textId="77777777">
      <w:pPr>
        <w:pStyle w:val="ParaNum"/>
        <w:rPr>
          <w:szCs w:val="22"/>
        </w:rPr>
      </w:pPr>
      <w:r w:rsidRPr="008F3B99">
        <w:rPr>
          <w:b/>
          <w:szCs w:val="22"/>
          <w:u w:val="single"/>
        </w:rPr>
        <w:t>Adopting Order</w:t>
      </w:r>
      <w:r w:rsidRPr="008F3B99" w:rsidR="00CE68FE">
        <w:rPr>
          <w:szCs w:val="22"/>
        </w:rPr>
        <w:t>.  The provisions of this Consent Decree shall be incorporated by the Bureau in an Adopting Order</w:t>
      </w:r>
      <w:r w:rsidRPr="008F3B99">
        <w:rPr>
          <w:szCs w:val="22"/>
        </w:rPr>
        <w:t>.</w:t>
      </w:r>
    </w:p>
    <w:p w:rsidR="00E02214" w:rsidRPr="008F3B99" w:rsidP="00E84503" w14:paraId="4F1346B4" w14:textId="4DCCACDE">
      <w:pPr>
        <w:pStyle w:val="ParaNum"/>
        <w:rPr>
          <w:szCs w:val="22"/>
        </w:rPr>
      </w:pPr>
      <w:r w:rsidRPr="008F3B99">
        <w:rPr>
          <w:b/>
          <w:szCs w:val="22"/>
          <w:u w:val="single"/>
        </w:rPr>
        <w:t>Jurisdiction</w:t>
      </w:r>
      <w:r w:rsidRPr="008F3B99">
        <w:rPr>
          <w:szCs w:val="22"/>
        </w:rPr>
        <w:t xml:space="preserve">.  </w:t>
      </w:r>
      <w:r w:rsidR="000A5C06">
        <w:rPr>
          <w:szCs w:val="22"/>
        </w:rPr>
        <w:t>The Company</w:t>
      </w:r>
      <w:r w:rsidRPr="008F3B99" w:rsidR="00EF30D3">
        <w:rPr>
          <w:szCs w:val="22"/>
        </w:rPr>
        <w:t xml:space="preserve"> </w:t>
      </w:r>
      <w:r w:rsidRPr="008F3B99">
        <w:rPr>
          <w:szCs w:val="22"/>
        </w:rPr>
        <w:t>agree</w:t>
      </w:r>
      <w:r w:rsidRPr="008F3B99" w:rsidR="003A7734">
        <w:rPr>
          <w:szCs w:val="22"/>
        </w:rPr>
        <w:t>s</w:t>
      </w:r>
      <w:r w:rsidRPr="008F3B99">
        <w:rPr>
          <w:szCs w:val="22"/>
        </w:rPr>
        <w:t xml:space="preserve"> </w:t>
      </w:r>
      <w:r w:rsidRPr="008F3B99" w:rsidR="00D854CB">
        <w:rPr>
          <w:szCs w:val="22"/>
        </w:rPr>
        <w:t xml:space="preserve">for purposes of this Consent Decree </w:t>
      </w:r>
      <w:r w:rsidRPr="008F3B99">
        <w:rPr>
          <w:szCs w:val="22"/>
        </w:rPr>
        <w:t xml:space="preserve">that the Bureau has jurisdiction over </w:t>
      </w:r>
      <w:r w:rsidRPr="008F3B99" w:rsidR="00A564EB">
        <w:rPr>
          <w:szCs w:val="22"/>
        </w:rPr>
        <w:t>it</w:t>
      </w:r>
      <w:r w:rsidRPr="008F3B99">
        <w:rPr>
          <w:szCs w:val="22"/>
        </w:rPr>
        <w:t xml:space="preserve"> and the matters contained in this Con</w:t>
      </w:r>
      <w:r w:rsidRPr="008F3B99" w:rsidR="00073450">
        <w:rPr>
          <w:szCs w:val="22"/>
        </w:rPr>
        <w:t xml:space="preserve">sent Decree and </w:t>
      </w:r>
      <w:r w:rsidRPr="008F3B99">
        <w:rPr>
          <w:szCs w:val="22"/>
        </w:rPr>
        <w:t>has the authority to enter into and adopt this Consent Decree.</w:t>
      </w:r>
    </w:p>
    <w:p w:rsidR="0013249B" w:rsidRPr="008F3B99" w:rsidP="00E84503" w14:paraId="318C438E" w14:textId="042AF14F">
      <w:pPr>
        <w:pStyle w:val="ParaNum"/>
        <w:rPr>
          <w:szCs w:val="22"/>
        </w:rPr>
      </w:pPr>
      <w:r w:rsidRPr="008F3B99">
        <w:rPr>
          <w:b/>
          <w:szCs w:val="22"/>
          <w:u w:val="single"/>
        </w:rPr>
        <w:t>Effective Date</w:t>
      </w:r>
      <w:r w:rsidRPr="008F3B99">
        <w:rPr>
          <w:szCs w:val="22"/>
        </w:rPr>
        <w:t xml:space="preserve">.  The Parties agree that this Consent Decree shall become effective on the Effective Date as defined herein.  As of the Effective Date, the </w:t>
      </w:r>
      <w:r w:rsidRPr="008F3B99" w:rsidR="00CE68FE">
        <w:rPr>
          <w:szCs w:val="22"/>
        </w:rPr>
        <w:t xml:space="preserve">Parties agree that </w:t>
      </w:r>
      <w:r w:rsidRPr="008F3B99">
        <w:rPr>
          <w:szCs w:val="22"/>
        </w:rPr>
        <w:t>this Consent Decree shall have the same force and effect as any other order of the Commission.</w:t>
      </w:r>
    </w:p>
    <w:p w:rsidR="006B3C40" w:rsidRPr="008F3B99" w:rsidP="00E84503" w14:paraId="6D086218" w14:textId="5F853516">
      <w:pPr>
        <w:pStyle w:val="ParaNum"/>
        <w:rPr>
          <w:szCs w:val="22"/>
        </w:rPr>
      </w:pPr>
      <w:r w:rsidRPr="008F3B99">
        <w:rPr>
          <w:b/>
          <w:szCs w:val="22"/>
          <w:u w:val="single"/>
        </w:rPr>
        <w:t>Termination of Investigation</w:t>
      </w:r>
      <w:r w:rsidRPr="008F3B99">
        <w:rPr>
          <w:szCs w:val="22"/>
        </w:rPr>
        <w:t xml:space="preserve">.  In express reliance on the covenants and representations in this Consent Decree and to avoid further expenditure of public resources, the Bureau agrees to terminate the Investigation.  In consideration for </w:t>
      </w:r>
      <w:r w:rsidRPr="008F3B99" w:rsidR="007A541A">
        <w:rPr>
          <w:szCs w:val="22"/>
        </w:rPr>
        <w:t xml:space="preserve">the </w:t>
      </w:r>
      <w:r w:rsidRPr="008F3B99">
        <w:rPr>
          <w:szCs w:val="22"/>
        </w:rPr>
        <w:t xml:space="preserve">termination of the Investigation, </w:t>
      </w:r>
      <w:r w:rsidR="00500543">
        <w:rPr>
          <w:szCs w:val="22"/>
        </w:rPr>
        <w:t>the Company</w:t>
      </w:r>
      <w:r w:rsidRPr="008F3B99" w:rsidR="005949B4">
        <w:rPr>
          <w:szCs w:val="22"/>
        </w:rPr>
        <w:t xml:space="preserve"> </w:t>
      </w:r>
      <w:r w:rsidRPr="008F3B99" w:rsidR="006A0CCD">
        <w:rPr>
          <w:szCs w:val="22"/>
        </w:rPr>
        <w:t>a</w:t>
      </w:r>
      <w:r w:rsidRPr="008F3B99">
        <w:rPr>
          <w:szCs w:val="22"/>
        </w:rPr>
        <w:t>gree</w:t>
      </w:r>
      <w:r w:rsidRPr="008F3B99" w:rsidR="007D3CF3">
        <w:rPr>
          <w:szCs w:val="22"/>
        </w:rPr>
        <w:t>s</w:t>
      </w:r>
      <w:r w:rsidRPr="008F3B99">
        <w:rPr>
          <w:szCs w:val="22"/>
        </w:rPr>
        <w:t xml:space="preserve"> to the terms, conditions, and procedures contained herein. </w:t>
      </w:r>
      <w:r w:rsidRPr="008F3B99" w:rsidR="00073450">
        <w:rPr>
          <w:szCs w:val="22"/>
        </w:rPr>
        <w:t xml:space="preserve"> The Bureau further agrees that,</w:t>
      </w:r>
      <w:r w:rsidRPr="008F3B99">
        <w:rPr>
          <w:szCs w:val="22"/>
        </w:rPr>
        <w:t xml:space="preserve"> in the absence of n</w:t>
      </w:r>
      <w:r w:rsidRPr="008F3B99" w:rsidR="00076C13">
        <w:rPr>
          <w:szCs w:val="22"/>
        </w:rPr>
        <w:t>ew material evidence, it</w:t>
      </w:r>
      <w:r w:rsidRPr="008F3B99">
        <w:rPr>
          <w:szCs w:val="22"/>
        </w:rPr>
        <w:t xml:space="preserve"> will not</w:t>
      </w:r>
      <w:r w:rsidRPr="008F3B99" w:rsidR="00683B2D">
        <w:rPr>
          <w:szCs w:val="22"/>
        </w:rPr>
        <w:t xml:space="preserve"> use the facts developed in the</w:t>
      </w:r>
      <w:r w:rsidRPr="008F3B99">
        <w:rPr>
          <w:szCs w:val="22"/>
        </w:rPr>
        <w:t xml:space="preserve"> Investigation through the Effective Date, or the existence of this Consent Decree, to institute any new proceeding</w:t>
      </w:r>
      <w:r w:rsidRPr="008F3B99" w:rsidR="00A90A66">
        <w:rPr>
          <w:szCs w:val="22"/>
        </w:rPr>
        <w:t xml:space="preserve"> on its own motion</w:t>
      </w:r>
      <w:r w:rsidRPr="008F3B99">
        <w:rPr>
          <w:szCs w:val="22"/>
        </w:rPr>
        <w:t xml:space="preserve"> against</w:t>
      </w:r>
      <w:r w:rsidRPr="008F3B99" w:rsidR="005949B4">
        <w:rPr>
          <w:szCs w:val="22"/>
        </w:rPr>
        <w:t xml:space="preserve"> </w:t>
      </w:r>
      <w:r w:rsidR="00500543">
        <w:rPr>
          <w:szCs w:val="22"/>
        </w:rPr>
        <w:t>the Company</w:t>
      </w:r>
      <w:r w:rsidRPr="008F3B99" w:rsidR="00076C13">
        <w:rPr>
          <w:szCs w:val="22"/>
        </w:rPr>
        <w:t xml:space="preserve"> </w:t>
      </w:r>
      <w:r w:rsidRPr="008F3B99">
        <w:rPr>
          <w:szCs w:val="22"/>
        </w:rPr>
        <w:t>concerning the matters that were the subject of the Investigation</w:t>
      </w:r>
      <w:r w:rsidRPr="008F3B99" w:rsidR="00A90A66">
        <w:rPr>
          <w:szCs w:val="22"/>
        </w:rPr>
        <w:t>,</w:t>
      </w:r>
      <w:r w:rsidRPr="008F3B99">
        <w:rPr>
          <w:szCs w:val="22"/>
        </w:rPr>
        <w:t xml:space="preserve"> or to set for hearing the question of </w:t>
      </w:r>
      <w:r w:rsidR="00500543">
        <w:rPr>
          <w:szCs w:val="22"/>
        </w:rPr>
        <w:t>the Company</w:t>
      </w:r>
      <w:r w:rsidRPr="008F3B99" w:rsidR="005949B4">
        <w:rPr>
          <w:szCs w:val="22"/>
        </w:rPr>
        <w:t>’</w:t>
      </w:r>
      <w:r w:rsidRPr="008F3B99" w:rsidR="007D3CF3">
        <w:rPr>
          <w:szCs w:val="22"/>
        </w:rPr>
        <w:t>s</w:t>
      </w:r>
      <w:r w:rsidRPr="008F3B99">
        <w:rPr>
          <w:szCs w:val="22"/>
        </w:rPr>
        <w:t xml:space="preserve"> basic qualifications to be </w:t>
      </w:r>
      <w:r w:rsidRPr="008F3B99" w:rsidR="004F01B1">
        <w:rPr>
          <w:szCs w:val="22"/>
        </w:rPr>
        <w:t xml:space="preserve">a </w:t>
      </w:r>
      <w:r w:rsidRPr="008F3B99">
        <w:rPr>
          <w:szCs w:val="22"/>
        </w:rPr>
        <w:t>Commission licensee or hold Commission licenses or authorizations</w:t>
      </w:r>
      <w:r w:rsidRPr="008F3B99" w:rsidR="00897EDF">
        <w:rPr>
          <w:szCs w:val="22"/>
        </w:rPr>
        <w:t xml:space="preserve"> based on the matters that were the subject of the Investigation</w:t>
      </w:r>
      <w:r w:rsidRPr="008F3B99">
        <w:rPr>
          <w:szCs w:val="22"/>
        </w:rPr>
        <w:t>.</w:t>
      </w:r>
      <w:r>
        <w:rPr>
          <w:rStyle w:val="FootnoteReference"/>
          <w:sz w:val="22"/>
          <w:szCs w:val="22"/>
        </w:rPr>
        <w:footnoteReference w:id="16"/>
      </w:r>
    </w:p>
    <w:p w:rsidR="00CA4E73" w:rsidRPr="008F3B99" w:rsidP="00E84503" w14:paraId="78E79707" w14:textId="3C955922">
      <w:pPr>
        <w:pStyle w:val="ParaNum"/>
        <w:rPr>
          <w:bCs/>
          <w:szCs w:val="22"/>
        </w:rPr>
      </w:pPr>
      <w:r w:rsidRPr="008F3B99">
        <w:rPr>
          <w:b/>
          <w:szCs w:val="22"/>
          <w:u w:val="single"/>
        </w:rPr>
        <w:t>Admission</w:t>
      </w:r>
      <w:r w:rsidRPr="008F3B99" w:rsidR="00A82EE2">
        <w:rPr>
          <w:b/>
          <w:szCs w:val="22"/>
          <w:u w:val="single"/>
        </w:rPr>
        <w:t xml:space="preserve"> of Facts</w:t>
      </w:r>
      <w:r w:rsidRPr="008F3B99">
        <w:rPr>
          <w:szCs w:val="22"/>
        </w:rPr>
        <w:t xml:space="preserve">.  </w:t>
      </w:r>
      <w:r w:rsidR="00500543">
        <w:rPr>
          <w:szCs w:val="22"/>
        </w:rPr>
        <w:t>The Company</w:t>
      </w:r>
      <w:r w:rsidRPr="008F3B99">
        <w:rPr>
          <w:szCs w:val="22"/>
        </w:rPr>
        <w:t xml:space="preserve"> admit</w:t>
      </w:r>
      <w:r w:rsidRPr="008F3B99" w:rsidR="007D3CF3">
        <w:rPr>
          <w:szCs w:val="22"/>
        </w:rPr>
        <w:t>s</w:t>
      </w:r>
      <w:r w:rsidRPr="008F3B99">
        <w:rPr>
          <w:szCs w:val="22"/>
        </w:rPr>
        <w:t xml:space="preserve"> for the purpose of this Consent Decree and for Commission civil enforcement purposes, and in </w:t>
      </w:r>
      <w:r w:rsidRPr="006640A6">
        <w:rPr>
          <w:szCs w:val="22"/>
        </w:rPr>
        <w:t xml:space="preserve">express reliance on the provisions of paragraph </w:t>
      </w:r>
      <w:r w:rsidRPr="006640A6" w:rsidR="00F2640F">
        <w:rPr>
          <w:szCs w:val="22"/>
        </w:rPr>
        <w:t>1</w:t>
      </w:r>
      <w:r w:rsidRPr="006640A6" w:rsidR="0058628F">
        <w:rPr>
          <w:szCs w:val="22"/>
        </w:rPr>
        <w:t>1</w:t>
      </w:r>
      <w:r w:rsidRPr="006640A6">
        <w:rPr>
          <w:szCs w:val="22"/>
        </w:rPr>
        <w:t xml:space="preserve"> </w:t>
      </w:r>
      <w:r w:rsidRPr="006640A6">
        <w:rPr>
          <w:szCs w:val="22"/>
        </w:rPr>
        <w:t>herein,</w:t>
      </w:r>
      <w:r w:rsidRPr="006640A6" w:rsidR="002A51BA">
        <w:rPr>
          <w:b/>
          <w:szCs w:val="22"/>
        </w:rPr>
        <w:t xml:space="preserve"> </w:t>
      </w:r>
      <w:r w:rsidRPr="006640A6">
        <w:rPr>
          <w:bCs/>
          <w:szCs w:val="22"/>
        </w:rPr>
        <w:t xml:space="preserve">that paragraphs </w:t>
      </w:r>
      <w:r w:rsidRPr="006640A6" w:rsidR="00A52C50">
        <w:rPr>
          <w:bCs/>
          <w:szCs w:val="22"/>
        </w:rPr>
        <w:t>5</w:t>
      </w:r>
      <w:r w:rsidRPr="006640A6" w:rsidR="00F2640F">
        <w:rPr>
          <w:bCs/>
          <w:szCs w:val="22"/>
        </w:rPr>
        <w:t xml:space="preserve"> </w:t>
      </w:r>
      <w:r w:rsidRPr="006640A6">
        <w:rPr>
          <w:bCs/>
          <w:szCs w:val="22"/>
        </w:rPr>
        <w:t xml:space="preserve">through </w:t>
      </w:r>
      <w:r w:rsidRPr="006640A6" w:rsidR="0058628F">
        <w:rPr>
          <w:bCs/>
          <w:szCs w:val="22"/>
        </w:rPr>
        <w:t>6</w:t>
      </w:r>
      <w:r w:rsidRPr="006640A6">
        <w:rPr>
          <w:bCs/>
          <w:szCs w:val="22"/>
        </w:rPr>
        <w:t xml:space="preserve"> are a true an</w:t>
      </w:r>
      <w:r w:rsidRPr="006640A6" w:rsidR="005439D1">
        <w:rPr>
          <w:bCs/>
          <w:szCs w:val="22"/>
        </w:rPr>
        <w:t>d</w:t>
      </w:r>
      <w:r w:rsidRPr="006640A6">
        <w:rPr>
          <w:bCs/>
          <w:szCs w:val="22"/>
        </w:rPr>
        <w:t xml:space="preserve"> accurate description of</w:t>
      </w:r>
      <w:r w:rsidRPr="008F3B99">
        <w:rPr>
          <w:bCs/>
          <w:szCs w:val="22"/>
        </w:rPr>
        <w:t xml:space="preserve"> the facts underlying the Investigation.</w:t>
      </w:r>
    </w:p>
    <w:p w:rsidR="00E02214" w:rsidRPr="00DB2C87" w:rsidP="00DB2C87" w14:paraId="346E37A3" w14:textId="4AE3A4A9">
      <w:pPr>
        <w:pStyle w:val="ParaNum"/>
        <w:rPr>
          <w:szCs w:val="22"/>
        </w:rPr>
      </w:pPr>
      <w:bookmarkStart w:id="1" w:name="_Ref379202869"/>
      <w:r w:rsidRPr="008F3B99">
        <w:rPr>
          <w:b/>
          <w:szCs w:val="22"/>
          <w:u w:val="single"/>
        </w:rPr>
        <w:t>Compliance Officer</w:t>
      </w:r>
      <w:r w:rsidRPr="008F3B99">
        <w:rPr>
          <w:szCs w:val="22"/>
        </w:rPr>
        <w:t xml:space="preserve">.  Within thirty (30) calendar days after the Effective Date, </w:t>
      </w:r>
      <w:r w:rsidR="00500543">
        <w:rPr>
          <w:szCs w:val="22"/>
        </w:rPr>
        <w:t>the Company</w:t>
      </w:r>
      <w:r w:rsidRPr="008F3B99" w:rsidR="00EF30D3">
        <w:rPr>
          <w:szCs w:val="22"/>
        </w:rPr>
        <w:t xml:space="preserve"> </w:t>
      </w:r>
      <w:r w:rsidRPr="008F3B99">
        <w:rPr>
          <w:szCs w:val="22"/>
        </w:rPr>
        <w:t>shall designate a senior corporate manager with the requisite corporate and organizational authority to serve as a Compliance Officer and to discharge the duties set forth below.</w:t>
      </w:r>
      <w:r w:rsidRPr="008F3B99" w:rsidR="001133AF">
        <w:rPr>
          <w:szCs w:val="22"/>
        </w:rPr>
        <w:t xml:space="preserve">  </w:t>
      </w:r>
      <w:r w:rsidRPr="00DB2C87">
        <w:rPr>
          <w:szCs w:val="22"/>
        </w:rPr>
        <w:t xml:space="preserve">The person designated as the Compliance Officer shall be responsible for developing, implementing, and administering the Compliance Plan and ensuring that </w:t>
      </w:r>
      <w:r w:rsidRPr="00DB2C87" w:rsidR="00500543">
        <w:rPr>
          <w:szCs w:val="22"/>
        </w:rPr>
        <w:t>the Company</w:t>
      </w:r>
      <w:r w:rsidRPr="00DB2C87" w:rsidR="00A276E7">
        <w:rPr>
          <w:szCs w:val="22"/>
        </w:rPr>
        <w:t xml:space="preserve"> compl</w:t>
      </w:r>
      <w:r w:rsidRPr="00DB2C87" w:rsidR="005735E5">
        <w:rPr>
          <w:szCs w:val="22"/>
        </w:rPr>
        <w:t>ies</w:t>
      </w:r>
      <w:r w:rsidRPr="00DB2C87">
        <w:rPr>
          <w:szCs w:val="22"/>
        </w:rPr>
        <w:t xml:space="preserve"> with the terms and conditions of the Compliance Plan and this Consent Decree.  In addition to the general knowledge of the Communications Laws necessary to discharge his</w:t>
      </w:r>
      <w:r w:rsidRPr="00DB2C87" w:rsidR="00B0044E">
        <w:rPr>
          <w:szCs w:val="22"/>
        </w:rPr>
        <w:t xml:space="preserve"> or </w:t>
      </w:r>
      <w:r w:rsidRPr="00DB2C87">
        <w:rPr>
          <w:szCs w:val="22"/>
        </w:rPr>
        <w:t>her duties under this Consent Decree, the Compliance Officer shall have specifi</w:t>
      </w:r>
      <w:r w:rsidRPr="00DB2C87" w:rsidR="00302C38">
        <w:rPr>
          <w:szCs w:val="22"/>
        </w:rPr>
        <w:t xml:space="preserve">c knowledge of the </w:t>
      </w:r>
      <w:r w:rsidRPr="00DB2C87" w:rsidR="00B640AA">
        <w:rPr>
          <w:szCs w:val="22"/>
        </w:rPr>
        <w:t>Cable Landing License</w:t>
      </w:r>
      <w:r w:rsidRPr="00DB2C87">
        <w:rPr>
          <w:szCs w:val="22"/>
        </w:rPr>
        <w:t xml:space="preserve"> Rules prior to assuming his/her duties.</w:t>
      </w:r>
      <w:bookmarkEnd w:id="1"/>
      <w:r w:rsidRPr="00DB2C87" w:rsidR="003C7771">
        <w:rPr>
          <w:szCs w:val="22"/>
        </w:rPr>
        <w:t xml:space="preserve">  </w:t>
      </w:r>
      <w:r w:rsidRPr="00DB2C87" w:rsidR="00500543">
        <w:rPr>
          <w:szCs w:val="22"/>
        </w:rPr>
        <w:t>The Company</w:t>
      </w:r>
      <w:r w:rsidRPr="00DB2C87" w:rsidR="003C7771">
        <w:rPr>
          <w:szCs w:val="22"/>
        </w:rPr>
        <w:t xml:space="preserve"> will be jointly and severally liable for </w:t>
      </w:r>
      <w:r w:rsidRPr="00DB2C87" w:rsidR="004B4304">
        <w:rPr>
          <w:szCs w:val="22"/>
        </w:rPr>
        <w:t xml:space="preserve">joint </w:t>
      </w:r>
      <w:r w:rsidRPr="00DB2C87" w:rsidR="003C7771">
        <w:rPr>
          <w:szCs w:val="22"/>
        </w:rPr>
        <w:t>regulatory obligations associated with the AmeriCan-1 Cable System</w:t>
      </w:r>
      <w:r w:rsidRPr="00DB2C87" w:rsidR="009F1B18">
        <w:rPr>
          <w:szCs w:val="22"/>
        </w:rPr>
        <w:t xml:space="preserve"> that are shared with the other Licensees</w:t>
      </w:r>
      <w:r w:rsidRPr="00DB2C87" w:rsidR="00B16FB2">
        <w:rPr>
          <w:szCs w:val="22"/>
        </w:rPr>
        <w:t xml:space="preserve"> so long as it remain</w:t>
      </w:r>
      <w:r w:rsidRPr="00DB2C87" w:rsidR="00735FED">
        <w:rPr>
          <w:szCs w:val="22"/>
        </w:rPr>
        <w:t>s</w:t>
      </w:r>
      <w:r w:rsidRPr="00DB2C87" w:rsidR="00B16FB2">
        <w:rPr>
          <w:szCs w:val="22"/>
        </w:rPr>
        <w:t xml:space="preserve"> a licensee of the AmeriCan-1 Cable System</w:t>
      </w:r>
      <w:r w:rsidRPr="00DB2C87" w:rsidR="003C7771">
        <w:rPr>
          <w:szCs w:val="22"/>
        </w:rPr>
        <w:t>.</w:t>
      </w:r>
      <w:r w:rsidRPr="00DB2C87" w:rsidR="009F1B18">
        <w:rPr>
          <w:szCs w:val="22"/>
        </w:rPr>
        <w:t xml:space="preserve">  This joint and several liability shall not extend to </w:t>
      </w:r>
      <w:r w:rsidRPr="00DB2C87" w:rsidR="00500543">
        <w:rPr>
          <w:szCs w:val="22"/>
        </w:rPr>
        <w:t>the Company</w:t>
      </w:r>
      <w:r w:rsidRPr="00DB2C87" w:rsidR="009F1B18">
        <w:rPr>
          <w:szCs w:val="22"/>
        </w:rPr>
        <w:t>’s obligations under the Cable Landing License Rules that are not directly related to the AmeriCan-1 Cable System license and for which it is individually responsible.</w:t>
      </w:r>
    </w:p>
    <w:p w:rsidR="00E02214" w:rsidRPr="008F3B99" w:rsidP="00E84503" w14:paraId="11E0696B" w14:textId="2CA8A885">
      <w:pPr>
        <w:pStyle w:val="ParaNum"/>
        <w:rPr>
          <w:szCs w:val="22"/>
        </w:rPr>
      </w:pPr>
      <w:bookmarkStart w:id="2" w:name="_Ref357521857"/>
      <w:r w:rsidRPr="008F3B99">
        <w:rPr>
          <w:b/>
          <w:szCs w:val="22"/>
          <w:u w:val="single"/>
        </w:rPr>
        <w:t>Compliance Plan</w:t>
      </w:r>
      <w:r w:rsidRPr="008F3B99">
        <w:rPr>
          <w:szCs w:val="22"/>
        </w:rPr>
        <w:t xml:space="preserve">.  For purposes of settling the matters set forth herein, </w:t>
      </w:r>
      <w:r w:rsidR="00500543">
        <w:rPr>
          <w:szCs w:val="22"/>
        </w:rPr>
        <w:t>the Company</w:t>
      </w:r>
      <w:r w:rsidRPr="008F3B99" w:rsidR="00EA12C6">
        <w:rPr>
          <w:szCs w:val="22"/>
        </w:rPr>
        <w:t xml:space="preserve"> </w:t>
      </w:r>
      <w:r w:rsidRPr="008F3B99">
        <w:rPr>
          <w:szCs w:val="22"/>
        </w:rPr>
        <w:t>agree</w:t>
      </w:r>
      <w:r w:rsidRPr="008F3B99" w:rsidR="009E55D1">
        <w:rPr>
          <w:szCs w:val="22"/>
        </w:rPr>
        <w:t>s</w:t>
      </w:r>
      <w:r w:rsidRPr="008F3B99">
        <w:rPr>
          <w:szCs w:val="22"/>
        </w:rPr>
        <w:t xml:space="preserve"> that </w:t>
      </w:r>
      <w:r w:rsidRPr="008F3B99" w:rsidR="00E51F74">
        <w:rPr>
          <w:szCs w:val="22"/>
        </w:rPr>
        <w:t>it</w:t>
      </w:r>
      <w:r w:rsidRPr="008F3B99" w:rsidR="009253BD">
        <w:rPr>
          <w:szCs w:val="22"/>
        </w:rPr>
        <w:t xml:space="preserve"> </w:t>
      </w:r>
      <w:r w:rsidRPr="008F3B99">
        <w:rPr>
          <w:szCs w:val="22"/>
        </w:rPr>
        <w:t xml:space="preserve">shall, within </w:t>
      </w:r>
      <w:r w:rsidRPr="008F3B99" w:rsidR="00A518B5">
        <w:rPr>
          <w:szCs w:val="22"/>
        </w:rPr>
        <w:t xml:space="preserve">ninety </w:t>
      </w:r>
      <w:r w:rsidRPr="008F3B99">
        <w:rPr>
          <w:szCs w:val="22"/>
        </w:rPr>
        <w:t>(</w:t>
      </w:r>
      <w:r w:rsidRPr="008F3B99" w:rsidR="00A518B5">
        <w:rPr>
          <w:szCs w:val="22"/>
        </w:rPr>
        <w:t>90</w:t>
      </w:r>
      <w:r w:rsidRPr="008F3B99">
        <w:rPr>
          <w:szCs w:val="22"/>
        </w:rPr>
        <w:t>) calendar days after the Effective Date, develop and implement a Compliance Plan designed to ensure future compliance with the terms and conditions of this Consent Decree.  W</w:t>
      </w:r>
      <w:r w:rsidRPr="008F3B99" w:rsidR="00302C38">
        <w:rPr>
          <w:szCs w:val="22"/>
        </w:rPr>
        <w:t xml:space="preserve">ith respect to the </w:t>
      </w:r>
      <w:r w:rsidRPr="008F3B99" w:rsidR="00B640AA">
        <w:rPr>
          <w:szCs w:val="22"/>
        </w:rPr>
        <w:t>Cable Landing License</w:t>
      </w:r>
      <w:r w:rsidRPr="008F3B99">
        <w:rPr>
          <w:szCs w:val="22"/>
        </w:rPr>
        <w:t xml:space="preserve"> Rules, </w:t>
      </w:r>
      <w:r w:rsidR="00500543">
        <w:rPr>
          <w:szCs w:val="22"/>
        </w:rPr>
        <w:t>the Company</w:t>
      </w:r>
      <w:r w:rsidRPr="008F3B99" w:rsidR="00302C38">
        <w:rPr>
          <w:szCs w:val="22"/>
        </w:rPr>
        <w:t xml:space="preserve"> will</w:t>
      </w:r>
      <w:r w:rsidRPr="008F3B99">
        <w:rPr>
          <w:szCs w:val="22"/>
        </w:rPr>
        <w:t xml:space="preserve"> implement</w:t>
      </w:r>
      <w:r w:rsidRPr="008F3B99" w:rsidR="00073450">
        <w:rPr>
          <w:szCs w:val="22"/>
        </w:rPr>
        <w:t>, at a minimum,</w:t>
      </w:r>
      <w:r w:rsidRPr="008F3B99">
        <w:rPr>
          <w:szCs w:val="22"/>
        </w:rPr>
        <w:t xml:space="preserve"> the following procedures:</w:t>
      </w:r>
      <w:bookmarkEnd w:id="2"/>
    </w:p>
    <w:p w:rsidR="0055035F" w:rsidRPr="008F3B99" w:rsidP="00E84503" w14:paraId="45552E93" w14:textId="38B8D3D1">
      <w:pPr>
        <w:numPr>
          <w:ilvl w:val="0"/>
          <w:numId w:val="6"/>
        </w:numPr>
        <w:tabs>
          <w:tab w:val="clear" w:pos="1656"/>
        </w:tabs>
        <w:spacing w:after="120"/>
        <w:ind w:left="1886"/>
        <w:rPr>
          <w:szCs w:val="22"/>
        </w:rPr>
      </w:pPr>
      <w:r w:rsidRPr="008F3B99">
        <w:rPr>
          <w:b/>
          <w:szCs w:val="22"/>
          <w:u w:val="single"/>
        </w:rPr>
        <w:t>Operating Procedures</w:t>
      </w:r>
      <w:r w:rsidRPr="008F3B99" w:rsidR="00BD779B">
        <w:rPr>
          <w:szCs w:val="22"/>
        </w:rPr>
        <w:t xml:space="preserve">.  Within </w:t>
      </w:r>
      <w:r w:rsidRPr="008F3B99" w:rsidR="00A518B5">
        <w:rPr>
          <w:szCs w:val="22"/>
        </w:rPr>
        <w:t>ninety</w:t>
      </w:r>
      <w:r w:rsidRPr="008F3B99" w:rsidR="0094001D">
        <w:rPr>
          <w:szCs w:val="22"/>
        </w:rPr>
        <w:t xml:space="preserve"> </w:t>
      </w:r>
      <w:r w:rsidRPr="008F3B99" w:rsidR="00BD779B">
        <w:rPr>
          <w:szCs w:val="22"/>
        </w:rPr>
        <w:t>(</w:t>
      </w:r>
      <w:r w:rsidRPr="008F3B99" w:rsidR="00A518B5">
        <w:rPr>
          <w:szCs w:val="22"/>
        </w:rPr>
        <w:t>9</w:t>
      </w:r>
      <w:r w:rsidRPr="008F3B99" w:rsidR="0094001D">
        <w:rPr>
          <w:szCs w:val="22"/>
        </w:rPr>
        <w:t>0</w:t>
      </w:r>
      <w:r w:rsidRPr="008F3B99">
        <w:rPr>
          <w:szCs w:val="22"/>
        </w:rPr>
        <w:t xml:space="preserve">) calendar days after the Effective Date, </w:t>
      </w:r>
      <w:r w:rsidR="00500543">
        <w:rPr>
          <w:szCs w:val="22"/>
        </w:rPr>
        <w:t>the Company</w:t>
      </w:r>
      <w:r w:rsidRPr="008F3B99" w:rsidR="00B640AA">
        <w:rPr>
          <w:szCs w:val="22"/>
        </w:rPr>
        <w:t xml:space="preserve"> </w:t>
      </w:r>
      <w:r w:rsidRPr="008F3B99">
        <w:rPr>
          <w:szCs w:val="22"/>
        </w:rPr>
        <w:t xml:space="preserve">shall establish Operating Procedures that all Covered Employees must follow to help ensure </w:t>
      </w:r>
      <w:r w:rsidR="00500543">
        <w:rPr>
          <w:szCs w:val="22"/>
        </w:rPr>
        <w:t>the Company</w:t>
      </w:r>
      <w:r w:rsidRPr="008F3B99" w:rsidR="00CB7599">
        <w:rPr>
          <w:szCs w:val="22"/>
        </w:rPr>
        <w:t>’</w:t>
      </w:r>
      <w:r w:rsidRPr="008F3B99" w:rsidR="009E55D1">
        <w:rPr>
          <w:szCs w:val="22"/>
        </w:rPr>
        <w:t>s</w:t>
      </w:r>
      <w:r w:rsidRPr="008F3B99">
        <w:rPr>
          <w:szCs w:val="22"/>
        </w:rPr>
        <w:t xml:space="preserve"> c</w:t>
      </w:r>
      <w:r w:rsidRPr="008F3B99" w:rsidR="00302C38">
        <w:rPr>
          <w:szCs w:val="22"/>
        </w:rPr>
        <w:t xml:space="preserve">ompliance with the </w:t>
      </w:r>
      <w:r w:rsidRPr="008F3B99" w:rsidR="00B640AA">
        <w:rPr>
          <w:szCs w:val="22"/>
        </w:rPr>
        <w:t>Cable Landing License</w:t>
      </w:r>
      <w:r w:rsidRPr="008F3B99">
        <w:rPr>
          <w:szCs w:val="22"/>
        </w:rPr>
        <w:t xml:space="preserve"> Rules. </w:t>
      </w:r>
      <w:r w:rsidRPr="008F3B99" w:rsidR="00EE634E">
        <w:rPr>
          <w:szCs w:val="22"/>
        </w:rPr>
        <w:t xml:space="preserve"> </w:t>
      </w:r>
      <w:r w:rsidR="00500543">
        <w:rPr>
          <w:szCs w:val="22"/>
        </w:rPr>
        <w:t>The Company</w:t>
      </w:r>
      <w:r w:rsidRPr="008F3B99" w:rsidR="00CB7599">
        <w:rPr>
          <w:szCs w:val="22"/>
        </w:rPr>
        <w:t>’</w:t>
      </w:r>
      <w:r w:rsidRPr="008F3B99" w:rsidR="009E55D1">
        <w:rPr>
          <w:szCs w:val="22"/>
        </w:rPr>
        <w:t>s</w:t>
      </w:r>
      <w:r w:rsidRPr="008F3B99">
        <w:rPr>
          <w:szCs w:val="22"/>
        </w:rPr>
        <w:t xml:space="preserve"> Operating Procedures shall include internal procedures and policies specifically designed to ensure that</w:t>
      </w:r>
      <w:r w:rsidRPr="008F3B99" w:rsidR="00BE103C">
        <w:rPr>
          <w:szCs w:val="22"/>
        </w:rPr>
        <w:t xml:space="preserve"> </w:t>
      </w:r>
      <w:r w:rsidRPr="008F3B99" w:rsidR="00B72F2D">
        <w:rPr>
          <w:szCs w:val="22"/>
        </w:rPr>
        <w:t xml:space="preserve">all of </w:t>
      </w:r>
      <w:r w:rsidRPr="008F3B99" w:rsidR="00BF534A">
        <w:rPr>
          <w:szCs w:val="22"/>
        </w:rPr>
        <w:t>the Company’s obligations under the Cable Landing License Rule</w:t>
      </w:r>
      <w:r w:rsidRPr="008F3B99" w:rsidR="001D5F44">
        <w:rPr>
          <w:szCs w:val="22"/>
        </w:rPr>
        <w:t xml:space="preserve">s </w:t>
      </w:r>
      <w:r w:rsidRPr="008F3B99" w:rsidR="00BF534A">
        <w:rPr>
          <w:szCs w:val="22"/>
        </w:rPr>
        <w:t>are met</w:t>
      </w:r>
      <w:r w:rsidRPr="008F3B99">
        <w:rPr>
          <w:szCs w:val="22"/>
        </w:rPr>
        <w:t xml:space="preserve">.  </w:t>
      </w:r>
      <w:r w:rsidR="00500543">
        <w:rPr>
          <w:szCs w:val="22"/>
        </w:rPr>
        <w:t>The Company</w:t>
      </w:r>
      <w:r w:rsidRPr="008F3B99" w:rsidR="00302C38">
        <w:rPr>
          <w:szCs w:val="22"/>
        </w:rPr>
        <w:t xml:space="preserve"> </w:t>
      </w:r>
      <w:r w:rsidRPr="008F3B99">
        <w:rPr>
          <w:szCs w:val="22"/>
        </w:rPr>
        <w:t xml:space="preserve">shall also develop a Compliance Checklist that describes the steps </w:t>
      </w:r>
      <w:r w:rsidRPr="008F3B99" w:rsidR="006E4E12">
        <w:rPr>
          <w:szCs w:val="22"/>
        </w:rPr>
        <w:t xml:space="preserve">that </w:t>
      </w:r>
      <w:r w:rsidRPr="008F3B99">
        <w:rPr>
          <w:szCs w:val="22"/>
        </w:rPr>
        <w:t xml:space="preserve">a Covered Employee must follow to ensure compliance </w:t>
      </w:r>
      <w:r w:rsidRPr="008F3B99" w:rsidR="00302C38">
        <w:rPr>
          <w:szCs w:val="22"/>
        </w:rPr>
        <w:t xml:space="preserve">with the </w:t>
      </w:r>
      <w:r w:rsidRPr="008F3B99" w:rsidR="00B72F2D">
        <w:rPr>
          <w:szCs w:val="22"/>
        </w:rPr>
        <w:t>Cable Landing License</w:t>
      </w:r>
      <w:r w:rsidRPr="008F3B99">
        <w:rPr>
          <w:szCs w:val="22"/>
        </w:rPr>
        <w:t xml:space="preserve"> Rules.</w:t>
      </w:r>
    </w:p>
    <w:p w:rsidR="0055035F" w:rsidRPr="008F3B99" w:rsidP="00E84503" w14:paraId="6FE894D7" w14:textId="3FED0743">
      <w:pPr>
        <w:numPr>
          <w:ilvl w:val="0"/>
          <w:numId w:val="6"/>
        </w:numPr>
        <w:tabs>
          <w:tab w:val="clear" w:pos="1656"/>
        </w:tabs>
        <w:spacing w:after="120"/>
        <w:ind w:left="1886"/>
        <w:rPr>
          <w:szCs w:val="22"/>
        </w:rPr>
      </w:pPr>
      <w:r w:rsidRPr="008F3B99">
        <w:rPr>
          <w:b/>
          <w:szCs w:val="22"/>
          <w:u w:val="single"/>
        </w:rPr>
        <w:t>Compliance Manual</w:t>
      </w:r>
      <w:r w:rsidRPr="008F3B99">
        <w:rPr>
          <w:szCs w:val="22"/>
        </w:rPr>
        <w:t xml:space="preserve">.  Within </w:t>
      </w:r>
      <w:r w:rsidRPr="008F3B99" w:rsidR="00A518B5">
        <w:rPr>
          <w:szCs w:val="22"/>
        </w:rPr>
        <w:t xml:space="preserve">ninety </w:t>
      </w:r>
      <w:r w:rsidRPr="008F3B99">
        <w:rPr>
          <w:szCs w:val="22"/>
        </w:rPr>
        <w:t>(</w:t>
      </w:r>
      <w:r w:rsidRPr="008F3B99" w:rsidR="00A518B5">
        <w:rPr>
          <w:szCs w:val="22"/>
        </w:rPr>
        <w:t>90</w:t>
      </w:r>
      <w:r w:rsidRPr="008F3B99">
        <w:rPr>
          <w:szCs w:val="22"/>
        </w:rPr>
        <w:t>) calendar days after the Effective Date, the Compliance Officer shall develop and distribute a Compliance Manual to all Covered Employees.  The Compliance Manual</w:t>
      </w:r>
      <w:r w:rsidRPr="008F3B99" w:rsidR="00302C38">
        <w:rPr>
          <w:szCs w:val="22"/>
        </w:rPr>
        <w:t xml:space="preserve"> shall explain the </w:t>
      </w:r>
      <w:r w:rsidRPr="008F3B99" w:rsidR="00B72F2D">
        <w:rPr>
          <w:szCs w:val="22"/>
        </w:rPr>
        <w:t xml:space="preserve">Cable Landing License </w:t>
      </w:r>
      <w:r w:rsidRPr="008F3B99">
        <w:rPr>
          <w:szCs w:val="22"/>
        </w:rPr>
        <w:t xml:space="preserve">Rules and set forth the Operating Procedures that Covered Employees shall follow to help ensure </w:t>
      </w:r>
      <w:r w:rsidR="00500543">
        <w:rPr>
          <w:szCs w:val="22"/>
        </w:rPr>
        <w:t>the Company</w:t>
      </w:r>
      <w:r w:rsidRPr="008F3B99" w:rsidR="00C6395F">
        <w:rPr>
          <w:szCs w:val="22"/>
        </w:rPr>
        <w:t>’</w:t>
      </w:r>
      <w:r w:rsidRPr="008F3B99" w:rsidR="00953216">
        <w:rPr>
          <w:szCs w:val="22"/>
        </w:rPr>
        <w:t>s</w:t>
      </w:r>
      <w:r w:rsidRPr="008F3B99">
        <w:rPr>
          <w:szCs w:val="22"/>
        </w:rPr>
        <w:t xml:space="preserve"> co</w:t>
      </w:r>
      <w:r w:rsidRPr="008F3B99" w:rsidR="00302C38">
        <w:rPr>
          <w:szCs w:val="22"/>
        </w:rPr>
        <w:t xml:space="preserve">mpliance with the </w:t>
      </w:r>
      <w:r w:rsidRPr="008F3B99" w:rsidR="00B72F2D">
        <w:rPr>
          <w:szCs w:val="22"/>
        </w:rPr>
        <w:t xml:space="preserve">Cable Landing License </w:t>
      </w:r>
      <w:r w:rsidRPr="008F3B99">
        <w:rPr>
          <w:szCs w:val="22"/>
        </w:rPr>
        <w:t xml:space="preserve">Rules.  </w:t>
      </w:r>
      <w:r w:rsidR="00500543">
        <w:rPr>
          <w:szCs w:val="22"/>
        </w:rPr>
        <w:t>The Company</w:t>
      </w:r>
      <w:r w:rsidRPr="008F3B99" w:rsidR="00EA12C6">
        <w:rPr>
          <w:szCs w:val="22"/>
        </w:rPr>
        <w:t xml:space="preserve"> </w:t>
      </w:r>
      <w:r w:rsidRPr="008F3B99">
        <w:rPr>
          <w:szCs w:val="22"/>
        </w:rPr>
        <w:t xml:space="preserve">shall periodically review and revise the Compliance Manual as necessary to ensure that the information set forth therein remains current and accurate.  </w:t>
      </w:r>
      <w:r w:rsidR="00500543">
        <w:rPr>
          <w:szCs w:val="22"/>
        </w:rPr>
        <w:t>The Company</w:t>
      </w:r>
      <w:r w:rsidRPr="008F3B99" w:rsidR="00EA12C6">
        <w:rPr>
          <w:szCs w:val="22"/>
        </w:rPr>
        <w:t xml:space="preserve"> </w:t>
      </w:r>
      <w:r w:rsidRPr="008F3B99">
        <w:rPr>
          <w:szCs w:val="22"/>
        </w:rPr>
        <w:t xml:space="preserve">shall distribute any revisions to the Compliance Manual promptly to </w:t>
      </w:r>
      <w:r w:rsidRPr="008F3B99" w:rsidR="006E4E12">
        <w:rPr>
          <w:szCs w:val="22"/>
        </w:rPr>
        <w:t xml:space="preserve">all </w:t>
      </w:r>
      <w:r w:rsidRPr="008F3B99">
        <w:rPr>
          <w:szCs w:val="22"/>
        </w:rPr>
        <w:t>Covered Employees.</w:t>
      </w:r>
    </w:p>
    <w:p w:rsidR="0055035F" w:rsidRPr="008F3B99" w:rsidP="00E84503" w14:paraId="48A2FB55" w14:textId="71EFA136">
      <w:pPr>
        <w:numPr>
          <w:ilvl w:val="0"/>
          <w:numId w:val="6"/>
        </w:numPr>
        <w:tabs>
          <w:tab w:val="clear" w:pos="1656"/>
        </w:tabs>
        <w:spacing w:after="120"/>
        <w:ind w:left="1886"/>
        <w:rPr>
          <w:szCs w:val="22"/>
        </w:rPr>
      </w:pPr>
      <w:r w:rsidRPr="008F3B99">
        <w:rPr>
          <w:b/>
          <w:szCs w:val="22"/>
          <w:u w:val="single"/>
        </w:rPr>
        <w:t>Compliance Training Program</w:t>
      </w:r>
      <w:r w:rsidRPr="008F3B99">
        <w:rPr>
          <w:szCs w:val="22"/>
        </w:rPr>
        <w:t xml:space="preserve">.  </w:t>
      </w:r>
      <w:r w:rsidR="00500543">
        <w:rPr>
          <w:szCs w:val="22"/>
        </w:rPr>
        <w:t>The Company</w:t>
      </w:r>
      <w:r w:rsidRPr="008F3B99" w:rsidR="00EA12C6">
        <w:rPr>
          <w:szCs w:val="22"/>
        </w:rPr>
        <w:t xml:space="preserve"> </w:t>
      </w:r>
      <w:r w:rsidRPr="008F3B99">
        <w:rPr>
          <w:szCs w:val="22"/>
        </w:rPr>
        <w:t>shall establish and implement a Compliance Training Program on c</w:t>
      </w:r>
      <w:r w:rsidRPr="008F3B99" w:rsidR="00302C38">
        <w:rPr>
          <w:szCs w:val="22"/>
        </w:rPr>
        <w:t xml:space="preserve">ompliance with the </w:t>
      </w:r>
      <w:r w:rsidRPr="008F3B99" w:rsidR="00B72F2D">
        <w:rPr>
          <w:szCs w:val="22"/>
        </w:rPr>
        <w:t xml:space="preserve">Cable Landing License </w:t>
      </w:r>
      <w:r w:rsidRPr="008F3B99">
        <w:rPr>
          <w:szCs w:val="22"/>
        </w:rPr>
        <w:t>Rule</w:t>
      </w:r>
      <w:r w:rsidRPr="008F3B99" w:rsidR="001D5F44">
        <w:rPr>
          <w:szCs w:val="22"/>
        </w:rPr>
        <w:t xml:space="preserve">s </w:t>
      </w:r>
      <w:r w:rsidRPr="008F3B99">
        <w:rPr>
          <w:szCs w:val="22"/>
        </w:rPr>
        <w:t xml:space="preserve">and the Operating Procedures.  As part of the </w:t>
      </w:r>
      <w:r w:rsidRPr="00A5166B">
        <w:rPr>
          <w:szCs w:val="22"/>
        </w:rPr>
        <w:t xml:space="preserve">Compliance Training Program, Covered Employees shall be advised of </w:t>
      </w:r>
      <w:r w:rsidR="00500543">
        <w:rPr>
          <w:szCs w:val="22"/>
        </w:rPr>
        <w:t>the Company</w:t>
      </w:r>
      <w:r w:rsidRPr="00A5166B" w:rsidR="00C6395F">
        <w:rPr>
          <w:szCs w:val="22"/>
        </w:rPr>
        <w:t>’</w:t>
      </w:r>
      <w:r w:rsidRPr="00A5166B" w:rsidR="00856D6B">
        <w:rPr>
          <w:szCs w:val="22"/>
        </w:rPr>
        <w:t>s</w:t>
      </w:r>
      <w:r w:rsidRPr="00A5166B">
        <w:rPr>
          <w:szCs w:val="22"/>
        </w:rPr>
        <w:t xml:space="preserve"> obligation to report any noncomplia</w:t>
      </w:r>
      <w:r w:rsidRPr="00A5166B" w:rsidR="00302C38">
        <w:rPr>
          <w:szCs w:val="22"/>
        </w:rPr>
        <w:t xml:space="preserve">nce with the </w:t>
      </w:r>
      <w:r w:rsidRPr="00A5166B" w:rsidR="00B72F2D">
        <w:rPr>
          <w:szCs w:val="22"/>
        </w:rPr>
        <w:t xml:space="preserve">Cable Landing License </w:t>
      </w:r>
      <w:r w:rsidRPr="00A5166B">
        <w:rPr>
          <w:szCs w:val="22"/>
        </w:rPr>
        <w:t>Rules</w:t>
      </w:r>
      <w:r w:rsidRPr="00A5166B" w:rsidR="001D5F44">
        <w:rPr>
          <w:szCs w:val="22"/>
        </w:rPr>
        <w:t xml:space="preserve"> </w:t>
      </w:r>
      <w:r w:rsidRPr="00A5166B">
        <w:rPr>
          <w:szCs w:val="22"/>
        </w:rPr>
        <w:t xml:space="preserve">under paragraph </w:t>
      </w:r>
      <w:r w:rsidRPr="00A5166B" w:rsidR="00F2640F">
        <w:rPr>
          <w:szCs w:val="22"/>
        </w:rPr>
        <w:t>1</w:t>
      </w:r>
      <w:r w:rsidRPr="00A5166B" w:rsidR="0058703D">
        <w:rPr>
          <w:szCs w:val="22"/>
        </w:rPr>
        <w:t>5</w:t>
      </w:r>
      <w:r w:rsidRPr="00A5166B">
        <w:rPr>
          <w:szCs w:val="22"/>
        </w:rPr>
        <w:t xml:space="preserve"> of this Consent Decree and shall be instructed on how to disclose noncompliance to the Compliance Officer.  All Covered Employees shall be trained pursuant to the Compliance Training Program within </w:t>
      </w:r>
      <w:r w:rsidRPr="00A5166B" w:rsidR="00D345DB">
        <w:rPr>
          <w:szCs w:val="22"/>
        </w:rPr>
        <w:t>thirty (30)</w:t>
      </w:r>
      <w:r w:rsidRPr="00A5166B">
        <w:rPr>
          <w:szCs w:val="22"/>
        </w:rPr>
        <w:t xml:space="preserve"> calendar days after</w:t>
      </w:r>
      <w:r w:rsidRPr="00A5166B" w:rsidR="00DB39C3">
        <w:rPr>
          <w:szCs w:val="22"/>
        </w:rPr>
        <w:t xml:space="preserve"> </w:t>
      </w:r>
      <w:r w:rsidR="00500543">
        <w:rPr>
          <w:szCs w:val="22"/>
        </w:rPr>
        <w:t>the Company</w:t>
      </w:r>
      <w:r w:rsidRPr="00A5166B" w:rsidR="00DB39C3">
        <w:rPr>
          <w:szCs w:val="22"/>
        </w:rPr>
        <w:t xml:space="preserve"> compl</w:t>
      </w:r>
      <w:r w:rsidRPr="00A5166B" w:rsidR="0058703D">
        <w:rPr>
          <w:szCs w:val="22"/>
        </w:rPr>
        <w:t>ies</w:t>
      </w:r>
      <w:r w:rsidRPr="00A5166B" w:rsidR="00DB39C3">
        <w:rPr>
          <w:szCs w:val="22"/>
        </w:rPr>
        <w:t xml:space="preserve"> with paragraph 1</w:t>
      </w:r>
      <w:r w:rsidRPr="00A5166B" w:rsidR="00A82EE2">
        <w:rPr>
          <w:szCs w:val="22"/>
        </w:rPr>
        <w:t>4</w:t>
      </w:r>
      <w:r w:rsidRPr="00A5166B" w:rsidR="00DB39C3">
        <w:rPr>
          <w:szCs w:val="22"/>
        </w:rPr>
        <w:t>(b)</w:t>
      </w:r>
      <w:r w:rsidRPr="00A5166B" w:rsidR="00A518B5">
        <w:rPr>
          <w:szCs w:val="22"/>
        </w:rPr>
        <w:t>, but in no event more than one hundred twenty (12</w:t>
      </w:r>
      <w:r w:rsidRPr="00A5166B" w:rsidR="00774E72">
        <w:rPr>
          <w:szCs w:val="22"/>
        </w:rPr>
        <w:t>0</w:t>
      </w:r>
      <w:r w:rsidRPr="00A5166B" w:rsidR="00A518B5">
        <w:rPr>
          <w:szCs w:val="22"/>
        </w:rPr>
        <w:t xml:space="preserve">) days </w:t>
      </w:r>
      <w:r w:rsidRPr="00A5166B" w:rsidR="00342AE4">
        <w:rPr>
          <w:szCs w:val="22"/>
        </w:rPr>
        <w:t>after the Effective Date</w:t>
      </w:r>
      <w:r w:rsidRPr="00A5166B" w:rsidR="00302C38">
        <w:rPr>
          <w:szCs w:val="22"/>
        </w:rPr>
        <w:t>, except</w:t>
      </w:r>
      <w:r w:rsidRPr="008F3B99" w:rsidR="00BD5BEC">
        <w:rPr>
          <w:szCs w:val="22"/>
        </w:rPr>
        <w:t xml:space="preserve"> that a</w:t>
      </w:r>
      <w:r w:rsidRPr="008F3B99">
        <w:rPr>
          <w:szCs w:val="22"/>
        </w:rPr>
        <w:t xml:space="preserve">ny person who becomes a Covered </w:t>
      </w:r>
      <w:r w:rsidRPr="008F3B99" w:rsidR="00036B37">
        <w:rPr>
          <w:szCs w:val="22"/>
        </w:rPr>
        <w:t>Employee at any time after the i</w:t>
      </w:r>
      <w:r w:rsidRPr="008F3B99">
        <w:rPr>
          <w:szCs w:val="22"/>
        </w:rPr>
        <w:t xml:space="preserve">nitial </w:t>
      </w:r>
      <w:r w:rsidRPr="008F3B99" w:rsidR="006F7147">
        <w:rPr>
          <w:szCs w:val="22"/>
        </w:rPr>
        <w:t xml:space="preserve">Compliance </w:t>
      </w:r>
      <w:r w:rsidRPr="008F3B99">
        <w:rPr>
          <w:szCs w:val="22"/>
        </w:rPr>
        <w:t xml:space="preserve">Training Program shall be trained within thirty (30) calendar days after the date such person becomes a Covered Employee.  </w:t>
      </w:r>
      <w:r w:rsidR="00500543">
        <w:rPr>
          <w:szCs w:val="22"/>
        </w:rPr>
        <w:t>The Company</w:t>
      </w:r>
      <w:r w:rsidRPr="008F3B99" w:rsidR="00B72F2D">
        <w:rPr>
          <w:szCs w:val="22"/>
        </w:rPr>
        <w:t xml:space="preserve"> </w:t>
      </w:r>
      <w:r w:rsidRPr="008F3B99" w:rsidR="00036B37">
        <w:rPr>
          <w:szCs w:val="22"/>
        </w:rPr>
        <w:t>shall repeat</w:t>
      </w:r>
      <w:r w:rsidRPr="008F3B99">
        <w:rPr>
          <w:szCs w:val="22"/>
        </w:rPr>
        <w:t xml:space="preserve"> compliance training on an annual basis, and shall periodically review and revise the Compliance Training Program as necessary </w:t>
      </w:r>
      <w:r w:rsidRPr="008F3B99">
        <w:rPr>
          <w:szCs w:val="22"/>
        </w:rPr>
        <w:t>to ensure that it remains current and complete and to enhance its effectiveness.</w:t>
      </w:r>
    </w:p>
    <w:p w:rsidR="00E02214" w:rsidRPr="008F3B99" w:rsidP="00E84503" w14:paraId="2F90D634" w14:textId="11087820">
      <w:pPr>
        <w:pStyle w:val="ParaNum"/>
        <w:rPr>
          <w:szCs w:val="22"/>
        </w:rPr>
      </w:pPr>
      <w:bookmarkStart w:id="3" w:name="_Ref321323028"/>
      <w:r w:rsidRPr="008F3B99">
        <w:rPr>
          <w:b/>
          <w:szCs w:val="22"/>
          <w:u w:val="single"/>
        </w:rPr>
        <w:t>Reporting Noncompliance</w:t>
      </w:r>
      <w:r w:rsidRPr="008F3B99">
        <w:rPr>
          <w:szCs w:val="22"/>
        </w:rPr>
        <w:t xml:space="preserve">.  </w:t>
      </w:r>
      <w:r w:rsidR="00500543">
        <w:rPr>
          <w:szCs w:val="22"/>
        </w:rPr>
        <w:t>The Company</w:t>
      </w:r>
      <w:r w:rsidRPr="008F3B99" w:rsidR="00EA12C6">
        <w:rPr>
          <w:szCs w:val="22"/>
        </w:rPr>
        <w:t xml:space="preserve"> </w:t>
      </w:r>
      <w:r w:rsidRPr="008F3B99">
        <w:rPr>
          <w:szCs w:val="22"/>
        </w:rPr>
        <w:t xml:space="preserve">shall report any noncompliance </w:t>
      </w:r>
      <w:r w:rsidRPr="008F3B99" w:rsidR="00766B48">
        <w:rPr>
          <w:szCs w:val="22"/>
        </w:rPr>
        <w:t>within its knowledge and responsibilities under</w:t>
      </w:r>
      <w:r w:rsidRPr="008F3B99">
        <w:rPr>
          <w:szCs w:val="22"/>
        </w:rPr>
        <w:t xml:space="preserve"> the </w:t>
      </w:r>
      <w:r w:rsidRPr="008F3B99" w:rsidR="00B72F2D">
        <w:rPr>
          <w:szCs w:val="22"/>
        </w:rPr>
        <w:t xml:space="preserve">Cable Landing License </w:t>
      </w:r>
      <w:r w:rsidRPr="008F3B99">
        <w:rPr>
          <w:szCs w:val="22"/>
        </w:rPr>
        <w:t>Rules and with the terms and conditions of this Consent Decree within fifteen (15) calendar days after discovery of such noncompliance.  Such reports shall include a detailed explanation of</w:t>
      </w:r>
      <w:r w:rsidRPr="008F3B99" w:rsidR="008A7975">
        <w:rPr>
          <w:szCs w:val="22"/>
        </w:rPr>
        <w:t>:</w:t>
      </w:r>
      <w:r w:rsidRPr="008F3B99">
        <w:rPr>
          <w:szCs w:val="22"/>
        </w:rPr>
        <w:t xml:space="preserve"> </w:t>
      </w:r>
      <w:r w:rsidRPr="008F3B99" w:rsidR="008A7975">
        <w:rPr>
          <w:szCs w:val="22"/>
        </w:rPr>
        <w:t xml:space="preserve"> </w:t>
      </w:r>
      <w:r w:rsidRPr="008F3B99">
        <w:rPr>
          <w:szCs w:val="22"/>
        </w:rPr>
        <w:t xml:space="preserve">(i) each instance of noncompliance; (ii) the steps that </w:t>
      </w:r>
      <w:r w:rsidR="00500543">
        <w:rPr>
          <w:szCs w:val="22"/>
        </w:rPr>
        <w:t>the Company</w:t>
      </w:r>
      <w:r w:rsidRPr="008F3B99" w:rsidR="003533DC">
        <w:rPr>
          <w:szCs w:val="22"/>
        </w:rPr>
        <w:t xml:space="preserve"> </w:t>
      </w:r>
      <w:r w:rsidRPr="008F3B99" w:rsidR="006A00DF">
        <w:rPr>
          <w:szCs w:val="22"/>
        </w:rPr>
        <w:t>has</w:t>
      </w:r>
      <w:r w:rsidRPr="008F3B99">
        <w:rPr>
          <w:szCs w:val="22"/>
        </w:rPr>
        <w:t xml:space="preserve"> taken or will take to remedy such noncompliance; (iii) the schedule on which such remedial actions will be taken; and (iv) the steps that</w:t>
      </w:r>
      <w:r w:rsidRPr="008F3B99" w:rsidR="009C4501">
        <w:rPr>
          <w:szCs w:val="22"/>
        </w:rPr>
        <w:t xml:space="preserve"> </w:t>
      </w:r>
      <w:r w:rsidR="00500543">
        <w:rPr>
          <w:szCs w:val="22"/>
        </w:rPr>
        <w:t>the Company</w:t>
      </w:r>
      <w:r w:rsidRPr="008F3B99" w:rsidR="00EA12C6">
        <w:rPr>
          <w:szCs w:val="22"/>
        </w:rPr>
        <w:t xml:space="preserve"> </w:t>
      </w:r>
      <w:r w:rsidRPr="008F3B99" w:rsidR="006A00DF">
        <w:rPr>
          <w:szCs w:val="22"/>
        </w:rPr>
        <w:t>has</w:t>
      </w:r>
      <w:r w:rsidRPr="008F3B99">
        <w:rPr>
          <w:szCs w:val="22"/>
        </w:rPr>
        <w:t xml:space="preserve"> taken or will take to prevent the recurrence of any such noncompliance.  All reports of noncompliance shall be submitted to</w:t>
      </w:r>
      <w:r w:rsidRPr="008F3B99" w:rsidR="00BE103C">
        <w:rPr>
          <w:szCs w:val="22"/>
        </w:rPr>
        <w:t xml:space="preserve"> </w:t>
      </w:r>
      <w:r w:rsidRPr="008F3B99" w:rsidR="00B72F2D">
        <w:rPr>
          <w:szCs w:val="22"/>
        </w:rPr>
        <w:t xml:space="preserve">the Investigations and Hearings Division at </w:t>
      </w:r>
      <w:hyperlink r:id="rId6" w:history="1">
        <w:r w:rsidRPr="008F3B99" w:rsidR="00B72F2D">
          <w:rPr>
            <w:rStyle w:val="Hyperlink"/>
            <w:szCs w:val="22"/>
          </w:rPr>
          <w:t>IHDTelecom@fcc.gov</w:t>
        </w:r>
      </w:hyperlink>
      <w:bookmarkEnd w:id="3"/>
      <w:r w:rsidRPr="008F3B99" w:rsidR="00B72F2D">
        <w:rPr>
          <w:szCs w:val="22"/>
        </w:rPr>
        <w:t>.</w:t>
      </w:r>
    </w:p>
    <w:p w:rsidR="00E02214" w:rsidRPr="008F3B99" w:rsidP="00E84503" w14:paraId="62765910" w14:textId="0CF51F7F">
      <w:pPr>
        <w:pStyle w:val="ParaNum"/>
        <w:rPr>
          <w:caps/>
          <w:szCs w:val="22"/>
        </w:rPr>
      </w:pPr>
      <w:bookmarkStart w:id="4" w:name="_Ref379202892"/>
      <w:r w:rsidRPr="008F3B99">
        <w:rPr>
          <w:b/>
          <w:szCs w:val="22"/>
          <w:u w:val="single"/>
        </w:rPr>
        <w:t>Compliance Reports</w:t>
      </w:r>
      <w:r w:rsidRPr="008F3B99">
        <w:rPr>
          <w:szCs w:val="22"/>
        </w:rPr>
        <w:t xml:space="preserve">.  </w:t>
      </w:r>
      <w:r w:rsidR="00500543">
        <w:rPr>
          <w:szCs w:val="22"/>
        </w:rPr>
        <w:t>The Company</w:t>
      </w:r>
      <w:r w:rsidRPr="008F3B99" w:rsidR="00A37E9C">
        <w:rPr>
          <w:szCs w:val="22"/>
        </w:rPr>
        <w:t xml:space="preserve"> </w:t>
      </w:r>
      <w:r w:rsidRPr="008F3B99">
        <w:rPr>
          <w:szCs w:val="22"/>
        </w:rPr>
        <w:t xml:space="preserve">shall file </w:t>
      </w:r>
      <w:r w:rsidRPr="008F3B99" w:rsidR="00014484">
        <w:rPr>
          <w:szCs w:val="22"/>
        </w:rPr>
        <w:t>c</w:t>
      </w:r>
      <w:r w:rsidRPr="008F3B99">
        <w:rPr>
          <w:szCs w:val="22"/>
        </w:rPr>
        <w:t xml:space="preserve">ompliance </w:t>
      </w:r>
      <w:r w:rsidRPr="008F3B99" w:rsidR="00014484">
        <w:rPr>
          <w:szCs w:val="22"/>
        </w:rPr>
        <w:t>r</w:t>
      </w:r>
      <w:r w:rsidRPr="008F3B99">
        <w:rPr>
          <w:szCs w:val="22"/>
        </w:rPr>
        <w:t xml:space="preserve">eports with the Commission </w:t>
      </w:r>
      <w:r w:rsidRPr="008F3B99" w:rsidR="00E65F45">
        <w:rPr>
          <w:szCs w:val="22"/>
        </w:rPr>
        <w:t xml:space="preserve">one hundred twenty </w:t>
      </w:r>
      <w:r w:rsidRPr="008F3B99">
        <w:rPr>
          <w:szCs w:val="22"/>
        </w:rPr>
        <w:t>(</w:t>
      </w:r>
      <w:r w:rsidRPr="008F3B99" w:rsidR="00E65F45">
        <w:rPr>
          <w:szCs w:val="22"/>
        </w:rPr>
        <w:t>120</w:t>
      </w:r>
      <w:r w:rsidRPr="008F3B99">
        <w:rPr>
          <w:szCs w:val="22"/>
        </w:rPr>
        <w:t>) calendar days after the Effective Date, twelve (12) months after the Effective Date, twenty-four (24) months after the Effective Date, and thirty-six (36) months after the Effective Date.</w:t>
      </w:r>
      <w:bookmarkEnd w:id="4"/>
      <w:r w:rsidRPr="008F3B99" w:rsidR="003533DC">
        <w:rPr>
          <w:szCs w:val="22"/>
        </w:rPr>
        <w:t xml:space="preserve"> </w:t>
      </w:r>
    </w:p>
    <w:p w:rsidR="00E02214" w:rsidRPr="00A5166B" w:rsidP="00E84503" w14:paraId="7143A249" w14:textId="1A279B0C">
      <w:pPr>
        <w:numPr>
          <w:ilvl w:val="0"/>
          <w:numId w:val="7"/>
        </w:numPr>
        <w:tabs>
          <w:tab w:val="clear" w:pos="1782"/>
        </w:tabs>
        <w:spacing w:after="120"/>
        <w:ind w:left="1886"/>
        <w:rPr>
          <w:szCs w:val="22"/>
        </w:rPr>
      </w:pPr>
      <w:r w:rsidRPr="008F3B99">
        <w:rPr>
          <w:szCs w:val="22"/>
        </w:rPr>
        <w:t xml:space="preserve">Each Compliance Report shall include a detailed description of </w:t>
      </w:r>
      <w:r w:rsidR="00500543">
        <w:rPr>
          <w:szCs w:val="22"/>
        </w:rPr>
        <w:t>the Company</w:t>
      </w:r>
      <w:r w:rsidRPr="008F3B99" w:rsidR="00C6395F">
        <w:rPr>
          <w:szCs w:val="22"/>
        </w:rPr>
        <w:t>’</w:t>
      </w:r>
      <w:r w:rsidRPr="008F3B99" w:rsidR="006A00DF">
        <w:rPr>
          <w:szCs w:val="22"/>
        </w:rPr>
        <w:t>s</w:t>
      </w:r>
      <w:r w:rsidRPr="008F3B99">
        <w:rPr>
          <w:szCs w:val="22"/>
        </w:rPr>
        <w:t xml:space="preserve"> efforts during the relevant period to comply with the terms and conditions of this Consent Decree</w:t>
      </w:r>
      <w:r w:rsidRPr="008F3B99" w:rsidR="00721E72">
        <w:rPr>
          <w:szCs w:val="22"/>
        </w:rPr>
        <w:t xml:space="preserve"> and</w:t>
      </w:r>
      <w:r w:rsidRPr="008F3B99" w:rsidR="001D5F44">
        <w:rPr>
          <w:szCs w:val="22"/>
        </w:rPr>
        <w:t xml:space="preserve"> </w:t>
      </w:r>
      <w:r w:rsidRPr="008F3B99">
        <w:rPr>
          <w:szCs w:val="22"/>
        </w:rPr>
        <w:t xml:space="preserve">the </w:t>
      </w:r>
      <w:r w:rsidRPr="008F3B99" w:rsidR="00A37E9C">
        <w:rPr>
          <w:szCs w:val="22"/>
        </w:rPr>
        <w:t xml:space="preserve">Cable Landing License </w:t>
      </w:r>
      <w:r w:rsidRPr="008F3B99">
        <w:rPr>
          <w:szCs w:val="22"/>
        </w:rPr>
        <w:t xml:space="preserve">Rules.  In addition, each Compliance Report shall include a certification by the Compliance Officer, as an agent of and on behalf of </w:t>
      </w:r>
      <w:r w:rsidR="00500543">
        <w:rPr>
          <w:szCs w:val="22"/>
        </w:rPr>
        <w:t>the Company</w:t>
      </w:r>
      <w:r w:rsidRPr="008F3B99">
        <w:rPr>
          <w:szCs w:val="22"/>
        </w:rPr>
        <w:t xml:space="preserve">, stating that the Compliance Officer has personal knowledge that </w:t>
      </w:r>
      <w:r w:rsidR="00500543">
        <w:rPr>
          <w:szCs w:val="22"/>
        </w:rPr>
        <w:t>the Company</w:t>
      </w:r>
      <w:r w:rsidRPr="008F3B99" w:rsidR="003533DC">
        <w:rPr>
          <w:szCs w:val="22"/>
        </w:rPr>
        <w:t>:</w:t>
      </w:r>
      <w:r w:rsidRPr="008F3B99" w:rsidR="00EA12C6">
        <w:rPr>
          <w:szCs w:val="22"/>
        </w:rPr>
        <w:t xml:space="preserve"> </w:t>
      </w:r>
      <w:r w:rsidRPr="008F3B99" w:rsidR="003533DC">
        <w:rPr>
          <w:szCs w:val="22"/>
        </w:rPr>
        <w:t xml:space="preserve"> </w:t>
      </w:r>
      <w:r w:rsidRPr="008F3B99">
        <w:rPr>
          <w:szCs w:val="22"/>
        </w:rPr>
        <w:t>(i) ha</w:t>
      </w:r>
      <w:r w:rsidRPr="008F3B99" w:rsidR="006A00DF">
        <w:rPr>
          <w:szCs w:val="22"/>
        </w:rPr>
        <w:t>s</w:t>
      </w:r>
      <w:r w:rsidRPr="008F3B99">
        <w:rPr>
          <w:szCs w:val="22"/>
        </w:rPr>
        <w:t xml:space="preserve"> established and implemented the Compliance Plan; (ii) ha</w:t>
      </w:r>
      <w:r w:rsidRPr="008F3B99" w:rsidR="006A00DF">
        <w:rPr>
          <w:szCs w:val="22"/>
        </w:rPr>
        <w:t>s</w:t>
      </w:r>
      <w:r w:rsidRPr="008F3B99">
        <w:rPr>
          <w:szCs w:val="22"/>
        </w:rPr>
        <w:t xml:space="preserve"> utilized the Operating Procedures since the implementation of the Compliance Plan; and (iii) </w:t>
      </w:r>
      <w:r w:rsidRPr="008F3B99" w:rsidR="006A00DF">
        <w:rPr>
          <w:szCs w:val="22"/>
        </w:rPr>
        <w:t>is</w:t>
      </w:r>
      <w:r w:rsidRPr="008F3B99">
        <w:rPr>
          <w:szCs w:val="22"/>
        </w:rPr>
        <w:t xml:space="preserve"> not aware of any instances of noncompliance with the terms </w:t>
      </w:r>
      <w:r w:rsidRPr="00A5166B">
        <w:rPr>
          <w:szCs w:val="22"/>
        </w:rPr>
        <w:t xml:space="preserve">and conditions of this Consent Decree, including the reporting obligations set forth in paragraph </w:t>
      </w:r>
      <w:r w:rsidRPr="00A5166B" w:rsidR="00F2640F">
        <w:rPr>
          <w:szCs w:val="22"/>
        </w:rPr>
        <w:t>1</w:t>
      </w:r>
      <w:r w:rsidRPr="00A5166B" w:rsidR="003070C7">
        <w:rPr>
          <w:szCs w:val="22"/>
        </w:rPr>
        <w:t>5</w:t>
      </w:r>
      <w:r w:rsidRPr="00A5166B">
        <w:rPr>
          <w:b/>
          <w:szCs w:val="22"/>
        </w:rPr>
        <w:t xml:space="preserve"> </w:t>
      </w:r>
      <w:r w:rsidRPr="00A5166B">
        <w:rPr>
          <w:szCs w:val="22"/>
        </w:rPr>
        <w:t>of this Consent Decree.</w:t>
      </w:r>
    </w:p>
    <w:p w:rsidR="00E02214" w:rsidRPr="008F3B99" w:rsidP="00E84503" w14:paraId="4AB5C4CD" w14:textId="77777777">
      <w:pPr>
        <w:numPr>
          <w:ilvl w:val="0"/>
          <w:numId w:val="7"/>
        </w:numPr>
        <w:tabs>
          <w:tab w:val="clear" w:pos="1782"/>
        </w:tabs>
        <w:spacing w:after="120"/>
        <w:ind w:left="1886"/>
        <w:rPr>
          <w:szCs w:val="22"/>
        </w:rPr>
      </w:pPr>
      <w:r w:rsidRPr="008F3B99">
        <w:rPr>
          <w:szCs w:val="22"/>
        </w:rPr>
        <w:t xml:space="preserve">The Compliance Officer’s certification shall be accompanied by a statement explaining the basis for such certification and shall comply with </w:t>
      </w:r>
      <w:r w:rsidRPr="008F3B99" w:rsidR="00605853">
        <w:rPr>
          <w:szCs w:val="22"/>
        </w:rPr>
        <w:t>s</w:t>
      </w:r>
      <w:r w:rsidRPr="008F3B99">
        <w:rPr>
          <w:szCs w:val="22"/>
        </w:rPr>
        <w:t>ection 1.16 of the Rules and be subscribed to as true under penalty of perjury in substantially the form set forth therein.</w:t>
      </w:r>
      <w:r>
        <w:rPr>
          <w:rStyle w:val="FootnoteReference"/>
          <w:sz w:val="22"/>
          <w:szCs w:val="22"/>
        </w:rPr>
        <w:footnoteReference w:id="17"/>
      </w:r>
    </w:p>
    <w:p w:rsidR="00E02214" w:rsidRPr="008F3B99" w:rsidP="00E84503" w14:paraId="3A4BD719" w14:textId="69B58724">
      <w:pPr>
        <w:numPr>
          <w:ilvl w:val="0"/>
          <w:numId w:val="7"/>
        </w:numPr>
        <w:tabs>
          <w:tab w:val="clear" w:pos="1782"/>
        </w:tabs>
        <w:spacing w:after="120"/>
        <w:ind w:left="1886"/>
        <w:rPr>
          <w:szCs w:val="22"/>
        </w:rPr>
      </w:pPr>
      <w:r w:rsidRPr="008F3B99">
        <w:rPr>
          <w:szCs w:val="22"/>
        </w:rPr>
        <w:t xml:space="preserve">If the Compliance Officer cannot provide the requisite certification, the Compliance Officer, as an agent of and on behalf of </w:t>
      </w:r>
      <w:r w:rsidR="00500543">
        <w:rPr>
          <w:szCs w:val="22"/>
        </w:rPr>
        <w:t>the Company</w:t>
      </w:r>
      <w:r w:rsidRPr="008F3B99">
        <w:rPr>
          <w:szCs w:val="22"/>
        </w:rPr>
        <w:t>, shall provide the Commission with a detailed explanation of the reason(s) why and describe fully</w:t>
      </w:r>
      <w:r w:rsidRPr="008F3B99" w:rsidR="003533DC">
        <w:rPr>
          <w:szCs w:val="22"/>
        </w:rPr>
        <w:t>:</w:t>
      </w:r>
      <w:r w:rsidRPr="008F3B99">
        <w:rPr>
          <w:szCs w:val="22"/>
        </w:rPr>
        <w:t xml:space="preserve"> </w:t>
      </w:r>
      <w:r w:rsidRPr="008F3B99" w:rsidR="003533DC">
        <w:rPr>
          <w:szCs w:val="22"/>
        </w:rPr>
        <w:t xml:space="preserve"> </w:t>
      </w:r>
      <w:r w:rsidRPr="008F3B99">
        <w:rPr>
          <w:szCs w:val="22"/>
        </w:rPr>
        <w:t xml:space="preserve">(i) each instance of noncompliance; (ii) the steps that </w:t>
      </w:r>
      <w:r w:rsidRPr="008F3B99" w:rsidR="001B03A5">
        <w:rPr>
          <w:szCs w:val="22"/>
        </w:rPr>
        <w:t>the Company</w:t>
      </w:r>
      <w:r w:rsidRPr="008F3B99">
        <w:rPr>
          <w:szCs w:val="22"/>
        </w:rPr>
        <w:t xml:space="preserve"> has taken or will take to remedy such noncompliance, including the schedule on which proposed remedial actions will be taken; and (iii) the steps that </w:t>
      </w:r>
      <w:r w:rsidR="00500543">
        <w:rPr>
          <w:szCs w:val="22"/>
        </w:rPr>
        <w:t>the Company</w:t>
      </w:r>
      <w:r w:rsidRPr="008F3B99" w:rsidR="007D1084">
        <w:rPr>
          <w:szCs w:val="22"/>
        </w:rPr>
        <w:t xml:space="preserve"> </w:t>
      </w:r>
      <w:r w:rsidRPr="008F3B99" w:rsidR="00A713F6">
        <w:rPr>
          <w:szCs w:val="22"/>
        </w:rPr>
        <w:t>has</w:t>
      </w:r>
      <w:r w:rsidRPr="008F3B99">
        <w:rPr>
          <w:szCs w:val="22"/>
        </w:rPr>
        <w:t xml:space="preserve"> taken or will take to prevent the recurrence of any such noncompliance, including the schedule on which such preventive action will be taken.</w:t>
      </w:r>
    </w:p>
    <w:p w:rsidR="003533DC" w:rsidRPr="008F3B99" w:rsidP="00E84503" w14:paraId="0A879FC5" w14:textId="317411B0">
      <w:pPr>
        <w:numPr>
          <w:ilvl w:val="0"/>
          <w:numId w:val="7"/>
        </w:numPr>
        <w:tabs>
          <w:tab w:val="clear" w:pos="1782"/>
        </w:tabs>
        <w:spacing w:after="120"/>
        <w:ind w:left="1886" w:hanging="450"/>
        <w:rPr>
          <w:szCs w:val="22"/>
        </w:rPr>
      </w:pPr>
      <w:r w:rsidRPr="008F3B99">
        <w:rPr>
          <w:szCs w:val="22"/>
        </w:rPr>
        <w:t xml:space="preserve">All Compliance Reports shall be submitted </w:t>
      </w:r>
      <w:r w:rsidRPr="008F3B99" w:rsidR="00A37E9C">
        <w:rPr>
          <w:szCs w:val="22"/>
        </w:rPr>
        <w:t xml:space="preserve">to the Investigations and Hearings Division, </w:t>
      </w:r>
      <w:hyperlink r:id="rId6" w:history="1">
        <w:r w:rsidRPr="008F3B99" w:rsidR="00A37E9C">
          <w:rPr>
            <w:rStyle w:val="Hyperlink"/>
            <w:szCs w:val="22"/>
          </w:rPr>
          <w:t>IHDTelecom@fcc.gov</w:t>
        </w:r>
      </w:hyperlink>
      <w:r w:rsidRPr="008F3B99" w:rsidR="00A37E9C">
        <w:rPr>
          <w:szCs w:val="22"/>
        </w:rPr>
        <w:t>.</w:t>
      </w:r>
    </w:p>
    <w:p w:rsidR="008A2AD9" w:rsidRPr="008F3B99" w:rsidP="00E84503" w14:paraId="1008F933" w14:textId="524390DD">
      <w:pPr>
        <w:pStyle w:val="ParaNum"/>
        <w:rPr>
          <w:szCs w:val="22"/>
        </w:rPr>
      </w:pPr>
      <w:r w:rsidRPr="008F3B99">
        <w:rPr>
          <w:b/>
          <w:szCs w:val="22"/>
          <w:u w:val="single"/>
        </w:rPr>
        <w:t>Termination Date</w:t>
      </w:r>
      <w:r w:rsidRPr="008F3B99">
        <w:rPr>
          <w:szCs w:val="22"/>
        </w:rPr>
        <w:t xml:space="preserve">. </w:t>
      </w:r>
      <w:r w:rsidRPr="008F3B99">
        <w:rPr>
          <w:b/>
          <w:szCs w:val="22"/>
        </w:rPr>
        <w:t xml:space="preserve"> </w:t>
      </w:r>
      <w:r w:rsidRPr="008F3B99" w:rsidR="00A624F2">
        <w:rPr>
          <w:bCs/>
          <w:szCs w:val="22"/>
        </w:rPr>
        <w:t>Unless otherwise stated, t</w:t>
      </w:r>
      <w:r w:rsidRPr="008F3B99">
        <w:rPr>
          <w:szCs w:val="22"/>
        </w:rPr>
        <w:t xml:space="preserve">he </w:t>
      </w:r>
      <w:r w:rsidRPr="008F3B99" w:rsidR="00C3652C">
        <w:rPr>
          <w:szCs w:val="22"/>
        </w:rPr>
        <w:t>requirement</w:t>
      </w:r>
      <w:r w:rsidRPr="008F3B99">
        <w:rPr>
          <w:szCs w:val="22"/>
        </w:rPr>
        <w:t xml:space="preserve">s set </w:t>
      </w:r>
      <w:r w:rsidRPr="00A5166B">
        <w:rPr>
          <w:szCs w:val="22"/>
        </w:rPr>
        <w:t xml:space="preserve">forth in paragraphs </w:t>
      </w:r>
      <w:r w:rsidRPr="00A5166B" w:rsidR="001D5F44">
        <w:rPr>
          <w:szCs w:val="22"/>
        </w:rPr>
        <w:t>1</w:t>
      </w:r>
      <w:r w:rsidRPr="00A5166B" w:rsidR="00513A09">
        <w:rPr>
          <w:szCs w:val="22"/>
        </w:rPr>
        <w:t>3</w:t>
      </w:r>
      <w:r w:rsidRPr="00A5166B">
        <w:rPr>
          <w:szCs w:val="22"/>
        </w:rPr>
        <w:t xml:space="preserve"> through </w:t>
      </w:r>
      <w:r w:rsidRPr="00A5166B" w:rsidR="00F2640F">
        <w:rPr>
          <w:szCs w:val="22"/>
        </w:rPr>
        <w:t>1</w:t>
      </w:r>
      <w:r w:rsidRPr="00A5166B" w:rsidR="00513A09">
        <w:rPr>
          <w:szCs w:val="22"/>
        </w:rPr>
        <w:t>6</w:t>
      </w:r>
      <w:r w:rsidRPr="00A5166B">
        <w:rPr>
          <w:szCs w:val="22"/>
        </w:rPr>
        <w:t xml:space="preserve"> of</w:t>
      </w:r>
      <w:r w:rsidRPr="008F3B99">
        <w:rPr>
          <w:szCs w:val="22"/>
        </w:rPr>
        <w:t xml:space="preserve"> this Consent Decree shall expire</w:t>
      </w:r>
      <w:r w:rsidRPr="008F3B99" w:rsidR="00450C74">
        <w:rPr>
          <w:szCs w:val="22"/>
        </w:rPr>
        <w:t xml:space="preserve"> the earlier of (1)</w:t>
      </w:r>
      <w:r w:rsidRPr="008F3B99">
        <w:rPr>
          <w:szCs w:val="22"/>
        </w:rPr>
        <w:t xml:space="preserve"> thirty-six (36) months after the Effective Date</w:t>
      </w:r>
      <w:r w:rsidRPr="008F3B99" w:rsidR="00450C74">
        <w:rPr>
          <w:szCs w:val="22"/>
        </w:rPr>
        <w:t xml:space="preserve"> or (2) the date when </w:t>
      </w:r>
      <w:r w:rsidRPr="008F3B99" w:rsidR="00B16CBE">
        <w:rPr>
          <w:szCs w:val="22"/>
        </w:rPr>
        <w:t>the</w:t>
      </w:r>
      <w:r w:rsidRPr="008F3B99" w:rsidR="00276CFD">
        <w:rPr>
          <w:szCs w:val="22"/>
        </w:rPr>
        <w:t xml:space="preserve"> Company is no longer subject to the </w:t>
      </w:r>
      <w:r w:rsidRPr="008F3B99" w:rsidR="00CC1FCD">
        <w:rPr>
          <w:szCs w:val="22"/>
        </w:rPr>
        <w:t xml:space="preserve">Cable Landing License Rules (i.e., it is no longer a licensee on the AmeriCan-1 </w:t>
      </w:r>
      <w:r w:rsidRPr="008F3B99" w:rsidR="00374621">
        <w:rPr>
          <w:szCs w:val="22"/>
        </w:rPr>
        <w:t xml:space="preserve">Cable System as defined under the requirements of </w:t>
      </w:r>
      <w:r w:rsidRPr="008F3B99" w:rsidR="001B658B">
        <w:rPr>
          <w:szCs w:val="22"/>
        </w:rPr>
        <w:t>the Cable Landing License</w:t>
      </w:r>
      <w:r w:rsidRPr="008F3B99" w:rsidR="00374621">
        <w:rPr>
          <w:szCs w:val="22"/>
        </w:rPr>
        <w:t xml:space="preserve"> Rules)</w:t>
      </w:r>
      <w:r w:rsidRPr="008F3B99">
        <w:rPr>
          <w:szCs w:val="22"/>
        </w:rPr>
        <w:t>.</w:t>
      </w:r>
      <w:r w:rsidRPr="008F3B99" w:rsidR="00374621">
        <w:rPr>
          <w:szCs w:val="22"/>
        </w:rPr>
        <w:t xml:space="preserve">  In the event the latter occurs, said Company shall provide notification of such occurrence to the Investigations and Hearings Division at </w:t>
      </w:r>
      <w:hyperlink r:id="rId6" w:history="1">
        <w:r w:rsidRPr="008F3B99" w:rsidR="00374621">
          <w:rPr>
            <w:rStyle w:val="Hyperlink"/>
            <w:szCs w:val="22"/>
          </w:rPr>
          <w:t>IHDTelecom@fcc.gov</w:t>
        </w:r>
      </w:hyperlink>
      <w:r w:rsidRPr="008F3B99" w:rsidR="00374621">
        <w:rPr>
          <w:szCs w:val="22"/>
        </w:rPr>
        <w:t xml:space="preserve"> within five (5) calendar days of the date that the Company is no longer a licensee on the AmeriCan-1 Cable System.</w:t>
      </w:r>
      <w:r w:rsidRPr="008F3B99" w:rsidR="0070112A">
        <w:rPr>
          <w:szCs w:val="22"/>
        </w:rPr>
        <w:t xml:space="preserve">  </w:t>
      </w:r>
    </w:p>
    <w:p w:rsidR="004F7552" w:rsidRPr="008F3B99" w:rsidP="00E84503" w14:paraId="0D84765A" w14:textId="65429EED">
      <w:pPr>
        <w:pStyle w:val="ParaNum"/>
        <w:rPr>
          <w:szCs w:val="22"/>
        </w:rPr>
      </w:pPr>
      <w:bookmarkStart w:id="5" w:name="_Ref357521957"/>
      <w:r w:rsidRPr="008F3B99">
        <w:rPr>
          <w:b/>
          <w:bCs/>
          <w:szCs w:val="22"/>
          <w:u w:val="single"/>
        </w:rPr>
        <w:t>Voluntary Contribution</w:t>
      </w:r>
      <w:r w:rsidRPr="008F3B99" w:rsidR="00E02214">
        <w:rPr>
          <w:szCs w:val="22"/>
        </w:rPr>
        <w:t xml:space="preserve">.  </w:t>
      </w:r>
      <w:r w:rsidR="00724517">
        <w:rPr>
          <w:szCs w:val="22"/>
        </w:rPr>
        <w:t xml:space="preserve">Zayo, </w:t>
      </w:r>
      <w:r w:rsidRPr="008F3B99" w:rsidR="00474256">
        <w:rPr>
          <w:szCs w:val="22"/>
        </w:rPr>
        <w:t xml:space="preserve">Ledcor, Rogers, </w:t>
      </w:r>
      <w:r w:rsidR="00724517">
        <w:rPr>
          <w:szCs w:val="22"/>
        </w:rPr>
        <w:t xml:space="preserve">and </w:t>
      </w:r>
      <w:r w:rsidRPr="008F3B99" w:rsidR="00474256">
        <w:rPr>
          <w:szCs w:val="22"/>
        </w:rPr>
        <w:t xml:space="preserve">Marine Cable </w:t>
      </w:r>
      <w:r w:rsidRPr="008F3B99" w:rsidR="00766B48">
        <w:rPr>
          <w:szCs w:val="22"/>
        </w:rPr>
        <w:t xml:space="preserve">together </w:t>
      </w:r>
      <w:r w:rsidRPr="008F3B99" w:rsidR="00AE1362">
        <w:rPr>
          <w:szCs w:val="22"/>
        </w:rPr>
        <w:t xml:space="preserve">will pay </w:t>
      </w:r>
      <w:r w:rsidRPr="008F3B99" w:rsidR="00766B48">
        <w:rPr>
          <w:szCs w:val="22"/>
        </w:rPr>
        <w:t xml:space="preserve">an equal share of </w:t>
      </w:r>
      <w:r w:rsidRPr="008F3B99" w:rsidR="00AE1362">
        <w:rPr>
          <w:szCs w:val="22"/>
        </w:rPr>
        <w:t>a</w:t>
      </w:r>
      <w:r w:rsidRPr="008F3B99" w:rsidR="00387B69">
        <w:rPr>
          <w:szCs w:val="22"/>
        </w:rPr>
        <w:t xml:space="preserve"> voluntary contribution </w:t>
      </w:r>
      <w:r w:rsidRPr="008F3B99" w:rsidR="000420EA">
        <w:rPr>
          <w:szCs w:val="22"/>
        </w:rPr>
        <w:t>totaling</w:t>
      </w:r>
      <w:r w:rsidRPr="008F3B99" w:rsidR="00387B69">
        <w:rPr>
          <w:szCs w:val="22"/>
        </w:rPr>
        <w:t xml:space="preserve"> </w:t>
      </w:r>
      <w:r w:rsidRPr="008F3B99" w:rsidR="007166C2">
        <w:rPr>
          <w:szCs w:val="22"/>
        </w:rPr>
        <w:t>forty-five thousand dollars (</w:t>
      </w:r>
      <w:r w:rsidRPr="008F3B99" w:rsidR="00387B69">
        <w:rPr>
          <w:szCs w:val="22"/>
        </w:rPr>
        <w:t>$45,000</w:t>
      </w:r>
      <w:r w:rsidRPr="008F3B99" w:rsidR="007166C2">
        <w:rPr>
          <w:szCs w:val="22"/>
        </w:rPr>
        <w:t>)</w:t>
      </w:r>
      <w:r w:rsidRPr="008F3B99" w:rsidR="00AE1362">
        <w:rPr>
          <w:szCs w:val="22"/>
        </w:rPr>
        <w:t xml:space="preserve"> </w:t>
      </w:r>
      <w:r w:rsidRPr="008F3B99" w:rsidR="00CB26A8">
        <w:rPr>
          <w:szCs w:val="22"/>
        </w:rPr>
        <w:t xml:space="preserve">(Voluntary Contribution) </w:t>
      </w:r>
      <w:r w:rsidRPr="008F3B99" w:rsidR="00766B48">
        <w:rPr>
          <w:szCs w:val="22"/>
        </w:rPr>
        <w:t xml:space="preserve">and will submit </w:t>
      </w:r>
      <w:r w:rsidRPr="008F3B99" w:rsidR="00E02214">
        <w:rPr>
          <w:szCs w:val="22"/>
        </w:rPr>
        <w:t>to the United States Treasury</w:t>
      </w:r>
      <w:r w:rsidRPr="008F3B99" w:rsidR="00766B48">
        <w:rPr>
          <w:szCs w:val="22"/>
        </w:rPr>
        <w:t xml:space="preserve"> their equal share of the total Voluntary </w:t>
      </w:r>
      <w:r w:rsidRPr="008F3B99" w:rsidR="00766B48">
        <w:rPr>
          <w:szCs w:val="22"/>
        </w:rPr>
        <w:t>Contribution</w:t>
      </w:r>
      <w:r w:rsidRPr="008F3B99" w:rsidR="00673B9A">
        <w:rPr>
          <w:szCs w:val="22"/>
        </w:rPr>
        <w:t xml:space="preserve"> </w:t>
      </w:r>
      <w:r w:rsidRPr="008F3B99" w:rsidR="00C918AC">
        <w:rPr>
          <w:szCs w:val="22"/>
        </w:rPr>
        <w:t>within thirty (30) calendar days of the Effective Date</w:t>
      </w:r>
      <w:r w:rsidRPr="008F3B99" w:rsidR="000F779D">
        <w:rPr>
          <w:szCs w:val="22"/>
        </w:rPr>
        <w:t>.</w:t>
      </w:r>
      <w:bookmarkStart w:id="6" w:name="_Hlk89854419"/>
      <w:r w:rsidRPr="008F3B99" w:rsidR="0094564C">
        <w:rPr>
          <w:szCs w:val="22"/>
        </w:rPr>
        <w:t xml:space="preserve">  </w:t>
      </w:r>
      <w:bookmarkEnd w:id="6"/>
      <w:r w:rsidR="00500543">
        <w:rPr>
          <w:szCs w:val="22"/>
        </w:rPr>
        <w:t>The Company</w:t>
      </w:r>
      <w:r w:rsidRPr="008F3B99" w:rsidR="00B7218E">
        <w:rPr>
          <w:szCs w:val="22"/>
        </w:rPr>
        <w:t xml:space="preserve"> </w:t>
      </w:r>
      <w:r w:rsidRPr="008F3B99">
        <w:rPr>
          <w:szCs w:val="22"/>
        </w:rPr>
        <w:t>acknowledge</w:t>
      </w:r>
      <w:r w:rsidRPr="008F3B99" w:rsidR="00B26FF6">
        <w:rPr>
          <w:szCs w:val="22"/>
        </w:rPr>
        <w:t>s</w:t>
      </w:r>
      <w:r w:rsidRPr="008F3B99">
        <w:rPr>
          <w:szCs w:val="22"/>
        </w:rPr>
        <w:t xml:space="preserve"> and agree</w:t>
      </w:r>
      <w:r w:rsidRPr="008F3B99" w:rsidR="00B26FF6">
        <w:rPr>
          <w:szCs w:val="22"/>
        </w:rPr>
        <w:t>s</w:t>
      </w:r>
      <w:r w:rsidRPr="008F3B99">
        <w:rPr>
          <w:szCs w:val="22"/>
        </w:rPr>
        <w:t xml:space="preserve"> that </w:t>
      </w:r>
      <w:r w:rsidRPr="008F3B99" w:rsidR="00724D49">
        <w:rPr>
          <w:szCs w:val="22"/>
        </w:rPr>
        <w:t xml:space="preserve">it is jointly and severally liable for the </w:t>
      </w:r>
      <w:r w:rsidRPr="008F3B99" w:rsidR="00A92CB3">
        <w:rPr>
          <w:szCs w:val="22"/>
        </w:rPr>
        <w:t xml:space="preserve">full amount of the </w:t>
      </w:r>
      <w:r w:rsidRPr="008F3B99" w:rsidR="00CB26A8">
        <w:rPr>
          <w:szCs w:val="22"/>
        </w:rPr>
        <w:t>V</w:t>
      </w:r>
      <w:r w:rsidRPr="008F3B99" w:rsidR="00A86FF0">
        <w:rPr>
          <w:szCs w:val="22"/>
        </w:rPr>
        <w:t xml:space="preserve">oluntary </w:t>
      </w:r>
      <w:r w:rsidRPr="008F3B99" w:rsidR="00CB26A8">
        <w:rPr>
          <w:szCs w:val="22"/>
        </w:rPr>
        <w:t>C</w:t>
      </w:r>
      <w:r w:rsidRPr="008F3B99" w:rsidR="00A86FF0">
        <w:rPr>
          <w:szCs w:val="22"/>
        </w:rPr>
        <w:t xml:space="preserve">ontribution.  Upon </w:t>
      </w:r>
      <w:r w:rsidRPr="008F3B99">
        <w:rPr>
          <w:szCs w:val="22"/>
        </w:rPr>
        <w:t xml:space="preserve">execution of this Consent Decree, the </w:t>
      </w:r>
      <w:r w:rsidRPr="008F3B99">
        <w:rPr>
          <w:szCs w:val="22"/>
        </w:rPr>
        <w:t xml:space="preserve">Voluntary Contribution </w:t>
      </w:r>
      <w:r w:rsidRPr="008F3B99">
        <w:rPr>
          <w:szCs w:val="22"/>
        </w:rPr>
        <w:t>shall become a “Claim” or “Debt” as defined in 31 U.S.C. § 3701(b)(1)</w:t>
      </w:r>
      <w:r w:rsidRPr="008F3B99" w:rsidR="00173D60">
        <w:rPr>
          <w:szCs w:val="22"/>
        </w:rPr>
        <w:t>.</w:t>
      </w:r>
      <w:r>
        <w:rPr>
          <w:rStyle w:val="FootnoteReference"/>
          <w:szCs w:val="22"/>
        </w:rPr>
        <w:footnoteReference w:id="18"/>
      </w:r>
      <w:r w:rsidRPr="008F3B99" w:rsidR="00173D60">
        <w:rPr>
          <w:szCs w:val="22"/>
        </w:rPr>
        <w:t xml:space="preserve"> </w:t>
      </w:r>
      <w:r w:rsidRPr="008F3B99">
        <w:rPr>
          <w:szCs w:val="22"/>
        </w:rPr>
        <w:t xml:space="preserve"> Upon an Event of Default, all procedures for collection as permitted by law may, at the Commission’s discretion, be initiated.  </w:t>
      </w:r>
      <w:r w:rsidR="00500543">
        <w:rPr>
          <w:szCs w:val="22"/>
        </w:rPr>
        <w:t>The Company</w:t>
      </w:r>
      <w:r w:rsidRPr="008F3B99">
        <w:rPr>
          <w:szCs w:val="22"/>
        </w:rPr>
        <w:t xml:space="preserve"> shall send electronic notification of payment </w:t>
      </w:r>
      <w:r w:rsidRPr="008F3B99" w:rsidR="0059164E">
        <w:rPr>
          <w:szCs w:val="22"/>
        </w:rPr>
        <w:t xml:space="preserve">and the amount </w:t>
      </w:r>
      <w:r w:rsidRPr="008F3B99">
        <w:rPr>
          <w:szCs w:val="22"/>
        </w:rPr>
        <w:t xml:space="preserve">to </w:t>
      </w:r>
      <w:hyperlink r:id="rId6" w:history="1">
        <w:r w:rsidRPr="008F3B99" w:rsidR="0094564C">
          <w:rPr>
            <w:rStyle w:val="Hyperlink"/>
            <w:szCs w:val="22"/>
          </w:rPr>
          <w:t>IHDTelecom@fcc.gov</w:t>
        </w:r>
      </w:hyperlink>
      <w:r w:rsidRPr="008F3B99" w:rsidR="0094564C">
        <w:rPr>
          <w:szCs w:val="22"/>
        </w:rPr>
        <w:t xml:space="preserve"> </w:t>
      </w:r>
      <w:r w:rsidRPr="008F3B99">
        <w:rPr>
          <w:szCs w:val="22"/>
        </w:rPr>
        <w:t xml:space="preserve">on the date said payment is made.  Payment of the </w:t>
      </w:r>
      <w:r w:rsidRPr="008F3B99">
        <w:rPr>
          <w:szCs w:val="22"/>
        </w:rPr>
        <w:t>Voluntary Contribution</w:t>
      </w:r>
      <w:r w:rsidRPr="008F3B99">
        <w:rPr>
          <w:szCs w:val="22"/>
        </w:rPr>
        <w:t xml:space="preserve"> must be made by credit card</w:t>
      </w:r>
      <w:r w:rsidRPr="008F3B99" w:rsidR="005E0BC5">
        <w:rPr>
          <w:szCs w:val="22"/>
        </w:rPr>
        <w:t xml:space="preserve"> using the Commission’s Registration System (CORES) at </w:t>
      </w:r>
      <w:hyperlink r:id="rId7" w:history="1">
        <w:r w:rsidRPr="008F3B99" w:rsidR="005E0BC5">
          <w:rPr>
            <w:rStyle w:val="Hyperlink"/>
            <w:szCs w:val="22"/>
          </w:rPr>
          <w:t>https://apps.fcc.gov/cores/userLogin.do</w:t>
        </w:r>
      </w:hyperlink>
      <w:r w:rsidRPr="008F3B99">
        <w:rPr>
          <w:szCs w:val="22"/>
        </w:rPr>
        <w:t>, ACH (Automated Clearing House) debit from a bank account, or by wire transfer from a bank account.  The Commission no longer accepts payments by check or money order.  Below are instructions that payors should follow based on the form of payment selected:</w:t>
      </w:r>
      <w:r>
        <w:rPr>
          <w:rStyle w:val="FootnoteReference"/>
          <w:sz w:val="22"/>
          <w:szCs w:val="22"/>
        </w:rPr>
        <w:footnoteReference w:id="19"/>
      </w:r>
    </w:p>
    <w:p w:rsidR="00F810F3" w:rsidRPr="008F3B99" w:rsidP="00E84503" w14:paraId="0A099100" w14:textId="088A5BE7">
      <w:pPr>
        <w:numPr>
          <w:ilvl w:val="0"/>
          <w:numId w:val="8"/>
        </w:numPr>
        <w:snapToGrid w:val="0"/>
        <w:spacing w:after="120"/>
        <w:ind w:left="720"/>
        <w:rPr>
          <w:szCs w:val="22"/>
        </w:rPr>
      </w:pPr>
      <w:r w:rsidRPr="008F3B99">
        <w:rPr>
          <w:szCs w:val="22"/>
        </w:rPr>
        <w:t>Payment by wire transfer must be made to ABA Number 021030004, receiving bank TREAS/NYC, and Account Number 27000001.  In the OBI field, enter the FRN(s) captioned above and the letters “FORF”.  In addition, a completed Form 159</w:t>
      </w:r>
      <w:r>
        <w:rPr>
          <w:rStyle w:val="FootnoteReference"/>
          <w:sz w:val="22"/>
          <w:szCs w:val="22"/>
        </w:rPr>
        <w:footnoteReference w:id="20"/>
      </w:r>
      <w:r w:rsidRPr="008F3B99">
        <w:rPr>
          <w:szCs w:val="22"/>
        </w:rPr>
        <w:t xml:space="preserve"> or printed CORES form</w:t>
      </w:r>
      <w:r>
        <w:rPr>
          <w:rStyle w:val="FootnoteReference"/>
          <w:sz w:val="22"/>
          <w:szCs w:val="22"/>
        </w:rPr>
        <w:footnoteReference w:id="21"/>
      </w:r>
      <w:r w:rsidRPr="008F3B99">
        <w:rPr>
          <w:szCs w:val="22"/>
        </w:rPr>
        <w:t xml:space="preserve"> must be faxed to the Federal Communications Commission at 202-418-2843 or e-mailed to </w:t>
      </w:r>
      <w:hyperlink r:id="rId8" w:history="1">
        <w:r w:rsidRPr="008F3B99">
          <w:rPr>
            <w:rStyle w:val="Hyperlink"/>
            <w:szCs w:val="22"/>
          </w:rPr>
          <w:t>RROGWireFaxes@fcc.gov</w:t>
        </w:r>
      </w:hyperlink>
      <w:r w:rsidRPr="008F3B99">
        <w:rPr>
          <w:szCs w:val="22"/>
        </w:rPr>
        <w:t xml:space="preserve"> on the same business day the wire transfer is initiated.  Failure to provide all required information in Form 159 or CORES may result in payment not being recognized as having been received.  When completing FCC Form 159 or CORES, enter the Account Number in block number 23A (call sign/other ID), enter the letters “FORF” in block number 24A (payment type code), and enter in block number 11 the FRN(s) captioned above (Payor FRN).</w:t>
      </w:r>
      <w:r>
        <w:rPr>
          <w:rStyle w:val="FootnoteReference"/>
          <w:sz w:val="22"/>
          <w:szCs w:val="22"/>
        </w:rPr>
        <w:footnoteReference w:id="22"/>
      </w:r>
      <w:r w:rsidRPr="008F3B99">
        <w:rPr>
          <w:szCs w:val="22"/>
        </w:rPr>
        <w:t xml:space="preserve">  For additional detail and wire transfer instructions, go to </w:t>
      </w:r>
      <w:hyperlink r:id="rId9" w:history="1">
        <w:r w:rsidRPr="008F3B99">
          <w:rPr>
            <w:rStyle w:val="Hyperlink"/>
            <w:szCs w:val="22"/>
          </w:rPr>
          <w:t>https://www.fcc.gov/licensing-databases/fees/wire-transfer</w:t>
        </w:r>
      </w:hyperlink>
      <w:r w:rsidRPr="008F3B99">
        <w:rPr>
          <w:szCs w:val="22"/>
        </w:rPr>
        <w:t>. </w:t>
      </w:r>
    </w:p>
    <w:p w:rsidR="00F810F3" w:rsidRPr="008F3B99" w:rsidP="00E84503" w14:paraId="2C0C6FB0" w14:textId="62D635C5">
      <w:pPr>
        <w:numPr>
          <w:ilvl w:val="0"/>
          <w:numId w:val="8"/>
        </w:numPr>
        <w:snapToGrid w:val="0"/>
        <w:spacing w:after="120"/>
        <w:ind w:left="720"/>
        <w:rPr>
          <w:szCs w:val="22"/>
        </w:rPr>
      </w:pPr>
      <w:r w:rsidRPr="008F3B99">
        <w:rPr>
          <w:szCs w:val="22"/>
        </w:rPr>
        <w:t xml:space="preserve">Payment by credit card must be made by using CORES at </w:t>
      </w:r>
      <w:hyperlink r:id="rId7" w:history="1">
        <w:r w:rsidRPr="008F3B99">
          <w:rPr>
            <w:rStyle w:val="Hyperlink"/>
            <w:szCs w:val="22"/>
          </w:rPr>
          <w:t>https://apps.fcc.gov/cores/userLogin.do</w:t>
        </w:r>
      </w:hyperlink>
      <w:r w:rsidRPr="008F3B99">
        <w:rPr>
          <w:szCs w:val="22"/>
        </w:rPr>
        <w:t>.  To pay by credit card, log-in using the FCC Username associated to the FRN captioned above.  If payment must be split across FRNs, complete this process for each FRN.  Next, select “Manage Existing FRNs | FRN Financial | Bills &amp; Fees” from the CORES Menu, then select FRN Financial and the view/make payments option next to the FRN.  Select the “Open Bills” tab and find the bill number associated with the CD Acct. No.  The bill number is the  CD Acct. No. with the first two digits excluded (e.g., CD 1912345678 would be associated with FCC Bill Number 12345678).  After selecting the bill for payment, choose the “Pay by Credit Card” option.  Please note that there is a $24,999.99 limit on credit card transactions.</w:t>
      </w:r>
    </w:p>
    <w:p w:rsidR="00F810F3" w:rsidRPr="008F3B99" w:rsidP="00E84503" w14:paraId="74257FBC" w14:textId="36B259A5">
      <w:pPr>
        <w:numPr>
          <w:ilvl w:val="0"/>
          <w:numId w:val="8"/>
        </w:numPr>
        <w:snapToGrid w:val="0"/>
        <w:spacing w:after="120"/>
        <w:ind w:left="720"/>
        <w:rPr>
          <w:szCs w:val="22"/>
        </w:rPr>
      </w:pPr>
      <w:r w:rsidRPr="008F3B99">
        <w:rPr>
          <w:szCs w:val="22"/>
        </w:rPr>
        <w:t xml:space="preserve">Payment by ACH must be made by using CORES at </w:t>
      </w:r>
      <w:hyperlink r:id="rId7" w:history="1">
        <w:r w:rsidRPr="008F3B99" w:rsidR="00013D28">
          <w:rPr>
            <w:rStyle w:val="Hyperlink"/>
            <w:szCs w:val="22"/>
          </w:rPr>
          <w:t>https://apps.fcc.gov/cores/userLogin.do</w:t>
        </w:r>
      </w:hyperlink>
      <w:r w:rsidRPr="008F3B99">
        <w:rPr>
          <w:szCs w:val="22"/>
        </w:rPr>
        <w:t xml:space="preserve">.  To pay by ACH, log in using the FCC Username associated to the FRN captioned above.  If payment must be split across FRNs, complete this process for each FRN.  Next, select “Manage Existing FRNs | FRN Financial | Bills &amp; Fees” on the CORES Menu, then select FRN Financial and the view/make payments option next to the FRN. </w:t>
      </w:r>
      <w:r w:rsidRPr="008F3B99" w:rsidR="0094564C">
        <w:rPr>
          <w:szCs w:val="22"/>
        </w:rPr>
        <w:t xml:space="preserve"> </w:t>
      </w:r>
      <w:r w:rsidRPr="008F3B99">
        <w:rPr>
          <w:szCs w:val="22"/>
        </w:rPr>
        <w:t>Select the “Open Bills” tab and find the bill</w:t>
      </w:r>
      <w:r w:rsidRPr="008F3B99">
        <w:rPr>
          <w:szCs w:val="22"/>
        </w:rPr>
        <w:t xml:space="preserve"> </w:t>
      </w:r>
      <w:r w:rsidRPr="008F3B99">
        <w:rPr>
          <w:szCs w:val="22"/>
        </w:rPr>
        <w:t xml:space="preserve">number associated with the CD Acct. No.  The bill number is the CD Acct. No. with the first two digits excluded (e.g., CD 1912345678 would be associated with FCC Bill Number 12345678).  Finally, choose the “Pay from Bank Account” option.  Please contact the appropriate financial institution to confirm the correct Routing Number and the correct account number from which payment will be made and verify with that financial institution that the designated account has </w:t>
      </w:r>
      <w:r w:rsidRPr="008F3B99">
        <w:rPr>
          <w:szCs w:val="22"/>
        </w:rPr>
        <w:t>authorization to accept ACH transactions.</w:t>
      </w:r>
    </w:p>
    <w:p w:rsidR="00F82AC0" w:rsidRPr="008F3B99" w:rsidP="00E84503" w14:paraId="6CADF129" w14:textId="6F26AE20">
      <w:pPr>
        <w:pStyle w:val="ParaNum"/>
        <w:rPr>
          <w:szCs w:val="22"/>
        </w:rPr>
      </w:pPr>
      <w:r w:rsidRPr="008F3B99">
        <w:rPr>
          <w:b/>
          <w:szCs w:val="22"/>
          <w:u w:val="single"/>
        </w:rPr>
        <w:t>Event of Default</w:t>
      </w:r>
      <w:r w:rsidRPr="008F3B99">
        <w:rPr>
          <w:szCs w:val="22"/>
        </w:rPr>
        <w:t xml:space="preserve">.  </w:t>
      </w:r>
      <w:r w:rsidR="00500543">
        <w:rPr>
          <w:szCs w:val="22"/>
        </w:rPr>
        <w:t>The Company</w:t>
      </w:r>
      <w:r w:rsidRPr="008F3B99" w:rsidR="0094564C">
        <w:rPr>
          <w:szCs w:val="22"/>
        </w:rPr>
        <w:t xml:space="preserve"> </w:t>
      </w:r>
      <w:r w:rsidRPr="008F3B99">
        <w:rPr>
          <w:szCs w:val="22"/>
        </w:rPr>
        <w:t>agree</w:t>
      </w:r>
      <w:r w:rsidRPr="008F3B99" w:rsidR="005460FA">
        <w:rPr>
          <w:szCs w:val="22"/>
        </w:rPr>
        <w:t>s</w:t>
      </w:r>
      <w:r w:rsidRPr="008F3B99">
        <w:rPr>
          <w:szCs w:val="22"/>
        </w:rPr>
        <w:t xml:space="preserve"> that an Event of Default shall occur upon the failure by </w:t>
      </w:r>
      <w:r w:rsidRPr="008F3B99" w:rsidR="00832584">
        <w:rPr>
          <w:szCs w:val="22"/>
        </w:rPr>
        <w:t>Zayo</w:t>
      </w:r>
      <w:r w:rsidRPr="008F3B99" w:rsidR="00D5002E">
        <w:rPr>
          <w:szCs w:val="22"/>
        </w:rPr>
        <w:t xml:space="preserve">, Ledcor, Rogers, and/or Marine Cable </w:t>
      </w:r>
      <w:r w:rsidRPr="008F3B99">
        <w:rPr>
          <w:szCs w:val="22"/>
        </w:rPr>
        <w:t>to pay the</w:t>
      </w:r>
      <w:r w:rsidRPr="008F3B99" w:rsidR="000420EA">
        <w:rPr>
          <w:szCs w:val="22"/>
        </w:rPr>
        <w:t xml:space="preserve">ir </w:t>
      </w:r>
      <w:r w:rsidRPr="008F3B99" w:rsidR="00766B48">
        <w:rPr>
          <w:szCs w:val="22"/>
        </w:rPr>
        <w:t xml:space="preserve">equal </w:t>
      </w:r>
      <w:r w:rsidRPr="008F3B99" w:rsidR="000420EA">
        <w:rPr>
          <w:szCs w:val="22"/>
        </w:rPr>
        <w:t>share</w:t>
      </w:r>
      <w:r w:rsidRPr="008F3B99" w:rsidR="00531652">
        <w:rPr>
          <w:szCs w:val="22"/>
        </w:rPr>
        <w:t>s</w:t>
      </w:r>
      <w:r w:rsidRPr="008F3B99">
        <w:rPr>
          <w:szCs w:val="22"/>
        </w:rPr>
        <w:t xml:space="preserve"> of the </w:t>
      </w:r>
      <w:r w:rsidRPr="008F3B99" w:rsidR="003B0CA5">
        <w:rPr>
          <w:szCs w:val="22"/>
        </w:rPr>
        <w:t>Voluntary Contribution</w:t>
      </w:r>
      <w:r w:rsidRPr="008F3B99">
        <w:rPr>
          <w:szCs w:val="22"/>
        </w:rPr>
        <w:t xml:space="preserve"> on or before the due date specified in this Consent Decree.</w:t>
      </w:r>
    </w:p>
    <w:p w:rsidR="00F82AC0" w:rsidRPr="008F3B99" w:rsidP="00E84503" w14:paraId="6809A967" w14:textId="3E59EA8F">
      <w:pPr>
        <w:pStyle w:val="ParaNum"/>
        <w:rPr>
          <w:szCs w:val="22"/>
        </w:rPr>
      </w:pPr>
      <w:r w:rsidRPr="008F3B99">
        <w:rPr>
          <w:b/>
          <w:szCs w:val="22"/>
          <w:u w:val="single"/>
        </w:rPr>
        <w:t>Interest, Charges for Collection, and Acceleration of Maturity Date</w:t>
      </w:r>
      <w:r w:rsidRPr="008F3B99">
        <w:rPr>
          <w:szCs w:val="22"/>
        </w:rPr>
        <w:t xml:space="preserve">.  After an Event of Default has occurred under this Consent Decree, the then unpaid amount of the </w:t>
      </w:r>
      <w:r w:rsidRPr="008F3B99" w:rsidR="003B0CA5">
        <w:rPr>
          <w:szCs w:val="22"/>
        </w:rPr>
        <w:t>Voluntary Contribution</w:t>
      </w:r>
      <w:r w:rsidRPr="008F3B99">
        <w:rPr>
          <w:szCs w:val="22"/>
        </w:rPr>
        <w:t xml:space="preserve"> shall accrue interest, computed using the U.S. Prime Rate in effect on the date of the Event of Default plus 4.75%, from the date of the Event of Default until payment in full.  Upon an Event of Default, the then unpaid amount of the </w:t>
      </w:r>
      <w:r w:rsidRPr="008F3B99" w:rsidR="003B0CA5">
        <w:rPr>
          <w:szCs w:val="22"/>
        </w:rPr>
        <w:t>Voluntary Contribution</w:t>
      </w:r>
      <w:r w:rsidRPr="008F3B99">
        <w:rPr>
          <w:szCs w:val="22"/>
        </w:rPr>
        <w:t xml:space="preserve">, together with interest, any penalties permitted and/or required by the law, including but not limited to 31 U.S.C. § 3717 and administrative charges, plus the costs of collection, litigation, and attorneys’ fees, shall become immediately due and payable, without notice, presentment, demand, protest, or notice of protest of any kind, all of which are waived by </w:t>
      </w:r>
      <w:r w:rsidR="00500543">
        <w:rPr>
          <w:szCs w:val="22"/>
        </w:rPr>
        <w:t>the Company</w:t>
      </w:r>
      <w:r w:rsidRPr="008F3B99">
        <w:rPr>
          <w:szCs w:val="22"/>
        </w:rPr>
        <w:t>.</w:t>
      </w:r>
      <w:r w:rsidRPr="008F3B99" w:rsidR="007358C6">
        <w:rPr>
          <w:szCs w:val="22"/>
        </w:rPr>
        <w:t xml:space="preserve">  </w:t>
      </w:r>
      <w:r w:rsidRPr="008F3B99" w:rsidR="00792A69">
        <w:rPr>
          <w:szCs w:val="22"/>
        </w:rPr>
        <w:t xml:space="preserve"> </w:t>
      </w:r>
      <w:r w:rsidRPr="008F3B99" w:rsidR="005E2AC9">
        <w:rPr>
          <w:szCs w:val="22"/>
        </w:rPr>
        <w:t xml:space="preserve"> </w:t>
      </w:r>
    </w:p>
    <w:bookmarkEnd w:id="5"/>
    <w:p w:rsidR="00E02214" w:rsidRPr="008F3B99" w:rsidP="00E84503" w14:paraId="13AFBC0F" w14:textId="73961B7A">
      <w:pPr>
        <w:pStyle w:val="ParaNum"/>
        <w:rPr>
          <w:szCs w:val="22"/>
        </w:rPr>
      </w:pPr>
      <w:r w:rsidRPr="008F3B99">
        <w:rPr>
          <w:b/>
          <w:szCs w:val="22"/>
          <w:u w:val="single"/>
        </w:rPr>
        <w:t>Waivers</w:t>
      </w:r>
      <w:r w:rsidRPr="008F3B99">
        <w:rPr>
          <w:szCs w:val="22"/>
        </w:rPr>
        <w:t xml:space="preserve">.  </w:t>
      </w:r>
      <w:r w:rsidRPr="008F3B99" w:rsidR="00CE68FE">
        <w:rPr>
          <w:szCs w:val="22"/>
        </w:rPr>
        <w:t xml:space="preserve">As of the Effective Date, </w:t>
      </w:r>
      <w:r w:rsidR="00500543">
        <w:rPr>
          <w:szCs w:val="22"/>
        </w:rPr>
        <w:t>the Company</w:t>
      </w:r>
      <w:r w:rsidRPr="008F3B99">
        <w:rPr>
          <w:szCs w:val="22"/>
        </w:rPr>
        <w:t xml:space="preserve"> waive</w:t>
      </w:r>
      <w:r w:rsidR="00212450">
        <w:rPr>
          <w:szCs w:val="22"/>
        </w:rPr>
        <w:t>s</w:t>
      </w:r>
      <w:r w:rsidRPr="008F3B99">
        <w:rPr>
          <w:szCs w:val="22"/>
        </w:rPr>
        <w:t xml:space="preserve"> any and all rights</w:t>
      </w:r>
      <w:r w:rsidRPr="008F3B99" w:rsidR="00184034">
        <w:rPr>
          <w:szCs w:val="22"/>
        </w:rPr>
        <w:t xml:space="preserve"> </w:t>
      </w:r>
      <w:r w:rsidR="00212450">
        <w:rPr>
          <w:szCs w:val="22"/>
        </w:rPr>
        <w:t>it</w:t>
      </w:r>
      <w:r w:rsidRPr="008F3B99">
        <w:rPr>
          <w:szCs w:val="22"/>
        </w:rPr>
        <w:t xml:space="preserve"> may have to seek administrative or judicial reconsideration, review, appeal or stay, or to otherwise challenge or contest the validity of this Consent Decree and the Adoptin</w:t>
      </w:r>
      <w:r w:rsidRPr="008F3B99" w:rsidR="00CE68FE">
        <w:rPr>
          <w:szCs w:val="22"/>
        </w:rPr>
        <w:t>g Order</w:t>
      </w:r>
      <w:r w:rsidRPr="008F3B99">
        <w:rPr>
          <w:szCs w:val="22"/>
        </w:rPr>
        <w:t xml:space="preserve">.  </w:t>
      </w:r>
      <w:r w:rsidR="00500543">
        <w:rPr>
          <w:szCs w:val="22"/>
        </w:rPr>
        <w:t>The Company</w:t>
      </w:r>
      <w:r w:rsidRPr="008F3B99" w:rsidR="00F26C20">
        <w:rPr>
          <w:szCs w:val="22"/>
        </w:rPr>
        <w:t xml:space="preserve"> </w:t>
      </w:r>
      <w:r w:rsidRPr="008F3B99">
        <w:rPr>
          <w:szCs w:val="22"/>
        </w:rPr>
        <w:t xml:space="preserve">shall retain the right to challenge Commission interpretation of the Consent Decree or any terms contained herein.  If </w:t>
      </w:r>
      <w:r w:rsidRPr="008F3B99" w:rsidR="0019028B">
        <w:rPr>
          <w:szCs w:val="22"/>
        </w:rPr>
        <w:t>any</w:t>
      </w:r>
      <w:r w:rsidRPr="008F3B99">
        <w:rPr>
          <w:szCs w:val="22"/>
        </w:rPr>
        <w:t xml:space="preserve"> Party (or the United States on behalf of the Commission) brings a judicial action to enforce the terms of the </w:t>
      </w:r>
      <w:r w:rsidRPr="008F3B99" w:rsidR="00CE68FE">
        <w:rPr>
          <w:szCs w:val="22"/>
        </w:rPr>
        <w:t xml:space="preserve">Consent Decree or </w:t>
      </w:r>
      <w:r w:rsidRPr="008F3B99" w:rsidR="00582BA0">
        <w:rPr>
          <w:szCs w:val="22"/>
        </w:rPr>
        <w:t xml:space="preserve">the </w:t>
      </w:r>
      <w:r w:rsidRPr="008F3B99">
        <w:rPr>
          <w:szCs w:val="22"/>
        </w:rPr>
        <w:t xml:space="preserve">Adopting Order, neither </w:t>
      </w:r>
      <w:r w:rsidR="00500543">
        <w:rPr>
          <w:szCs w:val="22"/>
        </w:rPr>
        <w:t>the Company</w:t>
      </w:r>
      <w:r w:rsidRPr="008F3B99" w:rsidR="00E03587">
        <w:rPr>
          <w:szCs w:val="22"/>
        </w:rPr>
        <w:t xml:space="preserve"> </w:t>
      </w:r>
      <w:r w:rsidRPr="008F3B99">
        <w:rPr>
          <w:szCs w:val="22"/>
        </w:rPr>
        <w:t xml:space="preserve">nor the Commission shall contest the validity of the Consent Decree or the Adopting Order, and </w:t>
      </w:r>
      <w:r w:rsidR="00500543">
        <w:rPr>
          <w:szCs w:val="22"/>
        </w:rPr>
        <w:t>the Company</w:t>
      </w:r>
      <w:r w:rsidRPr="008F3B99" w:rsidR="0094564C">
        <w:rPr>
          <w:szCs w:val="22"/>
        </w:rPr>
        <w:t xml:space="preserve"> </w:t>
      </w:r>
      <w:r w:rsidRPr="008F3B99">
        <w:rPr>
          <w:szCs w:val="22"/>
        </w:rPr>
        <w:t xml:space="preserve">shall waive any statutory right to a trial </w:t>
      </w:r>
      <w:r w:rsidRPr="008F3B99">
        <w:rPr>
          <w:i/>
          <w:szCs w:val="22"/>
        </w:rPr>
        <w:t>de novo</w:t>
      </w:r>
      <w:r w:rsidRPr="008F3B99">
        <w:rPr>
          <w:szCs w:val="22"/>
        </w:rPr>
        <w:t xml:space="preserve">.  </w:t>
      </w:r>
      <w:r w:rsidR="00500543">
        <w:rPr>
          <w:szCs w:val="22"/>
        </w:rPr>
        <w:t>The Company</w:t>
      </w:r>
      <w:r w:rsidRPr="008F3B99" w:rsidR="00E03587">
        <w:rPr>
          <w:szCs w:val="22"/>
        </w:rPr>
        <w:t xml:space="preserve"> </w:t>
      </w:r>
      <w:r w:rsidRPr="008F3B99">
        <w:rPr>
          <w:szCs w:val="22"/>
        </w:rPr>
        <w:t>hereby agree</w:t>
      </w:r>
      <w:r w:rsidR="000330BB">
        <w:rPr>
          <w:szCs w:val="22"/>
        </w:rPr>
        <w:t>s</w:t>
      </w:r>
      <w:r w:rsidRPr="008F3B99">
        <w:rPr>
          <w:szCs w:val="22"/>
        </w:rPr>
        <w:t xml:space="preserve"> to waive any claims </w:t>
      </w:r>
      <w:r w:rsidR="000330BB">
        <w:rPr>
          <w:szCs w:val="22"/>
        </w:rPr>
        <w:t>it</w:t>
      </w:r>
      <w:r w:rsidRPr="008F3B99">
        <w:rPr>
          <w:szCs w:val="22"/>
        </w:rPr>
        <w:t xml:space="preserve"> may otherwise have under the Equal Access to Justice Act</w:t>
      </w:r>
      <w:r>
        <w:rPr>
          <w:rStyle w:val="FootnoteReference"/>
          <w:sz w:val="22"/>
          <w:szCs w:val="22"/>
        </w:rPr>
        <w:footnoteReference w:id="23"/>
      </w:r>
      <w:r w:rsidRPr="008F3B99">
        <w:rPr>
          <w:szCs w:val="22"/>
        </w:rPr>
        <w:t xml:space="preserve"> relating to the matters addressed in this Consent Decree.</w:t>
      </w:r>
    </w:p>
    <w:p w:rsidR="003F5CF7" w:rsidRPr="008F3B99" w:rsidP="00E84503" w14:paraId="57CE5075" w14:textId="77777777">
      <w:pPr>
        <w:pStyle w:val="ParaNum"/>
        <w:rPr>
          <w:szCs w:val="22"/>
        </w:rPr>
      </w:pPr>
      <w:r w:rsidRPr="008F3B99">
        <w:rPr>
          <w:b/>
          <w:szCs w:val="22"/>
          <w:u w:val="single"/>
        </w:rPr>
        <w:t>Severability</w:t>
      </w:r>
      <w:r w:rsidRPr="008F3B99">
        <w:rPr>
          <w:szCs w:val="22"/>
        </w:rPr>
        <w:t>.  The Parties agree that if any of the provisio</w:t>
      </w:r>
      <w:r w:rsidRPr="008F3B99" w:rsidR="00E3009C">
        <w:rPr>
          <w:szCs w:val="22"/>
        </w:rPr>
        <w:t xml:space="preserve">ns of the </w:t>
      </w:r>
      <w:r w:rsidRPr="008F3B99">
        <w:rPr>
          <w:szCs w:val="22"/>
        </w:rPr>
        <w:t xml:space="preserve">Consent Decree shall be </w:t>
      </w:r>
      <w:r w:rsidRPr="008F3B99" w:rsidR="00926FC4">
        <w:rPr>
          <w:szCs w:val="22"/>
        </w:rPr>
        <w:t xml:space="preserve">held </w:t>
      </w:r>
      <w:r w:rsidRPr="008F3B99">
        <w:rPr>
          <w:szCs w:val="22"/>
        </w:rPr>
        <w:t>unenforceable</w:t>
      </w:r>
      <w:r w:rsidRPr="008F3B99" w:rsidR="00926FC4">
        <w:rPr>
          <w:szCs w:val="22"/>
        </w:rPr>
        <w:t xml:space="preserve"> by any court of competent jurisdiction</w:t>
      </w:r>
      <w:r w:rsidRPr="008F3B99">
        <w:rPr>
          <w:szCs w:val="22"/>
        </w:rPr>
        <w:t>, such unenforceability shall not render unenforceab</w:t>
      </w:r>
      <w:r w:rsidRPr="008F3B99" w:rsidR="00E3009C">
        <w:rPr>
          <w:szCs w:val="22"/>
        </w:rPr>
        <w:t xml:space="preserve">le the entire </w:t>
      </w:r>
      <w:r w:rsidRPr="008F3B99">
        <w:rPr>
          <w:szCs w:val="22"/>
        </w:rPr>
        <w:t>Consent Decree, but rath</w:t>
      </w:r>
      <w:r w:rsidRPr="008F3B99" w:rsidR="00E3009C">
        <w:rPr>
          <w:szCs w:val="22"/>
        </w:rPr>
        <w:t xml:space="preserve">er the entire </w:t>
      </w:r>
      <w:r w:rsidRPr="008F3B99">
        <w:rPr>
          <w:szCs w:val="22"/>
        </w:rPr>
        <w:t>Consent Decree shall be construed as if not containing the particular unenforceable provision or provisions, and the rights and obligations of the Parties shall be construed and enforced accordingly.</w:t>
      </w:r>
    </w:p>
    <w:p w:rsidR="00E02214" w:rsidRPr="008F3B99" w:rsidP="00E84503" w14:paraId="20F17D82" w14:textId="77777777">
      <w:pPr>
        <w:pStyle w:val="ParaNum"/>
        <w:rPr>
          <w:szCs w:val="22"/>
        </w:rPr>
      </w:pPr>
      <w:r w:rsidRPr="008F3B99">
        <w:rPr>
          <w:b/>
          <w:szCs w:val="22"/>
          <w:u w:val="single"/>
        </w:rPr>
        <w:t>Invalidity</w:t>
      </w:r>
      <w:r w:rsidRPr="008F3B99">
        <w:rPr>
          <w:szCs w:val="22"/>
        </w:rPr>
        <w:t>.  In the event that this Consent Decree in its entirety is rendered invalid by any court of competent jurisdiction, it shall become null and void and may not be used in any manner in any legal proceeding.</w:t>
      </w:r>
    </w:p>
    <w:p w:rsidR="00E02214" w:rsidRPr="008F3B99" w:rsidP="00E84503" w14:paraId="6B68B85E" w14:textId="504BF4C5">
      <w:pPr>
        <w:pStyle w:val="ParaNum"/>
        <w:rPr>
          <w:szCs w:val="22"/>
        </w:rPr>
      </w:pPr>
      <w:r w:rsidRPr="008F3B99">
        <w:rPr>
          <w:b/>
          <w:szCs w:val="22"/>
          <w:u w:val="single"/>
        </w:rPr>
        <w:t>Subsequent Rule or Order</w:t>
      </w:r>
      <w:r w:rsidRPr="008F3B99">
        <w:rPr>
          <w:szCs w:val="22"/>
        </w:rPr>
        <w:t>.  The Parties agree that if any provision of the Consent Decree</w:t>
      </w:r>
      <w:r w:rsidRPr="008F3B99" w:rsidR="00F26C20">
        <w:rPr>
          <w:szCs w:val="22"/>
        </w:rPr>
        <w:t xml:space="preserve"> conflicts with any subsequent Rule or </w:t>
      </w:r>
      <w:r w:rsidRPr="008F3B99" w:rsidR="008D216B">
        <w:rPr>
          <w:szCs w:val="22"/>
        </w:rPr>
        <w:t>o</w:t>
      </w:r>
      <w:r w:rsidRPr="008F3B99">
        <w:rPr>
          <w:szCs w:val="22"/>
        </w:rPr>
        <w:t>rder adopted by the Commission (e</w:t>
      </w:r>
      <w:r w:rsidRPr="008F3B99" w:rsidR="00F26C20">
        <w:rPr>
          <w:szCs w:val="22"/>
        </w:rPr>
        <w:t xml:space="preserve">xcept an </w:t>
      </w:r>
      <w:r w:rsidRPr="008F3B99" w:rsidR="008D216B">
        <w:rPr>
          <w:szCs w:val="22"/>
        </w:rPr>
        <w:t>o</w:t>
      </w:r>
      <w:r w:rsidRPr="008F3B99">
        <w:rPr>
          <w:szCs w:val="22"/>
        </w:rPr>
        <w:t xml:space="preserve">rder specifically intended to revise the terms of this Consent Decree to which </w:t>
      </w:r>
      <w:r w:rsidR="00500543">
        <w:rPr>
          <w:szCs w:val="22"/>
        </w:rPr>
        <w:t>the Company</w:t>
      </w:r>
      <w:r w:rsidRPr="008F3B99" w:rsidR="00E03587">
        <w:rPr>
          <w:szCs w:val="22"/>
        </w:rPr>
        <w:t xml:space="preserve"> </w:t>
      </w:r>
      <w:r w:rsidRPr="008F3B99">
        <w:rPr>
          <w:szCs w:val="22"/>
        </w:rPr>
        <w:t>do</w:t>
      </w:r>
      <w:r w:rsidR="000330BB">
        <w:rPr>
          <w:szCs w:val="22"/>
        </w:rPr>
        <w:t>es</w:t>
      </w:r>
      <w:r w:rsidRPr="008F3B99">
        <w:rPr>
          <w:szCs w:val="22"/>
        </w:rPr>
        <w:t xml:space="preserve"> not expressly consent) that provision will be superseded by such </w:t>
      </w:r>
      <w:r w:rsidRPr="008F3B99" w:rsidR="00F26C20">
        <w:rPr>
          <w:szCs w:val="22"/>
        </w:rPr>
        <w:t>R</w:t>
      </w:r>
      <w:r w:rsidRPr="008F3B99" w:rsidR="0096758E">
        <w:rPr>
          <w:szCs w:val="22"/>
        </w:rPr>
        <w:t xml:space="preserve">ule or </w:t>
      </w:r>
      <w:r w:rsidRPr="008F3B99" w:rsidR="008D216B">
        <w:rPr>
          <w:szCs w:val="22"/>
        </w:rPr>
        <w:t>o</w:t>
      </w:r>
      <w:r w:rsidRPr="008F3B99">
        <w:rPr>
          <w:szCs w:val="22"/>
        </w:rPr>
        <w:t>rder.</w:t>
      </w:r>
    </w:p>
    <w:p w:rsidR="00E02214" w:rsidRPr="008F3B99" w:rsidP="00E84503" w14:paraId="2B75EDAE" w14:textId="52303C78">
      <w:pPr>
        <w:pStyle w:val="ParaNum"/>
        <w:rPr>
          <w:szCs w:val="22"/>
        </w:rPr>
      </w:pPr>
      <w:r w:rsidRPr="008F3B99">
        <w:rPr>
          <w:b/>
          <w:szCs w:val="22"/>
          <w:u w:val="single"/>
        </w:rPr>
        <w:t>Successors and Assigns</w:t>
      </w:r>
      <w:r w:rsidRPr="008F3B99">
        <w:rPr>
          <w:szCs w:val="22"/>
        </w:rPr>
        <w:t xml:space="preserve">.  </w:t>
      </w:r>
      <w:r w:rsidR="000330BB">
        <w:rPr>
          <w:szCs w:val="22"/>
        </w:rPr>
        <w:t>The Company</w:t>
      </w:r>
      <w:r w:rsidRPr="008F3B99" w:rsidR="00E03587">
        <w:rPr>
          <w:szCs w:val="22"/>
        </w:rPr>
        <w:t xml:space="preserve"> </w:t>
      </w:r>
      <w:r w:rsidRPr="008F3B99">
        <w:rPr>
          <w:szCs w:val="22"/>
        </w:rPr>
        <w:t>agree</w:t>
      </w:r>
      <w:r w:rsidR="000330BB">
        <w:rPr>
          <w:szCs w:val="22"/>
        </w:rPr>
        <w:t>s</w:t>
      </w:r>
      <w:r w:rsidRPr="008F3B99">
        <w:rPr>
          <w:szCs w:val="22"/>
        </w:rPr>
        <w:t xml:space="preserve"> that the provisions of this Consent Decree shall be binding on its successors, assigns, and transferees.</w:t>
      </w:r>
    </w:p>
    <w:p w:rsidR="00E02214" w:rsidRPr="008F3B99" w:rsidP="00E84503" w14:paraId="662BE5AE" w14:textId="256146DA">
      <w:pPr>
        <w:pStyle w:val="ParaNum"/>
        <w:rPr>
          <w:szCs w:val="22"/>
        </w:rPr>
      </w:pPr>
      <w:r w:rsidRPr="008F3B99">
        <w:rPr>
          <w:b/>
          <w:szCs w:val="22"/>
          <w:u w:val="single"/>
        </w:rPr>
        <w:t>Final Settlement</w:t>
      </w:r>
      <w:r w:rsidRPr="008F3B99">
        <w:rPr>
          <w:szCs w:val="22"/>
        </w:rPr>
        <w:t xml:space="preserve">.  The Parties agree and acknowledge that this Consent Decree shall constitute a final settlement </w:t>
      </w:r>
      <w:r w:rsidRPr="008F3B99" w:rsidR="00F1665F">
        <w:rPr>
          <w:szCs w:val="22"/>
        </w:rPr>
        <w:t xml:space="preserve">amongst </w:t>
      </w:r>
      <w:r w:rsidRPr="008F3B99">
        <w:rPr>
          <w:szCs w:val="22"/>
        </w:rPr>
        <w:t xml:space="preserve">the Parties with respect to the Investigation. </w:t>
      </w:r>
    </w:p>
    <w:p w:rsidR="00E02214" w:rsidRPr="008F3B99" w:rsidP="00E84503" w14:paraId="3D172A44" w14:textId="77777777">
      <w:pPr>
        <w:pStyle w:val="ParaNum"/>
        <w:rPr>
          <w:szCs w:val="22"/>
        </w:rPr>
      </w:pPr>
      <w:r w:rsidRPr="008F3B99">
        <w:rPr>
          <w:b/>
          <w:szCs w:val="22"/>
          <w:u w:val="single"/>
        </w:rPr>
        <w:t>Modifications</w:t>
      </w:r>
      <w:r w:rsidRPr="008F3B99">
        <w:rPr>
          <w:szCs w:val="22"/>
        </w:rPr>
        <w:t>.  This Consent Decree cannot be modified without the advance written consent of both Parties.</w:t>
      </w:r>
    </w:p>
    <w:p w:rsidR="00E02214" w:rsidRPr="008F3B99" w:rsidP="00E84503" w14:paraId="3CBD3551" w14:textId="77777777">
      <w:pPr>
        <w:pStyle w:val="ParaNum"/>
        <w:rPr>
          <w:szCs w:val="22"/>
        </w:rPr>
      </w:pPr>
      <w:r w:rsidRPr="008F3B99">
        <w:rPr>
          <w:b/>
          <w:szCs w:val="22"/>
          <w:u w:val="single"/>
        </w:rPr>
        <w:t>Paragraph Headings</w:t>
      </w:r>
      <w:r w:rsidRPr="008F3B99">
        <w:rPr>
          <w:szCs w:val="22"/>
        </w:rPr>
        <w:t>.  The headings of the paragraphs in this Consent Decree are inserted for convenience only and are not intended to affect the meaning or interpretation of this Consent Decree.</w:t>
      </w:r>
    </w:p>
    <w:p w:rsidR="003329C5" w:rsidRPr="008F3B99" w:rsidP="00E84503" w14:paraId="41B32A42" w14:textId="77777777">
      <w:pPr>
        <w:pStyle w:val="ParaNum"/>
        <w:rPr>
          <w:szCs w:val="22"/>
        </w:rPr>
      </w:pPr>
      <w:r w:rsidRPr="008F3B99">
        <w:rPr>
          <w:b/>
          <w:szCs w:val="22"/>
          <w:u w:val="single"/>
        </w:rPr>
        <w:t>Authorized Representative</w:t>
      </w:r>
      <w:r w:rsidRPr="008F3B99">
        <w:rPr>
          <w:szCs w:val="22"/>
        </w:rPr>
        <w:t xml:space="preserve">. </w:t>
      </w:r>
      <w:r w:rsidRPr="008F3B99" w:rsidR="00B73A30">
        <w:rPr>
          <w:szCs w:val="22"/>
        </w:rPr>
        <w:t xml:space="preserve"> </w:t>
      </w:r>
      <w:r w:rsidRPr="008F3B99" w:rsidR="005D5341">
        <w:rPr>
          <w:szCs w:val="22"/>
        </w:rPr>
        <w:t xml:space="preserve">Each Party represents and warrants to the other that it has full power and authority to enter into this Consent Decree.  Each person signing this Consent Decree on behalf of a Party hereby represents that he or she is fully authorized by the Party to execute this Consent </w:t>
      </w:r>
      <w:r w:rsidRPr="008F3B99" w:rsidR="005D5341">
        <w:rPr>
          <w:szCs w:val="22"/>
        </w:rPr>
        <w:t>Decree and to bind the Party to its terms and conditions.</w:t>
      </w:r>
    </w:p>
    <w:p w:rsidR="00E02214" w:rsidRPr="008F3B99" w:rsidP="00E84503" w14:paraId="11690AE8" w14:textId="77777777">
      <w:pPr>
        <w:pStyle w:val="ParaNum"/>
        <w:rPr>
          <w:szCs w:val="22"/>
        </w:rPr>
      </w:pPr>
      <w:r w:rsidRPr="008F3B99">
        <w:rPr>
          <w:b/>
          <w:szCs w:val="22"/>
          <w:u w:val="single"/>
        </w:rPr>
        <w:t>Counterparts</w:t>
      </w:r>
      <w:r w:rsidRPr="008F3B99">
        <w:rPr>
          <w:szCs w:val="22"/>
        </w:rPr>
        <w:t xml:space="preserve">.  </w:t>
      </w:r>
      <w:r w:rsidRPr="008F3B99" w:rsidR="00BB440F">
        <w:rPr>
          <w:szCs w:val="22"/>
        </w:rPr>
        <w:t xml:space="preserve">This Consent Decree may be signed in counterpart (including </w:t>
      </w:r>
      <w:r w:rsidRPr="008F3B99" w:rsidR="008A2AD9">
        <w:rPr>
          <w:szCs w:val="22"/>
        </w:rPr>
        <w:t xml:space="preserve">electronically or </w:t>
      </w:r>
      <w:r w:rsidRPr="008F3B99" w:rsidR="00BB440F">
        <w:rPr>
          <w:szCs w:val="22"/>
        </w:rPr>
        <w:t>by facsimile).  Each counterpart, when executed and delivered, shall be an original, and all of the counterparts together shall constitute one and the same fully executed instrument.</w:t>
      </w:r>
    </w:p>
    <w:p w:rsidR="00E24E9F" w:rsidRPr="008F3B99" w:rsidP="0011334C" w14:paraId="05D43376" w14:textId="77777777">
      <w:pPr>
        <w:keepNext/>
        <w:keepLines/>
        <w:spacing w:after="120"/>
        <w:rPr>
          <w:szCs w:val="22"/>
        </w:rPr>
      </w:pPr>
    </w:p>
    <w:p w:rsidR="00E24E9F" w:rsidRPr="008F3B99" w:rsidP="006B465E" w14:paraId="38C6ECCA" w14:textId="77777777">
      <w:pPr>
        <w:keepNext/>
        <w:keepLines/>
        <w:rPr>
          <w:szCs w:val="22"/>
        </w:rPr>
      </w:pPr>
    </w:p>
    <w:p w:rsidR="00E24E9F" w:rsidRPr="008F3B99" w:rsidP="006B465E" w14:paraId="4276E0B1" w14:textId="77777777">
      <w:pPr>
        <w:keepNext/>
        <w:keepLines/>
        <w:rPr>
          <w:szCs w:val="22"/>
        </w:rPr>
      </w:pPr>
      <w:r w:rsidRPr="008F3B99">
        <w:rPr>
          <w:szCs w:val="22"/>
        </w:rPr>
        <w:t>________________________________</w:t>
      </w:r>
    </w:p>
    <w:p w:rsidR="00EE1291" w:rsidRPr="008F3B99" w:rsidP="006B465E" w14:paraId="6596C1F0" w14:textId="6EC280D7">
      <w:pPr>
        <w:keepNext/>
        <w:keepLines/>
        <w:rPr>
          <w:szCs w:val="22"/>
        </w:rPr>
      </w:pPr>
      <w:r w:rsidRPr="008F3B99">
        <w:rPr>
          <w:szCs w:val="22"/>
        </w:rPr>
        <w:t>Patrick Webre</w:t>
      </w:r>
    </w:p>
    <w:p w:rsidR="00E24E9F" w:rsidRPr="008F3B99" w:rsidP="006B465E" w14:paraId="639AF3A5" w14:textId="3FB43463">
      <w:pPr>
        <w:keepNext/>
        <w:keepLines/>
        <w:rPr>
          <w:szCs w:val="22"/>
        </w:rPr>
      </w:pPr>
      <w:r w:rsidRPr="008F3B99">
        <w:rPr>
          <w:szCs w:val="22"/>
        </w:rPr>
        <w:t>Chief</w:t>
      </w:r>
    </w:p>
    <w:p w:rsidR="00E24E9F" w:rsidRPr="008F3B99" w:rsidP="006B465E" w14:paraId="4A81EA84" w14:textId="77777777">
      <w:pPr>
        <w:keepNext/>
        <w:keepLines/>
        <w:rPr>
          <w:szCs w:val="22"/>
        </w:rPr>
      </w:pPr>
      <w:r w:rsidRPr="008F3B99">
        <w:rPr>
          <w:szCs w:val="22"/>
        </w:rPr>
        <w:t>Enforcement Bureau</w:t>
      </w:r>
    </w:p>
    <w:p w:rsidR="00E24E9F" w:rsidRPr="008F3B99" w:rsidP="006B465E" w14:paraId="750EA12B" w14:textId="77777777">
      <w:pPr>
        <w:keepNext/>
        <w:keepLines/>
        <w:rPr>
          <w:szCs w:val="22"/>
        </w:rPr>
      </w:pPr>
    </w:p>
    <w:p w:rsidR="00E24E9F" w:rsidRPr="008F3B99" w:rsidP="006B465E" w14:paraId="4D49D8F2" w14:textId="77777777">
      <w:pPr>
        <w:keepNext/>
        <w:keepLines/>
        <w:rPr>
          <w:szCs w:val="22"/>
        </w:rPr>
      </w:pPr>
    </w:p>
    <w:p w:rsidR="00E24E9F" w:rsidRPr="008F3B99" w:rsidP="006B465E" w14:paraId="25148C2A" w14:textId="77777777">
      <w:pPr>
        <w:keepNext/>
        <w:keepLines/>
        <w:rPr>
          <w:szCs w:val="22"/>
        </w:rPr>
      </w:pPr>
      <w:r w:rsidRPr="008F3B99">
        <w:rPr>
          <w:szCs w:val="22"/>
        </w:rPr>
        <w:t>________________________________</w:t>
      </w:r>
    </w:p>
    <w:p w:rsidR="00E24E9F" w:rsidRPr="008F3B99" w:rsidP="006B465E" w14:paraId="2051EF57" w14:textId="77777777">
      <w:pPr>
        <w:keepNext/>
        <w:keepLines/>
        <w:rPr>
          <w:szCs w:val="22"/>
        </w:rPr>
      </w:pPr>
      <w:r w:rsidRPr="008F3B99">
        <w:rPr>
          <w:szCs w:val="22"/>
        </w:rPr>
        <w:t>Date</w:t>
      </w:r>
    </w:p>
    <w:p w:rsidR="003565A3" w:rsidRPr="008F3B99" w:rsidP="006B465E" w14:paraId="1A753F02" w14:textId="77777777">
      <w:pPr>
        <w:keepLines/>
        <w:rPr>
          <w:szCs w:val="22"/>
        </w:rPr>
      </w:pPr>
    </w:p>
    <w:p w:rsidR="003565A3" w:rsidP="006B465E" w14:paraId="62026715" w14:textId="77777777">
      <w:pPr>
        <w:keepLines/>
        <w:rPr>
          <w:szCs w:val="22"/>
        </w:rPr>
      </w:pPr>
    </w:p>
    <w:p w:rsidR="000677CF" w:rsidRPr="008F3B99" w:rsidP="006B465E" w14:paraId="5DC0C44E" w14:textId="77777777">
      <w:pPr>
        <w:keepLines/>
        <w:rPr>
          <w:szCs w:val="22"/>
        </w:rPr>
      </w:pPr>
    </w:p>
    <w:p w:rsidR="003565A3" w:rsidRPr="008F3B99" w:rsidP="006B465E" w14:paraId="2A2191FE" w14:textId="77777777">
      <w:pPr>
        <w:keepLines/>
        <w:rPr>
          <w:szCs w:val="22"/>
        </w:rPr>
      </w:pPr>
      <w:r w:rsidRPr="008F3B99">
        <w:rPr>
          <w:szCs w:val="22"/>
        </w:rPr>
        <w:t>________________________________</w:t>
      </w:r>
    </w:p>
    <w:p w:rsidR="00D64075" w:rsidRPr="00D64075" w:rsidP="00D64075" w14:paraId="4D665DB9" w14:textId="77777777">
      <w:pPr>
        <w:keepLines/>
        <w:rPr>
          <w:szCs w:val="22"/>
        </w:rPr>
      </w:pPr>
      <w:r w:rsidRPr="00D64075">
        <w:rPr>
          <w:szCs w:val="22"/>
        </w:rPr>
        <w:t>Lauren Lantero</w:t>
      </w:r>
    </w:p>
    <w:p w:rsidR="00D64075" w:rsidRPr="00D64075" w:rsidP="00D64075" w14:paraId="6B265AEB" w14:textId="62818F01">
      <w:pPr>
        <w:keepLines/>
        <w:rPr>
          <w:szCs w:val="22"/>
        </w:rPr>
      </w:pPr>
      <w:r w:rsidRPr="00D64075">
        <w:rPr>
          <w:szCs w:val="22"/>
        </w:rPr>
        <w:t>Chief Legal Officer</w:t>
      </w:r>
    </w:p>
    <w:p w:rsidR="009B0A27" w:rsidRPr="008F3B99" w:rsidP="00D64075" w14:paraId="7E3FEE01" w14:textId="4D35AAE9">
      <w:pPr>
        <w:keepLines/>
        <w:rPr>
          <w:szCs w:val="22"/>
        </w:rPr>
      </w:pPr>
      <w:r w:rsidRPr="00D64075">
        <w:rPr>
          <w:szCs w:val="22"/>
        </w:rPr>
        <w:t>Zayo Group, LLC</w:t>
      </w:r>
    </w:p>
    <w:p w:rsidR="009B0A27" w:rsidRPr="008F3B99" w:rsidP="006B465E" w14:paraId="46BA60E7" w14:textId="77777777">
      <w:pPr>
        <w:keepLines/>
        <w:rPr>
          <w:szCs w:val="22"/>
        </w:rPr>
      </w:pPr>
    </w:p>
    <w:p w:rsidR="003565A3" w:rsidRPr="008F3B99" w:rsidP="006B465E" w14:paraId="144CE0E3" w14:textId="77777777">
      <w:pPr>
        <w:keepLines/>
        <w:rPr>
          <w:szCs w:val="22"/>
        </w:rPr>
      </w:pPr>
      <w:r w:rsidRPr="008F3B99">
        <w:rPr>
          <w:szCs w:val="22"/>
        </w:rPr>
        <w:t>________________________________</w:t>
      </w:r>
    </w:p>
    <w:p w:rsidR="003565A3" w:rsidRPr="008F3B99" w:rsidP="006B465E" w14:paraId="645C170A" w14:textId="77777777">
      <w:pPr>
        <w:keepLines/>
        <w:rPr>
          <w:szCs w:val="22"/>
        </w:rPr>
      </w:pPr>
      <w:r w:rsidRPr="008F3B99">
        <w:rPr>
          <w:szCs w:val="22"/>
        </w:rPr>
        <w:t>Date</w:t>
      </w:r>
    </w:p>
    <w:p w:rsidR="003565A3" w:rsidRPr="008F3B99" w:rsidP="006B465E" w14:paraId="64E1164E" w14:textId="77777777">
      <w:pPr>
        <w:keepLines/>
        <w:rPr>
          <w:szCs w:val="22"/>
        </w:rPr>
      </w:pPr>
    </w:p>
    <w:sectPr w:rsidSect="00F3170C">
      <w:headerReference w:type="default" r:id="rId10"/>
      <w:headerReference w:type="first" r:id="rId11"/>
      <w:footnotePr>
        <w:numRestart w:val="eachSect"/>
      </w:footnotePr>
      <w:endnotePr>
        <w:numFmt w:val="decimal"/>
      </w:endnotePr>
      <w:pgSz w:w="12240" w:h="15840"/>
      <w:pgMar w:top="1267" w:right="1440" w:bottom="720" w:left="1440"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558E1" w14:paraId="2497F8CF" w14:textId="77777777">
      <w:pPr>
        <w:spacing w:line="20" w:lineRule="exact"/>
      </w:pPr>
    </w:p>
  </w:endnote>
  <w:endnote w:type="continuationSeparator" w:id="1">
    <w:p w:rsidR="004558E1" w14:paraId="6E54BC69" w14:textId="77777777">
      <w:r>
        <w:t xml:space="preserve"> </w:t>
      </w:r>
    </w:p>
  </w:endnote>
  <w:endnote w:type="continuationNotice" w:id="2">
    <w:p w:rsidR="004558E1" w14:paraId="2B81132F"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558E1" w14:paraId="6F7F343E" w14:textId="77777777">
      <w:r>
        <w:separator/>
      </w:r>
    </w:p>
  </w:footnote>
  <w:footnote w:type="continuationSeparator" w:id="1">
    <w:p w:rsidR="004558E1" w:rsidP="00C721AC" w14:paraId="7DAD337D" w14:textId="77777777">
      <w:pPr>
        <w:spacing w:before="120"/>
        <w:rPr>
          <w:sz w:val="20"/>
        </w:rPr>
      </w:pPr>
      <w:r>
        <w:rPr>
          <w:sz w:val="20"/>
        </w:rPr>
        <w:t xml:space="preserve">(Continued from previous page)  </w:t>
      </w:r>
      <w:r>
        <w:rPr>
          <w:sz w:val="20"/>
        </w:rPr>
        <w:separator/>
      </w:r>
    </w:p>
  </w:footnote>
  <w:footnote w:type="continuationNotice" w:id="2">
    <w:p w:rsidR="004558E1" w:rsidP="00C721AC" w14:paraId="43FA53D1" w14:textId="77777777">
      <w:pPr>
        <w:jc w:val="right"/>
        <w:rPr>
          <w:sz w:val="20"/>
        </w:rPr>
      </w:pPr>
      <w:r>
        <w:rPr>
          <w:sz w:val="20"/>
        </w:rPr>
        <w:t>(continued….)</w:t>
      </w:r>
    </w:p>
  </w:footnote>
  <w:footnote w:id="3">
    <w:p w:rsidR="005B5835" w:rsidRPr="00B53A9C" w:rsidP="005B5835" w14:paraId="4026A995" w14:textId="77777777">
      <w:pPr>
        <w:pStyle w:val="FootnoteText"/>
      </w:pPr>
      <w:r w:rsidRPr="00B53A9C">
        <w:rPr>
          <w:rStyle w:val="FootnoteReference"/>
        </w:rPr>
        <w:footnoteRef/>
      </w:r>
      <w:r w:rsidRPr="00B53A9C">
        <w:t xml:space="preserve"> 47 U.S.C. § </w:t>
      </w:r>
      <w:r>
        <w:t>34</w:t>
      </w:r>
      <w:r w:rsidRPr="00B53A9C">
        <w:t>.</w:t>
      </w:r>
    </w:p>
  </w:footnote>
  <w:footnote w:id="4">
    <w:p w:rsidR="005B5835" w:rsidRPr="00B53A9C" w:rsidP="005B5835" w14:paraId="2644A0AF" w14:textId="77777777">
      <w:pPr>
        <w:pStyle w:val="FootnoteText"/>
      </w:pPr>
      <w:r w:rsidRPr="00B53A9C">
        <w:rPr>
          <w:rStyle w:val="FootnoteReference"/>
        </w:rPr>
        <w:footnoteRef/>
      </w:r>
      <w:r w:rsidRPr="00B53A9C">
        <w:t xml:space="preserve"> 47 CFR § </w:t>
      </w:r>
      <w:r>
        <w:t>1.767</w:t>
      </w:r>
      <w:r w:rsidRPr="00B53A9C">
        <w:t>.</w:t>
      </w:r>
    </w:p>
  </w:footnote>
  <w:footnote w:id="5">
    <w:p w:rsidR="005B5835" w:rsidRPr="00F74D07" w:rsidP="005B5835" w14:paraId="31D50E1A" w14:textId="77777777">
      <w:pPr>
        <w:pStyle w:val="FootnoteText"/>
      </w:pPr>
      <w:r>
        <w:rPr>
          <w:rStyle w:val="FootnoteReference"/>
        </w:rPr>
        <w:footnoteRef/>
      </w:r>
      <w:r>
        <w:t xml:space="preserve"> </w:t>
      </w:r>
      <w:r>
        <w:rPr>
          <w:i/>
        </w:rPr>
        <w:t xml:space="preserve">See </w:t>
      </w:r>
      <w:r>
        <w:rPr>
          <w:i/>
          <w:iCs/>
        </w:rPr>
        <w:t>id.</w:t>
      </w:r>
      <w:r>
        <w:t xml:space="preserve"> § 1.93(b).</w:t>
      </w:r>
    </w:p>
  </w:footnote>
  <w:footnote w:id="6">
    <w:p w:rsidR="00843A5F" w:rsidRPr="00637765" w14:paraId="17397354" w14:textId="77777777">
      <w:pPr>
        <w:pStyle w:val="FootnoteText"/>
        <w:rPr>
          <w:lang w:val="fr-CA"/>
        </w:rPr>
      </w:pPr>
      <w:r w:rsidRPr="00637765">
        <w:rPr>
          <w:rStyle w:val="FootnoteReference"/>
        </w:rPr>
        <w:footnoteRef/>
      </w:r>
      <w:r w:rsidRPr="00637765">
        <w:rPr>
          <w:lang w:val="fr-CA"/>
        </w:rPr>
        <w:t xml:space="preserve"> </w:t>
      </w:r>
      <w:r w:rsidRPr="00637765">
        <w:rPr>
          <w:szCs w:val="22"/>
          <w:lang w:val="fr-CA"/>
        </w:rPr>
        <w:t xml:space="preserve">47 U.S.C. § 151 </w:t>
      </w:r>
      <w:r w:rsidRPr="00637765">
        <w:rPr>
          <w:i/>
          <w:szCs w:val="22"/>
          <w:lang w:val="fr-CA"/>
        </w:rPr>
        <w:t>et seq.</w:t>
      </w:r>
    </w:p>
  </w:footnote>
  <w:footnote w:id="7">
    <w:p w:rsidR="009A50AE" w14:paraId="3C781D3A" w14:textId="232EB946">
      <w:pPr>
        <w:pStyle w:val="FootnoteText"/>
      </w:pPr>
      <w:r>
        <w:rPr>
          <w:rStyle w:val="FootnoteReference"/>
        </w:rPr>
        <w:footnoteRef/>
      </w:r>
      <w:r>
        <w:t xml:space="preserve"> </w:t>
      </w:r>
      <w:r w:rsidR="0014464B">
        <w:t xml:space="preserve">Review of Submarine Cable Landing License Rules and Procedures to Access Evolving National Security, Law Enforcement, Foreign Policy, and Trade Policy Risks, </w:t>
      </w:r>
      <w:r w:rsidR="003C08F5">
        <w:t>90 Fed. Reg. 48648 (</w:t>
      </w:r>
      <w:r w:rsidR="00880AAE">
        <w:t>Oct. 27, 2025).</w:t>
      </w:r>
    </w:p>
  </w:footnote>
  <w:footnote w:id="8">
    <w:p w:rsidR="00100597" w:rsidRPr="00637765" w:rsidP="00100597" w14:paraId="428CDECD" w14:textId="77777777">
      <w:pPr>
        <w:pStyle w:val="FootnoteText"/>
      </w:pPr>
      <w:r w:rsidRPr="00637765">
        <w:rPr>
          <w:rStyle w:val="FootnoteReference"/>
        </w:rPr>
        <w:footnoteRef/>
      </w:r>
      <w:r w:rsidRPr="00637765">
        <w:rPr>
          <w:lang w:val="fr-CA"/>
        </w:rPr>
        <w:t xml:space="preserve"> 47 U.S.C. § 34.  </w:t>
      </w:r>
      <w:r w:rsidRPr="00637765">
        <w:t xml:space="preserve">This prohibition does not apply to cables that are wholly within the continental United States, including both terminals.  </w:t>
      </w:r>
      <w:r w:rsidRPr="00637765">
        <w:rPr>
          <w:i/>
          <w:iCs/>
        </w:rPr>
        <w:t>Id</w:t>
      </w:r>
      <w:r w:rsidRPr="00637765">
        <w:t>.</w:t>
      </w:r>
    </w:p>
  </w:footnote>
  <w:footnote w:id="9">
    <w:p w:rsidR="00100597" w:rsidRPr="00637765" w:rsidP="00100597" w14:paraId="314C341E" w14:textId="2EC4AEB9">
      <w:pPr>
        <w:pStyle w:val="FootnoteText"/>
      </w:pPr>
      <w:r w:rsidRPr="00637765">
        <w:rPr>
          <w:rStyle w:val="FootnoteReference"/>
        </w:rPr>
        <w:footnoteRef/>
      </w:r>
      <w:r w:rsidRPr="00637765">
        <w:t xml:space="preserve"> </w:t>
      </w:r>
      <w:r w:rsidRPr="00637765">
        <w:rPr>
          <w:i/>
          <w:iCs/>
        </w:rPr>
        <w:t xml:space="preserve">See </w:t>
      </w:r>
      <w:r w:rsidRPr="00637765">
        <w:t xml:space="preserve">Exec. Ord. No. 10530 § 5(a) (May 10, 1954), reprinted as amended in 3 U.S.C. § 301; </w:t>
      </w:r>
      <w:r w:rsidRPr="00637765">
        <w:rPr>
          <w:i/>
          <w:iCs/>
        </w:rPr>
        <w:t>see also</w:t>
      </w:r>
      <w:r w:rsidRPr="00637765">
        <w:t xml:space="preserve"> 47 CFR §</w:t>
      </w:r>
      <w:r w:rsidR="005A1DE7">
        <w:t> </w:t>
      </w:r>
      <w:r w:rsidRPr="00637765">
        <w:t xml:space="preserve">0.405(b).  </w:t>
      </w:r>
    </w:p>
  </w:footnote>
  <w:footnote w:id="10">
    <w:p w:rsidR="00100597" w:rsidRPr="00637765" w:rsidP="00100597" w14:paraId="53782DFA" w14:textId="2F2BE159">
      <w:pPr>
        <w:pStyle w:val="FootnoteText"/>
        <w:rPr>
          <w:lang w:val="es-MX"/>
        </w:rPr>
      </w:pPr>
      <w:r w:rsidRPr="00637765">
        <w:rPr>
          <w:rStyle w:val="FootnoteReference"/>
        </w:rPr>
        <w:footnoteRef/>
      </w:r>
      <w:r w:rsidRPr="00637765">
        <w:t xml:space="preserve"> 47 CFR </w:t>
      </w:r>
      <w:r w:rsidRPr="00637765" w:rsidR="0097317A">
        <w:t>§</w:t>
      </w:r>
      <w:r w:rsidR="0097317A">
        <w:t xml:space="preserve"> 1.70007; </w:t>
      </w:r>
      <w:r w:rsidRPr="00763535" w:rsidR="0097317A">
        <w:rPr>
          <w:i/>
          <w:iCs/>
        </w:rPr>
        <w:t>see also id</w:t>
      </w:r>
      <w:r w:rsidR="0097317A">
        <w:t>.</w:t>
      </w:r>
      <w:r w:rsidRPr="00637765">
        <w:t xml:space="preserve"> </w:t>
      </w:r>
      <w:r w:rsidR="00A64827">
        <w:t xml:space="preserve">§ </w:t>
      </w:r>
      <w:r w:rsidRPr="00637765">
        <w:t>1.767</w:t>
      </w:r>
      <w:r w:rsidRPr="00637765">
        <w:rPr>
          <w:lang w:val="es-MX"/>
        </w:rPr>
        <w:t>(a)(9)</w:t>
      </w:r>
      <w:r w:rsidR="0097317A">
        <w:rPr>
          <w:lang w:val="es-MX"/>
        </w:rPr>
        <w:t>, (g)</w:t>
      </w:r>
      <w:r w:rsidRPr="00637765">
        <w:rPr>
          <w:lang w:val="es-MX"/>
        </w:rPr>
        <w:t>.</w:t>
      </w:r>
    </w:p>
  </w:footnote>
  <w:footnote w:id="11">
    <w:p w:rsidR="00100597" w:rsidRPr="00637765" w:rsidP="00100597" w14:paraId="4488A9CF" w14:textId="77777777">
      <w:pPr>
        <w:pStyle w:val="FootnoteText"/>
        <w:rPr>
          <w:lang w:val="es-MX"/>
        </w:rPr>
      </w:pPr>
      <w:r w:rsidRPr="00637765">
        <w:rPr>
          <w:rStyle w:val="FootnoteReference"/>
        </w:rPr>
        <w:footnoteRef/>
      </w:r>
      <w:r w:rsidRPr="00637765">
        <w:rPr>
          <w:lang w:val="es-MX"/>
        </w:rPr>
        <w:t xml:space="preserve"> </w:t>
      </w:r>
      <w:r w:rsidRPr="00637765">
        <w:rPr>
          <w:i/>
          <w:iCs/>
          <w:lang w:val="es-MX"/>
        </w:rPr>
        <w:t>Id</w:t>
      </w:r>
      <w:r w:rsidRPr="00637765">
        <w:rPr>
          <w:lang w:val="es-MX"/>
        </w:rPr>
        <w:t>. § 1.767(a).</w:t>
      </w:r>
      <w:r w:rsidRPr="00637765">
        <w:rPr>
          <w:i/>
          <w:iCs/>
          <w:bdr w:val="none" w:sz="0" w:space="0" w:color="auto" w:frame="1"/>
          <w:lang w:val="es-MX"/>
        </w:rPr>
        <w:t xml:space="preserve"> </w:t>
      </w:r>
    </w:p>
  </w:footnote>
  <w:footnote w:id="12">
    <w:p w:rsidR="00100597" w:rsidRPr="00637765" w:rsidP="00100597" w14:paraId="49E749CF" w14:textId="77777777">
      <w:pPr>
        <w:pStyle w:val="FootnoteText"/>
        <w:rPr>
          <w:lang w:val="es-MX"/>
        </w:rPr>
      </w:pPr>
      <w:r w:rsidRPr="00637765">
        <w:rPr>
          <w:rStyle w:val="FootnoteReference"/>
        </w:rPr>
        <w:footnoteRef/>
      </w:r>
      <w:r w:rsidRPr="00637765">
        <w:rPr>
          <w:lang w:val="es-MX"/>
        </w:rPr>
        <w:t xml:space="preserve"> </w:t>
      </w:r>
      <w:r w:rsidRPr="00637765">
        <w:rPr>
          <w:i/>
          <w:iCs/>
          <w:lang w:val="es-MX"/>
        </w:rPr>
        <w:t>Id</w:t>
      </w:r>
      <w:r w:rsidRPr="00637765">
        <w:rPr>
          <w:lang w:val="es-MX"/>
        </w:rPr>
        <w:t>. § 1.767(e).</w:t>
      </w:r>
      <w:r w:rsidRPr="00637765">
        <w:rPr>
          <w:shd w:val="clear" w:color="auto" w:fill="FFFFFF"/>
          <w:lang w:val="es-MX"/>
        </w:rPr>
        <w:t xml:space="preserve">  </w:t>
      </w:r>
    </w:p>
  </w:footnote>
  <w:footnote w:id="13">
    <w:p w:rsidR="00100597" w:rsidRPr="00637765" w:rsidP="00100597" w14:paraId="49075B59" w14:textId="77777777">
      <w:pPr>
        <w:pStyle w:val="FootnoteText"/>
        <w:rPr>
          <w:lang w:val="es-MX"/>
        </w:rPr>
      </w:pPr>
      <w:r w:rsidRPr="00637765">
        <w:rPr>
          <w:rStyle w:val="FootnoteReference"/>
        </w:rPr>
        <w:footnoteRef/>
      </w:r>
      <w:r w:rsidRPr="00637765">
        <w:rPr>
          <w:lang w:val="es-MX"/>
        </w:rPr>
        <w:t xml:space="preserve"> </w:t>
      </w:r>
      <w:r w:rsidRPr="00637765">
        <w:rPr>
          <w:i/>
          <w:iCs/>
          <w:lang w:val="es-MX"/>
        </w:rPr>
        <w:t>Id</w:t>
      </w:r>
      <w:r w:rsidRPr="00637765">
        <w:rPr>
          <w:lang w:val="es-MX"/>
        </w:rPr>
        <w:t xml:space="preserve">. § 1.767(g)(15).  </w:t>
      </w:r>
    </w:p>
  </w:footnote>
  <w:footnote w:id="14">
    <w:p w:rsidR="00100597" w:rsidRPr="00637765" w:rsidP="00100597" w14:paraId="3A48344F" w14:textId="77777777">
      <w:pPr>
        <w:pStyle w:val="FootnoteText"/>
      </w:pPr>
      <w:r w:rsidRPr="00637765">
        <w:rPr>
          <w:rStyle w:val="FootnoteReference"/>
        </w:rPr>
        <w:footnoteRef/>
      </w:r>
      <w:r w:rsidRPr="00637765">
        <w:t xml:space="preserve"> </w:t>
      </w:r>
      <w:r w:rsidRPr="00637765">
        <w:rPr>
          <w:i/>
          <w:iCs/>
        </w:rPr>
        <w:t>Id</w:t>
      </w:r>
      <w:r w:rsidRPr="00637765">
        <w:t xml:space="preserve">. </w:t>
      </w:r>
    </w:p>
  </w:footnote>
  <w:footnote w:id="15">
    <w:p w:rsidR="003B0E70" w14:paraId="7599A42C" w14:textId="22CD96E3">
      <w:pPr>
        <w:pStyle w:val="FootnoteText"/>
      </w:pPr>
      <w:r>
        <w:rPr>
          <w:rStyle w:val="FootnoteReference"/>
        </w:rPr>
        <w:footnoteRef/>
      </w:r>
      <w:r>
        <w:t xml:space="preserve"> Rogers filed a</w:t>
      </w:r>
      <w:r w:rsidR="00B4563D">
        <w:t>n application to</w:t>
      </w:r>
      <w:r>
        <w:t xml:space="preserve"> renew the STA on November 2</w:t>
      </w:r>
      <w:r w:rsidR="00B4563D">
        <w:t>6</w:t>
      </w:r>
      <w:r w:rsidR="009351AF">
        <w:t>, 2025</w:t>
      </w:r>
      <w:r w:rsidR="00897950">
        <w:t xml:space="preserve"> (File No. SCL-STA-20251125-</w:t>
      </w:r>
      <w:r w:rsidR="00F06A3B">
        <w:t>00079)</w:t>
      </w:r>
      <w:r w:rsidR="009351AF">
        <w:t>, which was granted by the Commission on December 22, 2025</w:t>
      </w:r>
      <w:r w:rsidR="00897950">
        <w:t>.</w:t>
      </w:r>
    </w:p>
  </w:footnote>
  <w:footnote w:id="16">
    <w:p w:rsidR="006B3C40" w:rsidRPr="00637765" w14:paraId="120A0CB9" w14:textId="77777777">
      <w:pPr>
        <w:pStyle w:val="FootnoteText"/>
      </w:pPr>
      <w:r w:rsidRPr="00637765">
        <w:rPr>
          <w:rStyle w:val="FootnoteReference"/>
        </w:rPr>
        <w:footnoteRef/>
      </w:r>
      <w:r w:rsidRPr="00637765">
        <w:t xml:space="preserve"> </w:t>
      </w:r>
      <w:r w:rsidRPr="00637765">
        <w:rPr>
          <w:i/>
        </w:rPr>
        <w:t>See</w:t>
      </w:r>
      <w:r w:rsidRPr="00637765">
        <w:t xml:space="preserve"> 47 CFR </w:t>
      </w:r>
      <w:r w:rsidRPr="00637765" w:rsidR="006A1D7C">
        <w:rPr>
          <w:szCs w:val="22"/>
        </w:rPr>
        <w:t xml:space="preserve">§ </w:t>
      </w:r>
      <w:r w:rsidRPr="00637765">
        <w:t>1.93(b).</w:t>
      </w:r>
    </w:p>
  </w:footnote>
  <w:footnote w:id="17">
    <w:p w:rsidR="00E02214" w:rsidRPr="00637765" w:rsidP="00E02214" w14:paraId="2696D952" w14:textId="77777777">
      <w:pPr>
        <w:pStyle w:val="FootnoteText"/>
      </w:pPr>
      <w:r w:rsidRPr="00637765">
        <w:rPr>
          <w:rStyle w:val="FootnoteReference"/>
        </w:rPr>
        <w:footnoteRef/>
      </w:r>
      <w:r w:rsidRPr="00637765">
        <w:t xml:space="preserve"> 47 CFR § 1.16.</w:t>
      </w:r>
    </w:p>
  </w:footnote>
  <w:footnote w:id="18">
    <w:p w:rsidR="001F73A3" w14:paraId="32E50A60" w14:textId="0767C028">
      <w:pPr>
        <w:pStyle w:val="FootnoteText"/>
      </w:pPr>
      <w:r>
        <w:rPr>
          <w:rStyle w:val="FootnoteReference"/>
        </w:rPr>
        <w:footnoteRef/>
      </w:r>
      <w:r>
        <w:t xml:space="preserve"> Debt Collection Improvement Act of 1996, Pub. L. No. 104-134, 110 Stat. 1321, 1358 (Apr. 26, 1996).</w:t>
      </w:r>
    </w:p>
  </w:footnote>
  <w:footnote w:id="19">
    <w:p w:rsidR="004F7552" w:rsidRPr="00637765" w:rsidP="00987F4A" w14:paraId="43EB4BC9" w14:textId="0E728E24">
      <w:pPr>
        <w:pStyle w:val="FootnoteText"/>
      </w:pPr>
      <w:r w:rsidRPr="00637765">
        <w:rPr>
          <w:rStyle w:val="FootnoteReference"/>
        </w:rPr>
        <w:footnoteRef/>
      </w:r>
      <w:r w:rsidRPr="00637765">
        <w:t xml:space="preserve"> </w:t>
      </w:r>
      <w:r w:rsidRPr="00637765" w:rsidR="002D5949">
        <w:t>For questions regarding payment procedures, please contact the Financial Operations Group Help Desk by phone at 1-877-480-3201 (option #</w:t>
      </w:r>
      <w:r w:rsidRPr="00637765" w:rsidR="001E3041">
        <w:t>6</w:t>
      </w:r>
      <w:r w:rsidRPr="00637765" w:rsidR="002D5949">
        <w:t>)</w:t>
      </w:r>
      <w:r w:rsidRPr="00637765" w:rsidR="00C464D3">
        <w:t>.</w:t>
      </w:r>
    </w:p>
  </w:footnote>
  <w:footnote w:id="20">
    <w:p w:rsidR="004F7552" w:rsidRPr="00637765" w:rsidP="00987F4A" w14:paraId="34C74798" w14:textId="77777777">
      <w:pPr>
        <w:pStyle w:val="FootnoteText"/>
      </w:pPr>
      <w:r w:rsidRPr="00637765">
        <w:rPr>
          <w:rStyle w:val="FootnoteReference"/>
        </w:rPr>
        <w:footnoteRef/>
      </w:r>
      <w:r w:rsidRPr="00637765">
        <w:t xml:space="preserve"> FCC Form 159 is accessible at </w:t>
      </w:r>
      <w:hyperlink r:id="rId1" w:history="1">
        <w:r w:rsidRPr="00637765">
          <w:rPr>
            <w:rStyle w:val="Hyperlink"/>
          </w:rPr>
          <w:t>https://www.fcc.gov/licensing-databases/fees/fcc-remittance-advice-form-159</w:t>
        </w:r>
      </w:hyperlink>
      <w:r w:rsidRPr="00637765">
        <w:rPr>
          <w:rStyle w:val="Hyperlink"/>
        </w:rPr>
        <w:t>.</w:t>
      </w:r>
    </w:p>
  </w:footnote>
  <w:footnote w:id="21">
    <w:p w:rsidR="004F7552" w:rsidRPr="00637765" w:rsidP="00987F4A" w14:paraId="5C12696F" w14:textId="77777777">
      <w:pPr>
        <w:pStyle w:val="FootnoteText"/>
      </w:pPr>
      <w:r w:rsidRPr="00637765">
        <w:rPr>
          <w:rStyle w:val="FootnoteReference"/>
        </w:rPr>
        <w:footnoteRef/>
      </w:r>
      <w:r w:rsidRPr="00637765">
        <w:t xml:space="preserve"> Information completed using the Commission’s Registration System (CORES) does not require the submission of an FCC Form 159.  CORES is accessible at </w:t>
      </w:r>
      <w:hyperlink r:id="rId2" w:history="1">
        <w:r w:rsidRPr="00637765">
          <w:rPr>
            <w:rStyle w:val="Hyperlink"/>
          </w:rPr>
          <w:t>https://apps.fcc.gov/cores/userLogin.do</w:t>
        </w:r>
      </w:hyperlink>
      <w:r w:rsidRPr="00637765">
        <w:t>.</w:t>
      </w:r>
    </w:p>
  </w:footnote>
  <w:footnote w:id="22">
    <w:p w:rsidR="004F7552" w:rsidRPr="00637765" w:rsidP="00987F4A" w14:paraId="10A2FD7B" w14:textId="77777777">
      <w:pPr>
        <w:pStyle w:val="FootnoteText"/>
      </w:pPr>
      <w:r w:rsidRPr="00637765">
        <w:rPr>
          <w:rStyle w:val="FootnoteReference"/>
        </w:rPr>
        <w:footnoteRef/>
      </w:r>
      <w:r w:rsidRPr="00637765">
        <w:t xml:space="preserve"> Instructions for completing the form may be obtained at </w:t>
      </w:r>
      <w:hyperlink r:id="rId3" w:history="1">
        <w:r w:rsidRPr="00637765">
          <w:rPr>
            <w:rStyle w:val="Hyperlink"/>
          </w:rPr>
          <w:t>http://www.fcc.gov/Forms/Form159/159.pdf</w:t>
        </w:r>
      </w:hyperlink>
      <w:r w:rsidRPr="00637765">
        <w:t xml:space="preserve">. </w:t>
      </w:r>
    </w:p>
  </w:footnote>
  <w:footnote w:id="23">
    <w:p w:rsidR="00E02214" w:rsidRPr="00637765" w:rsidP="00F6310F" w14:paraId="6684739F" w14:textId="77777777">
      <w:pPr>
        <w:pStyle w:val="FootnoteText"/>
      </w:pPr>
      <w:r w:rsidRPr="00637765">
        <w:rPr>
          <w:rStyle w:val="FootnoteReference"/>
        </w:rPr>
        <w:footnoteRef/>
      </w:r>
      <w:r w:rsidRPr="00637765">
        <w:t xml:space="preserve"> </w:t>
      </w:r>
      <w:r w:rsidRPr="00637765" w:rsidR="00936B23">
        <w:rPr>
          <w:i/>
        </w:rPr>
        <w:t xml:space="preserve">See </w:t>
      </w:r>
      <w:r w:rsidRPr="00637765">
        <w:t>5 U.S.C. § 504; 47 CFR</w:t>
      </w:r>
      <w:r w:rsidRPr="00637765" w:rsidR="003F5CF7">
        <w:t xml:space="preserve"> </w:t>
      </w:r>
      <w:r w:rsidRPr="00637765" w:rsidR="008B628C">
        <w:t>§</w:t>
      </w:r>
      <w:r w:rsidRPr="00637765" w:rsidR="00E43C74">
        <w:t>§</w:t>
      </w:r>
      <w:r w:rsidRPr="00637765" w:rsidR="008B628C">
        <w:t xml:space="preserve"> </w:t>
      </w:r>
      <w:r w:rsidRPr="00637765" w:rsidR="00E43C74">
        <w:t>1.1501–1.1530</w:t>
      </w:r>
      <w:r w:rsidRPr="0063776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3AAA" w:rsidRPr="00764B86" w:rsidP="008E54A2" w14:paraId="102E21E2" w14:textId="36ABAB07">
    <w:pPr>
      <w:pStyle w:val="Header"/>
    </w:pPr>
    <w:r w:rsidRPr="00652015">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6985"/>
              <wp:wrapNone/>
              <wp:docPr id="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rsidRPr="00652015">
      <w:tab/>
    </w:r>
    <w:r w:rsidRPr="00652015" w:rsidR="4E3A2BC8">
      <w:t>Federal Communications Commission</w:t>
    </w:r>
    <w:r w:rsidRPr="00652015">
      <w:tab/>
    </w:r>
    <w:r w:rsidRPr="00652015" w:rsidR="4E3A2BC8">
      <w:rPr>
        <w:spacing w:val="-2"/>
      </w:rPr>
      <w:t xml:space="preserve">DA </w:t>
    </w:r>
    <w:r w:rsidRPr="00652015" w:rsidR="002D2F6F">
      <w:rPr>
        <w:spacing w:val="-2"/>
      </w:rPr>
      <w:t>2</w:t>
    </w:r>
    <w:r w:rsidRPr="00652015" w:rsidR="00C97781">
      <w:rPr>
        <w:spacing w:val="-2"/>
      </w:rPr>
      <w:t>6</w:t>
    </w:r>
    <w:r w:rsidRPr="00652015" w:rsidR="002D2F6F">
      <w:rPr>
        <w:spacing w:val="-2"/>
      </w:rPr>
      <w:t>-</w:t>
    </w:r>
    <w:r w:rsidRPr="00652015" w:rsidR="00652015">
      <w:rPr>
        <w:spacing w:val="-2"/>
      </w:rPr>
      <w:t>882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3AAA" w:rsidRPr="00764B86" w:rsidP="008E54A2" w14:paraId="1F33C396" w14:textId="7F1CD6BD">
    <w:pPr>
      <w:pStyle w:val="Header"/>
      <w:rPr>
        <w:b w:val="0"/>
        <w:bCs/>
      </w:rPr>
    </w:pPr>
    <w:r w:rsidRPr="00652015">
      <w:rPr>
        <w:noProof/>
      </w:rPr>
      <mc:AlternateContent>
        <mc:Choice Requires="wps">
          <w:drawing>
            <wp:anchor distT="0" distB="0" distL="114300" distR="114300" simplePos="0" relativeHeight="251658240" behindDoc="1" locked="0" layoutInCell="0" allowOverlap="1">
              <wp:simplePos x="0" y="0"/>
              <wp:positionH relativeFrom="margin">
                <wp:posOffset>7620</wp:posOffset>
              </wp:positionH>
              <wp:positionV relativeFrom="paragraph">
                <wp:posOffset>160655</wp:posOffset>
              </wp:positionV>
              <wp:extent cx="5943600" cy="12065"/>
              <wp:effectExtent l="0" t="0" r="0" b="6985"/>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r w:rsidRPr="00652015">
      <w:tab/>
    </w:r>
    <w:r w:rsidRPr="00652015" w:rsidR="4E3A2BC8">
      <w:rPr>
        <w:bCs/>
      </w:rPr>
      <w:t>Federal Communications Commission</w:t>
    </w:r>
    <w:r w:rsidRPr="00652015">
      <w:rPr>
        <w:bCs/>
      </w:rPr>
      <w:tab/>
    </w:r>
    <w:r w:rsidRPr="00652015" w:rsidR="4E3A2BC8">
      <w:rPr>
        <w:bCs/>
        <w:spacing w:val="-2"/>
      </w:rPr>
      <w:t xml:space="preserve">DA </w:t>
    </w:r>
    <w:r w:rsidRPr="00652015" w:rsidR="002D2F6F">
      <w:rPr>
        <w:bCs/>
        <w:spacing w:val="-2"/>
      </w:rPr>
      <w:t>2</w:t>
    </w:r>
    <w:r w:rsidRPr="00652015" w:rsidR="0087648F">
      <w:rPr>
        <w:bCs/>
        <w:spacing w:val="-2"/>
      </w:rPr>
      <w:t>6</w:t>
    </w:r>
    <w:r w:rsidRPr="00652015" w:rsidR="002D2F6F">
      <w:rPr>
        <w:bCs/>
        <w:spacing w:val="-2"/>
      </w:rPr>
      <w:t>-</w:t>
    </w:r>
    <w:r w:rsidRPr="00652015" w:rsidR="00652015">
      <w:rPr>
        <w:bCs/>
        <w:spacing w:val="-2"/>
      </w:rPr>
      <w:t>882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0D7B67E0"/>
    <w:multiLevelType w:val="hybridMultilevel"/>
    <w:tmpl w:val="3F0E4976"/>
    <w:lvl w:ilvl="0">
      <w:start w:val="1"/>
      <w:numFmt w:val="lowerLetter"/>
      <w:lvlText w:val="(%1)"/>
      <w:lvlJc w:val="left"/>
      <w:pPr>
        <w:tabs>
          <w:tab w:val="num" w:pos="1782"/>
        </w:tabs>
        <w:ind w:left="1782" w:hanging="432"/>
      </w:pPr>
      <w:rPr>
        <w:rFonts w:cs="Times New Roman" w:hint="default"/>
        <w:b w:val="0"/>
        <w:i w:val="0"/>
        <w:sz w:val="22"/>
        <w:szCs w:val="22"/>
      </w:rPr>
    </w:lvl>
    <w:lvl w:ilvl="1" w:tentative="1">
      <w:start w:val="1"/>
      <w:numFmt w:val="lowerLetter"/>
      <w:lvlText w:val="%2."/>
      <w:lvlJc w:val="left"/>
      <w:pPr>
        <w:tabs>
          <w:tab w:val="num" w:pos="288"/>
        </w:tabs>
        <w:ind w:left="288" w:hanging="360"/>
      </w:pPr>
      <w:rPr>
        <w:rFonts w:cs="Times New Roman"/>
      </w:rPr>
    </w:lvl>
    <w:lvl w:ilvl="2" w:tentative="1">
      <w:start w:val="1"/>
      <w:numFmt w:val="lowerRoman"/>
      <w:lvlText w:val="%3."/>
      <w:lvlJc w:val="right"/>
      <w:pPr>
        <w:tabs>
          <w:tab w:val="num" w:pos="1008"/>
        </w:tabs>
        <w:ind w:left="1008" w:hanging="180"/>
      </w:pPr>
      <w:rPr>
        <w:rFonts w:cs="Times New Roman"/>
      </w:rPr>
    </w:lvl>
    <w:lvl w:ilvl="3" w:tentative="1">
      <w:start w:val="1"/>
      <w:numFmt w:val="decimal"/>
      <w:lvlText w:val="%4."/>
      <w:lvlJc w:val="left"/>
      <w:pPr>
        <w:tabs>
          <w:tab w:val="num" w:pos="1728"/>
        </w:tabs>
        <w:ind w:left="1728" w:hanging="360"/>
      </w:pPr>
      <w:rPr>
        <w:rFonts w:cs="Times New Roman"/>
      </w:rPr>
    </w:lvl>
    <w:lvl w:ilvl="4" w:tentative="1">
      <w:start w:val="1"/>
      <w:numFmt w:val="lowerLetter"/>
      <w:lvlText w:val="%5."/>
      <w:lvlJc w:val="left"/>
      <w:pPr>
        <w:tabs>
          <w:tab w:val="num" w:pos="2448"/>
        </w:tabs>
        <w:ind w:left="2448" w:hanging="360"/>
      </w:pPr>
      <w:rPr>
        <w:rFonts w:cs="Times New Roman"/>
      </w:rPr>
    </w:lvl>
    <w:lvl w:ilvl="5" w:tentative="1">
      <w:start w:val="1"/>
      <w:numFmt w:val="lowerRoman"/>
      <w:lvlText w:val="%6."/>
      <w:lvlJc w:val="right"/>
      <w:pPr>
        <w:tabs>
          <w:tab w:val="num" w:pos="3168"/>
        </w:tabs>
        <w:ind w:left="3168" w:hanging="180"/>
      </w:pPr>
      <w:rPr>
        <w:rFonts w:cs="Times New Roman"/>
      </w:rPr>
    </w:lvl>
    <w:lvl w:ilvl="6" w:tentative="1">
      <w:start w:val="1"/>
      <w:numFmt w:val="decimal"/>
      <w:lvlText w:val="%7."/>
      <w:lvlJc w:val="left"/>
      <w:pPr>
        <w:tabs>
          <w:tab w:val="num" w:pos="3888"/>
        </w:tabs>
        <w:ind w:left="3888" w:hanging="360"/>
      </w:pPr>
      <w:rPr>
        <w:rFonts w:cs="Times New Roman"/>
      </w:rPr>
    </w:lvl>
    <w:lvl w:ilvl="7" w:tentative="1">
      <w:start w:val="1"/>
      <w:numFmt w:val="lowerLetter"/>
      <w:lvlText w:val="%8."/>
      <w:lvlJc w:val="left"/>
      <w:pPr>
        <w:tabs>
          <w:tab w:val="num" w:pos="4608"/>
        </w:tabs>
        <w:ind w:left="4608" w:hanging="360"/>
      </w:pPr>
      <w:rPr>
        <w:rFonts w:cs="Times New Roman"/>
      </w:rPr>
    </w:lvl>
    <w:lvl w:ilvl="8" w:tentative="1">
      <w:start w:val="1"/>
      <w:numFmt w:val="lowerRoman"/>
      <w:lvlText w:val="%9."/>
      <w:lvlJc w:val="right"/>
      <w:pPr>
        <w:tabs>
          <w:tab w:val="num" w:pos="5328"/>
        </w:tabs>
        <w:ind w:left="5328" w:hanging="180"/>
      </w:pPr>
      <w:rPr>
        <w:rFonts w:cs="Times New Roman"/>
      </w:rPr>
    </w:lvl>
  </w:abstractNum>
  <w:abstractNum w:abstractNumId="2">
    <w:nsid w:val="0E480176"/>
    <w:multiLevelType w:val="hybridMultilevel"/>
    <w:tmpl w:val="D6A06226"/>
    <w:lvl w:ilvl="0">
      <w:start w:val="1"/>
      <w:numFmt w:val="lowerLetter"/>
      <w:lvlText w:val="(%1)"/>
      <w:lvlJc w:val="left"/>
      <w:pPr>
        <w:tabs>
          <w:tab w:val="num" w:pos="1224"/>
        </w:tabs>
        <w:ind w:left="1224" w:hanging="432"/>
      </w:pPr>
      <w:rPr>
        <w:rFonts w:cs="Times New Roman" w:hint="default"/>
        <w:b w:val="0"/>
        <w:i w:val="0"/>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3"/>
      <w:numFmt w:val="decimal"/>
      <w:lvlText w:val="%4."/>
      <w:lvlJc w:val="left"/>
      <w:pPr>
        <w:tabs>
          <w:tab w:val="num" w:pos="2880"/>
        </w:tabs>
        <w:ind w:left="2880" w:hanging="360"/>
      </w:pPr>
      <w:rPr>
        <w:rFonts w:cs="Times New Roman" w:hint="default"/>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17990123"/>
    <w:multiLevelType w:val="hybridMultilevel"/>
    <w:tmpl w:val="DCF41EFC"/>
    <w:lvl w:ilvl="0">
      <w:start w:val="1"/>
      <w:numFmt w:val="bullet"/>
      <w:lvlText w:val=""/>
      <w:lvlJc w:val="left"/>
      <w:pPr>
        <w:ind w:left="1080" w:hanging="360"/>
      </w:pPr>
      <w:rPr>
        <w:rFonts w:ascii="Symbol" w:hAnsi="Symbol" w:hint="default"/>
        <w:color w:val="auto"/>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5">
    <w:nsid w:val="248246F3"/>
    <w:multiLevelType w:val="singleLevel"/>
    <w:tmpl w:val="B1F45678"/>
    <w:lvl w:ilvl="0">
      <w:start w:val="1"/>
      <w:numFmt w:val="decimal"/>
      <w:lvlText w:val="%1."/>
      <w:lvlJc w:val="left"/>
      <w:pPr>
        <w:tabs>
          <w:tab w:val="num" w:pos="1080"/>
        </w:tabs>
        <w:ind w:left="0" w:firstLine="720"/>
      </w:pPr>
    </w:lvl>
  </w:abstractNum>
  <w:abstractNum w:abstractNumId="6">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7">
    <w:nsid w:val="34415EBE"/>
    <w:multiLevelType w:val="multilevel"/>
    <w:tmpl w:val="5D08654E"/>
    <w:lvl w:ilvl="0">
      <w:start w:val="1"/>
      <w:numFmt w:val="upperRoman"/>
      <w:pStyle w:val="OutHead1"/>
      <w:lvlText w:val="%1."/>
      <w:lvlJc w:val="left"/>
      <w:pPr>
        <w:tabs>
          <w:tab w:val="num" w:pos="0"/>
        </w:tabs>
        <w:ind w:left="0" w:firstLine="0"/>
      </w:pPr>
      <w:rPr>
        <w:rFonts w:ascii="Times New Roman" w:hAnsi="Times New Roman"/>
        <w:b/>
        <w:i w:val="0"/>
        <w:caps/>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upperLetter"/>
      <w:pStyle w:val="OutHead2"/>
      <w:lvlText w:val="%2."/>
      <w:lvlJc w:val="left"/>
      <w:pPr>
        <w:tabs>
          <w:tab w:val="num" w:pos="1440"/>
        </w:tabs>
        <w:ind w:left="144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pStyle w:val="OutHead3"/>
      <w:lvlText w:val="%3."/>
      <w:lvlJc w:val="left"/>
      <w:pPr>
        <w:tabs>
          <w:tab w:val="num" w:pos="2160"/>
        </w:tabs>
        <w:ind w:left="216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lowerLetter"/>
      <w:pStyle w:val="OutHead4"/>
      <w:lvlText w:val="%4."/>
      <w:lvlJc w:val="left"/>
      <w:pPr>
        <w:tabs>
          <w:tab w:val="num" w:pos="2880"/>
        </w:tabs>
        <w:ind w:left="288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decimal"/>
      <w:pStyle w:val="OutHead5"/>
      <w:lvlText w:val="(%5)"/>
      <w:lvlJc w:val="left"/>
      <w:pPr>
        <w:tabs>
          <w:tab w:val="num" w:pos="3600"/>
        </w:tabs>
        <w:ind w:left="360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lowerLetter"/>
      <w:pStyle w:val="OutHead6"/>
      <w:lvlText w:val="(%6)"/>
      <w:lvlJc w:val="left"/>
      <w:pPr>
        <w:tabs>
          <w:tab w:val="num" w:pos="4320"/>
        </w:tabs>
        <w:ind w:left="432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lowerRoman"/>
      <w:pStyle w:val="OutHead7"/>
      <w:lvlText w:val="%7)"/>
      <w:lvlJc w:val="left"/>
      <w:pPr>
        <w:tabs>
          <w:tab w:val="num" w:pos="5040"/>
        </w:tabs>
        <w:ind w:left="504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lowerLetter"/>
      <w:pStyle w:val="OutHead8"/>
      <w:lvlText w:val="%8)"/>
      <w:lvlJc w:val="left"/>
      <w:pPr>
        <w:tabs>
          <w:tab w:val="num" w:pos="5760"/>
        </w:tabs>
        <w:ind w:left="5760" w:hanging="720"/>
      </w:pPr>
      <w:rPr>
        <w:rFonts w:ascii="Times New Roman" w:hAnsi="Times New Roman"/>
        <w:b/>
        <w:i w:val="0"/>
        <w:caps w:val="0"/>
        <w:smallCaps w:val="0"/>
        <w:strike w:val="0"/>
        <w:dstrike w:val="0"/>
        <w:color w:val="000000"/>
        <w:sz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lowerRoman"/>
      <w:lvlText w:val="%9."/>
      <w:lvlJc w:val="left"/>
      <w:pPr>
        <w:tabs>
          <w:tab w:val="num" w:pos="3240"/>
        </w:tabs>
        <w:ind w:left="3240" w:hanging="360"/>
      </w:pPr>
    </w:lvl>
  </w:abstractNum>
  <w:abstractNum w:abstractNumId="8">
    <w:nsid w:val="35F36CFE"/>
    <w:multiLevelType w:val="hybridMultilevel"/>
    <w:tmpl w:val="14A2CB72"/>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A203033"/>
    <w:multiLevelType w:val="hybridMultilevel"/>
    <w:tmpl w:val="FEA008E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D0F1B3D"/>
    <w:multiLevelType w:val="singleLevel"/>
    <w:tmpl w:val="BDDC2AEA"/>
    <w:lvl w:ilvl="0">
      <w:start w:val="1"/>
      <w:numFmt w:val="decimal"/>
      <w:lvlText w:val="%1."/>
      <w:lvlJc w:val="left"/>
      <w:pPr>
        <w:tabs>
          <w:tab w:val="num" w:pos="1080"/>
        </w:tabs>
        <w:ind w:firstLine="720"/>
      </w:pPr>
      <w:rPr>
        <w:rFonts w:ascii="Times New Roman" w:eastAsia="Times New Roman" w:hAnsi="Times New Roman" w:cs="Times New Roman"/>
        <w:b w:val="0"/>
        <w:i w:val="0"/>
        <w:caps w:val="0"/>
        <w:strike w:val="0"/>
        <w:dstrike w:val="0"/>
        <w:vanish w:val="0"/>
        <w:sz w:val="22"/>
        <w:u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1">
    <w:nsid w:val="42545245"/>
    <w:multiLevelType w:val="hybridMultilevel"/>
    <w:tmpl w:val="07CA479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nsid w:val="56FF35E8"/>
    <w:multiLevelType w:val="hybridMultilevel"/>
    <w:tmpl w:val="A9AA4D72"/>
    <w:lvl w:ilvl="0">
      <w:start w:val="2"/>
      <w:numFmt w:val="upperRoman"/>
      <w:lvlText w:val="%1."/>
      <w:lvlJc w:val="left"/>
      <w:pPr>
        <w:ind w:left="1512"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15">
    <w:nsid w:val="628E1E95"/>
    <w:multiLevelType w:val="singleLevel"/>
    <w:tmpl w:val="39C25A6A"/>
    <w:lvl w:ilvl="0">
      <w:start w:val="20"/>
      <w:numFmt w:val="decimal"/>
      <w:pStyle w:val="par1"/>
      <w:lvlText w:val="%1."/>
      <w:lvlJc w:val="left"/>
      <w:pPr>
        <w:tabs>
          <w:tab w:val="num" w:pos="1080"/>
        </w:tabs>
        <w:ind w:left="0" w:firstLine="72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2"/>
        <w:szCs w:val="22"/>
        <w:u w:val="none" w:color="000000"/>
        <w:vertAlign w:val="baseline"/>
      </w:rPr>
    </w:lvl>
  </w:abstractNum>
  <w:abstractNum w:abstractNumId="16">
    <w:nsid w:val="6D2B48D2"/>
    <w:multiLevelType w:val="singleLevel"/>
    <w:tmpl w:val="462A4EC8"/>
    <w:lvl w:ilvl="0">
      <w:start w:val="1"/>
      <w:numFmt w:val="decimal"/>
      <w:pStyle w:val="Paranum0"/>
      <w:lvlText w:val="%1."/>
      <w:lvlJc w:val="left"/>
      <w:pPr>
        <w:tabs>
          <w:tab w:val="num" w:pos="1080"/>
        </w:tabs>
        <w:ind w:firstLine="720"/>
      </w:pPr>
      <w:rPr>
        <w:rFonts w:cs="Times New Roman"/>
        <w:b w:val="0"/>
        <w:color w:val="auto"/>
      </w:rPr>
    </w:lvl>
  </w:abstractNum>
  <w:abstractNum w:abstractNumId="17">
    <w:nsid w:val="76253019"/>
    <w:multiLevelType w:val="hybridMultilevel"/>
    <w:tmpl w:val="A3068D84"/>
    <w:lvl w:ilvl="0">
      <w:start w:val="1"/>
      <w:numFmt w:val="lowerLetter"/>
      <w:lvlText w:val="(%1)"/>
      <w:lvlJc w:val="left"/>
      <w:pPr>
        <w:tabs>
          <w:tab w:val="num" w:pos="1656"/>
        </w:tabs>
        <w:ind w:left="1656" w:hanging="432"/>
      </w:pPr>
      <w:rPr>
        <w:rFonts w:cs="Times New Roman" w:hint="default"/>
        <w:b w:val="0"/>
        <w:i w:val="0"/>
        <w:sz w:val="22"/>
        <w:szCs w:val="22"/>
      </w:rPr>
    </w:lvl>
    <w:lvl w:ilvl="1" w:tentative="1">
      <w:start w:val="1"/>
      <w:numFmt w:val="lowerLetter"/>
      <w:lvlText w:val="%2."/>
      <w:lvlJc w:val="left"/>
      <w:pPr>
        <w:tabs>
          <w:tab w:val="num" w:pos="1872"/>
        </w:tabs>
        <w:ind w:left="1872" w:hanging="360"/>
      </w:pPr>
      <w:rPr>
        <w:rFonts w:cs="Times New Roman"/>
      </w:rPr>
    </w:lvl>
    <w:lvl w:ilvl="2" w:tentative="1">
      <w:start w:val="1"/>
      <w:numFmt w:val="lowerRoman"/>
      <w:lvlText w:val="%3."/>
      <w:lvlJc w:val="right"/>
      <w:pPr>
        <w:tabs>
          <w:tab w:val="num" w:pos="2592"/>
        </w:tabs>
        <w:ind w:left="2592" w:hanging="180"/>
      </w:pPr>
      <w:rPr>
        <w:rFonts w:cs="Times New Roman"/>
      </w:rPr>
    </w:lvl>
    <w:lvl w:ilvl="3" w:tentative="1">
      <w:start w:val="1"/>
      <w:numFmt w:val="decimal"/>
      <w:lvlText w:val="%4."/>
      <w:lvlJc w:val="left"/>
      <w:pPr>
        <w:tabs>
          <w:tab w:val="num" w:pos="3312"/>
        </w:tabs>
        <w:ind w:left="3312" w:hanging="360"/>
      </w:pPr>
      <w:rPr>
        <w:rFonts w:cs="Times New Roman"/>
      </w:rPr>
    </w:lvl>
    <w:lvl w:ilvl="4" w:tentative="1">
      <w:start w:val="1"/>
      <w:numFmt w:val="lowerLetter"/>
      <w:lvlText w:val="%5."/>
      <w:lvlJc w:val="left"/>
      <w:pPr>
        <w:tabs>
          <w:tab w:val="num" w:pos="4032"/>
        </w:tabs>
        <w:ind w:left="4032" w:hanging="360"/>
      </w:pPr>
      <w:rPr>
        <w:rFonts w:cs="Times New Roman"/>
      </w:rPr>
    </w:lvl>
    <w:lvl w:ilvl="5" w:tentative="1">
      <w:start w:val="1"/>
      <w:numFmt w:val="lowerRoman"/>
      <w:lvlText w:val="%6."/>
      <w:lvlJc w:val="right"/>
      <w:pPr>
        <w:tabs>
          <w:tab w:val="num" w:pos="4752"/>
        </w:tabs>
        <w:ind w:left="4752" w:hanging="180"/>
      </w:pPr>
      <w:rPr>
        <w:rFonts w:cs="Times New Roman"/>
      </w:rPr>
    </w:lvl>
    <w:lvl w:ilvl="6" w:tentative="1">
      <w:start w:val="1"/>
      <w:numFmt w:val="decimal"/>
      <w:lvlText w:val="%7."/>
      <w:lvlJc w:val="left"/>
      <w:pPr>
        <w:tabs>
          <w:tab w:val="num" w:pos="5472"/>
        </w:tabs>
        <w:ind w:left="5472" w:hanging="360"/>
      </w:pPr>
      <w:rPr>
        <w:rFonts w:cs="Times New Roman"/>
      </w:rPr>
    </w:lvl>
    <w:lvl w:ilvl="7" w:tentative="1">
      <w:start w:val="1"/>
      <w:numFmt w:val="lowerLetter"/>
      <w:lvlText w:val="%8."/>
      <w:lvlJc w:val="left"/>
      <w:pPr>
        <w:tabs>
          <w:tab w:val="num" w:pos="6192"/>
        </w:tabs>
        <w:ind w:left="6192" w:hanging="360"/>
      </w:pPr>
      <w:rPr>
        <w:rFonts w:cs="Times New Roman"/>
      </w:rPr>
    </w:lvl>
    <w:lvl w:ilvl="8" w:tentative="1">
      <w:start w:val="1"/>
      <w:numFmt w:val="lowerRoman"/>
      <w:lvlText w:val="%9."/>
      <w:lvlJc w:val="right"/>
      <w:pPr>
        <w:tabs>
          <w:tab w:val="num" w:pos="6912"/>
        </w:tabs>
        <w:ind w:left="6912" w:hanging="180"/>
      </w:pPr>
      <w:rPr>
        <w:rFonts w:cs="Times New Roman"/>
      </w:rPr>
    </w:lvl>
  </w:abstractNum>
  <w:num w:numId="1" w16cid:durableId="242616253">
    <w:abstractNumId w:val="14"/>
  </w:num>
  <w:num w:numId="2" w16cid:durableId="139077456">
    <w:abstractNumId w:val="6"/>
  </w:num>
  <w:num w:numId="3" w16cid:durableId="2036076631">
    <w:abstractNumId w:val="16"/>
  </w:num>
  <w:num w:numId="4" w16cid:durableId="61679612">
    <w:abstractNumId w:val="15"/>
  </w:num>
  <w:num w:numId="5" w16cid:durableId="1002581808">
    <w:abstractNumId w:val="2"/>
  </w:num>
  <w:num w:numId="6" w16cid:durableId="1573813438">
    <w:abstractNumId w:val="17"/>
  </w:num>
  <w:num w:numId="7" w16cid:durableId="745490664">
    <w:abstractNumId w:val="1"/>
  </w:num>
  <w:num w:numId="8" w16cid:durableId="732002405">
    <w:abstractNumId w:val="3"/>
  </w:num>
  <w:num w:numId="9" w16cid:durableId="54552622">
    <w:abstractNumId w:val="4"/>
  </w:num>
  <w:num w:numId="10" w16cid:durableId="1945767847">
    <w:abstractNumId w:val="12"/>
  </w:num>
  <w:num w:numId="11" w16cid:durableId="1620605192">
    <w:abstractNumId w:val="5"/>
  </w:num>
  <w:num w:numId="12" w16cid:durableId="1446314696">
    <w:abstractNumId w:val="0"/>
  </w:num>
  <w:num w:numId="13" w16cid:durableId="1834685911">
    <w:abstractNumId w:val="14"/>
    <w:lvlOverride w:ilvl="0">
      <w:startOverride w:val="1"/>
    </w:lvlOverride>
  </w:num>
  <w:num w:numId="14" w16cid:durableId="686057309">
    <w:abstractNumId w:val="7"/>
  </w:num>
  <w:num w:numId="15" w16cid:durableId="1705326556">
    <w:abstractNumId w:val="8"/>
  </w:num>
  <w:num w:numId="16" w16cid:durableId="2031449911">
    <w:abstractNumId w:val="9"/>
  </w:num>
  <w:num w:numId="17" w16cid:durableId="588587100">
    <w:abstractNumId w:val="11"/>
  </w:num>
  <w:num w:numId="18" w16cid:durableId="301807941">
    <w:abstractNumId w:val="13"/>
  </w:num>
  <w:num w:numId="19" w16cid:durableId="1054696628">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Sect"/>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F40"/>
    <w:rsid w:val="00001CB4"/>
    <w:rsid w:val="00007AEE"/>
    <w:rsid w:val="00013CB7"/>
    <w:rsid w:val="00013D28"/>
    <w:rsid w:val="00014484"/>
    <w:rsid w:val="00015C42"/>
    <w:rsid w:val="0001A6D0"/>
    <w:rsid w:val="00020813"/>
    <w:rsid w:val="000216AD"/>
    <w:rsid w:val="00024902"/>
    <w:rsid w:val="000251D3"/>
    <w:rsid w:val="000262C0"/>
    <w:rsid w:val="00026D97"/>
    <w:rsid w:val="000326D1"/>
    <w:rsid w:val="000327E8"/>
    <w:rsid w:val="000330BB"/>
    <w:rsid w:val="00036039"/>
    <w:rsid w:val="00036B37"/>
    <w:rsid w:val="000378CC"/>
    <w:rsid w:val="00037F90"/>
    <w:rsid w:val="000403C3"/>
    <w:rsid w:val="00040BB5"/>
    <w:rsid w:val="00041281"/>
    <w:rsid w:val="0004154A"/>
    <w:rsid w:val="000420EA"/>
    <w:rsid w:val="0004267E"/>
    <w:rsid w:val="00044A11"/>
    <w:rsid w:val="00047D7A"/>
    <w:rsid w:val="000504FC"/>
    <w:rsid w:val="000514F1"/>
    <w:rsid w:val="00051558"/>
    <w:rsid w:val="00054948"/>
    <w:rsid w:val="00061A57"/>
    <w:rsid w:val="000625D1"/>
    <w:rsid w:val="00062687"/>
    <w:rsid w:val="00064ADC"/>
    <w:rsid w:val="000656FF"/>
    <w:rsid w:val="000668DA"/>
    <w:rsid w:val="000676F9"/>
    <w:rsid w:val="000677CF"/>
    <w:rsid w:val="0007059D"/>
    <w:rsid w:val="000728FF"/>
    <w:rsid w:val="00073450"/>
    <w:rsid w:val="00073561"/>
    <w:rsid w:val="00075906"/>
    <w:rsid w:val="00075C65"/>
    <w:rsid w:val="00076C13"/>
    <w:rsid w:val="00080B90"/>
    <w:rsid w:val="000828FD"/>
    <w:rsid w:val="000840B1"/>
    <w:rsid w:val="0008718F"/>
    <w:rsid w:val="000875BF"/>
    <w:rsid w:val="000905C2"/>
    <w:rsid w:val="00090E63"/>
    <w:rsid w:val="00091612"/>
    <w:rsid w:val="000944AF"/>
    <w:rsid w:val="00096D8C"/>
    <w:rsid w:val="000971AC"/>
    <w:rsid w:val="000A053B"/>
    <w:rsid w:val="000A0D3E"/>
    <w:rsid w:val="000A5C06"/>
    <w:rsid w:val="000A5F07"/>
    <w:rsid w:val="000A5FC5"/>
    <w:rsid w:val="000A6C9A"/>
    <w:rsid w:val="000B00E8"/>
    <w:rsid w:val="000B17A6"/>
    <w:rsid w:val="000B4B42"/>
    <w:rsid w:val="000B622D"/>
    <w:rsid w:val="000C0B65"/>
    <w:rsid w:val="000C3368"/>
    <w:rsid w:val="000C417D"/>
    <w:rsid w:val="000C69FF"/>
    <w:rsid w:val="000C6B39"/>
    <w:rsid w:val="000C77CA"/>
    <w:rsid w:val="000D5798"/>
    <w:rsid w:val="000D58E7"/>
    <w:rsid w:val="000E05FE"/>
    <w:rsid w:val="000E11D8"/>
    <w:rsid w:val="000E3D42"/>
    <w:rsid w:val="000E4CC3"/>
    <w:rsid w:val="000E655A"/>
    <w:rsid w:val="000E6874"/>
    <w:rsid w:val="000E70D5"/>
    <w:rsid w:val="000F281E"/>
    <w:rsid w:val="000F497B"/>
    <w:rsid w:val="000F779D"/>
    <w:rsid w:val="00100597"/>
    <w:rsid w:val="001005C3"/>
    <w:rsid w:val="00106123"/>
    <w:rsid w:val="00106696"/>
    <w:rsid w:val="001126D2"/>
    <w:rsid w:val="0011334C"/>
    <w:rsid w:val="001133AF"/>
    <w:rsid w:val="0011427B"/>
    <w:rsid w:val="00114694"/>
    <w:rsid w:val="00120131"/>
    <w:rsid w:val="00122296"/>
    <w:rsid w:val="0012234C"/>
    <w:rsid w:val="00122701"/>
    <w:rsid w:val="00122BD5"/>
    <w:rsid w:val="00126CA2"/>
    <w:rsid w:val="0012770D"/>
    <w:rsid w:val="001278CC"/>
    <w:rsid w:val="001314FC"/>
    <w:rsid w:val="0013249B"/>
    <w:rsid w:val="00133F79"/>
    <w:rsid w:val="00134E68"/>
    <w:rsid w:val="0013509F"/>
    <w:rsid w:val="001352EE"/>
    <w:rsid w:val="00135E58"/>
    <w:rsid w:val="00140526"/>
    <w:rsid w:val="00140DA8"/>
    <w:rsid w:val="00142158"/>
    <w:rsid w:val="001438DA"/>
    <w:rsid w:val="0014464B"/>
    <w:rsid w:val="0015122B"/>
    <w:rsid w:val="0015224A"/>
    <w:rsid w:val="00153644"/>
    <w:rsid w:val="00153AAA"/>
    <w:rsid w:val="00154477"/>
    <w:rsid w:val="00155599"/>
    <w:rsid w:val="00155C0B"/>
    <w:rsid w:val="00156B5B"/>
    <w:rsid w:val="00161D89"/>
    <w:rsid w:val="00163826"/>
    <w:rsid w:val="00165CFE"/>
    <w:rsid w:val="001668E5"/>
    <w:rsid w:val="001711BE"/>
    <w:rsid w:val="00171F8F"/>
    <w:rsid w:val="00172642"/>
    <w:rsid w:val="00173D4C"/>
    <w:rsid w:val="00173D60"/>
    <w:rsid w:val="00174C48"/>
    <w:rsid w:val="00175CE3"/>
    <w:rsid w:val="00176594"/>
    <w:rsid w:val="00182304"/>
    <w:rsid w:val="00182ABB"/>
    <w:rsid w:val="00184034"/>
    <w:rsid w:val="00185B8D"/>
    <w:rsid w:val="00186182"/>
    <w:rsid w:val="0019028B"/>
    <w:rsid w:val="00190C82"/>
    <w:rsid w:val="001917C4"/>
    <w:rsid w:val="0019214A"/>
    <w:rsid w:val="0019276E"/>
    <w:rsid w:val="001933D7"/>
    <w:rsid w:val="00194A66"/>
    <w:rsid w:val="001A12E7"/>
    <w:rsid w:val="001A4863"/>
    <w:rsid w:val="001A49BA"/>
    <w:rsid w:val="001A5288"/>
    <w:rsid w:val="001A70EE"/>
    <w:rsid w:val="001B03A5"/>
    <w:rsid w:val="001B2424"/>
    <w:rsid w:val="001B658B"/>
    <w:rsid w:val="001B74D4"/>
    <w:rsid w:val="001C1346"/>
    <w:rsid w:val="001C23AF"/>
    <w:rsid w:val="001C4926"/>
    <w:rsid w:val="001C68B3"/>
    <w:rsid w:val="001C71E0"/>
    <w:rsid w:val="001D365C"/>
    <w:rsid w:val="001D37A4"/>
    <w:rsid w:val="001D41E6"/>
    <w:rsid w:val="001D4CD4"/>
    <w:rsid w:val="001D5F44"/>
    <w:rsid w:val="001D6BCF"/>
    <w:rsid w:val="001D7362"/>
    <w:rsid w:val="001E01CA"/>
    <w:rsid w:val="001E1014"/>
    <w:rsid w:val="001E1C84"/>
    <w:rsid w:val="001E3041"/>
    <w:rsid w:val="001E6527"/>
    <w:rsid w:val="001F25BC"/>
    <w:rsid w:val="001F69C7"/>
    <w:rsid w:val="001F73A3"/>
    <w:rsid w:val="001F7632"/>
    <w:rsid w:val="0020141E"/>
    <w:rsid w:val="00204227"/>
    <w:rsid w:val="00204C0A"/>
    <w:rsid w:val="00204C63"/>
    <w:rsid w:val="00206492"/>
    <w:rsid w:val="00207E47"/>
    <w:rsid w:val="00210A2C"/>
    <w:rsid w:val="00210D8C"/>
    <w:rsid w:val="0021112F"/>
    <w:rsid w:val="00211AAC"/>
    <w:rsid w:val="00212450"/>
    <w:rsid w:val="00212789"/>
    <w:rsid w:val="0021384C"/>
    <w:rsid w:val="00214331"/>
    <w:rsid w:val="00220472"/>
    <w:rsid w:val="002208C3"/>
    <w:rsid w:val="00220A10"/>
    <w:rsid w:val="0022222B"/>
    <w:rsid w:val="00222A87"/>
    <w:rsid w:val="002269EE"/>
    <w:rsid w:val="00227A4A"/>
    <w:rsid w:val="002314EF"/>
    <w:rsid w:val="0023724E"/>
    <w:rsid w:val="00237C26"/>
    <w:rsid w:val="002436B5"/>
    <w:rsid w:val="00246786"/>
    <w:rsid w:val="00250217"/>
    <w:rsid w:val="00262B83"/>
    <w:rsid w:val="00262C95"/>
    <w:rsid w:val="00263706"/>
    <w:rsid w:val="002648A4"/>
    <w:rsid w:val="00265AC7"/>
    <w:rsid w:val="00267BB3"/>
    <w:rsid w:val="0027211C"/>
    <w:rsid w:val="00274400"/>
    <w:rsid w:val="002755D1"/>
    <w:rsid w:val="00275CF5"/>
    <w:rsid w:val="00276774"/>
    <w:rsid w:val="00276A71"/>
    <w:rsid w:val="00276CFD"/>
    <w:rsid w:val="0028301F"/>
    <w:rsid w:val="00285017"/>
    <w:rsid w:val="00286347"/>
    <w:rsid w:val="0028790D"/>
    <w:rsid w:val="00287E0A"/>
    <w:rsid w:val="00291D68"/>
    <w:rsid w:val="00293120"/>
    <w:rsid w:val="00293562"/>
    <w:rsid w:val="002A2D2E"/>
    <w:rsid w:val="002A51BA"/>
    <w:rsid w:val="002A75AA"/>
    <w:rsid w:val="002B15A9"/>
    <w:rsid w:val="002B1765"/>
    <w:rsid w:val="002B3798"/>
    <w:rsid w:val="002B565B"/>
    <w:rsid w:val="002B5AA5"/>
    <w:rsid w:val="002C00E8"/>
    <w:rsid w:val="002C0A5E"/>
    <w:rsid w:val="002C14B4"/>
    <w:rsid w:val="002C1AC5"/>
    <w:rsid w:val="002C1DDB"/>
    <w:rsid w:val="002C2478"/>
    <w:rsid w:val="002C308F"/>
    <w:rsid w:val="002C3707"/>
    <w:rsid w:val="002C645F"/>
    <w:rsid w:val="002C775D"/>
    <w:rsid w:val="002D020E"/>
    <w:rsid w:val="002D0620"/>
    <w:rsid w:val="002D19E4"/>
    <w:rsid w:val="002D2245"/>
    <w:rsid w:val="002D2F6F"/>
    <w:rsid w:val="002D3E1F"/>
    <w:rsid w:val="002D4262"/>
    <w:rsid w:val="002D5949"/>
    <w:rsid w:val="002D5A1D"/>
    <w:rsid w:val="002E0A74"/>
    <w:rsid w:val="002E2D54"/>
    <w:rsid w:val="002E46B8"/>
    <w:rsid w:val="002E4E09"/>
    <w:rsid w:val="002E58C7"/>
    <w:rsid w:val="002F08E5"/>
    <w:rsid w:val="002F0A22"/>
    <w:rsid w:val="002F10A2"/>
    <w:rsid w:val="002F2B8E"/>
    <w:rsid w:val="002F7012"/>
    <w:rsid w:val="003010FA"/>
    <w:rsid w:val="0030205B"/>
    <w:rsid w:val="003027C5"/>
    <w:rsid w:val="00302835"/>
    <w:rsid w:val="00302AC4"/>
    <w:rsid w:val="00302C38"/>
    <w:rsid w:val="003070C7"/>
    <w:rsid w:val="003073FA"/>
    <w:rsid w:val="003107C9"/>
    <w:rsid w:val="0031152D"/>
    <w:rsid w:val="00316ABB"/>
    <w:rsid w:val="00316FD9"/>
    <w:rsid w:val="00317EA5"/>
    <w:rsid w:val="00323899"/>
    <w:rsid w:val="00326AA2"/>
    <w:rsid w:val="00326F93"/>
    <w:rsid w:val="003270A5"/>
    <w:rsid w:val="00327FAD"/>
    <w:rsid w:val="003329C5"/>
    <w:rsid w:val="00340066"/>
    <w:rsid w:val="00340A85"/>
    <w:rsid w:val="0034117C"/>
    <w:rsid w:val="00342AB1"/>
    <w:rsid w:val="00342AE4"/>
    <w:rsid w:val="00343749"/>
    <w:rsid w:val="00344C16"/>
    <w:rsid w:val="00344D3A"/>
    <w:rsid w:val="00350E0D"/>
    <w:rsid w:val="003533DC"/>
    <w:rsid w:val="00353C8A"/>
    <w:rsid w:val="003565A3"/>
    <w:rsid w:val="0036126B"/>
    <w:rsid w:val="00361358"/>
    <w:rsid w:val="003616BC"/>
    <w:rsid w:val="0036202E"/>
    <w:rsid w:val="003650BD"/>
    <w:rsid w:val="003660ED"/>
    <w:rsid w:val="00366D00"/>
    <w:rsid w:val="0036790A"/>
    <w:rsid w:val="00370069"/>
    <w:rsid w:val="003711E5"/>
    <w:rsid w:val="00374621"/>
    <w:rsid w:val="00375E8E"/>
    <w:rsid w:val="00380BEF"/>
    <w:rsid w:val="00385FB5"/>
    <w:rsid w:val="00387B69"/>
    <w:rsid w:val="003909A2"/>
    <w:rsid w:val="00394828"/>
    <w:rsid w:val="00395896"/>
    <w:rsid w:val="003A66DB"/>
    <w:rsid w:val="003A7734"/>
    <w:rsid w:val="003B026D"/>
    <w:rsid w:val="003B0550"/>
    <w:rsid w:val="003B0CA5"/>
    <w:rsid w:val="003B0E70"/>
    <w:rsid w:val="003B10A1"/>
    <w:rsid w:val="003B4047"/>
    <w:rsid w:val="003B480B"/>
    <w:rsid w:val="003B59AC"/>
    <w:rsid w:val="003B694F"/>
    <w:rsid w:val="003B7D86"/>
    <w:rsid w:val="003C08F5"/>
    <w:rsid w:val="003C305F"/>
    <w:rsid w:val="003C4838"/>
    <w:rsid w:val="003C4A20"/>
    <w:rsid w:val="003C4BCC"/>
    <w:rsid w:val="003C516C"/>
    <w:rsid w:val="003C5206"/>
    <w:rsid w:val="003C52A6"/>
    <w:rsid w:val="003C7771"/>
    <w:rsid w:val="003D0BAC"/>
    <w:rsid w:val="003D45A9"/>
    <w:rsid w:val="003D6F71"/>
    <w:rsid w:val="003D7A7D"/>
    <w:rsid w:val="003D7D99"/>
    <w:rsid w:val="003E0366"/>
    <w:rsid w:val="003E0B36"/>
    <w:rsid w:val="003E0D4A"/>
    <w:rsid w:val="003E1218"/>
    <w:rsid w:val="003E56A7"/>
    <w:rsid w:val="003F1088"/>
    <w:rsid w:val="003F171C"/>
    <w:rsid w:val="003F48F1"/>
    <w:rsid w:val="003F5CF7"/>
    <w:rsid w:val="003F63D3"/>
    <w:rsid w:val="00403AD0"/>
    <w:rsid w:val="004045AD"/>
    <w:rsid w:val="00412607"/>
    <w:rsid w:val="00412FC5"/>
    <w:rsid w:val="0041332A"/>
    <w:rsid w:val="00416705"/>
    <w:rsid w:val="004211E5"/>
    <w:rsid w:val="00422276"/>
    <w:rsid w:val="004227D5"/>
    <w:rsid w:val="004242F1"/>
    <w:rsid w:val="004267CB"/>
    <w:rsid w:val="00426B5F"/>
    <w:rsid w:val="00426D94"/>
    <w:rsid w:val="004305E9"/>
    <w:rsid w:val="00434055"/>
    <w:rsid w:val="004362AB"/>
    <w:rsid w:val="00437ADB"/>
    <w:rsid w:val="00440A39"/>
    <w:rsid w:val="0044203A"/>
    <w:rsid w:val="00445A00"/>
    <w:rsid w:val="00445BB7"/>
    <w:rsid w:val="00445CDE"/>
    <w:rsid w:val="004468BC"/>
    <w:rsid w:val="00450B10"/>
    <w:rsid w:val="00450C74"/>
    <w:rsid w:val="00451B0F"/>
    <w:rsid w:val="00451B21"/>
    <w:rsid w:val="004521FA"/>
    <w:rsid w:val="00453A9E"/>
    <w:rsid w:val="004558A2"/>
    <w:rsid w:val="004558E1"/>
    <w:rsid w:val="004620CB"/>
    <w:rsid w:val="00462C21"/>
    <w:rsid w:val="00467489"/>
    <w:rsid w:val="004676BE"/>
    <w:rsid w:val="00467A29"/>
    <w:rsid w:val="00471729"/>
    <w:rsid w:val="00472DBE"/>
    <w:rsid w:val="00474256"/>
    <w:rsid w:val="00474905"/>
    <w:rsid w:val="00476B07"/>
    <w:rsid w:val="0048215A"/>
    <w:rsid w:val="00482F07"/>
    <w:rsid w:val="0048576A"/>
    <w:rsid w:val="00485C9F"/>
    <w:rsid w:val="00486AAF"/>
    <w:rsid w:val="00487DA4"/>
    <w:rsid w:val="0049505D"/>
    <w:rsid w:val="00496420"/>
    <w:rsid w:val="004A103F"/>
    <w:rsid w:val="004A1187"/>
    <w:rsid w:val="004A422A"/>
    <w:rsid w:val="004A4EE4"/>
    <w:rsid w:val="004A5FBA"/>
    <w:rsid w:val="004A7F18"/>
    <w:rsid w:val="004B4304"/>
    <w:rsid w:val="004B544F"/>
    <w:rsid w:val="004C10C0"/>
    <w:rsid w:val="004C1C57"/>
    <w:rsid w:val="004C2C43"/>
    <w:rsid w:val="004C2EE3"/>
    <w:rsid w:val="004C303F"/>
    <w:rsid w:val="004D35A7"/>
    <w:rsid w:val="004D3C4F"/>
    <w:rsid w:val="004E019F"/>
    <w:rsid w:val="004E02EF"/>
    <w:rsid w:val="004E0360"/>
    <w:rsid w:val="004E151D"/>
    <w:rsid w:val="004E201C"/>
    <w:rsid w:val="004E4A22"/>
    <w:rsid w:val="004E4F32"/>
    <w:rsid w:val="004E5ED4"/>
    <w:rsid w:val="004E67F6"/>
    <w:rsid w:val="004E7867"/>
    <w:rsid w:val="004F01B1"/>
    <w:rsid w:val="004F0CC8"/>
    <w:rsid w:val="004F462E"/>
    <w:rsid w:val="004F4A99"/>
    <w:rsid w:val="004F5930"/>
    <w:rsid w:val="004F7552"/>
    <w:rsid w:val="00500543"/>
    <w:rsid w:val="00502354"/>
    <w:rsid w:val="0050510C"/>
    <w:rsid w:val="005061CF"/>
    <w:rsid w:val="0051082B"/>
    <w:rsid w:val="00510B64"/>
    <w:rsid w:val="00511968"/>
    <w:rsid w:val="0051207E"/>
    <w:rsid w:val="00513A09"/>
    <w:rsid w:val="00514DB5"/>
    <w:rsid w:val="0051761D"/>
    <w:rsid w:val="00517765"/>
    <w:rsid w:val="005200EB"/>
    <w:rsid w:val="0052112B"/>
    <w:rsid w:val="005219BC"/>
    <w:rsid w:val="005219CE"/>
    <w:rsid w:val="005222EB"/>
    <w:rsid w:val="00522E90"/>
    <w:rsid w:val="00522E96"/>
    <w:rsid w:val="0052618E"/>
    <w:rsid w:val="00526FF6"/>
    <w:rsid w:val="00527C4A"/>
    <w:rsid w:val="00530A3B"/>
    <w:rsid w:val="00531652"/>
    <w:rsid w:val="005338A6"/>
    <w:rsid w:val="00533CFA"/>
    <w:rsid w:val="005433EF"/>
    <w:rsid w:val="005439D1"/>
    <w:rsid w:val="005460FA"/>
    <w:rsid w:val="0054641B"/>
    <w:rsid w:val="0055035F"/>
    <w:rsid w:val="00552E46"/>
    <w:rsid w:val="00554498"/>
    <w:rsid w:val="00555C8A"/>
    <w:rsid w:val="0055614C"/>
    <w:rsid w:val="005568F0"/>
    <w:rsid w:val="005572E3"/>
    <w:rsid w:val="00560073"/>
    <w:rsid w:val="00560DA5"/>
    <w:rsid w:val="00562DFF"/>
    <w:rsid w:val="00563792"/>
    <w:rsid w:val="00564095"/>
    <w:rsid w:val="00564888"/>
    <w:rsid w:val="00565042"/>
    <w:rsid w:val="00565331"/>
    <w:rsid w:val="00566E9B"/>
    <w:rsid w:val="0056701B"/>
    <w:rsid w:val="005675C2"/>
    <w:rsid w:val="00572F28"/>
    <w:rsid w:val="005735E5"/>
    <w:rsid w:val="00581BFC"/>
    <w:rsid w:val="00581F23"/>
    <w:rsid w:val="00582691"/>
    <w:rsid w:val="00582BA0"/>
    <w:rsid w:val="00583908"/>
    <w:rsid w:val="00584AA2"/>
    <w:rsid w:val="0058628F"/>
    <w:rsid w:val="0058703D"/>
    <w:rsid w:val="005902A8"/>
    <w:rsid w:val="005902EF"/>
    <w:rsid w:val="005905AD"/>
    <w:rsid w:val="0059164E"/>
    <w:rsid w:val="00593495"/>
    <w:rsid w:val="00593EAD"/>
    <w:rsid w:val="00593FD7"/>
    <w:rsid w:val="005949B4"/>
    <w:rsid w:val="00597EB9"/>
    <w:rsid w:val="005A100A"/>
    <w:rsid w:val="005A13EA"/>
    <w:rsid w:val="005A1DE7"/>
    <w:rsid w:val="005A5FC7"/>
    <w:rsid w:val="005A7C2D"/>
    <w:rsid w:val="005B2232"/>
    <w:rsid w:val="005B4F0E"/>
    <w:rsid w:val="005B57C2"/>
    <w:rsid w:val="005B5835"/>
    <w:rsid w:val="005B611E"/>
    <w:rsid w:val="005B675A"/>
    <w:rsid w:val="005C138E"/>
    <w:rsid w:val="005C654E"/>
    <w:rsid w:val="005D0F33"/>
    <w:rsid w:val="005D2C62"/>
    <w:rsid w:val="005D516E"/>
    <w:rsid w:val="005D5341"/>
    <w:rsid w:val="005D5768"/>
    <w:rsid w:val="005D7CBD"/>
    <w:rsid w:val="005E0BC5"/>
    <w:rsid w:val="005E10F1"/>
    <w:rsid w:val="005E14C2"/>
    <w:rsid w:val="005E2AC9"/>
    <w:rsid w:val="005E2B47"/>
    <w:rsid w:val="005E3543"/>
    <w:rsid w:val="005E6193"/>
    <w:rsid w:val="005E6768"/>
    <w:rsid w:val="005F248D"/>
    <w:rsid w:val="005F2727"/>
    <w:rsid w:val="005F38C7"/>
    <w:rsid w:val="005F6A91"/>
    <w:rsid w:val="006021DC"/>
    <w:rsid w:val="00602DC7"/>
    <w:rsid w:val="00605542"/>
    <w:rsid w:val="00605853"/>
    <w:rsid w:val="00605F22"/>
    <w:rsid w:val="0060622A"/>
    <w:rsid w:val="00607BA5"/>
    <w:rsid w:val="00610208"/>
    <w:rsid w:val="00611538"/>
    <w:rsid w:val="0061180A"/>
    <w:rsid w:val="00615527"/>
    <w:rsid w:val="006179DE"/>
    <w:rsid w:val="00617A23"/>
    <w:rsid w:val="00620F5E"/>
    <w:rsid w:val="00623967"/>
    <w:rsid w:val="00626599"/>
    <w:rsid w:val="00626E01"/>
    <w:rsid w:val="00626EB6"/>
    <w:rsid w:val="0063384D"/>
    <w:rsid w:val="00637765"/>
    <w:rsid w:val="006425F9"/>
    <w:rsid w:val="00644E77"/>
    <w:rsid w:val="006459B1"/>
    <w:rsid w:val="00646C36"/>
    <w:rsid w:val="00650DDB"/>
    <w:rsid w:val="00652015"/>
    <w:rsid w:val="00652649"/>
    <w:rsid w:val="0065270B"/>
    <w:rsid w:val="006534CA"/>
    <w:rsid w:val="00654256"/>
    <w:rsid w:val="00655D03"/>
    <w:rsid w:val="00662EB5"/>
    <w:rsid w:val="006640A6"/>
    <w:rsid w:val="00665547"/>
    <w:rsid w:val="00672834"/>
    <w:rsid w:val="00673B9A"/>
    <w:rsid w:val="00674967"/>
    <w:rsid w:val="00683388"/>
    <w:rsid w:val="00683B2D"/>
    <w:rsid w:val="00683F1F"/>
    <w:rsid w:val="00683F84"/>
    <w:rsid w:val="00684480"/>
    <w:rsid w:val="00686121"/>
    <w:rsid w:val="006873C8"/>
    <w:rsid w:val="0068788B"/>
    <w:rsid w:val="006907A1"/>
    <w:rsid w:val="006918C5"/>
    <w:rsid w:val="00693345"/>
    <w:rsid w:val="0069341E"/>
    <w:rsid w:val="00696C27"/>
    <w:rsid w:val="006A00DF"/>
    <w:rsid w:val="006A0CCD"/>
    <w:rsid w:val="006A16B3"/>
    <w:rsid w:val="006A1D7C"/>
    <w:rsid w:val="006A3ED1"/>
    <w:rsid w:val="006A551D"/>
    <w:rsid w:val="006A5BB3"/>
    <w:rsid w:val="006A5F5B"/>
    <w:rsid w:val="006A6A81"/>
    <w:rsid w:val="006A72CE"/>
    <w:rsid w:val="006A7AF0"/>
    <w:rsid w:val="006B18B5"/>
    <w:rsid w:val="006B3C40"/>
    <w:rsid w:val="006B465E"/>
    <w:rsid w:val="006B5F36"/>
    <w:rsid w:val="006B6331"/>
    <w:rsid w:val="006C3459"/>
    <w:rsid w:val="006C3CB3"/>
    <w:rsid w:val="006C54A3"/>
    <w:rsid w:val="006C5C0B"/>
    <w:rsid w:val="006D0A0F"/>
    <w:rsid w:val="006D133D"/>
    <w:rsid w:val="006D33BC"/>
    <w:rsid w:val="006D641B"/>
    <w:rsid w:val="006D6DA6"/>
    <w:rsid w:val="006E1A9F"/>
    <w:rsid w:val="006E207C"/>
    <w:rsid w:val="006E4E12"/>
    <w:rsid w:val="006E521B"/>
    <w:rsid w:val="006E6470"/>
    <w:rsid w:val="006E719A"/>
    <w:rsid w:val="006E7616"/>
    <w:rsid w:val="006F0B1C"/>
    <w:rsid w:val="006F1DDE"/>
    <w:rsid w:val="006F33E0"/>
    <w:rsid w:val="006F7147"/>
    <w:rsid w:val="006F7393"/>
    <w:rsid w:val="006F7620"/>
    <w:rsid w:val="00700884"/>
    <w:rsid w:val="0070112A"/>
    <w:rsid w:val="0070224F"/>
    <w:rsid w:val="00703A95"/>
    <w:rsid w:val="00703BD1"/>
    <w:rsid w:val="00703BD4"/>
    <w:rsid w:val="00705D6C"/>
    <w:rsid w:val="007078F2"/>
    <w:rsid w:val="00710CC1"/>
    <w:rsid w:val="007115EC"/>
    <w:rsid w:val="007115F7"/>
    <w:rsid w:val="00712B39"/>
    <w:rsid w:val="00712FE9"/>
    <w:rsid w:val="007166C2"/>
    <w:rsid w:val="00717FB4"/>
    <w:rsid w:val="00720C3E"/>
    <w:rsid w:val="00721E72"/>
    <w:rsid w:val="00724517"/>
    <w:rsid w:val="00724D49"/>
    <w:rsid w:val="00725827"/>
    <w:rsid w:val="00726AF2"/>
    <w:rsid w:val="00726C0E"/>
    <w:rsid w:val="00732732"/>
    <w:rsid w:val="007337D3"/>
    <w:rsid w:val="007358C6"/>
    <w:rsid w:val="00735FED"/>
    <w:rsid w:val="00736986"/>
    <w:rsid w:val="00736CC5"/>
    <w:rsid w:val="00741E76"/>
    <w:rsid w:val="00744B73"/>
    <w:rsid w:val="00747EB2"/>
    <w:rsid w:val="00752B66"/>
    <w:rsid w:val="00752BEC"/>
    <w:rsid w:val="00753EE8"/>
    <w:rsid w:val="00755E6A"/>
    <w:rsid w:val="007563C6"/>
    <w:rsid w:val="00760411"/>
    <w:rsid w:val="00761399"/>
    <w:rsid w:val="007622C4"/>
    <w:rsid w:val="00763535"/>
    <w:rsid w:val="00764B86"/>
    <w:rsid w:val="00766B48"/>
    <w:rsid w:val="00770B53"/>
    <w:rsid w:val="00773F83"/>
    <w:rsid w:val="00774E72"/>
    <w:rsid w:val="0077779F"/>
    <w:rsid w:val="00780577"/>
    <w:rsid w:val="0078084A"/>
    <w:rsid w:val="0078223A"/>
    <w:rsid w:val="00782F47"/>
    <w:rsid w:val="007833C6"/>
    <w:rsid w:val="00783FB1"/>
    <w:rsid w:val="00785689"/>
    <w:rsid w:val="0078789C"/>
    <w:rsid w:val="00791503"/>
    <w:rsid w:val="00792A69"/>
    <w:rsid w:val="0079419B"/>
    <w:rsid w:val="00794DE5"/>
    <w:rsid w:val="0079754B"/>
    <w:rsid w:val="007A1E6D"/>
    <w:rsid w:val="007A1F82"/>
    <w:rsid w:val="007A4C12"/>
    <w:rsid w:val="007A4D3A"/>
    <w:rsid w:val="007A541A"/>
    <w:rsid w:val="007B0D37"/>
    <w:rsid w:val="007B0E95"/>
    <w:rsid w:val="007B0EB2"/>
    <w:rsid w:val="007B5620"/>
    <w:rsid w:val="007B741E"/>
    <w:rsid w:val="007C0B2B"/>
    <w:rsid w:val="007C0B39"/>
    <w:rsid w:val="007C4242"/>
    <w:rsid w:val="007C473D"/>
    <w:rsid w:val="007C66FB"/>
    <w:rsid w:val="007C7E80"/>
    <w:rsid w:val="007D0DB0"/>
    <w:rsid w:val="007D1084"/>
    <w:rsid w:val="007D19A5"/>
    <w:rsid w:val="007D2615"/>
    <w:rsid w:val="007D3CF3"/>
    <w:rsid w:val="007D61CF"/>
    <w:rsid w:val="007D77D7"/>
    <w:rsid w:val="007D7BED"/>
    <w:rsid w:val="007E1E31"/>
    <w:rsid w:val="007E2EBD"/>
    <w:rsid w:val="007E5516"/>
    <w:rsid w:val="007E5683"/>
    <w:rsid w:val="007E5A68"/>
    <w:rsid w:val="007E6E74"/>
    <w:rsid w:val="007E75EC"/>
    <w:rsid w:val="007F06BB"/>
    <w:rsid w:val="007F16C3"/>
    <w:rsid w:val="007F2132"/>
    <w:rsid w:val="007F2BBB"/>
    <w:rsid w:val="007F2DAF"/>
    <w:rsid w:val="007F3302"/>
    <w:rsid w:val="007F766D"/>
    <w:rsid w:val="00801649"/>
    <w:rsid w:val="00802DBD"/>
    <w:rsid w:val="008043DC"/>
    <w:rsid w:val="00805706"/>
    <w:rsid w:val="00805BF5"/>
    <w:rsid w:val="00806024"/>
    <w:rsid w:val="008062B4"/>
    <w:rsid w:val="008063B7"/>
    <w:rsid w:val="00806EF5"/>
    <w:rsid w:val="0080718C"/>
    <w:rsid w:val="00807DDA"/>
    <w:rsid w:val="00810B6F"/>
    <w:rsid w:val="00813128"/>
    <w:rsid w:val="00813963"/>
    <w:rsid w:val="00813ED7"/>
    <w:rsid w:val="008155A1"/>
    <w:rsid w:val="00822CE0"/>
    <w:rsid w:val="008257A7"/>
    <w:rsid w:val="0082777C"/>
    <w:rsid w:val="00827DDB"/>
    <w:rsid w:val="00830A41"/>
    <w:rsid w:val="00832584"/>
    <w:rsid w:val="00832DE8"/>
    <w:rsid w:val="008335CC"/>
    <w:rsid w:val="0083442E"/>
    <w:rsid w:val="0083587E"/>
    <w:rsid w:val="0083635C"/>
    <w:rsid w:val="00836CE4"/>
    <w:rsid w:val="00837AA6"/>
    <w:rsid w:val="00840BF4"/>
    <w:rsid w:val="00841AB1"/>
    <w:rsid w:val="00842EF2"/>
    <w:rsid w:val="00843A5F"/>
    <w:rsid w:val="00851659"/>
    <w:rsid w:val="00852593"/>
    <w:rsid w:val="00853A06"/>
    <w:rsid w:val="00854EBE"/>
    <w:rsid w:val="00856D6B"/>
    <w:rsid w:val="00861D1E"/>
    <w:rsid w:val="00861D59"/>
    <w:rsid w:val="008622E1"/>
    <w:rsid w:val="00863116"/>
    <w:rsid w:val="00863B80"/>
    <w:rsid w:val="00865295"/>
    <w:rsid w:val="0086551A"/>
    <w:rsid w:val="0086770B"/>
    <w:rsid w:val="00867F1A"/>
    <w:rsid w:val="00871A4D"/>
    <w:rsid w:val="00871C78"/>
    <w:rsid w:val="00872E0A"/>
    <w:rsid w:val="00872F1B"/>
    <w:rsid w:val="0087648F"/>
    <w:rsid w:val="00880AAE"/>
    <w:rsid w:val="00881BEA"/>
    <w:rsid w:val="0088350A"/>
    <w:rsid w:val="00883524"/>
    <w:rsid w:val="00887F97"/>
    <w:rsid w:val="00891938"/>
    <w:rsid w:val="00894D59"/>
    <w:rsid w:val="00897950"/>
    <w:rsid w:val="00897EDF"/>
    <w:rsid w:val="008A1C76"/>
    <w:rsid w:val="008A2AD9"/>
    <w:rsid w:val="008A35BF"/>
    <w:rsid w:val="008A3BFE"/>
    <w:rsid w:val="008A64B1"/>
    <w:rsid w:val="008A6849"/>
    <w:rsid w:val="008A792A"/>
    <w:rsid w:val="008A7975"/>
    <w:rsid w:val="008A7AD7"/>
    <w:rsid w:val="008B28FA"/>
    <w:rsid w:val="008B4A96"/>
    <w:rsid w:val="008B628C"/>
    <w:rsid w:val="008B711E"/>
    <w:rsid w:val="008B739C"/>
    <w:rsid w:val="008B7989"/>
    <w:rsid w:val="008C16D2"/>
    <w:rsid w:val="008C2155"/>
    <w:rsid w:val="008C68F1"/>
    <w:rsid w:val="008D03AA"/>
    <w:rsid w:val="008D0AD8"/>
    <w:rsid w:val="008D216B"/>
    <w:rsid w:val="008D260A"/>
    <w:rsid w:val="008D3C3F"/>
    <w:rsid w:val="008D6611"/>
    <w:rsid w:val="008D79FA"/>
    <w:rsid w:val="008E15FA"/>
    <w:rsid w:val="008E1CF1"/>
    <w:rsid w:val="008E2EAB"/>
    <w:rsid w:val="008E3790"/>
    <w:rsid w:val="008E42CD"/>
    <w:rsid w:val="008E53CD"/>
    <w:rsid w:val="008E54A2"/>
    <w:rsid w:val="008E5A04"/>
    <w:rsid w:val="008E5D9E"/>
    <w:rsid w:val="008E7871"/>
    <w:rsid w:val="008F2DBF"/>
    <w:rsid w:val="008F3B99"/>
    <w:rsid w:val="008F4B1D"/>
    <w:rsid w:val="008F76CE"/>
    <w:rsid w:val="00901E3F"/>
    <w:rsid w:val="00904723"/>
    <w:rsid w:val="009068C2"/>
    <w:rsid w:val="00913231"/>
    <w:rsid w:val="009150AB"/>
    <w:rsid w:val="00921803"/>
    <w:rsid w:val="00923743"/>
    <w:rsid w:val="009253BD"/>
    <w:rsid w:val="00925991"/>
    <w:rsid w:val="009263C2"/>
    <w:rsid w:val="00926503"/>
    <w:rsid w:val="00926D76"/>
    <w:rsid w:val="00926FC4"/>
    <w:rsid w:val="009279FD"/>
    <w:rsid w:val="00927B1B"/>
    <w:rsid w:val="00927DDF"/>
    <w:rsid w:val="0093006C"/>
    <w:rsid w:val="009341CC"/>
    <w:rsid w:val="00935187"/>
    <w:rsid w:val="009351AF"/>
    <w:rsid w:val="00936B23"/>
    <w:rsid w:val="0094001D"/>
    <w:rsid w:val="0094012F"/>
    <w:rsid w:val="0094279F"/>
    <w:rsid w:val="009433F5"/>
    <w:rsid w:val="0094564C"/>
    <w:rsid w:val="009476B1"/>
    <w:rsid w:val="00947F99"/>
    <w:rsid w:val="00953216"/>
    <w:rsid w:val="00953688"/>
    <w:rsid w:val="00956711"/>
    <w:rsid w:val="009570D2"/>
    <w:rsid w:val="009608A7"/>
    <w:rsid w:val="009612BB"/>
    <w:rsid w:val="00962145"/>
    <w:rsid w:val="0096758E"/>
    <w:rsid w:val="00970129"/>
    <w:rsid w:val="00971733"/>
    <w:rsid w:val="00971AE5"/>
    <w:rsid w:val="009726D8"/>
    <w:rsid w:val="0097317A"/>
    <w:rsid w:val="00973469"/>
    <w:rsid w:val="00973F2B"/>
    <w:rsid w:val="00976000"/>
    <w:rsid w:val="00980648"/>
    <w:rsid w:val="00981B56"/>
    <w:rsid w:val="0098203C"/>
    <w:rsid w:val="00982541"/>
    <w:rsid w:val="00982AEC"/>
    <w:rsid w:val="009850EA"/>
    <w:rsid w:val="00985116"/>
    <w:rsid w:val="009859FE"/>
    <w:rsid w:val="00987F4A"/>
    <w:rsid w:val="009918DA"/>
    <w:rsid w:val="00992551"/>
    <w:rsid w:val="00993743"/>
    <w:rsid w:val="00994B9E"/>
    <w:rsid w:val="009950A7"/>
    <w:rsid w:val="009968A2"/>
    <w:rsid w:val="009A17A5"/>
    <w:rsid w:val="009A3B7B"/>
    <w:rsid w:val="009A50AE"/>
    <w:rsid w:val="009B0A27"/>
    <w:rsid w:val="009B2E68"/>
    <w:rsid w:val="009B31C8"/>
    <w:rsid w:val="009B3F1F"/>
    <w:rsid w:val="009B6896"/>
    <w:rsid w:val="009B7B24"/>
    <w:rsid w:val="009C1E68"/>
    <w:rsid w:val="009C2048"/>
    <w:rsid w:val="009C4501"/>
    <w:rsid w:val="009C46DE"/>
    <w:rsid w:val="009C6343"/>
    <w:rsid w:val="009D3547"/>
    <w:rsid w:val="009D7FB5"/>
    <w:rsid w:val="009E1DE8"/>
    <w:rsid w:val="009E22B8"/>
    <w:rsid w:val="009E2673"/>
    <w:rsid w:val="009E48B9"/>
    <w:rsid w:val="009E51C5"/>
    <w:rsid w:val="009E55D1"/>
    <w:rsid w:val="009F020F"/>
    <w:rsid w:val="009F1B18"/>
    <w:rsid w:val="009F3377"/>
    <w:rsid w:val="009F61D5"/>
    <w:rsid w:val="009F635D"/>
    <w:rsid w:val="009F76DB"/>
    <w:rsid w:val="009F7BB5"/>
    <w:rsid w:val="00A00255"/>
    <w:rsid w:val="00A04496"/>
    <w:rsid w:val="00A06E22"/>
    <w:rsid w:val="00A10583"/>
    <w:rsid w:val="00A11622"/>
    <w:rsid w:val="00A11A41"/>
    <w:rsid w:val="00A12ADB"/>
    <w:rsid w:val="00A13790"/>
    <w:rsid w:val="00A13EEC"/>
    <w:rsid w:val="00A17394"/>
    <w:rsid w:val="00A17DF1"/>
    <w:rsid w:val="00A22D92"/>
    <w:rsid w:val="00A24E4A"/>
    <w:rsid w:val="00A276E7"/>
    <w:rsid w:val="00A279A8"/>
    <w:rsid w:val="00A3057E"/>
    <w:rsid w:val="00A32C3B"/>
    <w:rsid w:val="00A333A1"/>
    <w:rsid w:val="00A343D7"/>
    <w:rsid w:val="00A34BAD"/>
    <w:rsid w:val="00A35BD4"/>
    <w:rsid w:val="00A362BE"/>
    <w:rsid w:val="00A36585"/>
    <w:rsid w:val="00A37DD8"/>
    <w:rsid w:val="00A37E9C"/>
    <w:rsid w:val="00A40985"/>
    <w:rsid w:val="00A422FF"/>
    <w:rsid w:val="00A42FE9"/>
    <w:rsid w:val="00A45B71"/>
    <w:rsid w:val="00A45F4F"/>
    <w:rsid w:val="00A46CBF"/>
    <w:rsid w:val="00A46D7F"/>
    <w:rsid w:val="00A475EF"/>
    <w:rsid w:val="00A5166B"/>
    <w:rsid w:val="00A518B5"/>
    <w:rsid w:val="00A51F7B"/>
    <w:rsid w:val="00A52C50"/>
    <w:rsid w:val="00A52EAF"/>
    <w:rsid w:val="00A547F8"/>
    <w:rsid w:val="00A5613E"/>
    <w:rsid w:val="00A563CB"/>
    <w:rsid w:val="00A564EB"/>
    <w:rsid w:val="00A600A9"/>
    <w:rsid w:val="00A60866"/>
    <w:rsid w:val="00A61570"/>
    <w:rsid w:val="00A624F2"/>
    <w:rsid w:val="00A636EB"/>
    <w:rsid w:val="00A63994"/>
    <w:rsid w:val="00A642AF"/>
    <w:rsid w:val="00A64827"/>
    <w:rsid w:val="00A666F0"/>
    <w:rsid w:val="00A669D0"/>
    <w:rsid w:val="00A66B78"/>
    <w:rsid w:val="00A67125"/>
    <w:rsid w:val="00A67568"/>
    <w:rsid w:val="00A713F6"/>
    <w:rsid w:val="00A724D0"/>
    <w:rsid w:val="00A73B67"/>
    <w:rsid w:val="00A73E73"/>
    <w:rsid w:val="00A778AC"/>
    <w:rsid w:val="00A810F5"/>
    <w:rsid w:val="00A8149F"/>
    <w:rsid w:val="00A8178F"/>
    <w:rsid w:val="00A82DCF"/>
    <w:rsid w:val="00A82EE2"/>
    <w:rsid w:val="00A833A0"/>
    <w:rsid w:val="00A86FF0"/>
    <w:rsid w:val="00A90A66"/>
    <w:rsid w:val="00A92CB3"/>
    <w:rsid w:val="00A965BC"/>
    <w:rsid w:val="00A97B7C"/>
    <w:rsid w:val="00AA0A0D"/>
    <w:rsid w:val="00AA122D"/>
    <w:rsid w:val="00AA1A67"/>
    <w:rsid w:val="00AA2958"/>
    <w:rsid w:val="00AA35D3"/>
    <w:rsid w:val="00AA4265"/>
    <w:rsid w:val="00AA55B7"/>
    <w:rsid w:val="00AA5B9E"/>
    <w:rsid w:val="00AA5FD6"/>
    <w:rsid w:val="00AB06EC"/>
    <w:rsid w:val="00AB2407"/>
    <w:rsid w:val="00AB43B3"/>
    <w:rsid w:val="00AB47E8"/>
    <w:rsid w:val="00AB53DF"/>
    <w:rsid w:val="00AB55F3"/>
    <w:rsid w:val="00AB660F"/>
    <w:rsid w:val="00AB6ADC"/>
    <w:rsid w:val="00AC0353"/>
    <w:rsid w:val="00AC4CDA"/>
    <w:rsid w:val="00AC67DE"/>
    <w:rsid w:val="00AC7DEE"/>
    <w:rsid w:val="00AD0401"/>
    <w:rsid w:val="00AD2AF8"/>
    <w:rsid w:val="00AD2D1E"/>
    <w:rsid w:val="00AD42BA"/>
    <w:rsid w:val="00AD552D"/>
    <w:rsid w:val="00AD6D76"/>
    <w:rsid w:val="00AE01C2"/>
    <w:rsid w:val="00AE063D"/>
    <w:rsid w:val="00AE1362"/>
    <w:rsid w:val="00AE2163"/>
    <w:rsid w:val="00AE24D5"/>
    <w:rsid w:val="00AE2B6E"/>
    <w:rsid w:val="00AF4773"/>
    <w:rsid w:val="00AF6A91"/>
    <w:rsid w:val="00AF7AA3"/>
    <w:rsid w:val="00B0044E"/>
    <w:rsid w:val="00B023FF"/>
    <w:rsid w:val="00B067FE"/>
    <w:rsid w:val="00B07974"/>
    <w:rsid w:val="00B07E5C"/>
    <w:rsid w:val="00B11B5F"/>
    <w:rsid w:val="00B1444F"/>
    <w:rsid w:val="00B15623"/>
    <w:rsid w:val="00B15804"/>
    <w:rsid w:val="00B16C1B"/>
    <w:rsid w:val="00B16CBE"/>
    <w:rsid w:val="00B16FA2"/>
    <w:rsid w:val="00B16FB2"/>
    <w:rsid w:val="00B200BB"/>
    <w:rsid w:val="00B213CA"/>
    <w:rsid w:val="00B2646D"/>
    <w:rsid w:val="00B26748"/>
    <w:rsid w:val="00B26FF6"/>
    <w:rsid w:val="00B32956"/>
    <w:rsid w:val="00B40E39"/>
    <w:rsid w:val="00B40F01"/>
    <w:rsid w:val="00B41410"/>
    <w:rsid w:val="00B43C3C"/>
    <w:rsid w:val="00B43FC1"/>
    <w:rsid w:val="00B4563D"/>
    <w:rsid w:val="00B4634E"/>
    <w:rsid w:val="00B476BD"/>
    <w:rsid w:val="00B507A2"/>
    <w:rsid w:val="00B51B28"/>
    <w:rsid w:val="00B5276F"/>
    <w:rsid w:val="00B53A9C"/>
    <w:rsid w:val="00B56F90"/>
    <w:rsid w:val="00B61850"/>
    <w:rsid w:val="00B61E22"/>
    <w:rsid w:val="00B640AA"/>
    <w:rsid w:val="00B64D32"/>
    <w:rsid w:val="00B65460"/>
    <w:rsid w:val="00B7073B"/>
    <w:rsid w:val="00B709FD"/>
    <w:rsid w:val="00B7146B"/>
    <w:rsid w:val="00B7218E"/>
    <w:rsid w:val="00B72F2D"/>
    <w:rsid w:val="00B73A30"/>
    <w:rsid w:val="00B75178"/>
    <w:rsid w:val="00B76F47"/>
    <w:rsid w:val="00B80961"/>
    <w:rsid w:val="00B810D1"/>
    <w:rsid w:val="00B811F7"/>
    <w:rsid w:val="00B8126A"/>
    <w:rsid w:val="00B817D3"/>
    <w:rsid w:val="00B8387C"/>
    <w:rsid w:val="00B8794D"/>
    <w:rsid w:val="00B90493"/>
    <w:rsid w:val="00B905A7"/>
    <w:rsid w:val="00B90870"/>
    <w:rsid w:val="00B94251"/>
    <w:rsid w:val="00B962C6"/>
    <w:rsid w:val="00BA241A"/>
    <w:rsid w:val="00BA5DC6"/>
    <w:rsid w:val="00BA6196"/>
    <w:rsid w:val="00BB2AEB"/>
    <w:rsid w:val="00BB440F"/>
    <w:rsid w:val="00BB7380"/>
    <w:rsid w:val="00BC2D6D"/>
    <w:rsid w:val="00BC40B8"/>
    <w:rsid w:val="00BC67CB"/>
    <w:rsid w:val="00BC6D8C"/>
    <w:rsid w:val="00BC7821"/>
    <w:rsid w:val="00BD0401"/>
    <w:rsid w:val="00BD08D2"/>
    <w:rsid w:val="00BD28EE"/>
    <w:rsid w:val="00BD2DD0"/>
    <w:rsid w:val="00BD4EBC"/>
    <w:rsid w:val="00BD5BEC"/>
    <w:rsid w:val="00BD779B"/>
    <w:rsid w:val="00BE0C47"/>
    <w:rsid w:val="00BE103C"/>
    <w:rsid w:val="00BE54E6"/>
    <w:rsid w:val="00BE7E75"/>
    <w:rsid w:val="00BF1BE3"/>
    <w:rsid w:val="00BF2BA7"/>
    <w:rsid w:val="00BF31BF"/>
    <w:rsid w:val="00BF5002"/>
    <w:rsid w:val="00BF534A"/>
    <w:rsid w:val="00BF678D"/>
    <w:rsid w:val="00BF684A"/>
    <w:rsid w:val="00C014DA"/>
    <w:rsid w:val="00C01E1F"/>
    <w:rsid w:val="00C04651"/>
    <w:rsid w:val="00C06C88"/>
    <w:rsid w:val="00C14DAD"/>
    <w:rsid w:val="00C220E8"/>
    <w:rsid w:val="00C22DB7"/>
    <w:rsid w:val="00C236AC"/>
    <w:rsid w:val="00C2382C"/>
    <w:rsid w:val="00C277CC"/>
    <w:rsid w:val="00C27BF9"/>
    <w:rsid w:val="00C27F12"/>
    <w:rsid w:val="00C338E4"/>
    <w:rsid w:val="00C34006"/>
    <w:rsid w:val="00C34D42"/>
    <w:rsid w:val="00C353B8"/>
    <w:rsid w:val="00C3652C"/>
    <w:rsid w:val="00C40D72"/>
    <w:rsid w:val="00C42364"/>
    <w:rsid w:val="00C426B1"/>
    <w:rsid w:val="00C43E4A"/>
    <w:rsid w:val="00C44033"/>
    <w:rsid w:val="00C464D3"/>
    <w:rsid w:val="00C50EEB"/>
    <w:rsid w:val="00C51153"/>
    <w:rsid w:val="00C51324"/>
    <w:rsid w:val="00C566EC"/>
    <w:rsid w:val="00C56C0E"/>
    <w:rsid w:val="00C56F95"/>
    <w:rsid w:val="00C575BD"/>
    <w:rsid w:val="00C60FBD"/>
    <w:rsid w:val="00C6152A"/>
    <w:rsid w:val="00C61CFC"/>
    <w:rsid w:val="00C61D9E"/>
    <w:rsid w:val="00C6383F"/>
    <w:rsid w:val="00C6395F"/>
    <w:rsid w:val="00C66160"/>
    <w:rsid w:val="00C7140C"/>
    <w:rsid w:val="00C721AC"/>
    <w:rsid w:val="00C7749C"/>
    <w:rsid w:val="00C801B5"/>
    <w:rsid w:val="00C841D5"/>
    <w:rsid w:val="00C84E4E"/>
    <w:rsid w:val="00C86427"/>
    <w:rsid w:val="00C87CA3"/>
    <w:rsid w:val="00C907ED"/>
    <w:rsid w:val="00C90D6A"/>
    <w:rsid w:val="00C91723"/>
    <w:rsid w:val="00C918AC"/>
    <w:rsid w:val="00C91DBB"/>
    <w:rsid w:val="00C932E3"/>
    <w:rsid w:val="00C97781"/>
    <w:rsid w:val="00CA12C3"/>
    <w:rsid w:val="00CA247E"/>
    <w:rsid w:val="00CA2D15"/>
    <w:rsid w:val="00CA4E73"/>
    <w:rsid w:val="00CB26A8"/>
    <w:rsid w:val="00CB4AEC"/>
    <w:rsid w:val="00CB7599"/>
    <w:rsid w:val="00CC1FCD"/>
    <w:rsid w:val="00CC6A16"/>
    <w:rsid w:val="00CC72B6"/>
    <w:rsid w:val="00CD1355"/>
    <w:rsid w:val="00CD3870"/>
    <w:rsid w:val="00CD61B4"/>
    <w:rsid w:val="00CD7261"/>
    <w:rsid w:val="00CD7551"/>
    <w:rsid w:val="00CE02F0"/>
    <w:rsid w:val="00CE5142"/>
    <w:rsid w:val="00CE68FE"/>
    <w:rsid w:val="00CE79A0"/>
    <w:rsid w:val="00CE7D37"/>
    <w:rsid w:val="00CE7E1B"/>
    <w:rsid w:val="00CF1B2D"/>
    <w:rsid w:val="00CF6A2A"/>
    <w:rsid w:val="00D00655"/>
    <w:rsid w:val="00D02109"/>
    <w:rsid w:val="00D0218D"/>
    <w:rsid w:val="00D0232F"/>
    <w:rsid w:val="00D02D76"/>
    <w:rsid w:val="00D041E0"/>
    <w:rsid w:val="00D04C3B"/>
    <w:rsid w:val="00D06A1F"/>
    <w:rsid w:val="00D0717B"/>
    <w:rsid w:val="00D14815"/>
    <w:rsid w:val="00D1661A"/>
    <w:rsid w:val="00D24CB0"/>
    <w:rsid w:val="00D25FB5"/>
    <w:rsid w:val="00D26200"/>
    <w:rsid w:val="00D317F2"/>
    <w:rsid w:val="00D32208"/>
    <w:rsid w:val="00D341FE"/>
    <w:rsid w:val="00D345DB"/>
    <w:rsid w:val="00D358FC"/>
    <w:rsid w:val="00D360AC"/>
    <w:rsid w:val="00D367AB"/>
    <w:rsid w:val="00D42F50"/>
    <w:rsid w:val="00D44223"/>
    <w:rsid w:val="00D4452F"/>
    <w:rsid w:val="00D45A54"/>
    <w:rsid w:val="00D46E74"/>
    <w:rsid w:val="00D5002E"/>
    <w:rsid w:val="00D503BA"/>
    <w:rsid w:val="00D5142F"/>
    <w:rsid w:val="00D5221B"/>
    <w:rsid w:val="00D560CD"/>
    <w:rsid w:val="00D56A4B"/>
    <w:rsid w:val="00D612FE"/>
    <w:rsid w:val="00D61EA7"/>
    <w:rsid w:val="00D627A6"/>
    <w:rsid w:val="00D64075"/>
    <w:rsid w:val="00D65117"/>
    <w:rsid w:val="00D66953"/>
    <w:rsid w:val="00D705CD"/>
    <w:rsid w:val="00D71AB3"/>
    <w:rsid w:val="00D73632"/>
    <w:rsid w:val="00D761D3"/>
    <w:rsid w:val="00D76723"/>
    <w:rsid w:val="00D80103"/>
    <w:rsid w:val="00D834A9"/>
    <w:rsid w:val="00D83696"/>
    <w:rsid w:val="00D84F78"/>
    <w:rsid w:val="00D854CB"/>
    <w:rsid w:val="00D9021A"/>
    <w:rsid w:val="00D92B27"/>
    <w:rsid w:val="00D93318"/>
    <w:rsid w:val="00D964C0"/>
    <w:rsid w:val="00DA025D"/>
    <w:rsid w:val="00DA0362"/>
    <w:rsid w:val="00DA1426"/>
    <w:rsid w:val="00DA176A"/>
    <w:rsid w:val="00DA22AD"/>
    <w:rsid w:val="00DA2529"/>
    <w:rsid w:val="00DA5FBB"/>
    <w:rsid w:val="00DA6B0B"/>
    <w:rsid w:val="00DB0719"/>
    <w:rsid w:val="00DB0955"/>
    <w:rsid w:val="00DB0C03"/>
    <w:rsid w:val="00DB130A"/>
    <w:rsid w:val="00DB178E"/>
    <w:rsid w:val="00DB1F5F"/>
    <w:rsid w:val="00DB2C87"/>
    <w:rsid w:val="00DB2EBB"/>
    <w:rsid w:val="00DB39C3"/>
    <w:rsid w:val="00DB4714"/>
    <w:rsid w:val="00DB7F3C"/>
    <w:rsid w:val="00DC03BF"/>
    <w:rsid w:val="00DC063E"/>
    <w:rsid w:val="00DC10A1"/>
    <w:rsid w:val="00DC2111"/>
    <w:rsid w:val="00DC655F"/>
    <w:rsid w:val="00DC706F"/>
    <w:rsid w:val="00DC7E32"/>
    <w:rsid w:val="00DD0B59"/>
    <w:rsid w:val="00DD1F61"/>
    <w:rsid w:val="00DD4456"/>
    <w:rsid w:val="00DD7EBD"/>
    <w:rsid w:val="00DE00A3"/>
    <w:rsid w:val="00DE59A9"/>
    <w:rsid w:val="00DF2595"/>
    <w:rsid w:val="00DF62B6"/>
    <w:rsid w:val="00DF747E"/>
    <w:rsid w:val="00E0195B"/>
    <w:rsid w:val="00E01E06"/>
    <w:rsid w:val="00E02214"/>
    <w:rsid w:val="00E02D1D"/>
    <w:rsid w:val="00E03587"/>
    <w:rsid w:val="00E03F97"/>
    <w:rsid w:val="00E0580C"/>
    <w:rsid w:val="00E058F4"/>
    <w:rsid w:val="00E067E9"/>
    <w:rsid w:val="00E07225"/>
    <w:rsid w:val="00E10395"/>
    <w:rsid w:val="00E1090A"/>
    <w:rsid w:val="00E1401A"/>
    <w:rsid w:val="00E14DD4"/>
    <w:rsid w:val="00E17489"/>
    <w:rsid w:val="00E22653"/>
    <w:rsid w:val="00E22A58"/>
    <w:rsid w:val="00E24D76"/>
    <w:rsid w:val="00E24E9F"/>
    <w:rsid w:val="00E3009C"/>
    <w:rsid w:val="00E326A4"/>
    <w:rsid w:val="00E32B72"/>
    <w:rsid w:val="00E343D6"/>
    <w:rsid w:val="00E37C3A"/>
    <w:rsid w:val="00E408C5"/>
    <w:rsid w:val="00E40F40"/>
    <w:rsid w:val="00E42E4A"/>
    <w:rsid w:val="00E43C74"/>
    <w:rsid w:val="00E4501C"/>
    <w:rsid w:val="00E459DA"/>
    <w:rsid w:val="00E51F74"/>
    <w:rsid w:val="00E5409F"/>
    <w:rsid w:val="00E55D00"/>
    <w:rsid w:val="00E562E6"/>
    <w:rsid w:val="00E5745E"/>
    <w:rsid w:val="00E57D3B"/>
    <w:rsid w:val="00E6079B"/>
    <w:rsid w:val="00E65F45"/>
    <w:rsid w:val="00E66F37"/>
    <w:rsid w:val="00E70D6A"/>
    <w:rsid w:val="00E710AA"/>
    <w:rsid w:val="00E7587C"/>
    <w:rsid w:val="00E76DFF"/>
    <w:rsid w:val="00E8027E"/>
    <w:rsid w:val="00E8051B"/>
    <w:rsid w:val="00E84503"/>
    <w:rsid w:val="00E8457E"/>
    <w:rsid w:val="00E861B3"/>
    <w:rsid w:val="00E8630A"/>
    <w:rsid w:val="00E90CC3"/>
    <w:rsid w:val="00E91176"/>
    <w:rsid w:val="00E91B68"/>
    <w:rsid w:val="00E9483C"/>
    <w:rsid w:val="00E95919"/>
    <w:rsid w:val="00EA12C6"/>
    <w:rsid w:val="00EA7990"/>
    <w:rsid w:val="00EB0F51"/>
    <w:rsid w:val="00EB20A8"/>
    <w:rsid w:val="00EB239C"/>
    <w:rsid w:val="00EB2B7F"/>
    <w:rsid w:val="00EC6BB8"/>
    <w:rsid w:val="00EC6CF8"/>
    <w:rsid w:val="00ED01AA"/>
    <w:rsid w:val="00ED3C07"/>
    <w:rsid w:val="00ED419F"/>
    <w:rsid w:val="00EE1291"/>
    <w:rsid w:val="00EE15AC"/>
    <w:rsid w:val="00EE2AF1"/>
    <w:rsid w:val="00EE36C5"/>
    <w:rsid w:val="00EE5D63"/>
    <w:rsid w:val="00EE634E"/>
    <w:rsid w:val="00EE6488"/>
    <w:rsid w:val="00EE7244"/>
    <w:rsid w:val="00EE774C"/>
    <w:rsid w:val="00EF0841"/>
    <w:rsid w:val="00EF1508"/>
    <w:rsid w:val="00EF1B1B"/>
    <w:rsid w:val="00EF30D3"/>
    <w:rsid w:val="00EF3C07"/>
    <w:rsid w:val="00EF4765"/>
    <w:rsid w:val="00EF5FE2"/>
    <w:rsid w:val="00F0203C"/>
    <w:rsid w:val="00F021FA"/>
    <w:rsid w:val="00F02B8E"/>
    <w:rsid w:val="00F06A3B"/>
    <w:rsid w:val="00F071DB"/>
    <w:rsid w:val="00F102C2"/>
    <w:rsid w:val="00F1082C"/>
    <w:rsid w:val="00F14592"/>
    <w:rsid w:val="00F14CA6"/>
    <w:rsid w:val="00F1665F"/>
    <w:rsid w:val="00F16CFE"/>
    <w:rsid w:val="00F201EA"/>
    <w:rsid w:val="00F20DC0"/>
    <w:rsid w:val="00F21684"/>
    <w:rsid w:val="00F21F87"/>
    <w:rsid w:val="00F2209C"/>
    <w:rsid w:val="00F22FBF"/>
    <w:rsid w:val="00F23B6A"/>
    <w:rsid w:val="00F2640F"/>
    <w:rsid w:val="00F26C20"/>
    <w:rsid w:val="00F3170C"/>
    <w:rsid w:val="00F32845"/>
    <w:rsid w:val="00F33580"/>
    <w:rsid w:val="00F36262"/>
    <w:rsid w:val="00F369B9"/>
    <w:rsid w:val="00F40CDE"/>
    <w:rsid w:val="00F40D86"/>
    <w:rsid w:val="00F45F0A"/>
    <w:rsid w:val="00F50D30"/>
    <w:rsid w:val="00F539EE"/>
    <w:rsid w:val="00F55BF3"/>
    <w:rsid w:val="00F56A65"/>
    <w:rsid w:val="00F60217"/>
    <w:rsid w:val="00F62383"/>
    <w:rsid w:val="00F629DB"/>
    <w:rsid w:val="00F62E97"/>
    <w:rsid w:val="00F6310F"/>
    <w:rsid w:val="00F64209"/>
    <w:rsid w:val="00F64DEE"/>
    <w:rsid w:val="00F64F38"/>
    <w:rsid w:val="00F651C0"/>
    <w:rsid w:val="00F6524B"/>
    <w:rsid w:val="00F660CB"/>
    <w:rsid w:val="00F7063C"/>
    <w:rsid w:val="00F72173"/>
    <w:rsid w:val="00F740A3"/>
    <w:rsid w:val="00F743A4"/>
    <w:rsid w:val="00F74D07"/>
    <w:rsid w:val="00F764C3"/>
    <w:rsid w:val="00F80821"/>
    <w:rsid w:val="00F810F3"/>
    <w:rsid w:val="00F8143D"/>
    <w:rsid w:val="00F81740"/>
    <w:rsid w:val="00F82351"/>
    <w:rsid w:val="00F82AC0"/>
    <w:rsid w:val="00F8503B"/>
    <w:rsid w:val="00F86458"/>
    <w:rsid w:val="00F8748A"/>
    <w:rsid w:val="00F8785B"/>
    <w:rsid w:val="00F92689"/>
    <w:rsid w:val="00F9365E"/>
    <w:rsid w:val="00F93A0A"/>
    <w:rsid w:val="00F93BF5"/>
    <w:rsid w:val="00F94D19"/>
    <w:rsid w:val="00F9598A"/>
    <w:rsid w:val="00F9735A"/>
    <w:rsid w:val="00FA286B"/>
    <w:rsid w:val="00FA40B4"/>
    <w:rsid w:val="00FA5B59"/>
    <w:rsid w:val="00FA7C43"/>
    <w:rsid w:val="00FB1355"/>
    <w:rsid w:val="00FB3458"/>
    <w:rsid w:val="00FB39CB"/>
    <w:rsid w:val="00FB4615"/>
    <w:rsid w:val="00FC525B"/>
    <w:rsid w:val="00FC57AA"/>
    <w:rsid w:val="00FC7E4A"/>
    <w:rsid w:val="00FD014D"/>
    <w:rsid w:val="00FD0E89"/>
    <w:rsid w:val="00FD0F9C"/>
    <w:rsid w:val="00FD11E6"/>
    <w:rsid w:val="00FD20E0"/>
    <w:rsid w:val="00FD4B1E"/>
    <w:rsid w:val="00FD6B45"/>
    <w:rsid w:val="00FE1DCB"/>
    <w:rsid w:val="00FE2316"/>
    <w:rsid w:val="00FE3E15"/>
    <w:rsid w:val="00FE482A"/>
    <w:rsid w:val="00FE5089"/>
    <w:rsid w:val="00FE5B2B"/>
    <w:rsid w:val="00FE74F3"/>
    <w:rsid w:val="00FF26FE"/>
    <w:rsid w:val="00FF3C37"/>
    <w:rsid w:val="00FF5E95"/>
    <w:rsid w:val="0456076C"/>
    <w:rsid w:val="0528F159"/>
    <w:rsid w:val="1ADA50F6"/>
    <w:rsid w:val="3628AB9E"/>
    <w:rsid w:val="4918E641"/>
    <w:rsid w:val="4E3A2BC8"/>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4:docId w14:val="2D8CF590"/>
  <w15:docId w15:val="{F3218182-4D59-4848-B19E-1FF53D172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99" w:qFormat="1"/>
    <w:lsdException w:name="Intense Reference" w:uiPriority="32"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97EB9"/>
    <w:pPr>
      <w:widowControl w:val="0"/>
    </w:pPr>
    <w:rPr>
      <w:snapToGrid w:val="0"/>
      <w:kern w:val="28"/>
      <w:sz w:val="22"/>
    </w:rPr>
  </w:style>
  <w:style w:type="paragraph" w:styleId="Heading1">
    <w:name w:val="heading 1"/>
    <w:basedOn w:val="Normal"/>
    <w:next w:val="ParaNum"/>
    <w:link w:val="Heading1Char"/>
    <w:qFormat/>
    <w:rsid w:val="00597EB9"/>
    <w:pPr>
      <w:keepNext/>
      <w:numPr>
        <w:numId w:val="2"/>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597EB9"/>
    <w:pPr>
      <w:keepNext/>
      <w:numPr>
        <w:ilvl w:val="1"/>
        <w:numId w:val="2"/>
      </w:numPr>
      <w:spacing w:after="120"/>
      <w:outlineLvl w:val="1"/>
    </w:pPr>
    <w:rPr>
      <w:b/>
    </w:rPr>
  </w:style>
  <w:style w:type="paragraph" w:styleId="Heading3">
    <w:name w:val="heading 3"/>
    <w:basedOn w:val="Normal"/>
    <w:next w:val="ParaNum"/>
    <w:link w:val="Heading3Char"/>
    <w:qFormat/>
    <w:rsid w:val="00597EB9"/>
    <w:pPr>
      <w:keepNext/>
      <w:numPr>
        <w:ilvl w:val="2"/>
        <w:numId w:val="2"/>
      </w:numPr>
      <w:tabs>
        <w:tab w:val="left" w:pos="2160"/>
      </w:tabs>
      <w:spacing w:after="120"/>
      <w:outlineLvl w:val="2"/>
    </w:pPr>
    <w:rPr>
      <w:b/>
    </w:rPr>
  </w:style>
  <w:style w:type="paragraph" w:styleId="Heading4">
    <w:name w:val="heading 4"/>
    <w:basedOn w:val="Normal"/>
    <w:next w:val="ParaNum"/>
    <w:link w:val="Heading4Char"/>
    <w:qFormat/>
    <w:rsid w:val="00597EB9"/>
    <w:pPr>
      <w:keepNext/>
      <w:numPr>
        <w:ilvl w:val="3"/>
        <w:numId w:val="2"/>
      </w:numPr>
      <w:tabs>
        <w:tab w:val="left" w:pos="2880"/>
      </w:tabs>
      <w:spacing w:after="120"/>
      <w:outlineLvl w:val="3"/>
    </w:pPr>
    <w:rPr>
      <w:b/>
    </w:rPr>
  </w:style>
  <w:style w:type="paragraph" w:styleId="Heading5">
    <w:name w:val="heading 5"/>
    <w:basedOn w:val="Normal"/>
    <w:next w:val="ParaNum"/>
    <w:link w:val="Heading5Char"/>
    <w:qFormat/>
    <w:rsid w:val="00597EB9"/>
    <w:pPr>
      <w:keepNext/>
      <w:numPr>
        <w:ilvl w:val="4"/>
        <w:numId w:val="2"/>
      </w:numPr>
      <w:tabs>
        <w:tab w:val="left" w:pos="3600"/>
      </w:tabs>
      <w:suppressAutoHyphens/>
      <w:spacing w:after="120"/>
      <w:outlineLvl w:val="4"/>
    </w:pPr>
    <w:rPr>
      <w:b/>
    </w:rPr>
  </w:style>
  <w:style w:type="paragraph" w:styleId="Heading6">
    <w:name w:val="heading 6"/>
    <w:basedOn w:val="Normal"/>
    <w:next w:val="ParaNum"/>
    <w:link w:val="Heading6Char"/>
    <w:qFormat/>
    <w:rsid w:val="00597EB9"/>
    <w:pPr>
      <w:numPr>
        <w:ilvl w:val="5"/>
        <w:numId w:val="2"/>
      </w:numPr>
      <w:tabs>
        <w:tab w:val="left" w:pos="4320"/>
      </w:tabs>
      <w:spacing w:after="120"/>
      <w:outlineLvl w:val="5"/>
    </w:pPr>
    <w:rPr>
      <w:b/>
    </w:rPr>
  </w:style>
  <w:style w:type="paragraph" w:styleId="Heading7">
    <w:name w:val="heading 7"/>
    <w:basedOn w:val="Normal"/>
    <w:next w:val="ParaNum"/>
    <w:link w:val="Heading7Char"/>
    <w:qFormat/>
    <w:rsid w:val="00597EB9"/>
    <w:pPr>
      <w:numPr>
        <w:ilvl w:val="6"/>
        <w:numId w:val="2"/>
      </w:numPr>
      <w:tabs>
        <w:tab w:val="left" w:pos="5040"/>
      </w:tabs>
      <w:spacing w:after="120"/>
      <w:ind w:left="5040" w:hanging="720"/>
      <w:outlineLvl w:val="6"/>
    </w:pPr>
    <w:rPr>
      <w:b/>
    </w:rPr>
  </w:style>
  <w:style w:type="paragraph" w:styleId="Heading8">
    <w:name w:val="heading 8"/>
    <w:basedOn w:val="Normal"/>
    <w:next w:val="ParaNum"/>
    <w:link w:val="Heading8Char"/>
    <w:qFormat/>
    <w:rsid w:val="00597EB9"/>
    <w:pPr>
      <w:numPr>
        <w:ilvl w:val="7"/>
        <w:numId w:val="2"/>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597EB9"/>
    <w:pPr>
      <w:numPr>
        <w:ilvl w:val="8"/>
        <w:numId w:val="2"/>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597EB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97EB9"/>
  </w:style>
  <w:style w:type="paragraph" w:customStyle="1" w:styleId="ParaNum">
    <w:name w:val="ParaNum"/>
    <w:basedOn w:val="Normal"/>
    <w:link w:val="ParaNumChar0"/>
    <w:rsid w:val="00597EB9"/>
    <w:pPr>
      <w:numPr>
        <w:numId w:val="1"/>
      </w:numPr>
      <w:tabs>
        <w:tab w:val="clear" w:pos="1080"/>
        <w:tab w:val="num" w:pos="1440"/>
      </w:tabs>
      <w:spacing w:after="120"/>
    </w:pPr>
  </w:style>
  <w:style w:type="paragraph" w:styleId="EndnoteText">
    <w:name w:val="endnote text"/>
    <w:basedOn w:val="Normal"/>
    <w:semiHidden/>
    <w:rsid w:val="00597EB9"/>
    <w:rPr>
      <w:sz w:val="20"/>
    </w:rPr>
  </w:style>
  <w:style w:type="character" w:styleId="EndnoteReference">
    <w:name w:val="endnote reference"/>
    <w:semiHidden/>
    <w:rsid w:val="00597EB9"/>
    <w:rPr>
      <w:vertAlign w:val="superscript"/>
    </w:rPr>
  </w:style>
  <w:style w:type="paragraph" w:styleId="FootnoteText">
    <w:name w:val="footnote text"/>
    <w:aliases w:val="Footnote Text Char,Footnote Text Char1 Char,rrfootnote Char Char,Style 5 Char Char,Footnote Text Char Char Char,Footnote Text Char1 Char Char Char,Footnote Text Char Char Char Char Char,Footnote Text Char1 Char Char Char Char Char,fn,Styl"/>
    <w:link w:val="FootnoteTextChar1"/>
    <w:rsid w:val="00597EB9"/>
    <w:pPr>
      <w:spacing w:after="120"/>
    </w:pPr>
  </w:style>
  <w:style w:type="character" w:styleId="FootnoteReference">
    <w:name w:val="footnote reference"/>
    <w:aliases w:val="Style 4,Style 12,(NECG) Footnote Reference,Appel note de bas de p,Style 124,Style 13,o,fr,Style 3,FR,Style 17,Footnote Reference/,Style 6,-E Funotenzeichen,A,Footnote Reference1,Style 20,Style 34,Style 7,Style 9,callout,Ref,Style 1"/>
    <w:rsid w:val="00597EB9"/>
    <w:rPr>
      <w:rFonts w:ascii="Times New Roman" w:hAnsi="Times New Roman"/>
      <w:dstrike w:val="0"/>
      <w:color w:val="auto"/>
      <w:sz w:val="20"/>
      <w:vertAlign w:val="superscript"/>
    </w:rPr>
  </w:style>
  <w:style w:type="paragraph" w:styleId="TOC1">
    <w:name w:val="toc 1"/>
    <w:basedOn w:val="Normal"/>
    <w:next w:val="Normal"/>
    <w:semiHidden/>
    <w:rsid w:val="00597EB9"/>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597EB9"/>
    <w:pPr>
      <w:tabs>
        <w:tab w:val="left" w:pos="720"/>
        <w:tab w:val="right" w:leader="dot" w:pos="9360"/>
      </w:tabs>
      <w:suppressAutoHyphens/>
      <w:ind w:left="720" w:right="720" w:hanging="360"/>
    </w:pPr>
    <w:rPr>
      <w:noProof/>
    </w:rPr>
  </w:style>
  <w:style w:type="paragraph" w:styleId="TOC3">
    <w:name w:val="toc 3"/>
    <w:basedOn w:val="Normal"/>
    <w:next w:val="Normal"/>
    <w:semiHidden/>
    <w:rsid w:val="00597EB9"/>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597EB9"/>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597EB9"/>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597EB9"/>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597EB9"/>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597EB9"/>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597EB9"/>
    <w:pPr>
      <w:tabs>
        <w:tab w:val="left" w:pos="3240"/>
        <w:tab w:val="right" w:leader="dot" w:pos="9360"/>
      </w:tabs>
      <w:suppressAutoHyphens/>
      <w:ind w:left="3240" w:hanging="360"/>
    </w:pPr>
    <w:rPr>
      <w:noProof/>
    </w:rPr>
  </w:style>
  <w:style w:type="paragraph" w:styleId="TOAHeading">
    <w:name w:val="toa heading"/>
    <w:basedOn w:val="Normal"/>
    <w:next w:val="Normal"/>
    <w:semiHidden/>
    <w:rsid w:val="00597EB9"/>
    <w:pPr>
      <w:tabs>
        <w:tab w:val="right" w:pos="9360"/>
      </w:tabs>
      <w:suppressAutoHyphens/>
    </w:pPr>
  </w:style>
  <w:style w:type="character" w:customStyle="1" w:styleId="EquationCaption">
    <w:name w:val="_Equation Caption"/>
    <w:rsid w:val="00597EB9"/>
  </w:style>
  <w:style w:type="paragraph" w:styleId="Header">
    <w:name w:val="header"/>
    <w:basedOn w:val="Normal"/>
    <w:link w:val="HeaderChar"/>
    <w:autoRedefine/>
    <w:rsid w:val="00597EB9"/>
    <w:pPr>
      <w:tabs>
        <w:tab w:val="center" w:pos="4680"/>
        <w:tab w:val="right" w:pos="9360"/>
      </w:tabs>
    </w:pPr>
    <w:rPr>
      <w:b/>
    </w:rPr>
  </w:style>
  <w:style w:type="paragraph" w:styleId="Footer">
    <w:name w:val="footer"/>
    <w:basedOn w:val="Normal"/>
    <w:link w:val="FooterChar"/>
    <w:uiPriority w:val="99"/>
    <w:rsid w:val="00597EB9"/>
    <w:pPr>
      <w:tabs>
        <w:tab w:val="center" w:pos="4320"/>
        <w:tab w:val="right" w:pos="8640"/>
      </w:tabs>
    </w:pPr>
  </w:style>
  <w:style w:type="character" w:styleId="PageNumber">
    <w:name w:val="page number"/>
    <w:basedOn w:val="DefaultParagraphFont"/>
    <w:rsid w:val="00597EB9"/>
  </w:style>
  <w:style w:type="paragraph" w:styleId="BlockText">
    <w:name w:val="Block Text"/>
    <w:basedOn w:val="Normal"/>
    <w:rsid w:val="00597EB9"/>
    <w:pPr>
      <w:spacing w:after="240"/>
      <w:ind w:left="1440" w:right="1440"/>
    </w:pPr>
  </w:style>
  <w:style w:type="paragraph" w:customStyle="1" w:styleId="Paratitle">
    <w:name w:val="Para title"/>
    <w:basedOn w:val="Normal"/>
    <w:rsid w:val="00597EB9"/>
    <w:pPr>
      <w:tabs>
        <w:tab w:val="center" w:pos="9270"/>
      </w:tabs>
      <w:spacing w:after="240"/>
    </w:pPr>
    <w:rPr>
      <w:spacing w:val="-2"/>
    </w:rPr>
  </w:style>
  <w:style w:type="paragraph" w:customStyle="1" w:styleId="Bullet">
    <w:name w:val="Bullet"/>
    <w:basedOn w:val="Normal"/>
    <w:rsid w:val="00597EB9"/>
    <w:pPr>
      <w:tabs>
        <w:tab w:val="left" w:pos="2160"/>
      </w:tabs>
      <w:spacing w:after="220"/>
      <w:ind w:left="2160" w:hanging="720"/>
    </w:pPr>
  </w:style>
  <w:style w:type="paragraph" w:customStyle="1" w:styleId="TableFormat">
    <w:name w:val="TableFormat"/>
    <w:basedOn w:val="Bullet"/>
    <w:rsid w:val="00597EB9"/>
    <w:pPr>
      <w:tabs>
        <w:tab w:val="clear" w:pos="2160"/>
        <w:tab w:val="left" w:pos="5040"/>
      </w:tabs>
      <w:ind w:left="5040" w:hanging="3600"/>
    </w:pPr>
  </w:style>
  <w:style w:type="paragraph" w:customStyle="1" w:styleId="TOCTitle">
    <w:name w:val="TOC Title"/>
    <w:basedOn w:val="Normal"/>
    <w:rsid w:val="00597EB9"/>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597EB9"/>
    <w:pPr>
      <w:jc w:val="center"/>
    </w:pPr>
    <w:rPr>
      <w:rFonts w:ascii="Times New Roman Bold" w:hAnsi="Times New Roman Bold"/>
      <w:b/>
      <w:bCs/>
      <w:caps/>
      <w:szCs w:val="22"/>
    </w:rPr>
  </w:style>
  <w:style w:type="character" w:styleId="Hyperlink">
    <w:name w:val="Hyperlink"/>
    <w:rsid w:val="00597EB9"/>
    <w:rPr>
      <w:color w:val="0000FF"/>
      <w:u w:val="single"/>
    </w:rPr>
  </w:style>
  <w:style w:type="character" w:customStyle="1" w:styleId="FootnoteTextChar1">
    <w:name w:val="Footnote Text Char1"/>
    <w:aliases w:val="Footnote Text Char Char,Footnote Text Char1 Char Char,rrfootnote Char Char Char,Style 5 Char Char Char,Footnote Text Char Char Char Char,Footnote Text Char1 Char Char Char Char,Footnote Text Char Char Char Char Char Char,fn Char"/>
    <w:link w:val="FootnoteText"/>
    <w:locked/>
    <w:rsid w:val="007F2132"/>
  </w:style>
  <w:style w:type="paragraph" w:customStyle="1" w:styleId="Paranum0">
    <w:name w:val="Paranum"/>
    <w:uiPriority w:val="99"/>
    <w:rsid w:val="00605F22"/>
    <w:pPr>
      <w:numPr>
        <w:numId w:val="3"/>
      </w:numPr>
      <w:tabs>
        <w:tab w:val="left" w:pos="1440"/>
      </w:tabs>
      <w:spacing w:after="240"/>
      <w:jc w:val="both"/>
    </w:pPr>
    <w:rPr>
      <w:sz w:val="22"/>
    </w:rPr>
  </w:style>
  <w:style w:type="paragraph" w:customStyle="1" w:styleId="par1">
    <w:name w:val="par1"/>
    <w:basedOn w:val="Normal"/>
    <w:link w:val="par1Char"/>
    <w:rsid w:val="00BD08D2"/>
    <w:pPr>
      <w:numPr>
        <w:numId w:val="4"/>
      </w:numPr>
    </w:pPr>
    <w:rPr>
      <w:snapToGrid/>
    </w:rPr>
  </w:style>
  <w:style w:type="character" w:customStyle="1" w:styleId="ParanumChar">
    <w:name w:val="Paranum Char"/>
    <w:uiPriority w:val="99"/>
    <w:rsid w:val="00BD08D2"/>
    <w:rPr>
      <w:sz w:val="22"/>
      <w:lang w:val="en-US" w:eastAsia="en-US"/>
    </w:rPr>
  </w:style>
  <w:style w:type="paragraph" w:styleId="ListParagraph">
    <w:name w:val="List Paragraph"/>
    <w:basedOn w:val="Normal"/>
    <w:uiPriority w:val="34"/>
    <w:qFormat/>
    <w:rsid w:val="00E9483C"/>
    <w:pPr>
      <w:ind w:left="720"/>
      <w:contextualSpacing/>
    </w:pPr>
  </w:style>
  <w:style w:type="character" w:customStyle="1" w:styleId="par1Char">
    <w:name w:val="par1 Char"/>
    <w:link w:val="par1"/>
    <w:locked/>
    <w:rsid w:val="00BD08D2"/>
    <w:rPr>
      <w:sz w:val="22"/>
    </w:rPr>
  </w:style>
  <w:style w:type="paragraph" w:styleId="BodyText">
    <w:name w:val="Body Text"/>
    <w:basedOn w:val="Normal"/>
    <w:link w:val="BodyTextChar"/>
    <w:uiPriority w:val="99"/>
    <w:rsid w:val="00E02214"/>
    <w:rPr>
      <w:b/>
      <w:snapToGrid/>
      <w:u w:val="single"/>
    </w:rPr>
  </w:style>
  <w:style w:type="character" w:customStyle="1" w:styleId="BodyTextChar">
    <w:name w:val="Body Text Char"/>
    <w:basedOn w:val="DefaultParagraphFont"/>
    <w:link w:val="BodyText"/>
    <w:uiPriority w:val="99"/>
    <w:rsid w:val="00E02214"/>
    <w:rPr>
      <w:b/>
      <w:sz w:val="24"/>
      <w:u w:val="single"/>
    </w:rPr>
  </w:style>
  <w:style w:type="paragraph" w:customStyle="1" w:styleId="Heading1A">
    <w:name w:val="Heading 1 A"/>
    <w:next w:val="Normal"/>
    <w:uiPriority w:val="99"/>
    <w:rsid w:val="00E02214"/>
    <w:pPr>
      <w:keepNext/>
      <w:suppressAutoHyphens/>
      <w:spacing w:after="120"/>
      <w:outlineLvl w:val="0"/>
    </w:pPr>
    <w:rPr>
      <w:rFonts w:ascii="Times New Roman Bold" w:hAnsi="Times New Roman Bold"/>
      <w:caps/>
      <w:color w:val="000000"/>
      <w:sz w:val="24"/>
    </w:rPr>
  </w:style>
  <w:style w:type="character" w:customStyle="1" w:styleId="ParaNumChar0">
    <w:name w:val="ParaNum Char"/>
    <w:link w:val="ParaNum"/>
    <w:locked/>
    <w:rsid w:val="00E02214"/>
    <w:rPr>
      <w:snapToGrid w:val="0"/>
      <w:kern w:val="28"/>
      <w:sz w:val="22"/>
    </w:rPr>
  </w:style>
  <w:style w:type="character" w:customStyle="1" w:styleId="Heading1Char">
    <w:name w:val="Heading 1 Char"/>
    <w:basedOn w:val="DefaultParagraphFont"/>
    <w:link w:val="Heading1"/>
    <w:locked/>
    <w:rsid w:val="00E9483C"/>
    <w:rPr>
      <w:rFonts w:ascii="Times New Roman Bold" w:hAnsi="Times New Roman Bold"/>
      <w:b/>
      <w:caps/>
      <w:snapToGrid w:val="0"/>
      <w:kern w:val="28"/>
      <w:sz w:val="22"/>
    </w:rPr>
  </w:style>
  <w:style w:type="character" w:styleId="CommentReference">
    <w:name w:val="annotation reference"/>
    <w:basedOn w:val="DefaultParagraphFont"/>
    <w:rsid w:val="007D2615"/>
    <w:rPr>
      <w:sz w:val="16"/>
      <w:szCs w:val="16"/>
    </w:rPr>
  </w:style>
  <w:style w:type="paragraph" w:styleId="CommentText">
    <w:name w:val="annotation text"/>
    <w:basedOn w:val="Normal"/>
    <w:link w:val="CommentTextChar"/>
    <w:rsid w:val="007D2615"/>
    <w:rPr>
      <w:sz w:val="20"/>
    </w:rPr>
  </w:style>
  <w:style w:type="character" w:customStyle="1" w:styleId="CommentTextChar">
    <w:name w:val="Comment Text Char"/>
    <w:basedOn w:val="DefaultParagraphFont"/>
    <w:link w:val="CommentText"/>
    <w:rsid w:val="007D2615"/>
    <w:rPr>
      <w:snapToGrid w:val="0"/>
      <w:kern w:val="28"/>
    </w:rPr>
  </w:style>
  <w:style w:type="paragraph" w:styleId="CommentSubject">
    <w:name w:val="annotation subject"/>
    <w:basedOn w:val="CommentText"/>
    <w:next w:val="CommentText"/>
    <w:link w:val="CommentSubjectChar"/>
    <w:rsid w:val="007D2615"/>
    <w:rPr>
      <w:b/>
      <w:bCs/>
    </w:rPr>
  </w:style>
  <w:style w:type="character" w:customStyle="1" w:styleId="CommentSubjectChar">
    <w:name w:val="Comment Subject Char"/>
    <w:basedOn w:val="CommentTextChar"/>
    <w:link w:val="CommentSubject"/>
    <w:rsid w:val="007D2615"/>
    <w:rPr>
      <w:b/>
      <w:bCs/>
      <w:snapToGrid w:val="0"/>
      <w:kern w:val="28"/>
    </w:rPr>
  </w:style>
  <w:style w:type="paragraph" w:styleId="BalloonText">
    <w:name w:val="Balloon Text"/>
    <w:basedOn w:val="Normal"/>
    <w:link w:val="BalloonTextChar"/>
    <w:rsid w:val="007D2615"/>
    <w:rPr>
      <w:rFonts w:ascii="Tahoma" w:hAnsi="Tahoma" w:cs="Tahoma"/>
      <w:sz w:val="16"/>
      <w:szCs w:val="16"/>
    </w:rPr>
  </w:style>
  <w:style w:type="character" w:customStyle="1" w:styleId="BalloonTextChar">
    <w:name w:val="Balloon Text Char"/>
    <w:basedOn w:val="DefaultParagraphFont"/>
    <w:link w:val="BalloonText"/>
    <w:rsid w:val="007D2615"/>
    <w:rPr>
      <w:rFonts w:ascii="Tahoma" w:hAnsi="Tahoma" w:cs="Tahoma"/>
      <w:snapToGrid w:val="0"/>
      <w:kern w:val="28"/>
      <w:sz w:val="16"/>
      <w:szCs w:val="16"/>
    </w:rPr>
  </w:style>
  <w:style w:type="character" w:customStyle="1" w:styleId="FooterChar">
    <w:name w:val="Footer Char"/>
    <w:link w:val="Footer"/>
    <w:uiPriority w:val="99"/>
    <w:rsid w:val="00597EB9"/>
    <w:rPr>
      <w:snapToGrid w:val="0"/>
      <w:kern w:val="28"/>
      <w:sz w:val="22"/>
    </w:rPr>
  </w:style>
  <w:style w:type="paragraph" w:styleId="Revision">
    <w:name w:val="Revision"/>
    <w:hidden/>
    <w:uiPriority w:val="99"/>
    <w:semiHidden/>
    <w:rsid w:val="0007059D"/>
    <w:rPr>
      <w:snapToGrid w:val="0"/>
      <w:kern w:val="28"/>
      <w:sz w:val="22"/>
    </w:rPr>
  </w:style>
  <w:style w:type="character" w:customStyle="1" w:styleId="FootnoteTextChar2CharCharChar">
    <w:name w:val="Footnote Text Char2 Char Char Char"/>
    <w:aliases w:val="Footnote Text Char1 Char2 Char Char Char,Footnote Text Char Char Char Char Char Char2,Footnote Text Char1 Char Char Char Char Char Char1"/>
    <w:rsid w:val="00B8387C"/>
    <w:rPr>
      <w:noProof w:val="0"/>
      <w:lang w:val="en-US" w:eastAsia="en-US" w:bidi="ar-SA"/>
    </w:rPr>
  </w:style>
  <w:style w:type="character" w:customStyle="1" w:styleId="HeaderChar">
    <w:name w:val="Header Char"/>
    <w:basedOn w:val="DefaultParagraphFont"/>
    <w:link w:val="Header"/>
    <w:rsid w:val="00E9483C"/>
    <w:rPr>
      <w:b/>
      <w:snapToGrid w:val="0"/>
      <w:kern w:val="28"/>
      <w:sz w:val="22"/>
    </w:rPr>
  </w:style>
  <w:style w:type="character" w:customStyle="1" w:styleId="FootnoteTextChar2">
    <w:name w:val="Footnote Text Char2"/>
    <w:aliases w:val="Footnote Text Char Char1,Footnote Text Char1 Char Char1,rrfootnote Char Char Char1,Style 5 Char Char Char1,Footnote Text Char Char Char Char1,Footnote Text Char1 Char Char Char Char1,Footnote Text Char Char Char Char Char Char1"/>
    <w:locked/>
    <w:rsid w:val="00F8748A"/>
    <w:rPr>
      <w:sz w:val="24"/>
      <w:lang w:val="en-US" w:eastAsia="en-US"/>
    </w:rPr>
  </w:style>
  <w:style w:type="character" w:styleId="UnresolvedMention">
    <w:name w:val="Unresolved Mention"/>
    <w:basedOn w:val="DefaultParagraphFont"/>
    <w:uiPriority w:val="99"/>
    <w:semiHidden/>
    <w:unhideWhenUsed/>
    <w:rsid w:val="008D216B"/>
    <w:rPr>
      <w:color w:val="605E5C"/>
      <w:shd w:val="clear" w:color="auto" w:fill="E1DFDD"/>
    </w:rPr>
  </w:style>
  <w:style w:type="paragraph" w:customStyle="1" w:styleId="AfterQuote">
    <w:name w:val="AfterQuote"/>
    <w:basedOn w:val="Normal"/>
    <w:next w:val="DWTNorm"/>
    <w:uiPriority w:val="2"/>
    <w:qFormat/>
    <w:rsid w:val="00F0203C"/>
    <w:pPr>
      <w:spacing w:after="240"/>
    </w:pPr>
  </w:style>
  <w:style w:type="paragraph" w:customStyle="1" w:styleId="DWTNorm">
    <w:name w:val="DWTNorm"/>
    <w:basedOn w:val="Normal"/>
    <w:qFormat/>
    <w:rsid w:val="00F0203C"/>
    <w:pPr>
      <w:spacing w:after="240"/>
      <w:ind w:firstLine="720"/>
    </w:pPr>
  </w:style>
  <w:style w:type="paragraph" w:customStyle="1" w:styleId="DWTQuote">
    <w:name w:val="DWTQuote"/>
    <w:basedOn w:val="DWTNorm"/>
    <w:next w:val="AfterQuote"/>
    <w:uiPriority w:val="2"/>
    <w:qFormat/>
    <w:rsid w:val="00F0203C"/>
    <w:pPr>
      <w:ind w:left="1440" w:right="1440" w:firstLine="0"/>
    </w:pPr>
  </w:style>
  <w:style w:type="paragraph" w:customStyle="1" w:styleId="DWTTitle">
    <w:name w:val="DWTTitle"/>
    <w:basedOn w:val="Normal"/>
    <w:next w:val="DWTNorm"/>
    <w:uiPriority w:val="2"/>
    <w:qFormat/>
    <w:rsid w:val="00F0203C"/>
    <w:pPr>
      <w:keepNext/>
      <w:spacing w:after="240"/>
      <w:jc w:val="center"/>
      <w:outlineLvl w:val="0"/>
    </w:pPr>
    <w:rPr>
      <w:b/>
      <w:caps/>
    </w:rPr>
  </w:style>
  <w:style w:type="paragraph" w:customStyle="1" w:styleId="OutHead1">
    <w:name w:val="OutHead1"/>
    <w:basedOn w:val="Normal"/>
    <w:next w:val="DWTNorm"/>
    <w:uiPriority w:val="1"/>
    <w:qFormat/>
    <w:rsid w:val="00F0203C"/>
    <w:pPr>
      <w:keepNext/>
      <w:numPr>
        <w:numId w:val="14"/>
      </w:numPr>
      <w:spacing w:after="240"/>
      <w:jc w:val="center"/>
      <w:outlineLvl w:val="0"/>
    </w:pPr>
    <w:rPr>
      <w:b/>
      <w:caps/>
      <w:color w:val="000000"/>
    </w:rPr>
  </w:style>
  <w:style w:type="paragraph" w:customStyle="1" w:styleId="OutHead2">
    <w:name w:val="OutHead2"/>
    <w:basedOn w:val="Normal"/>
    <w:next w:val="DWTNorm"/>
    <w:uiPriority w:val="1"/>
    <w:qFormat/>
    <w:rsid w:val="00F0203C"/>
    <w:pPr>
      <w:keepNext/>
      <w:numPr>
        <w:ilvl w:val="1"/>
        <w:numId w:val="14"/>
      </w:numPr>
      <w:spacing w:after="240"/>
      <w:outlineLvl w:val="1"/>
    </w:pPr>
    <w:rPr>
      <w:b/>
      <w:color w:val="000000"/>
    </w:rPr>
  </w:style>
  <w:style w:type="paragraph" w:customStyle="1" w:styleId="OutHead3">
    <w:name w:val="OutHead3"/>
    <w:basedOn w:val="Normal"/>
    <w:next w:val="DWTNorm"/>
    <w:uiPriority w:val="1"/>
    <w:qFormat/>
    <w:rsid w:val="00F0203C"/>
    <w:pPr>
      <w:numPr>
        <w:ilvl w:val="2"/>
        <w:numId w:val="14"/>
      </w:numPr>
      <w:spacing w:after="240"/>
      <w:outlineLvl w:val="2"/>
    </w:pPr>
    <w:rPr>
      <w:b/>
      <w:color w:val="000000"/>
    </w:rPr>
  </w:style>
  <w:style w:type="paragraph" w:customStyle="1" w:styleId="OutHead4">
    <w:name w:val="OutHead4"/>
    <w:basedOn w:val="Normal"/>
    <w:next w:val="DWTNorm"/>
    <w:uiPriority w:val="1"/>
    <w:qFormat/>
    <w:rsid w:val="00F0203C"/>
    <w:pPr>
      <w:numPr>
        <w:ilvl w:val="3"/>
        <w:numId w:val="14"/>
      </w:numPr>
      <w:spacing w:after="240"/>
      <w:outlineLvl w:val="3"/>
    </w:pPr>
    <w:rPr>
      <w:b/>
      <w:color w:val="000000"/>
    </w:rPr>
  </w:style>
  <w:style w:type="paragraph" w:customStyle="1" w:styleId="OutHead5">
    <w:name w:val="OutHead5"/>
    <w:basedOn w:val="Normal"/>
    <w:next w:val="DWTNorm"/>
    <w:uiPriority w:val="1"/>
    <w:qFormat/>
    <w:rsid w:val="00F0203C"/>
    <w:pPr>
      <w:numPr>
        <w:ilvl w:val="4"/>
        <w:numId w:val="14"/>
      </w:numPr>
      <w:spacing w:after="240"/>
      <w:outlineLvl w:val="4"/>
    </w:pPr>
    <w:rPr>
      <w:b/>
      <w:color w:val="000000"/>
    </w:rPr>
  </w:style>
  <w:style w:type="paragraph" w:customStyle="1" w:styleId="OutHead6">
    <w:name w:val="OutHead6"/>
    <w:basedOn w:val="Normal"/>
    <w:next w:val="DWTNorm"/>
    <w:uiPriority w:val="1"/>
    <w:qFormat/>
    <w:rsid w:val="00F0203C"/>
    <w:pPr>
      <w:numPr>
        <w:ilvl w:val="5"/>
        <w:numId w:val="14"/>
      </w:numPr>
      <w:spacing w:after="240"/>
      <w:outlineLvl w:val="5"/>
    </w:pPr>
    <w:rPr>
      <w:color w:val="000000"/>
    </w:rPr>
  </w:style>
  <w:style w:type="paragraph" w:customStyle="1" w:styleId="OutHead7">
    <w:name w:val="OutHead7"/>
    <w:basedOn w:val="Normal"/>
    <w:next w:val="DWTNorm"/>
    <w:uiPriority w:val="1"/>
    <w:qFormat/>
    <w:rsid w:val="00F0203C"/>
    <w:pPr>
      <w:numPr>
        <w:ilvl w:val="6"/>
        <w:numId w:val="14"/>
      </w:numPr>
      <w:spacing w:after="240"/>
      <w:outlineLvl w:val="6"/>
    </w:pPr>
    <w:rPr>
      <w:color w:val="000000"/>
    </w:rPr>
  </w:style>
  <w:style w:type="paragraph" w:customStyle="1" w:styleId="OutHead8">
    <w:name w:val="OutHead8"/>
    <w:basedOn w:val="Normal"/>
    <w:next w:val="DWTNorm"/>
    <w:uiPriority w:val="1"/>
    <w:qFormat/>
    <w:rsid w:val="00F0203C"/>
    <w:pPr>
      <w:numPr>
        <w:ilvl w:val="7"/>
        <w:numId w:val="14"/>
      </w:numPr>
      <w:spacing w:after="240"/>
      <w:outlineLvl w:val="7"/>
    </w:pPr>
    <w:rPr>
      <w:color w:val="000000"/>
    </w:rPr>
  </w:style>
  <w:style w:type="character" w:customStyle="1" w:styleId="Heading2Char">
    <w:name w:val="Heading 2 Char"/>
    <w:basedOn w:val="DefaultParagraphFont"/>
    <w:link w:val="Heading2"/>
    <w:rsid w:val="00E9483C"/>
    <w:rPr>
      <w:b/>
      <w:snapToGrid w:val="0"/>
      <w:kern w:val="28"/>
      <w:sz w:val="22"/>
    </w:rPr>
  </w:style>
  <w:style w:type="character" w:customStyle="1" w:styleId="Heading3Char">
    <w:name w:val="Heading 3 Char"/>
    <w:basedOn w:val="DefaultParagraphFont"/>
    <w:link w:val="Heading3"/>
    <w:rsid w:val="00E9483C"/>
    <w:rPr>
      <w:b/>
      <w:snapToGrid w:val="0"/>
      <w:kern w:val="28"/>
      <w:sz w:val="22"/>
    </w:rPr>
  </w:style>
  <w:style w:type="character" w:customStyle="1" w:styleId="Heading4Char">
    <w:name w:val="Heading 4 Char"/>
    <w:basedOn w:val="DefaultParagraphFont"/>
    <w:link w:val="Heading4"/>
    <w:rsid w:val="00E9483C"/>
    <w:rPr>
      <w:b/>
      <w:snapToGrid w:val="0"/>
      <w:kern w:val="28"/>
      <w:sz w:val="22"/>
    </w:rPr>
  </w:style>
  <w:style w:type="character" w:customStyle="1" w:styleId="Heading5Char">
    <w:name w:val="Heading 5 Char"/>
    <w:basedOn w:val="DefaultParagraphFont"/>
    <w:link w:val="Heading5"/>
    <w:rsid w:val="00E9483C"/>
    <w:rPr>
      <w:b/>
      <w:snapToGrid w:val="0"/>
      <w:kern w:val="28"/>
      <w:sz w:val="22"/>
    </w:rPr>
  </w:style>
  <w:style w:type="character" w:customStyle="1" w:styleId="Heading6Char">
    <w:name w:val="Heading 6 Char"/>
    <w:basedOn w:val="DefaultParagraphFont"/>
    <w:link w:val="Heading6"/>
    <w:rsid w:val="00E9483C"/>
    <w:rPr>
      <w:b/>
      <w:snapToGrid w:val="0"/>
      <w:kern w:val="28"/>
      <w:sz w:val="22"/>
    </w:rPr>
  </w:style>
  <w:style w:type="character" w:customStyle="1" w:styleId="Heading7Char">
    <w:name w:val="Heading 7 Char"/>
    <w:basedOn w:val="DefaultParagraphFont"/>
    <w:link w:val="Heading7"/>
    <w:rsid w:val="00E9483C"/>
    <w:rPr>
      <w:b/>
      <w:snapToGrid w:val="0"/>
      <w:kern w:val="28"/>
      <w:sz w:val="22"/>
    </w:rPr>
  </w:style>
  <w:style w:type="character" w:customStyle="1" w:styleId="Heading8Char">
    <w:name w:val="Heading 8 Char"/>
    <w:basedOn w:val="DefaultParagraphFont"/>
    <w:link w:val="Heading8"/>
    <w:rsid w:val="00E9483C"/>
    <w:rPr>
      <w:b/>
      <w:snapToGrid w:val="0"/>
      <w:kern w:val="28"/>
      <w:sz w:val="22"/>
    </w:rPr>
  </w:style>
  <w:style w:type="character" w:customStyle="1" w:styleId="Heading9Char">
    <w:name w:val="Heading 9 Char"/>
    <w:basedOn w:val="DefaultParagraphFont"/>
    <w:link w:val="Heading9"/>
    <w:rsid w:val="00E9483C"/>
    <w:rPr>
      <w:b/>
      <w:snapToGrid w:val="0"/>
      <w:kern w:val="28"/>
      <w:sz w:val="22"/>
    </w:rPr>
  </w:style>
  <w:style w:type="paragraph" w:styleId="Caption">
    <w:name w:val="caption"/>
    <w:basedOn w:val="Normal"/>
    <w:next w:val="Normal"/>
    <w:uiPriority w:val="99"/>
    <w:semiHidden/>
    <w:qFormat/>
    <w:rsid w:val="00F0203C"/>
    <w:pPr>
      <w:spacing w:after="200"/>
    </w:pPr>
    <w:rPr>
      <w:b/>
      <w:bCs/>
      <w:color w:val="4F81BD"/>
      <w:sz w:val="18"/>
      <w:szCs w:val="18"/>
    </w:rPr>
  </w:style>
  <w:style w:type="paragraph" w:styleId="Title">
    <w:name w:val="Title"/>
    <w:basedOn w:val="Normal"/>
    <w:next w:val="Normal"/>
    <w:link w:val="TitleChar"/>
    <w:uiPriority w:val="10"/>
    <w:qFormat/>
    <w:rsid w:val="00E9483C"/>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E9483C"/>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E9483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83C"/>
    <w:rPr>
      <w:rFonts w:asciiTheme="minorHAnsi" w:eastAsiaTheme="majorEastAsia" w:hAnsiTheme="minorHAnsi" w:cstheme="majorBidi"/>
      <w:color w:val="595959" w:themeColor="text1" w:themeTint="A6"/>
      <w:spacing w:val="15"/>
      <w:kern w:val="2"/>
      <w:sz w:val="28"/>
      <w:szCs w:val="28"/>
      <w14:ligatures w14:val="standardContextual"/>
    </w:rPr>
  </w:style>
  <w:style w:type="character" w:styleId="Strong">
    <w:name w:val="Strong"/>
    <w:uiPriority w:val="99"/>
    <w:qFormat/>
    <w:rsid w:val="00F0203C"/>
    <w:rPr>
      <w:b/>
      <w:bCs/>
    </w:rPr>
  </w:style>
  <w:style w:type="character" w:styleId="Emphasis">
    <w:name w:val="Emphasis"/>
    <w:uiPriority w:val="99"/>
    <w:qFormat/>
    <w:rsid w:val="00F0203C"/>
    <w:rPr>
      <w:i/>
      <w:iCs/>
    </w:rPr>
  </w:style>
  <w:style w:type="paragraph" w:styleId="NoSpacing">
    <w:name w:val="No Spacing"/>
    <w:uiPriority w:val="1"/>
    <w:qFormat/>
    <w:rsid w:val="00E9483C"/>
    <w:rPr>
      <w:rFonts w:eastAsiaTheme="minorHAnsi" w:cstheme="minorBidi"/>
      <w:kern w:val="2"/>
      <w:sz w:val="22"/>
      <w:szCs w:val="22"/>
      <w14:ligatures w14:val="standardContextual"/>
    </w:rPr>
  </w:style>
  <w:style w:type="paragraph" w:styleId="Quote">
    <w:name w:val="Quote"/>
    <w:basedOn w:val="Normal"/>
    <w:next w:val="Normal"/>
    <w:link w:val="QuoteChar"/>
    <w:uiPriority w:val="29"/>
    <w:qFormat/>
    <w:rsid w:val="00E948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483C"/>
    <w:rPr>
      <w:rFonts w:eastAsiaTheme="minorHAnsi" w:cstheme="minorBidi"/>
      <w:i/>
      <w:iCs/>
      <w:color w:val="404040" w:themeColor="text1" w:themeTint="BF"/>
      <w:kern w:val="2"/>
      <w:szCs w:val="22"/>
      <w14:ligatures w14:val="standardContextual"/>
    </w:rPr>
  </w:style>
  <w:style w:type="paragraph" w:styleId="IntenseQuote">
    <w:name w:val="Intense Quote"/>
    <w:basedOn w:val="Normal"/>
    <w:next w:val="Normal"/>
    <w:link w:val="IntenseQuoteChar"/>
    <w:uiPriority w:val="30"/>
    <w:qFormat/>
    <w:rsid w:val="00E9483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9483C"/>
    <w:rPr>
      <w:rFonts w:eastAsiaTheme="minorHAnsi" w:cstheme="minorBidi"/>
      <w:i/>
      <w:iCs/>
      <w:color w:val="365F91" w:themeColor="accent1" w:themeShade="BF"/>
      <w:kern w:val="2"/>
      <w:szCs w:val="22"/>
      <w14:ligatures w14:val="standardContextual"/>
    </w:rPr>
  </w:style>
  <w:style w:type="character" w:styleId="SubtleEmphasis">
    <w:name w:val="Subtle Emphasis"/>
    <w:uiPriority w:val="99"/>
    <w:qFormat/>
    <w:rsid w:val="00F0203C"/>
    <w:rPr>
      <w:i/>
      <w:iCs/>
      <w:color w:val="808080"/>
    </w:rPr>
  </w:style>
  <w:style w:type="character" w:styleId="IntenseEmphasis">
    <w:name w:val="Intense Emphasis"/>
    <w:basedOn w:val="DefaultParagraphFont"/>
    <w:uiPriority w:val="21"/>
    <w:qFormat/>
    <w:rsid w:val="00E9483C"/>
    <w:rPr>
      <w:i/>
      <w:iCs/>
      <w:color w:val="365F91" w:themeColor="accent1" w:themeShade="BF"/>
    </w:rPr>
  </w:style>
  <w:style w:type="character" w:styleId="SubtleReference">
    <w:name w:val="Subtle Reference"/>
    <w:uiPriority w:val="99"/>
    <w:qFormat/>
    <w:rsid w:val="00F0203C"/>
    <w:rPr>
      <w:smallCaps/>
      <w:color w:val="C0504D"/>
      <w:u w:val="single"/>
    </w:rPr>
  </w:style>
  <w:style w:type="character" w:styleId="IntenseReference">
    <w:name w:val="Intense Reference"/>
    <w:basedOn w:val="DefaultParagraphFont"/>
    <w:uiPriority w:val="32"/>
    <w:qFormat/>
    <w:rsid w:val="00E9483C"/>
    <w:rPr>
      <w:b/>
      <w:bCs/>
      <w:smallCaps/>
      <w:color w:val="365F91" w:themeColor="accent1" w:themeShade="BF"/>
      <w:spacing w:val="5"/>
    </w:rPr>
  </w:style>
  <w:style w:type="character" w:styleId="BookTitle">
    <w:name w:val="Book Title"/>
    <w:uiPriority w:val="99"/>
    <w:qFormat/>
    <w:rsid w:val="00F0203C"/>
    <w:rPr>
      <w:b/>
      <w:bCs/>
      <w:smallCaps/>
      <w:spacing w:val="5"/>
    </w:rPr>
  </w:style>
  <w:style w:type="paragraph" w:styleId="TOCHeading">
    <w:name w:val="TOC Heading"/>
    <w:basedOn w:val="Heading1"/>
    <w:next w:val="Normal"/>
    <w:uiPriority w:val="99"/>
    <w:semiHidden/>
    <w:qFormat/>
    <w:rsid w:val="00F0203C"/>
    <w:pPr>
      <w:outlineLvl w:val="9"/>
    </w:pPr>
  </w:style>
  <w:style w:type="character" w:customStyle="1" w:styleId="DocID">
    <w:name w:val="DocID"/>
    <w:basedOn w:val="DefaultParagraphFont"/>
    <w:uiPriority w:val="99"/>
    <w:semiHidden/>
    <w:rsid w:val="00F0203C"/>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IHDTelecom@fcc.gov" TargetMode="External" /><Relationship Id="rId7" Type="http://schemas.openxmlformats.org/officeDocument/2006/relationships/hyperlink" Target="https://apps.fcc.gov/cores/userLogin.do" TargetMode="External" /><Relationship Id="rId8" Type="http://schemas.openxmlformats.org/officeDocument/2006/relationships/hyperlink" Target="mailto:RROGWireFaxes@fcc.gov" TargetMode="External" /><Relationship Id="rId9" Type="http://schemas.openxmlformats.org/officeDocument/2006/relationships/hyperlink" Target="https://www.fcc.gov/licensing-databases/fees/wire-transfer"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cc.gov/licensing-databases/fees/fcc-remittance-advice-form-159" TargetMode="External" /><Relationship Id="rId2" Type="http://schemas.openxmlformats.org/officeDocument/2006/relationships/hyperlink" Target="https://apps.fcc.gov/cores/userLogin.do" TargetMode="External" /><Relationship Id="rId3" Type="http://schemas.openxmlformats.org/officeDocument/2006/relationships/hyperlink" Target="http://www.fcc.gov/Forms/Form159/159.pdf"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Legacy%20OS%20Template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5f49d5f-bd6a-4aaa-9394-b5232576bb59}" enabled="0" method="" siteId="{75f49d5f-bd6a-4aaa-9394-b5232576bb59}" removed="1"/>
</clbl:labelList>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