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4C2EE3" w:rsidRPr="00C77E41" w:rsidP="2301A830" w14:paraId="2ABE09FA" w14:textId="79AEFFDB">
      <w:pPr>
        <w:jc w:val="center"/>
        <w:rPr>
          <w:b/>
          <w:bCs/>
          <w:szCs w:val="22"/>
        </w:rPr>
      </w:pPr>
      <w:r w:rsidRPr="00C77E41">
        <w:rPr>
          <w:b/>
          <w:bCs/>
          <w:kern w:val="0"/>
          <w:szCs w:val="22"/>
        </w:rPr>
        <w:t xml:space="preserve"> </w:t>
      </w:r>
      <w:r w:rsidRPr="00C77E41">
        <w:rPr>
          <w:b/>
          <w:bCs/>
          <w:szCs w:val="22"/>
        </w:rPr>
        <w:t>Before the</w:t>
      </w:r>
    </w:p>
    <w:p w:rsidR="00921803" w:rsidRPr="00C77E41" w:rsidP="00C43097" w14:paraId="57918746" w14:textId="77777777">
      <w:pPr>
        <w:pStyle w:val="StyleBoldCentered"/>
        <w:rPr>
          <w:rFonts w:ascii="Times New Roman" w:hAnsi="Times New Roman"/>
        </w:rPr>
      </w:pPr>
      <w:r w:rsidRPr="00C77E41">
        <w:rPr>
          <w:rFonts w:ascii="Times New Roman" w:hAnsi="Times New Roman"/>
        </w:rPr>
        <w:t>F</w:t>
      </w:r>
      <w:r w:rsidRPr="00C77E41">
        <w:rPr>
          <w:rFonts w:ascii="Times New Roman" w:hAnsi="Times New Roman"/>
          <w:caps w:val="0"/>
        </w:rPr>
        <w:t>ederal Communications Commission</w:t>
      </w:r>
    </w:p>
    <w:p w:rsidR="004C2EE3" w:rsidRPr="00C77E41" w:rsidP="00C43097" w14:paraId="04FF5EE7" w14:textId="121BDABF">
      <w:pPr>
        <w:pStyle w:val="StyleBoldCentered"/>
        <w:rPr>
          <w:rFonts w:ascii="Times New Roman" w:hAnsi="Times New Roman"/>
        </w:rPr>
      </w:pPr>
      <w:r w:rsidRPr="00C77E41">
        <w:rPr>
          <w:rFonts w:ascii="Times New Roman" w:hAnsi="Times New Roman"/>
          <w:caps w:val="0"/>
        </w:rPr>
        <w:t>Washington, D.C</w:t>
      </w:r>
      <w:r w:rsidRPr="00C77E41" w:rsidR="00BF643F">
        <w:rPr>
          <w:rFonts w:ascii="Times New Roman" w:hAnsi="Times New Roman"/>
          <w:caps w:val="0"/>
        </w:rPr>
        <w:t xml:space="preserve">.  </w:t>
      </w:r>
      <w:r w:rsidRPr="00C77E41">
        <w:rPr>
          <w:rFonts w:ascii="Times New Roman" w:hAnsi="Times New Roman"/>
          <w:caps w:val="0"/>
        </w:rPr>
        <w:t>20554</w:t>
      </w:r>
    </w:p>
    <w:p w:rsidR="004C2EE3" w:rsidRPr="00C77E41" w:rsidP="00C43097" w14:paraId="53E8688F" w14:textId="77777777">
      <w:pPr>
        <w:rPr>
          <w:szCs w:val="22"/>
        </w:rPr>
      </w:pPr>
    </w:p>
    <w:p w:rsidR="004C2EE3" w:rsidRPr="00C77E41" w:rsidP="00C43097" w14:paraId="160008F9" w14:textId="77777777">
      <w:pPr>
        <w:rPr>
          <w:szCs w:val="22"/>
        </w:rPr>
      </w:pPr>
    </w:p>
    <w:tbl>
      <w:tblPr>
        <w:tblW w:w="9576" w:type="dxa"/>
        <w:tblLayout w:type="fixed"/>
        <w:tblLook w:val="0000"/>
      </w:tblPr>
      <w:tblGrid>
        <w:gridCol w:w="5089"/>
        <w:gridCol w:w="239"/>
        <w:gridCol w:w="4248"/>
      </w:tblGrid>
      <w:tr w14:paraId="4C5E0DB7" w14:textId="77777777" w:rsidTr="00F47086">
        <w:tblPrEx>
          <w:tblW w:w="9576" w:type="dxa"/>
          <w:tblLayout w:type="fixed"/>
          <w:tblLook w:val="0000"/>
        </w:tblPrEx>
        <w:tc>
          <w:tcPr>
            <w:tcW w:w="5089" w:type="dxa"/>
          </w:tcPr>
          <w:p w:rsidR="004C2EE3" w:rsidRPr="00C77E41" w:rsidP="00C43097" w14:paraId="1A64F5D3" w14:textId="77777777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  <w:r w:rsidRPr="00C77E41">
              <w:rPr>
                <w:spacing w:val="-2"/>
                <w:szCs w:val="22"/>
              </w:rPr>
              <w:t>In the Matter of</w:t>
            </w:r>
          </w:p>
          <w:p w:rsidR="004C2EE3" w:rsidRPr="00C77E41" w:rsidP="00C43097" w14:paraId="2E37706D" w14:textId="77777777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</w:p>
          <w:p w:rsidR="004C2EE3" w:rsidRPr="00C77E41" w:rsidP="00C43097" w14:paraId="1FE0D819" w14:textId="27ACAC52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  <w:r w:rsidRPr="00C77E41">
              <w:rPr>
                <w:szCs w:val="22"/>
              </w:rPr>
              <w:t>Protecting Against National Security Threats to the Communications Supply Chain through the Equipment Authorization Program</w:t>
            </w:r>
          </w:p>
        </w:tc>
        <w:tc>
          <w:tcPr>
            <w:tcW w:w="239" w:type="dxa"/>
          </w:tcPr>
          <w:p w:rsidR="004C2EE3" w:rsidRPr="00C77E41" w:rsidP="00C43097" w14:paraId="0FCEEA09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  <w:r w:rsidRPr="00C77E41">
              <w:rPr>
                <w:b/>
                <w:spacing w:val="-2"/>
                <w:szCs w:val="22"/>
              </w:rPr>
              <w:t>)</w:t>
            </w:r>
          </w:p>
          <w:p w:rsidR="004C2EE3" w:rsidRPr="00C77E41" w:rsidP="00C43097" w14:paraId="0FF52288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  <w:r w:rsidRPr="00C77E41">
              <w:rPr>
                <w:b/>
                <w:spacing w:val="-2"/>
                <w:szCs w:val="22"/>
              </w:rPr>
              <w:t>)</w:t>
            </w:r>
          </w:p>
          <w:p w:rsidR="004C2EE3" w:rsidRPr="00C77E41" w:rsidP="00C43097" w14:paraId="4A3A64EB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  <w:r w:rsidRPr="00C77E41">
              <w:rPr>
                <w:b/>
                <w:spacing w:val="-2"/>
                <w:szCs w:val="22"/>
              </w:rPr>
              <w:t>)</w:t>
            </w:r>
          </w:p>
          <w:p w:rsidR="004C2EE3" w:rsidRPr="00C77E41" w:rsidP="00C43097" w14:paraId="3D3E56F9" w14:textId="77777777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  <w:r w:rsidRPr="00C77E41">
              <w:rPr>
                <w:b/>
                <w:spacing w:val="-2"/>
                <w:szCs w:val="22"/>
              </w:rPr>
              <w:t>)</w:t>
            </w:r>
          </w:p>
          <w:p w:rsidR="004C2EE3" w:rsidRPr="00C77E41" w:rsidP="00C43097" w14:paraId="1B9B72DD" w14:textId="5CF4408E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  <w:r w:rsidRPr="00C77E41">
              <w:rPr>
                <w:b/>
                <w:spacing w:val="-2"/>
                <w:szCs w:val="22"/>
              </w:rPr>
              <w:t>)</w:t>
            </w:r>
          </w:p>
          <w:p w:rsidR="004C2EE3" w:rsidRPr="00C77E41" w:rsidP="00C43097" w14:paraId="2741A7C6" w14:textId="2FF55C31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</w:p>
        </w:tc>
        <w:tc>
          <w:tcPr>
            <w:tcW w:w="4248" w:type="dxa"/>
          </w:tcPr>
          <w:p w:rsidR="004C2EE3" w:rsidRPr="00C77E41" w:rsidP="00C43097" w14:paraId="1CCE2D2D" w14:textId="77777777">
            <w:pPr>
              <w:tabs>
                <w:tab w:val="center" w:pos="4680"/>
              </w:tabs>
              <w:suppressAutoHyphens/>
              <w:rPr>
                <w:spacing w:val="-2"/>
                <w:szCs w:val="22"/>
                <w:lang w:val="sv-SE"/>
              </w:rPr>
            </w:pPr>
          </w:p>
          <w:p w:rsidR="004C2EE3" w:rsidRPr="00C77E41" w:rsidP="00C43097" w14:paraId="2CA7CD73" w14:textId="77777777">
            <w:pPr>
              <w:pStyle w:val="TOAHeading"/>
              <w:tabs>
                <w:tab w:val="center" w:pos="4680"/>
                <w:tab w:val="clear" w:pos="9360"/>
              </w:tabs>
              <w:rPr>
                <w:spacing w:val="-2"/>
                <w:szCs w:val="22"/>
                <w:lang w:val="sv-SE"/>
              </w:rPr>
            </w:pPr>
          </w:p>
          <w:p w:rsidR="004C2EE3" w:rsidRPr="00C77E41" w:rsidP="00C43097" w14:paraId="3C816DCC" w14:textId="4B7BB85A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  <w:r w:rsidRPr="00C77E41">
              <w:rPr>
                <w:spacing w:val="-2"/>
                <w:szCs w:val="22"/>
              </w:rPr>
              <w:t xml:space="preserve">       </w:t>
            </w:r>
            <w:r w:rsidRPr="00C77E41" w:rsidR="0018042E">
              <w:rPr>
                <w:spacing w:val="-2"/>
                <w:szCs w:val="22"/>
              </w:rPr>
              <w:t>ET Docket No</w:t>
            </w:r>
            <w:r w:rsidRPr="00C77E41" w:rsidR="00BF643F">
              <w:rPr>
                <w:spacing w:val="-2"/>
                <w:szCs w:val="22"/>
              </w:rPr>
              <w:t xml:space="preserve">. </w:t>
            </w:r>
            <w:r w:rsidRPr="00C77E41" w:rsidR="004B54E1">
              <w:rPr>
                <w:spacing w:val="-2"/>
                <w:szCs w:val="22"/>
              </w:rPr>
              <w:t>2</w:t>
            </w:r>
            <w:r w:rsidRPr="00C77E41" w:rsidR="006B76C5">
              <w:rPr>
                <w:spacing w:val="-2"/>
                <w:szCs w:val="22"/>
              </w:rPr>
              <w:t>1-232</w:t>
            </w:r>
          </w:p>
        </w:tc>
      </w:tr>
      <w:tr w14:paraId="49354AC5" w14:textId="77777777" w:rsidTr="00F47086">
        <w:tblPrEx>
          <w:tblW w:w="9576" w:type="dxa"/>
          <w:tblLayout w:type="fixed"/>
          <w:tblLook w:val="0000"/>
        </w:tblPrEx>
        <w:tc>
          <w:tcPr>
            <w:tcW w:w="5089" w:type="dxa"/>
          </w:tcPr>
          <w:p w:rsidR="006B76C5" w:rsidRPr="00C77E41" w:rsidP="006B76C5" w14:paraId="60B20C30" w14:textId="77777777">
            <w:pPr>
              <w:tabs>
                <w:tab w:val="center" w:pos="4680"/>
              </w:tabs>
              <w:suppressAutoHyphens/>
              <w:rPr>
                <w:spacing w:val="-2"/>
                <w:szCs w:val="22"/>
              </w:rPr>
            </w:pPr>
          </w:p>
        </w:tc>
        <w:tc>
          <w:tcPr>
            <w:tcW w:w="239" w:type="dxa"/>
          </w:tcPr>
          <w:p w:rsidR="006B76C5" w:rsidRPr="00C77E41" w:rsidP="006B76C5" w14:paraId="298A8447" w14:textId="71EDC5E6">
            <w:pPr>
              <w:tabs>
                <w:tab w:val="center" w:pos="4680"/>
              </w:tabs>
              <w:suppressAutoHyphens/>
              <w:rPr>
                <w:b/>
                <w:spacing w:val="-2"/>
                <w:szCs w:val="22"/>
              </w:rPr>
            </w:pPr>
          </w:p>
        </w:tc>
        <w:tc>
          <w:tcPr>
            <w:tcW w:w="4248" w:type="dxa"/>
          </w:tcPr>
          <w:p w:rsidR="006B76C5" w:rsidRPr="00C77E41" w:rsidP="006B76C5" w14:paraId="42015C0E" w14:textId="77777777">
            <w:pPr>
              <w:tabs>
                <w:tab w:val="center" w:pos="4680"/>
              </w:tabs>
              <w:suppressAutoHyphens/>
              <w:rPr>
                <w:spacing w:val="-2"/>
                <w:szCs w:val="22"/>
                <w:lang w:val="sv-SE"/>
              </w:rPr>
            </w:pPr>
          </w:p>
        </w:tc>
      </w:tr>
    </w:tbl>
    <w:p w:rsidR="00316A79" w:rsidRPr="00C77E41" w:rsidP="00C43097" w14:paraId="4870D7C0" w14:textId="1EE8FD82">
      <w:pPr>
        <w:pStyle w:val="StyleBoldCentered"/>
        <w:rPr>
          <w:rFonts w:ascii="Times New Roman" w:hAnsi="Times New Roman"/>
        </w:rPr>
      </w:pPr>
      <w:r w:rsidRPr="00C77E41">
        <w:rPr>
          <w:rFonts w:ascii="Times New Roman" w:hAnsi="Times New Roman"/>
        </w:rPr>
        <w:t>ORDER</w:t>
      </w:r>
    </w:p>
    <w:p w:rsidR="004C2EE3" w:rsidRPr="00C77E41" w:rsidP="00C43097" w14:paraId="420AD412" w14:textId="77777777">
      <w:pPr>
        <w:tabs>
          <w:tab w:val="left" w:pos="-720"/>
        </w:tabs>
        <w:suppressAutoHyphens/>
        <w:spacing w:line="227" w:lineRule="auto"/>
        <w:rPr>
          <w:spacing w:val="-2"/>
          <w:szCs w:val="22"/>
        </w:rPr>
      </w:pPr>
    </w:p>
    <w:p w:rsidR="004C2EE3" w:rsidRPr="00C77E41" w:rsidP="00C43097" w14:paraId="34768C42" w14:textId="48EF4052">
      <w:pPr>
        <w:tabs>
          <w:tab w:val="left" w:pos="720"/>
          <w:tab w:val="right" w:pos="9360"/>
        </w:tabs>
        <w:suppressAutoHyphens/>
        <w:spacing w:line="227" w:lineRule="auto"/>
        <w:rPr>
          <w:spacing w:val="-2"/>
          <w:szCs w:val="22"/>
        </w:rPr>
      </w:pPr>
      <w:r w:rsidRPr="00C77E41">
        <w:rPr>
          <w:b/>
          <w:spacing w:val="-2"/>
          <w:szCs w:val="22"/>
        </w:rPr>
        <w:t xml:space="preserve">Adopted:  </w:t>
      </w:r>
      <w:r w:rsidRPr="00C77E41" w:rsidR="00C43097">
        <w:rPr>
          <w:b/>
          <w:spacing w:val="-2"/>
          <w:szCs w:val="22"/>
        </w:rPr>
        <w:t xml:space="preserve">August </w:t>
      </w:r>
      <w:r w:rsidR="00C67346">
        <w:rPr>
          <w:b/>
          <w:spacing w:val="-2"/>
          <w:szCs w:val="22"/>
        </w:rPr>
        <w:t>26</w:t>
      </w:r>
      <w:r w:rsidRPr="00C77E41" w:rsidR="004B54E1">
        <w:rPr>
          <w:b/>
          <w:spacing w:val="-2"/>
          <w:szCs w:val="22"/>
        </w:rPr>
        <w:t>, 2026</w:t>
      </w:r>
      <w:r w:rsidRPr="00C77E41" w:rsidR="00674259">
        <w:rPr>
          <w:b/>
          <w:spacing w:val="-2"/>
          <w:szCs w:val="22"/>
        </w:rPr>
        <w:t xml:space="preserve"> </w:t>
      </w:r>
      <w:r w:rsidRPr="00C77E41" w:rsidR="00674259">
        <w:rPr>
          <w:b/>
          <w:spacing w:val="-2"/>
          <w:szCs w:val="22"/>
        </w:rPr>
        <w:tab/>
        <w:t xml:space="preserve">Released: </w:t>
      </w:r>
      <w:r w:rsidRPr="00C77E41" w:rsidR="00C43097">
        <w:rPr>
          <w:b/>
          <w:spacing w:val="-2"/>
          <w:szCs w:val="22"/>
        </w:rPr>
        <w:t xml:space="preserve">August </w:t>
      </w:r>
      <w:r w:rsidR="00C67346">
        <w:rPr>
          <w:b/>
          <w:spacing w:val="-2"/>
          <w:szCs w:val="22"/>
        </w:rPr>
        <w:t>26</w:t>
      </w:r>
      <w:r w:rsidRPr="00C77E41" w:rsidR="004B54E1">
        <w:rPr>
          <w:b/>
          <w:spacing w:val="-2"/>
          <w:szCs w:val="22"/>
        </w:rPr>
        <w:t>, 2026</w:t>
      </w:r>
    </w:p>
    <w:p w:rsidR="00822CE0" w:rsidRPr="00C77E41" w:rsidP="00C43097" w14:paraId="42EF9206" w14:textId="77777777">
      <w:pPr>
        <w:rPr>
          <w:szCs w:val="22"/>
        </w:rPr>
      </w:pPr>
    </w:p>
    <w:p w:rsidR="00822CE0" w:rsidRPr="00C77E41" w:rsidP="00327C96" w14:paraId="53D79A57" w14:textId="30B5F242">
      <w:pPr>
        <w:rPr>
          <w:spacing w:val="-2"/>
          <w:szCs w:val="22"/>
        </w:rPr>
      </w:pPr>
      <w:r w:rsidRPr="00C77E41">
        <w:rPr>
          <w:szCs w:val="22"/>
        </w:rPr>
        <w:t xml:space="preserve">By </w:t>
      </w:r>
      <w:r w:rsidRPr="00C77E41" w:rsidR="004E4A22">
        <w:rPr>
          <w:szCs w:val="22"/>
        </w:rPr>
        <w:t>the</w:t>
      </w:r>
      <w:r w:rsidRPr="00C77E41" w:rsidR="002A2D2E">
        <w:rPr>
          <w:szCs w:val="22"/>
        </w:rPr>
        <w:t xml:space="preserve"> </w:t>
      </w:r>
      <w:r w:rsidRPr="00C77E41" w:rsidR="0018042E">
        <w:rPr>
          <w:spacing w:val="-2"/>
          <w:szCs w:val="22"/>
        </w:rPr>
        <w:t>Chief, Office of Engineering and Technology</w:t>
      </w:r>
      <w:r w:rsidRPr="00C77E41" w:rsidR="00F47086">
        <w:rPr>
          <w:spacing w:val="-2"/>
          <w:szCs w:val="22"/>
        </w:rPr>
        <w:t>.</w:t>
      </w:r>
    </w:p>
    <w:p w:rsidR="000B2233" w:rsidRPr="00C77E41" w:rsidP="00327C96" w14:paraId="2B332C2E" w14:textId="77777777">
      <w:pPr>
        <w:rPr>
          <w:spacing w:val="-2"/>
          <w:szCs w:val="22"/>
        </w:rPr>
      </w:pPr>
    </w:p>
    <w:p w:rsidR="00B26030" w:rsidRPr="00C77E41" w:rsidP="00327C96" w14:paraId="6593E72D" w14:textId="65379171">
      <w:pPr>
        <w:pStyle w:val="ParaNum"/>
        <w:rPr>
          <w:szCs w:val="22"/>
        </w:rPr>
      </w:pPr>
      <w:r w:rsidRPr="00C77E41">
        <w:rPr>
          <w:szCs w:val="22"/>
        </w:rPr>
        <w:t xml:space="preserve">By this Order, </w:t>
      </w:r>
      <w:r w:rsidRPr="00C77E41" w:rsidR="00017956">
        <w:rPr>
          <w:szCs w:val="22"/>
        </w:rPr>
        <w:t xml:space="preserve">the Office of Engineering and Technology (OET) </w:t>
      </w:r>
      <w:r w:rsidRPr="00C77E41" w:rsidR="00F87D20">
        <w:rPr>
          <w:szCs w:val="22"/>
        </w:rPr>
        <w:t>grant</w:t>
      </w:r>
      <w:r w:rsidRPr="00C77E41" w:rsidR="00017956">
        <w:rPr>
          <w:szCs w:val="22"/>
        </w:rPr>
        <w:t>s in part</w:t>
      </w:r>
      <w:r w:rsidRPr="00C77E41" w:rsidR="00F87D20">
        <w:rPr>
          <w:szCs w:val="22"/>
        </w:rPr>
        <w:t xml:space="preserve"> a motion </w:t>
      </w:r>
      <w:r w:rsidRPr="00C77E41">
        <w:rPr>
          <w:szCs w:val="22"/>
        </w:rPr>
        <w:t xml:space="preserve">filed by </w:t>
      </w:r>
      <w:r w:rsidRPr="00C77E41" w:rsidR="005336F6">
        <w:rPr>
          <w:szCs w:val="22"/>
        </w:rPr>
        <w:t xml:space="preserve">CEDIA, the Computer &amp; Communications Industry Association, Consumer Technology Association, CTIA, Exhibitions &amp; Conferences Alliance, INCOMPAS, National Electrical Manufacturers Association, National Retail Federation, NTCA–The Rural Broadband Association and Telecommunications Industry Association (collectively, Joint Petitioners) requesting an extension of </w:t>
      </w:r>
      <w:r w:rsidRPr="00C77E41" w:rsidR="008B7CDD">
        <w:rPr>
          <w:szCs w:val="22"/>
        </w:rPr>
        <w:t xml:space="preserve">the deadlines to comment on the Federal Communications Commission’s (Commission or FCC) </w:t>
      </w:r>
      <w:r w:rsidRPr="00C77E41" w:rsidR="008B7CDD">
        <w:rPr>
          <w:i/>
          <w:iCs/>
          <w:szCs w:val="22"/>
        </w:rPr>
        <w:t>Third Further Notice of Proposed Rulemaking</w:t>
      </w:r>
      <w:r w:rsidRPr="00C77E41" w:rsidR="008B7CDD">
        <w:rPr>
          <w:szCs w:val="22"/>
        </w:rPr>
        <w:t xml:space="preserve"> (</w:t>
      </w:r>
      <w:r w:rsidRPr="00C77E41" w:rsidR="008B7CDD">
        <w:rPr>
          <w:i/>
          <w:iCs/>
          <w:szCs w:val="22"/>
        </w:rPr>
        <w:t>FNPRM</w:t>
      </w:r>
      <w:r w:rsidRPr="00C77E41" w:rsidR="008B7CDD">
        <w:rPr>
          <w:szCs w:val="22"/>
        </w:rPr>
        <w:t xml:space="preserve">) in the above-referenced proceeding. </w:t>
      </w:r>
      <w:r w:rsidRPr="00C77E41" w:rsidR="00B34074">
        <w:rPr>
          <w:szCs w:val="22"/>
        </w:rPr>
        <w:t>For the reasons stated below, we find that a 7-day extension of the deadline for reply comments is warranted and extend the reply comment date accordingly.</w:t>
      </w:r>
    </w:p>
    <w:p w:rsidR="00DE5CED" w:rsidRPr="00C77E41" w:rsidP="00DB7242" w14:paraId="581BDCE9" w14:textId="052D98F6">
      <w:pPr>
        <w:pStyle w:val="ParaNum"/>
        <w:rPr>
          <w:szCs w:val="22"/>
        </w:rPr>
      </w:pPr>
      <w:r w:rsidRPr="00C77E41">
        <w:rPr>
          <w:szCs w:val="22"/>
        </w:rPr>
        <w:t>On</w:t>
      </w:r>
      <w:r w:rsidRPr="00C77E41" w:rsidR="00A60071">
        <w:rPr>
          <w:szCs w:val="22"/>
        </w:rPr>
        <w:t xml:space="preserve"> July 2</w:t>
      </w:r>
      <w:r w:rsidRPr="00C77E41" w:rsidR="007A5326">
        <w:rPr>
          <w:szCs w:val="22"/>
        </w:rPr>
        <w:t>3</w:t>
      </w:r>
      <w:r w:rsidRPr="00C77E41" w:rsidR="00A60071">
        <w:rPr>
          <w:szCs w:val="22"/>
        </w:rPr>
        <w:t xml:space="preserve">, 2026, </w:t>
      </w:r>
      <w:r w:rsidRPr="00C77E41" w:rsidR="009B0E03">
        <w:rPr>
          <w:szCs w:val="22"/>
        </w:rPr>
        <w:t xml:space="preserve">the Commission released </w:t>
      </w:r>
      <w:r w:rsidRPr="00C77E41" w:rsidR="00D0029B">
        <w:rPr>
          <w:szCs w:val="22"/>
        </w:rPr>
        <w:t>the</w:t>
      </w:r>
      <w:r w:rsidRPr="00C77E41" w:rsidR="009B0E03">
        <w:rPr>
          <w:szCs w:val="22"/>
        </w:rPr>
        <w:t xml:space="preserve"> </w:t>
      </w:r>
      <w:r w:rsidRPr="00C77E41" w:rsidR="009B0E03">
        <w:rPr>
          <w:i/>
          <w:iCs/>
          <w:szCs w:val="22"/>
        </w:rPr>
        <w:t>FNPRM</w:t>
      </w:r>
      <w:r w:rsidRPr="00C77E41" w:rsidR="00E41319">
        <w:rPr>
          <w:szCs w:val="22"/>
        </w:rPr>
        <w:t>, which identifies</w:t>
      </w:r>
      <w:r w:rsidRPr="00C77E41" w:rsidR="00B95814">
        <w:rPr>
          <w:szCs w:val="22"/>
        </w:rPr>
        <w:t xml:space="preserve"> multiple loopholes in the current regulatory framework that may create vulnerabilities with potential implications for national security.</w:t>
      </w:r>
      <w:r>
        <w:rPr>
          <w:rStyle w:val="FootnoteReference"/>
          <w:sz w:val="22"/>
          <w:szCs w:val="22"/>
        </w:rPr>
        <w:footnoteReference w:id="3"/>
      </w:r>
      <w:r w:rsidRPr="00C77E41" w:rsidR="00B95814">
        <w:rPr>
          <w:szCs w:val="22"/>
        </w:rPr>
        <w:t xml:space="preserve">  The Commission proposed targeted rules to close these gaps and prevent entities from exploiting ambiguities that undermine </w:t>
      </w:r>
      <w:r w:rsidRPr="00C77E41" w:rsidR="00447EB3">
        <w:rPr>
          <w:szCs w:val="22"/>
        </w:rPr>
        <w:t>its</w:t>
      </w:r>
      <w:r w:rsidRPr="00C77E41" w:rsidR="00B95814">
        <w:rPr>
          <w:szCs w:val="22"/>
        </w:rPr>
        <w:t xml:space="preserve"> safeguards.</w:t>
      </w:r>
      <w:r w:rsidRPr="00C77E41" w:rsidR="00447EB3">
        <w:rPr>
          <w:szCs w:val="22"/>
        </w:rPr>
        <w:t xml:space="preserve"> T</w:t>
      </w:r>
      <w:r w:rsidRPr="00C77E41" w:rsidR="002B09C7">
        <w:rPr>
          <w:szCs w:val="22"/>
        </w:rPr>
        <w:t xml:space="preserve">he Commission proposed </w:t>
      </w:r>
      <w:r w:rsidRPr="00C77E41" w:rsidR="0049221E">
        <w:rPr>
          <w:szCs w:val="22"/>
        </w:rPr>
        <w:t xml:space="preserve">changes to the rules governing white labelling, </w:t>
      </w:r>
      <w:r w:rsidRPr="00C77E41" w:rsidR="00BC293D">
        <w:rPr>
          <w:szCs w:val="22"/>
        </w:rPr>
        <w:t>hardware and software bills of materials</w:t>
      </w:r>
      <w:r w:rsidRPr="00C77E41" w:rsidR="00762DAD">
        <w:rPr>
          <w:szCs w:val="22"/>
        </w:rPr>
        <w:t>,</w:t>
      </w:r>
      <w:r w:rsidRPr="00C77E41" w:rsidR="00BC293D">
        <w:rPr>
          <w:szCs w:val="22"/>
        </w:rPr>
        <w:t xml:space="preserve"> authorization of equipment containing Covered List components or software</w:t>
      </w:r>
      <w:r w:rsidRPr="00C77E41" w:rsidR="00762DAD">
        <w:rPr>
          <w:szCs w:val="22"/>
        </w:rPr>
        <w:t>,</w:t>
      </w:r>
      <w:r w:rsidRPr="00C77E41" w:rsidR="00BC293D">
        <w:rPr>
          <w:szCs w:val="22"/>
        </w:rPr>
        <w:t xml:space="preserve"> certification </w:t>
      </w:r>
      <w:r w:rsidRPr="00C77E41" w:rsidR="000C0B67">
        <w:rPr>
          <w:szCs w:val="22"/>
        </w:rPr>
        <w:t>of</w:t>
      </w:r>
      <w:r w:rsidRPr="00C77E41" w:rsidR="00BC293D">
        <w:rPr>
          <w:szCs w:val="22"/>
        </w:rPr>
        <w:t xml:space="preserve"> devices in Covered List sectors</w:t>
      </w:r>
      <w:r w:rsidRPr="00C77E41" w:rsidR="000C0B67">
        <w:rPr>
          <w:szCs w:val="22"/>
        </w:rPr>
        <w:t>,</w:t>
      </w:r>
      <w:r w:rsidRPr="00C77E41" w:rsidR="00BC293D">
        <w:rPr>
          <w:szCs w:val="22"/>
        </w:rPr>
        <w:t xml:space="preserve"> equipment importation</w:t>
      </w:r>
      <w:r w:rsidRPr="00C77E41" w:rsidR="000C0B67">
        <w:rPr>
          <w:szCs w:val="22"/>
        </w:rPr>
        <w:t xml:space="preserve">, </w:t>
      </w:r>
      <w:r w:rsidRPr="00C77E41" w:rsidR="00BC293D">
        <w:rPr>
          <w:szCs w:val="22"/>
        </w:rPr>
        <w:t>equipment marketing</w:t>
      </w:r>
      <w:r w:rsidRPr="00C77E41" w:rsidR="000C0B67">
        <w:rPr>
          <w:szCs w:val="22"/>
        </w:rPr>
        <w:t xml:space="preserve">, </w:t>
      </w:r>
      <w:r w:rsidRPr="00C77E41" w:rsidR="00BC293D">
        <w:rPr>
          <w:szCs w:val="22"/>
        </w:rPr>
        <w:t>use of the FCC logo</w:t>
      </w:r>
      <w:r w:rsidRPr="00C77E41" w:rsidR="000C0B67">
        <w:rPr>
          <w:szCs w:val="22"/>
        </w:rPr>
        <w:t xml:space="preserve">, </w:t>
      </w:r>
      <w:r w:rsidRPr="00C77E41" w:rsidR="00B456F3">
        <w:rPr>
          <w:szCs w:val="22"/>
        </w:rPr>
        <w:t>submarine cables,</w:t>
      </w:r>
      <w:r w:rsidRPr="00C77E41" w:rsidR="009A6644">
        <w:rPr>
          <w:szCs w:val="22"/>
        </w:rPr>
        <w:t xml:space="preserve"> duration </w:t>
      </w:r>
      <w:r w:rsidRPr="00C77E41" w:rsidR="000C0B67">
        <w:rPr>
          <w:szCs w:val="22"/>
        </w:rPr>
        <w:t>of equipment authorizations</w:t>
      </w:r>
      <w:r w:rsidRPr="00C77E41">
        <w:rPr>
          <w:szCs w:val="22"/>
        </w:rPr>
        <w:t>,</w:t>
      </w:r>
      <w:r w:rsidRPr="00C77E41" w:rsidR="009051F6">
        <w:rPr>
          <w:szCs w:val="22"/>
        </w:rPr>
        <w:t xml:space="preserve"> and</w:t>
      </w:r>
      <w:r w:rsidRPr="00C77E41">
        <w:rPr>
          <w:szCs w:val="22"/>
        </w:rPr>
        <w:t xml:space="preserve"> </w:t>
      </w:r>
      <w:r w:rsidRPr="00C77E41" w:rsidR="009051F6">
        <w:rPr>
          <w:szCs w:val="22"/>
        </w:rPr>
        <w:t xml:space="preserve">revocation of equipment authorizations. The </w:t>
      </w:r>
      <w:r w:rsidRPr="00C77E41" w:rsidR="007D393C">
        <w:rPr>
          <w:szCs w:val="22"/>
        </w:rPr>
        <w:t>Commission also proposed to codify previously granted and expanded waivers authorizing permiss</w:t>
      </w:r>
      <w:r w:rsidRPr="00C77E41" w:rsidR="00DD7790">
        <w:rPr>
          <w:szCs w:val="22"/>
        </w:rPr>
        <w:t xml:space="preserve">ive changes and to update </w:t>
      </w:r>
      <w:r w:rsidRPr="00C77E41" w:rsidR="0003369B">
        <w:rPr>
          <w:szCs w:val="22"/>
        </w:rPr>
        <w:t>uncrewed aircraft systems (</w:t>
      </w:r>
      <w:r w:rsidRPr="00C77E41" w:rsidR="00DD7790">
        <w:rPr>
          <w:szCs w:val="22"/>
        </w:rPr>
        <w:t>UAS</w:t>
      </w:r>
      <w:r w:rsidRPr="00C77E41" w:rsidR="0003369B">
        <w:rPr>
          <w:szCs w:val="22"/>
        </w:rPr>
        <w:t>)</w:t>
      </w:r>
      <w:r w:rsidRPr="00C77E41" w:rsidR="00DD7790">
        <w:rPr>
          <w:szCs w:val="22"/>
        </w:rPr>
        <w:t xml:space="preserve"> and router Covered List definitions. Finally, the Commission proposed to </w:t>
      </w:r>
      <w:r w:rsidRPr="00C77E41" w:rsidR="00B456F3">
        <w:rPr>
          <w:szCs w:val="22"/>
        </w:rPr>
        <w:t>require a U.S.-based liable party for FCC-certified equipment.</w:t>
      </w:r>
    </w:p>
    <w:p w:rsidR="00991789" w:rsidRPr="00C77E41" w:rsidP="00DB7242" w14:paraId="69FC7D30" w14:textId="38FF1C11">
      <w:pPr>
        <w:pStyle w:val="ParaNum"/>
        <w:rPr>
          <w:szCs w:val="22"/>
        </w:rPr>
      </w:pPr>
      <w:r w:rsidRPr="00C77E41">
        <w:rPr>
          <w:szCs w:val="22"/>
        </w:rPr>
        <w:t xml:space="preserve">The </w:t>
      </w:r>
      <w:r w:rsidRPr="00C77E41">
        <w:rPr>
          <w:i/>
          <w:iCs/>
          <w:szCs w:val="22"/>
        </w:rPr>
        <w:t>FNPRM</w:t>
      </w:r>
      <w:r w:rsidRPr="00C77E41">
        <w:rPr>
          <w:szCs w:val="22"/>
        </w:rPr>
        <w:t xml:space="preserve"> was published in the Federal Register on August 7, 2026, establishing an initial comment deadline of September 8, 2026</w:t>
      </w:r>
      <w:r w:rsidRPr="00C77E41" w:rsidR="00FC0E74">
        <w:rPr>
          <w:szCs w:val="22"/>
        </w:rPr>
        <w:t>,</w:t>
      </w:r>
      <w:r w:rsidRPr="00C77E41">
        <w:rPr>
          <w:szCs w:val="22"/>
        </w:rPr>
        <w:t xml:space="preserve"> and a reply comment deadline of September 21, 2026.</w:t>
      </w:r>
      <w:r>
        <w:rPr>
          <w:rStyle w:val="FootnoteReference"/>
          <w:sz w:val="22"/>
          <w:szCs w:val="22"/>
        </w:rPr>
        <w:footnoteReference w:id="4"/>
      </w:r>
    </w:p>
    <w:p w:rsidR="0085777E" w:rsidRPr="00C77E41" w:rsidP="0085777E" w14:paraId="5FD9309F" w14:textId="1E65E430">
      <w:pPr>
        <w:pStyle w:val="ParaNum"/>
        <w:rPr>
          <w:szCs w:val="22"/>
        </w:rPr>
      </w:pPr>
      <w:r w:rsidRPr="00C77E41">
        <w:rPr>
          <w:szCs w:val="22"/>
        </w:rPr>
        <w:t xml:space="preserve">On </w:t>
      </w:r>
      <w:r w:rsidRPr="00C77E41" w:rsidR="005B1BCE">
        <w:rPr>
          <w:szCs w:val="22"/>
        </w:rPr>
        <w:t xml:space="preserve">August 14, 2026, the Joint Petitioners filed a motion for a </w:t>
      </w:r>
      <w:r w:rsidRPr="00C77E41" w:rsidR="00E50714">
        <w:rPr>
          <w:szCs w:val="22"/>
        </w:rPr>
        <w:t xml:space="preserve">30-day extension of the comment filing deadline (to 60 days) and 45-day extension </w:t>
      </w:r>
      <w:r w:rsidRPr="00C77E41" w:rsidR="0082761F">
        <w:rPr>
          <w:szCs w:val="22"/>
        </w:rPr>
        <w:t xml:space="preserve">(to 90 days) of the reply comment filing deadline, such that comments would be due </w:t>
      </w:r>
      <w:r w:rsidRPr="00C77E41" w:rsidR="001D4AF3">
        <w:rPr>
          <w:szCs w:val="22"/>
        </w:rPr>
        <w:t>October 6, 2026</w:t>
      </w:r>
      <w:r w:rsidRPr="00C77E41" w:rsidR="00FC0E74">
        <w:rPr>
          <w:szCs w:val="22"/>
        </w:rPr>
        <w:t>,</w:t>
      </w:r>
      <w:r w:rsidRPr="00C77E41" w:rsidR="001D4AF3">
        <w:rPr>
          <w:szCs w:val="22"/>
        </w:rPr>
        <w:t xml:space="preserve"> and reply comments would be due November 5, 2026.</w:t>
      </w:r>
      <w:r>
        <w:rPr>
          <w:rStyle w:val="FootnoteReference"/>
          <w:sz w:val="22"/>
          <w:szCs w:val="22"/>
        </w:rPr>
        <w:footnoteReference w:id="5"/>
      </w:r>
      <w:r w:rsidRPr="00C77E41" w:rsidR="00644BB9">
        <w:rPr>
          <w:szCs w:val="22"/>
        </w:rPr>
        <w:t xml:space="preserve"> The Joint Petitioners </w:t>
      </w:r>
      <w:r w:rsidRPr="00C77E41" w:rsidR="00FA32D6">
        <w:rPr>
          <w:szCs w:val="22"/>
        </w:rPr>
        <w:t xml:space="preserve">state </w:t>
      </w:r>
      <w:r w:rsidRPr="00C77E41" w:rsidR="009027DD">
        <w:rPr>
          <w:szCs w:val="22"/>
        </w:rPr>
        <w:t>the</w:t>
      </w:r>
      <w:r w:rsidRPr="00C77E41" w:rsidR="00756E09">
        <w:rPr>
          <w:szCs w:val="22"/>
        </w:rPr>
        <w:t xml:space="preserve"> requested</w:t>
      </w:r>
      <w:r w:rsidRPr="00C77E41" w:rsidR="009027DD">
        <w:rPr>
          <w:szCs w:val="22"/>
        </w:rPr>
        <w:t xml:space="preserve"> extension </w:t>
      </w:r>
      <w:r w:rsidRPr="00C77E41" w:rsidR="00756E09">
        <w:rPr>
          <w:szCs w:val="22"/>
        </w:rPr>
        <w:t xml:space="preserve">is warranted for multiple reasons. </w:t>
      </w:r>
      <w:r w:rsidRPr="00C77E41" w:rsidR="00AE3D02">
        <w:rPr>
          <w:szCs w:val="22"/>
        </w:rPr>
        <w:t>First, t</w:t>
      </w:r>
      <w:r w:rsidRPr="00C77E41" w:rsidR="00FA32D6">
        <w:rPr>
          <w:szCs w:val="22"/>
        </w:rPr>
        <w:t xml:space="preserve">he </w:t>
      </w:r>
      <w:r w:rsidRPr="00C77E41" w:rsidR="00FA32D6">
        <w:rPr>
          <w:i/>
          <w:iCs/>
          <w:szCs w:val="22"/>
        </w:rPr>
        <w:t>FNPRM</w:t>
      </w:r>
      <w:r w:rsidRPr="00C77E41" w:rsidR="000E1E91">
        <w:rPr>
          <w:i/>
          <w:iCs/>
          <w:szCs w:val="22"/>
        </w:rPr>
        <w:t xml:space="preserve"> </w:t>
      </w:r>
      <w:r w:rsidRPr="00C77E41" w:rsidR="000E1E91">
        <w:rPr>
          <w:szCs w:val="22"/>
        </w:rPr>
        <w:t>raises complex questions which merit due consideration by stakeholders to support and advance the government’s national and public security objectives</w:t>
      </w:r>
      <w:r w:rsidRPr="00C77E41" w:rsidR="002F0B30">
        <w:rPr>
          <w:i/>
          <w:iCs/>
          <w:szCs w:val="22"/>
        </w:rPr>
        <w:t>.</w:t>
      </w:r>
      <w:r>
        <w:rPr>
          <w:rStyle w:val="FootnoteReference"/>
          <w:sz w:val="22"/>
          <w:szCs w:val="22"/>
        </w:rPr>
        <w:footnoteReference w:id="6"/>
      </w:r>
      <w:r w:rsidRPr="00C77E41" w:rsidR="002F0B30">
        <w:rPr>
          <w:szCs w:val="22"/>
        </w:rPr>
        <w:t xml:space="preserve"> </w:t>
      </w:r>
      <w:r w:rsidRPr="00C77E41" w:rsidR="00AE3D02">
        <w:rPr>
          <w:szCs w:val="22"/>
        </w:rPr>
        <w:t>Second</w:t>
      </w:r>
      <w:r w:rsidRPr="00C77E41" w:rsidR="002F0B30">
        <w:rPr>
          <w:szCs w:val="22"/>
        </w:rPr>
        <w:t xml:space="preserve">, the </w:t>
      </w:r>
      <w:r w:rsidRPr="00C77E41" w:rsidR="002F0B30">
        <w:rPr>
          <w:i/>
          <w:iCs/>
          <w:szCs w:val="22"/>
        </w:rPr>
        <w:t xml:space="preserve">FNPRM </w:t>
      </w:r>
      <w:r w:rsidRPr="00C77E41" w:rsidR="002F0B30">
        <w:rPr>
          <w:szCs w:val="22"/>
        </w:rPr>
        <w:t>advances proposals and seeks comment on questions that would significantly affect a broad swath of the U.S. economy (particularly in light of recent Covered List updates), thereby requiring an expansive set of stakeholders to engage with the proceeding.</w:t>
      </w:r>
      <w:r>
        <w:rPr>
          <w:rStyle w:val="FootnoteReference"/>
          <w:sz w:val="22"/>
          <w:szCs w:val="22"/>
        </w:rPr>
        <w:footnoteReference w:id="7"/>
      </w:r>
      <w:r w:rsidRPr="00C77E41" w:rsidR="002F0B30">
        <w:rPr>
          <w:szCs w:val="22"/>
        </w:rPr>
        <w:t xml:space="preserve"> </w:t>
      </w:r>
      <w:r w:rsidRPr="00C77E41" w:rsidR="00AE3D02">
        <w:rPr>
          <w:szCs w:val="22"/>
        </w:rPr>
        <w:t>Third</w:t>
      </w:r>
      <w:r w:rsidRPr="00C77E41" w:rsidR="002F0B30">
        <w:rPr>
          <w:szCs w:val="22"/>
        </w:rPr>
        <w:t xml:space="preserve">, </w:t>
      </w:r>
      <w:r w:rsidRPr="00C77E41" w:rsidR="00301DE6">
        <w:rPr>
          <w:szCs w:val="22"/>
        </w:rPr>
        <w:t>overlapping proceedings and intervening holidays will limit stakeholders’ opportunities to engage.</w:t>
      </w:r>
      <w:r>
        <w:rPr>
          <w:rStyle w:val="FootnoteReference"/>
          <w:sz w:val="22"/>
          <w:szCs w:val="22"/>
        </w:rPr>
        <w:footnoteReference w:id="8"/>
      </w:r>
    </w:p>
    <w:p w:rsidR="00BE54F2" w:rsidRPr="00C77E41" w:rsidP="00CD5275" w14:paraId="6612254B" w14:textId="054F5B72">
      <w:pPr>
        <w:pStyle w:val="ParaNum"/>
        <w:rPr>
          <w:szCs w:val="22"/>
        </w:rPr>
      </w:pPr>
      <w:r w:rsidRPr="00C77E41">
        <w:rPr>
          <w:szCs w:val="22"/>
        </w:rPr>
        <w:t>It is the policy of the Commission that extensions of time are not routinely granted.</w:t>
      </w:r>
      <w:r>
        <w:rPr>
          <w:rStyle w:val="FootnoteReference"/>
          <w:sz w:val="22"/>
          <w:szCs w:val="22"/>
        </w:rPr>
        <w:footnoteReference w:id="9"/>
      </w:r>
      <w:r w:rsidRPr="00C77E41">
        <w:rPr>
          <w:szCs w:val="22"/>
        </w:rPr>
        <w:t xml:space="preserve"> However, we find that the Joint Petitioners have </w:t>
      </w:r>
      <w:r w:rsidRPr="00C77E41" w:rsidR="005A3C44">
        <w:rPr>
          <w:szCs w:val="22"/>
        </w:rPr>
        <w:t>sh</w:t>
      </w:r>
      <w:r w:rsidRPr="00C77E41">
        <w:rPr>
          <w:szCs w:val="22"/>
        </w:rPr>
        <w:t xml:space="preserve">own good cause for </w:t>
      </w:r>
      <w:r w:rsidRPr="00C77E41" w:rsidR="00665822">
        <w:rPr>
          <w:szCs w:val="22"/>
        </w:rPr>
        <w:t>a</w:t>
      </w:r>
      <w:r w:rsidRPr="00C77E41" w:rsidR="00B56E6C">
        <w:rPr>
          <w:szCs w:val="22"/>
        </w:rPr>
        <w:t xml:space="preserve"> limited extension of 7 days</w:t>
      </w:r>
      <w:r w:rsidRPr="00C77E41" w:rsidR="004F79DD">
        <w:rPr>
          <w:szCs w:val="22"/>
        </w:rPr>
        <w:t xml:space="preserve"> </w:t>
      </w:r>
      <w:r w:rsidRPr="00C77E41" w:rsidR="004F3469">
        <w:rPr>
          <w:szCs w:val="22"/>
        </w:rPr>
        <w:t>to file reply comments</w:t>
      </w:r>
      <w:r w:rsidRPr="00C77E41" w:rsidR="003D1A5A">
        <w:rPr>
          <w:szCs w:val="22"/>
        </w:rPr>
        <w:t xml:space="preserve"> in this proceeding</w:t>
      </w:r>
      <w:r w:rsidRPr="00C77E41" w:rsidR="004F3469">
        <w:rPr>
          <w:szCs w:val="22"/>
        </w:rPr>
        <w:t xml:space="preserve">.  </w:t>
      </w:r>
      <w:r w:rsidRPr="00C77E41" w:rsidR="00B5714B">
        <w:rPr>
          <w:szCs w:val="22"/>
        </w:rPr>
        <w:t>We find this limited</w:t>
      </w:r>
      <w:r w:rsidRPr="00C77E41">
        <w:rPr>
          <w:szCs w:val="22"/>
        </w:rPr>
        <w:t xml:space="preserve"> extension </w:t>
      </w:r>
      <w:r w:rsidRPr="00C77E41" w:rsidR="003D1A5A">
        <w:rPr>
          <w:szCs w:val="22"/>
        </w:rPr>
        <w:t>will serve the public interest</w:t>
      </w:r>
      <w:r w:rsidRPr="00C77E41" w:rsidR="009541E8">
        <w:rPr>
          <w:szCs w:val="22"/>
        </w:rPr>
        <w:t>.</w:t>
      </w:r>
      <w:r w:rsidRPr="00C77E41" w:rsidR="003D1A5A">
        <w:rPr>
          <w:szCs w:val="22"/>
        </w:rPr>
        <w:t xml:space="preserve"> </w:t>
      </w:r>
      <w:r w:rsidR="00E06A8C">
        <w:rPr>
          <w:szCs w:val="22"/>
        </w:rPr>
        <w:t xml:space="preserve">An additional week for replies </w:t>
      </w:r>
      <w:r w:rsidRPr="00C77E41" w:rsidR="003D1A5A">
        <w:rPr>
          <w:szCs w:val="22"/>
        </w:rPr>
        <w:t xml:space="preserve">will </w:t>
      </w:r>
      <w:r w:rsidRPr="00C77E41" w:rsidR="002D76C2">
        <w:rPr>
          <w:szCs w:val="22"/>
        </w:rPr>
        <w:t>provide a</w:t>
      </w:r>
      <w:r w:rsidR="00AE066A">
        <w:rPr>
          <w:szCs w:val="22"/>
        </w:rPr>
        <w:t xml:space="preserve"> sufficient</w:t>
      </w:r>
      <w:r w:rsidRPr="00C77E41" w:rsidR="002D76C2">
        <w:rPr>
          <w:szCs w:val="22"/>
        </w:rPr>
        <w:t xml:space="preserve"> opportunity </w:t>
      </w:r>
      <w:r w:rsidRPr="00C77E41">
        <w:rPr>
          <w:szCs w:val="22"/>
        </w:rPr>
        <w:t xml:space="preserve">to bolster the record regarding the questions raised in the </w:t>
      </w:r>
      <w:r w:rsidRPr="00C77E41" w:rsidR="00D8213E">
        <w:rPr>
          <w:i/>
          <w:iCs/>
          <w:szCs w:val="22"/>
        </w:rPr>
        <w:t>FNPRM</w:t>
      </w:r>
      <w:r w:rsidRPr="00C77E41">
        <w:rPr>
          <w:szCs w:val="22"/>
        </w:rPr>
        <w:t xml:space="preserve">. </w:t>
      </w:r>
      <w:r w:rsidRPr="00C77E41" w:rsidR="000B7133">
        <w:rPr>
          <w:szCs w:val="22"/>
        </w:rPr>
        <w:t>We otherwise deny the</w:t>
      </w:r>
      <w:r w:rsidRPr="00C77E41" w:rsidR="003D1A5A">
        <w:rPr>
          <w:szCs w:val="22"/>
        </w:rPr>
        <w:t xml:space="preserve"> more significant</w:t>
      </w:r>
      <w:r w:rsidRPr="00C77E41" w:rsidR="000B7133">
        <w:rPr>
          <w:szCs w:val="22"/>
        </w:rPr>
        <w:t xml:space="preserve"> </w:t>
      </w:r>
      <w:r w:rsidRPr="00C77E41" w:rsidR="00CD5275">
        <w:rPr>
          <w:szCs w:val="22"/>
        </w:rPr>
        <w:t xml:space="preserve">extension </w:t>
      </w:r>
      <w:r w:rsidRPr="00C77E41" w:rsidR="00B12762">
        <w:rPr>
          <w:szCs w:val="22"/>
        </w:rPr>
        <w:t>of time requested by Joint Petitioners</w:t>
      </w:r>
      <w:r w:rsidRPr="00C77E41" w:rsidR="00CD5275">
        <w:rPr>
          <w:szCs w:val="22"/>
        </w:rPr>
        <w:t xml:space="preserve"> because </w:t>
      </w:r>
      <w:r w:rsidRPr="00C77E41" w:rsidR="0023461F">
        <w:rPr>
          <w:szCs w:val="22"/>
        </w:rPr>
        <w:t>national security imperatives require expeditious action</w:t>
      </w:r>
      <w:r w:rsidRPr="00C77E41" w:rsidR="00CD5275">
        <w:rPr>
          <w:szCs w:val="22"/>
        </w:rPr>
        <w:t>.</w:t>
      </w:r>
      <w:r w:rsidRPr="00C77E41" w:rsidR="00873096">
        <w:rPr>
          <w:szCs w:val="22"/>
        </w:rPr>
        <w:t xml:space="preserve"> The complexity of issues in the </w:t>
      </w:r>
      <w:r w:rsidRPr="00C77E41" w:rsidR="00873096">
        <w:rPr>
          <w:i/>
          <w:iCs/>
          <w:szCs w:val="22"/>
        </w:rPr>
        <w:t xml:space="preserve">FNPRM </w:t>
      </w:r>
      <w:r w:rsidRPr="00C77E41" w:rsidR="00873096">
        <w:rPr>
          <w:szCs w:val="22"/>
        </w:rPr>
        <w:t>do not outweigh the need for regulatory certainty by stakeholders</w:t>
      </w:r>
      <w:r w:rsidRPr="00C77E41" w:rsidR="005F726E">
        <w:rPr>
          <w:szCs w:val="22"/>
        </w:rPr>
        <w:t>, and the FCC rules caution against routinely granting extension requests.</w:t>
      </w:r>
      <w:r>
        <w:rPr>
          <w:rStyle w:val="FootnoteReference"/>
          <w:sz w:val="22"/>
          <w:szCs w:val="22"/>
        </w:rPr>
        <w:footnoteReference w:id="10"/>
      </w:r>
    </w:p>
    <w:p w:rsidR="009830F5" w:rsidRPr="00C77E41" w:rsidP="00BE54F2" w14:paraId="14988C80" w14:textId="3316399D">
      <w:pPr>
        <w:pStyle w:val="ParaNum"/>
        <w:rPr>
          <w:szCs w:val="22"/>
        </w:rPr>
      </w:pPr>
      <w:r w:rsidRPr="00C77E41">
        <w:rPr>
          <w:szCs w:val="22"/>
        </w:rPr>
        <w:t>Accordingly, IT IS ORDERED that, pursuant to Section 4(i) of the Communications Act</w:t>
      </w:r>
      <w:r w:rsidRPr="00C77E41" w:rsidR="00BE54F2">
        <w:rPr>
          <w:szCs w:val="22"/>
        </w:rPr>
        <w:t xml:space="preserve"> </w:t>
      </w:r>
      <w:r w:rsidRPr="00C77E41">
        <w:rPr>
          <w:szCs w:val="22"/>
        </w:rPr>
        <w:t>of 1934, as amended</w:t>
      </w:r>
      <w:r w:rsidRPr="00C77E41" w:rsidR="00FC0FC8">
        <w:rPr>
          <w:szCs w:val="22"/>
        </w:rPr>
        <w:t xml:space="preserve"> (</w:t>
      </w:r>
      <w:r w:rsidRPr="00C77E41">
        <w:rPr>
          <w:szCs w:val="22"/>
        </w:rPr>
        <w:t>47 U.S.C. § 154(i)</w:t>
      </w:r>
      <w:r w:rsidRPr="00C77E41" w:rsidR="00FC0FC8">
        <w:rPr>
          <w:szCs w:val="22"/>
        </w:rPr>
        <w:t>)</w:t>
      </w:r>
      <w:r w:rsidRPr="00C77E41">
        <w:rPr>
          <w:szCs w:val="22"/>
        </w:rPr>
        <w:t xml:space="preserve"> and Sections 0.</w:t>
      </w:r>
      <w:r w:rsidRPr="00C77E41" w:rsidR="00037BD8">
        <w:rPr>
          <w:szCs w:val="22"/>
        </w:rPr>
        <w:t>24</w:t>
      </w:r>
      <w:r w:rsidRPr="00C77E41">
        <w:rPr>
          <w:szCs w:val="22"/>
        </w:rPr>
        <w:t>1 and 1.46 of the Commission’s rules</w:t>
      </w:r>
      <w:r w:rsidRPr="00C77E41" w:rsidR="00FC0FC8">
        <w:rPr>
          <w:szCs w:val="22"/>
        </w:rPr>
        <w:t xml:space="preserve"> (</w:t>
      </w:r>
      <w:r w:rsidRPr="00C77E41">
        <w:rPr>
          <w:szCs w:val="22"/>
        </w:rPr>
        <w:t>47 CFR §§ 0.</w:t>
      </w:r>
      <w:r w:rsidRPr="00C77E41" w:rsidR="00B04E05">
        <w:rPr>
          <w:szCs w:val="22"/>
        </w:rPr>
        <w:t>241</w:t>
      </w:r>
      <w:r w:rsidRPr="00C77E41">
        <w:rPr>
          <w:szCs w:val="22"/>
        </w:rPr>
        <w:t xml:space="preserve"> and 1.46</w:t>
      </w:r>
      <w:r w:rsidRPr="00C77E41" w:rsidR="00FC0FC8">
        <w:rPr>
          <w:szCs w:val="22"/>
        </w:rPr>
        <w:t>)</w:t>
      </w:r>
      <w:r w:rsidRPr="00C77E41">
        <w:rPr>
          <w:szCs w:val="22"/>
        </w:rPr>
        <w:t xml:space="preserve"> the Motion for Extension of Time to File Comments filed by the</w:t>
      </w:r>
      <w:r w:rsidRPr="00C77E41" w:rsidR="00BE54F2">
        <w:rPr>
          <w:szCs w:val="22"/>
        </w:rPr>
        <w:t xml:space="preserve"> </w:t>
      </w:r>
      <w:r w:rsidRPr="00C77E41" w:rsidR="00B13070">
        <w:rPr>
          <w:szCs w:val="22"/>
        </w:rPr>
        <w:t>Joint Petitioners</w:t>
      </w:r>
      <w:r w:rsidRPr="00C77E41">
        <w:rPr>
          <w:szCs w:val="22"/>
        </w:rPr>
        <w:t xml:space="preserve"> is GRANTED IN PART</w:t>
      </w:r>
      <w:r w:rsidRPr="00C77E41" w:rsidR="00C0341C">
        <w:rPr>
          <w:szCs w:val="22"/>
        </w:rPr>
        <w:t xml:space="preserve"> and DENIED IN PART</w:t>
      </w:r>
      <w:r w:rsidRPr="00C77E41">
        <w:rPr>
          <w:szCs w:val="22"/>
        </w:rPr>
        <w:t>.</w:t>
      </w:r>
    </w:p>
    <w:p w:rsidR="00301DE6" w:rsidRPr="00C77E41" w:rsidP="009830F5" w14:paraId="73E1E5C9" w14:textId="029819EF">
      <w:pPr>
        <w:pStyle w:val="ParaNum"/>
        <w:rPr>
          <w:szCs w:val="22"/>
        </w:rPr>
      </w:pPr>
      <w:r w:rsidRPr="00C77E41">
        <w:rPr>
          <w:szCs w:val="22"/>
        </w:rPr>
        <w:t>IT IS FURTHER ORDERED that the date to file reply comments in</w:t>
      </w:r>
      <w:r w:rsidRPr="00C77E41" w:rsidR="00B13070">
        <w:rPr>
          <w:szCs w:val="22"/>
        </w:rPr>
        <w:t xml:space="preserve"> </w:t>
      </w:r>
      <w:r w:rsidRPr="00C77E41">
        <w:rPr>
          <w:szCs w:val="22"/>
        </w:rPr>
        <w:t xml:space="preserve">this proceeding </w:t>
      </w:r>
      <w:r w:rsidRPr="00C77E41" w:rsidR="00B13070">
        <w:rPr>
          <w:szCs w:val="22"/>
        </w:rPr>
        <w:t>IS</w:t>
      </w:r>
      <w:r w:rsidRPr="00C77E41">
        <w:rPr>
          <w:szCs w:val="22"/>
        </w:rPr>
        <w:t xml:space="preserve"> EXTENDED to </w:t>
      </w:r>
      <w:r w:rsidRPr="00C77E41" w:rsidR="00C71677">
        <w:rPr>
          <w:szCs w:val="22"/>
        </w:rPr>
        <w:t>September 28,</w:t>
      </w:r>
      <w:r w:rsidRPr="00C77E41">
        <w:rPr>
          <w:szCs w:val="22"/>
        </w:rPr>
        <w:t xml:space="preserve"> 202</w:t>
      </w:r>
      <w:r w:rsidRPr="00C77E41" w:rsidR="00C71677">
        <w:rPr>
          <w:szCs w:val="22"/>
        </w:rPr>
        <w:t>6</w:t>
      </w:r>
      <w:r w:rsidRPr="00C77E41">
        <w:rPr>
          <w:szCs w:val="22"/>
        </w:rPr>
        <w:t>.</w:t>
      </w:r>
    </w:p>
    <w:p w:rsidR="00A93E0B" w:rsidRPr="00C77E41" w:rsidP="00C43097" w14:paraId="31E40751" w14:textId="58445F9F">
      <w:pPr>
        <w:pStyle w:val="ParaNum"/>
        <w:numPr>
          <w:ilvl w:val="0"/>
          <w:numId w:val="0"/>
        </w:numPr>
        <w:spacing w:after="0"/>
        <w:rPr>
          <w:szCs w:val="22"/>
        </w:rPr>
      </w:pPr>
    </w:p>
    <w:p w:rsidR="000C32B9" w:rsidRPr="00C77E41" w:rsidP="00C43097" w14:paraId="0863B97C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  <w:r w:rsidRPr="00C77E41">
        <w:rPr>
          <w:szCs w:val="22"/>
        </w:rPr>
        <w:t xml:space="preserve">FEDERAL COMMUNICATIONS COMMISSION </w:t>
      </w:r>
    </w:p>
    <w:p w:rsidR="000C32B9" w:rsidRPr="00C77E41" w:rsidP="00C43097" w14:paraId="1C4C169E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</w:p>
    <w:p w:rsidR="000C32B9" w:rsidRPr="00C77E41" w:rsidP="00C43097" w14:paraId="2BCE86FB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</w:p>
    <w:p w:rsidR="000C32B9" w:rsidRPr="00C77E41" w:rsidP="00C43097" w14:paraId="7335E49F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</w:p>
    <w:p w:rsidR="001E0EAA" w:rsidRPr="00C77E41" w:rsidP="00C43097" w14:paraId="7A98ECC9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</w:p>
    <w:p w:rsidR="000C32B9" w:rsidRPr="00C77E41" w:rsidP="00C43097" w14:paraId="41DB06B0" w14:textId="54DB42A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  <w:r w:rsidRPr="00C77E41">
        <w:rPr>
          <w:szCs w:val="22"/>
        </w:rPr>
        <w:t xml:space="preserve">Andrew C. Hendrickson </w:t>
      </w:r>
    </w:p>
    <w:p w:rsidR="000C32B9" w:rsidRPr="00C77E41" w:rsidP="00C43097" w14:paraId="2FA493AE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  <w:r w:rsidRPr="00C77E41">
        <w:rPr>
          <w:szCs w:val="22"/>
        </w:rPr>
        <w:t xml:space="preserve">Chief </w:t>
      </w:r>
    </w:p>
    <w:p w:rsidR="001D6205" w:rsidRPr="00C77E41" w:rsidP="00C43097" w14:paraId="4E8222D9" w14:textId="0A9C779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  <w:r w:rsidRPr="00C77E41">
        <w:rPr>
          <w:szCs w:val="22"/>
        </w:rPr>
        <w:t>Office of Engineering and Technology</w:t>
      </w:r>
    </w:p>
    <w:p w:rsidR="002B1828" w:rsidRPr="00C77E41" w:rsidP="00C43097" w14:paraId="468EDE6F" w14:textId="77777777">
      <w:pPr>
        <w:pStyle w:val="ParaNum"/>
        <w:numPr>
          <w:ilvl w:val="0"/>
          <w:numId w:val="0"/>
        </w:numPr>
        <w:spacing w:after="0"/>
        <w:ind w:left="3600" w:firstLine="720"/>
        <w:rPr>
          <w:szCs w:val="22"/>
        </w:rPr>
      </w:pPr>
    </w:p>
    <w:sectPr w:rsidSect="0055614C">
      <w:headerReference w:type="default" r:id="rId6"/>
      <w:headerReference w:type="first" r:id="rId7"/>
      <w:endnotePr>
        <w:numFmt w:val="decimal"/>
      </w:endnotePr>
      <w:pgSz w:w="12240" w:h="15840"/>
      <w:pgMar w:top="1440" w:right="1440" w:bottom="72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2E3BEB" w14:paraId="0ECFCAA9" w14:textId="77777777">
      <w:pPr>
        <w:spacing w:line="20" w:lineRule="exact"/>
      </w:pPr>
    </w:p>
  </w:endnote>
  <w:endnote w:type="continuationSeparator" w:id="1">
    <w:p w:rsidR="002E3BEB" w14:paraId="5C6C21B5" w14:textId="77777777">
      <w:r>
        <w:t xml:space="preserve"> </w:t>
      </w:r>
    </w:p>
  </w:endnote>
  <w:endnote w:type="continuationNotice" w:id="2">
    <w:p w:rsidR="002E3BEB" w14:paraId="6EDBB49E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E3BEB" w14:paraId="61BFAF8B" w14:textId="77777777">
      <w:r>
        <w:separator/>
      </w:r>
    </w:p>
  </w:footnote>
  <w:footnote w:type="continuationSeparator" w:id="1">
    <w:p w:rsidR="002E3BEB" w:rsidP="00C721AC" w14:paraId="4D47561C" w14:textId="77777777">
      <w:pPr>
        <w:spacing w:before="120"/>
        <w:rPr>
          <w:sz w:val="20"/>
        </w:rPr>
      </w:pPr>
      <w:r>
        <w:rPr>
          <w:sz w:val="20"/>
        </w:rPr>
        <w:t xml:space="preserve">(Continued from previous page)  </w:t>
      </w:r>
      <w:r>
        <w:rPr>
          <w:sz w:val="20"/>
        </w:rPr>
        <w:separator/>
      </w:r>
    </w:p>
  </w:footnote>
  <w:footnote w:type="continuationNotice" w:id="2">
    <w:p w:rsidR="002E3BEB" w:rsidP="00C721AC" w14:paraId="78E90DDF" w14:textId="77777777">
      <w:pPr>
        <w:jc w:val="right"/>
        <w:rPr>
          <w:sz w:val="20"/>
        </w:rPr>
      </w:pPr>
      <w:r>
        <w:rPr>
          <w:sz w:val="20"/>
        </w:rPr>
        <w:t>(continued….)</w:t>
      </w:r>
    </w:p>
  </w:footnote>
  <w:footnote w:id="3">
    <w:p w:rsidR="00A772A3" w:rsidRPr="008963A4" w:rsidP="00A772A3" w14:paraId="37F4D3E7" w14:textId="7F51DD45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 </w:t>
      </w:r>
      <w:r w:rsidRPr="008963A4">
        <w:rPr>
          <w:i/>
          <w:iCs/>
        </w:rPr>
        <w:t>Protecting Against National Security Threats to the Communications Supply Chain Through the Equipment Authorization Program</w:t>
      </w:r>
      <w:r w:rsidRPr="008963A4">
        <w:t>, ET Docket No. 21-232, Third Report and Order and Third Further Notice of Proposed Rulemaking, FCC 26-50 (rel. July 23, 2025) (</w:t>
      </w:r>
      <w:r w:rsidRPr="008963A4">
        <w:rPr>
          <w:i/>
          <w:iCs/>
        </w:rPr>
        <w:t>FNPRM</w:t>
      </w:r>
      <w:r w:rsidRPr="008963A4">
        <w:t xml:space="preserve">).  </w:t>
      </w:r>
    </w:p>
  </w:footnote>
  <w:footnote w:id="4">
    <w:p w:rsidR="00C56037" w:rsidRPr="008963A4" w14:paraId="52A23BFA" w14:textId="26BF4996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</w:t>
      </w:r>
      <w:r w:rsidRPr="008963A4" w:rsidR="00E73BDC">
        <w:rPr>
          <w:i/>
          <w:iCs/>
        </w:rPr>
        <w:t>Protecting Against National Security Threats to the Communications Supply Chain Through the Equipment Authorization Program</w:t>
      </w:r>
      <w:r w:rsidRPr="008963A4" w:rsidR="00E73BDC">
        <w:t>, 91 Fed. Reg. 51139 (Aug. 7, 2026).</w:t>
      </w:r>
    </w:p>
  </w:footnote>
  <w:footnote w:id="5">
    <w:p w:rsidR="002F5D35" w:rsidRPr="008963A4" w:rsidP="00352AF0" w14:paraId="66E8BE5B" w14:textId="63EEA790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</w:t>
      </w:r>
      <w:r w:rsidRPr="008963A4" w:rsidR="00352AF0">
        <w:t xml:space="preserve">Joint Petitioners Motion for Extension of Time to File Comments, ET Docket No. 21-232 (Aug. 14, 2026).  </w:t>
      </w:r>
    </w:p>
  </w:footnote>
  <w:footnote w:id="6">
    <w:p w:rsidR="004554D6" w:rsidRPr="008963A4" w14:paraId="0FC5E324" w14:textId="468FE271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</w:t>
      </w:r>
      <w:r w:rsidRPr="008963A4">
        <w:rPr>
          <w:i/>
          <w:iCs/>
        </w:rPr>
        <w:t xml:space="preserve">Id. </w:t>
      </w:r>
      <w:r w:rsidRPr="008963A4">
        <w:t>at 4.</w:t>
      </w:r>
    </w:p>
  </w:footnote>
  <w:footnote w:id="7">
    <w:p w:rsidR="004554D6" w:rsidRPr="008963A4" w14:paraId="0490F37E" w14:textId="032A004E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</w:t>
      </w:r>
      <w:r w:rsidRPr="008963A4">
        <w:rPr>
          <w:i/>
          <w:iCs/>
        </w:rPr>
        <w:t xml:space="preserve">Id. </w:t>
      </w:r>
    </w:p>
  </w:footnote>
  <w:footnote w:id="8">
    <w:p w:rsidR="00301DE6" w:rsidRPr="008963A4" w14:paraId="7D7CAFD0" w14:textId="5156D1EC">
      <w:pPr>
        <w:pStyle w:val="FootnoteText"/>
      </w:pPr>
      <w:r w:rsidRPr="008963A4">
        <w:rPr>
          <w:rStyle w:val="FootnoteReference"/>
        </w:rPr>
        <w:footnoteRef/>
      </w:r>
      <w:r w:rsidRPr="008963A4" w:rsidR="004554D6">
        <w:t xml:space="preserve"> </w:t>
      </w:r>
      <w:r w:rsidRPr="008963A4" w:rsidR="004554D6">
        <w:rPr>
          <w:i/>
          <w:iCs/>
        </w:rPr>
        <w:t xml:space="preserve">Id. </w:t>
      </w:r>
      <w:r w:rsidRPr="008963A4">
        <w:t xml:space="preserve"> </w:t>
      </w:r>
    </w:p>
  </w:footnote>
  <w:footnote w:id="9">
    <w:p w:rsidR="0086779A" w:rsidRPr="008963A4" w14:paraId="0FA46937" w14:textId="5EE6608C">
      <w:pPr>
        <w:pStyle w:val="FootnoteText"/>
      </w:pPr>
      <w:r w:rsidRPr="008963A4">
        <w:rPr>
          <w:rStyle w:val="FootnoteReference"/>
        </w:rPr>
        <w:footnoteRef/>
      </w:r>
      <w:r w:rsidRPr="008963A4">
        <w:t xml:space="preserve"> 47 CFR § 1.46.</w:t>
      </w:r>
    </w:p>
  </w:footnote>
  <w:footnote w:id="10">
    <w:p w:rsidR="005F726E" w:rsidRPr="008963A4" w14:paraId="2A36A393" w14:textId="1A7C197C">
      <w:pPr>
        <w:pStyle w:val="FootnoteText"/>
        <w:rPr>
          <w:i/>
          <w:iCs/>
        </w:rPr>
      </w:pPr>
      <w:r w:rsidRPr="008963A4">
        <w:rPr>
          <w:rStyle w:val="FootnoteReference"/>
        </w:rPr>
        <w:footnoteRef/>
      </w:r>
      <w:r w:rsidRPr="008963A4">
        <w:t xml:space="preserve"> </w:t>
      </w:r>
      <w:r w:rsidRPr="008963A4">
        <w:rPr>
          <w:i/>
          <w:iCs/>
        </w:rPr>
        <w:t xml:space="preserve">Id.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746E" w:rsidRPr="0091746E" w:rsidP="0091746E" w14:paraId="063628E1" w14:textId="16FA538D">
    <w:pPr>
      <w:tabs>
        <w:tab w:val="center" w:pos="4680"/>
        <w:tab w:val="right" w:pos="9360"/>
      </w:tabs>
    </w:pPr>
    <w:r w:rsidRPr="0091746E">
      <w:rPr>
        <w:b/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margin">
                <wp:posOffset>7620</wp:posOffset>
              </wp:positionH>
              <wp:positionV relativeFrom="paragraph">
                <wp:posOffset>160655</wp:posOffset>
              </wp:positionV>
              <wp:extent cx="5943600" cy="12065"/>
              <wp:effectExtent l="0" t="0" r="0" b="0"/>
              <wp:wrapNone/>
              <wp:docPr id="193175325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49" style="width:468pt;height:0.95pt;margin-top:12.65pt;margin-left:0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5168" o:allowincell="f" fillcolor="black" stroked="f" strokeweight="0.05pt">
              <w10:wrap anchorx="margin"/>
            </v:rect>
          </w:pict>
        </mc:Fallback>
      </mc:AlternateContent>
    </w:r>
    <w:r w:rsidRPr="0091746E">
      <w:rPr>
        <w:b/>
      </w:rPr>
      <w:tab/>
      <w:t>Federal Communications Commission</w:t>
    </w:r>
    <w:r w:rsidRPr="0091746E">
      <w:rPr>
        <w:b/>
      </w:rPr>
      <w:tab/>
    </w:r>
    <w:r w:rsidRPr="0091746E">
      <w:rPr>
        <w:b/>
        <w:spacing w:val="-2"/>
      </w:rPr>
      <w:t>DA 26-</w:t>
    </w:r>
    <w:r w:rsidR="000E7281">
      <w:rPr>
        <w:b/>
        <w:spacing w:val="-2"/>
      </w:rPr>
      <w:t>888</w:t>
    </w:r>
  </w:p>
  <w:p w:rsidR="0091746E" w14:paraId="738359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746E" w:rsidRPr="0091746E" w:rsidP="0091746E" w14:paraId="47805843" w14:textId="0F2D544D">
    <w:pPr>
      <w:tabs>
        <w:tab w:val="center" w:pos="4680"/>
        <w:tab w:val="right" w:pos="9360"/>
      </w:tabs>
    </w:pPr>
    <w:r w:rsidRPr="0091746E">
      <w:rPr>
        <w:b/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7620</wp:posOffset>
              </wp:positionH>
              <wp:positionV relativeFrom="paragraph">
                <wp:posOffset>160655</wp:posOffset>
              </wp:positionV>
              <wp:extent cx="5943600" cy="12065"/>
              <wp:effectExtent l="0" t="0" r="0" b="0"/>
              <wp:wrapNone/>
              <wp:docPr id="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>
                              <a:outerShdw algn="ctr" dir="2700000" dist="35921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50" style="width:468pt;height:0.95pt;margin-top:12.65pt;margin-left:0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 strokeweight="0.05pt">
              <w10:wrap anchorx="margin"/>
            </v:rect>
          </w:pict>
        </mc:Fallback>
      </mc:AlternateContent>
    </w:r>
    <w:r w:rsidRPr="0091746E">
      <w:rPr>
        <w:b/>
      </w:rPr>
      <w:tab/>
      <w:t>Federal Communications Commission</w:t>
    </w:r>
    <w:r w:rsidRPr="0091746E">
      <w:rPr>
        <w:b/>
      </w:rPr>
      <w:tab/>
    </w:r>
    <w:r w:rsidRPr="0091746E">
      <w:rPr>
        <w:b/>
        <w:spacing w:val="-2"/>
      </w:rPr>
      <w:t>DA 26-</w:t>
    </w:r>
    <w:r w:rsidR="000E7281">
      <w:rPr>
        <w:b/>
        <w:spacing w:val="-2"/>
      </w:rPr>
      <w:t>888</w:t>
    </w:r>
  </w:p>
  <w:p w:rsidR="0091746E" w14:paraId="0688AC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D00E4A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">
    <w:nsid w:val="0F4E65EB"/>
    <w:multiLevelType w:val="hybridMultilevel"/>
    <w:tmpl w:val="60E49858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13E23"/>
    <w:multiLevelType w:val="hybridMultilevel"/>
    <w:tmpl w:val="FFFFFFFF"/>
    <w:lvl w:ilvl="0">
      <w:start w:val="1"/>
      <w:numFmt w:val="decimal"/>
      <w:pStyle w:val="Paranum0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40A0F"/>
    <w:multiLevelType w:val="singleLevel"/>
    <w:tmpl w:val="3244D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6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>
    <w:nsid w:val="38EB5D22"/>
    <w:multiLevelType w:val="hybridMultilevel"/>
    <w:tmpl w:val="6C069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742BD9"/>
    <w:multiLevelType w:val="hybridMultilevel"/>
    <w:tmpl w:val="E0F247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B3E25"/>
    <w:multiLevelType w:val="multilevel"/>
    <w:tmpl w:val="A2587362"/>
    <w:lvl w:ilvl="0">
      <w:start w:val="1"/>
      <w:numFmt w:val="decimal"/>
      <w:pStyle w:val="StyleParaNumItali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72C284F"/>
    <w:multiLevelType w:val="hybridMultilevel"/>
    <w:tmpl w:val="5224BC7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1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>
    <w:nsid w:val="56C34600"/>
    <w:multiLevelType w:val="hybridMultilevel"/>
    <w:tmpl w:val="01544026"/>
    <w:lvl w:ilvl="0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182925"/>
    <w:multiLevelType w:val="singleLevel"/>
    <w:tmpl w:val="A9EE9842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4">
    <w:nsid w:val="63B6130F"/>
    <w:multiLevelType w:val="hybridMultilevel"/>
    <w:tmpl w:val="F5682E1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 w:val="0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351FF"/>
    <w:multiLevelType w:val="hybridMultilevel"/>
    <w:tmpl w:val="82B4932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1800" w:hanging="360"/>
      </w:pPr>
    </w:lvl>
    <w:lvl w:ilvl="7">
      <w:start w:val="1"/>
      <w:numFmt w:val="decimal"/>
      <w:lvlText w:val="%8."/>
      <w:lvlJc w:val="left"/>
      <w:pPr>
        <w:ind w:left="1800" w:hanging="360"/>
      </w:pPr>
    </w:lvl>
    <w:lvl w:ilvl="8">
      <w:start w:val="1"/>
      <w:numFmt w:val="decimal"/>
      <w:lvlText w:val="%9."/>
      <w:lvlJc w:val="left"/>
      <w:pPr>
        <w:ind w:left="1800" w:hanging="360"/>
      </w:pPr>
    </w:lvl>
  </w:abstractNum>
  <w:abstractNum w:abstractNumId="16">
    <w:nsid w:val="748322E7"/>
    <w:multiLevelType w:val="hybridMultilevel"/>
    <w:tmpl w:val="01544026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360635">
    <w:abstractNumId w:val="4"/>
  </w:num>
  <w:num w:numId="2" w16cid:durableId="213585309">
    <w:abstractNumId w:val="13"/>
  </w:num>
  <w:num w:numId="3" w16cid:durableId="1631322605">
    <w:abstractNumId w:val="6"/>
  </w:num>
  <w:num w:numId="4" w16cid:durableId="201215132">
    <w:abstractNumId w:val="11"/>
  </w:num>
  <w:num w:numId="5" w16cid:durableId="837699026">
    <w:abstractNumId w:val="5"/>
  </w:num>
  <w:num w:numId="6" w16cid:durableId="1167793341">
    <w:abstractNumId w:val="1"/>
  </w:num>
  <w:num w:numId="7" w16cid:durableId="2061467102">
    <w:abstractNumId w:val="13"/>
    <w:lvlOverride w:ilvl="0">
      <w:startOverride w:val="1"/>
    </w:lvlOverride>
  </w:num>
  <w:num w:numId="8" w16cid:durableId="972295883">
    <w:abstractNumId w:val="13"/>
    <w:lvlOverride w:ilvl="0">
      <w:startOverride w:val="1"/>
    </w:lvlOverride>
  </w:num>
  <w:num w:numId="9" w16cid:durableId="1100762888">
    <w:abstractNumId w:val="13"/>
    <w:lvlOverride w:ilvl="0">
      <w:startOverride w:val="1"/>
    </w:lvlOverride>
  </w:num>
  <w:num w:numId="10" w16cid:durableId="867791870">
    <w:abstractNumId w:val="13"/>
    <w:lvlOverride w:ilvl="0">
      <w:startOverride w:val="1"/>
    </w:lvlOverride>
  </w:num>
  <w:num w:numId="11" w16cid:durableId="1457987325">
    <w:abstractNumId w:val="2"/>
  </w:num>
  <w:num w:numId="12" w16cid:durableId="1831604237">
    <w:abstractNumId w:val="3"/>
  </w:num>
  <w:num w:numId="13" w16cid:durableId="1968855020">
    <w:abstractNumId w:val="9"/>
  </w:num>
  <w:num w:numId="14" w16cid:durableId="1401976535">
    <w:abstractNumId w:val="0"/>
  </w:num>
  <w:num w:numId="15" w16cid:durableId="1678076246">
    <w:abstractNumId w:val="7"/>
  </w:num>
  <w:num w:numId="16" w16cid:durableId="13717999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664701">
    <w:abstractNumId w:val="14"/>
  </w:num>
  <w:num w:numId="18" w16cid:durableId="1207913522">
    <w:abstractNumId w:val="16"/>
  </w:num>
  <w:num w:numId="19" w16cid:durableId="1631210094">
    <w:abstractNumId w:val="8"/>
  </w:num>
  <w:num w:numId="20" w16cid:durableId="291600055">
    <w:abstractNumId w:val="12"/>
  </w:num>
  <w:num w:numId="21" w16cid:durableId="630750527">
    <w:abstractNumId w:val="15"/>
  </w:num>
  <w:num w:numId="22" w16cid:durableId="877086707">
    <w:abstractNumId w:val="10"/>
  </w:num>
  <w:num w:numId="23" w16cid:durableId="395977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72024">
    <w:abstractNumId w:val="13"/>
    <w:lvlOverride w:ilvl="0">
      <w:startOverride w:val="1"/>
    </w:lvlOverride>
  </w:num>
  <w:num w:numId="25" w16cid:durableId="69154591">
    <w:abstractNumId w:val="13"/>
    <w:lvlOverride w:ilvl="0">
      <w:startOverride w:val="1"/>
    </w:lvlOverride>
  </w:num>
  <w:num w:numId="26" w16cid:durableId="194892948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linkStyl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  <w:footnote w:id="2"/>
  </w:footnotePr>
  <w:endnotePr>
    <w:numFmt w:val="decimal"/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2E"/>
    <w:rsid w:val="000004EA"/>
    <w:rsid w:val="00002D88"/>
    <w:rsid w:val="000052E4"/>
    <w:rsid w:val="000059CF"/>
    <w:rsid w:val="00006CCC"/>
    <w:rsid w:val="00007F9B"/>
    <w:rsid w:val="000108D0"/>
    <w:rsid w:val="000128CB"/>
    <w:rsid w:val="000131B8"/>
    <w:rsid w:val="00013406"/>
    <w:rsid w:val="000143DE"/>
    <w:rsid w:val="000144C8"/>
    <w:rsid w:val="00015D8A"/>
    <w:rsid w:val="00016425"/>
    <w:rsid w:val="00017956"/>
    <w:rsid w:val="000200FD"/>
    <w:rsid w:val="00023F33"/>
    <w:rsid w:val="000251B5"/>
    <w:rsid w:val="00025604"/>
    <w:rsid w:val="00026A94"/>
    <w:rsid w:val="0003144A"/>
    <w:rsid w:val="00031718"/>
    <w:rsid w:val="0003369B"/>
    <w:rsid w:val="0003392E"/>
    <w:rsid w:val="00034A24"/>
    <w:rsid w:val="00036039"/>
    <w:rsid w:val="0003668B"/>
    <w:rsid w:val="00036F2E"/>
    <w:rsid w:val="00037A46"/>
    <w:rsid w:val="00037BD8"/>
    <w:rsid w:val="00037F90"/>
    <w:rsid w:val="000419FA"/>
    <w:rsid w:val="00042A13"/>
    <w:rsid w:val="00042CDF"/>
    <w:rsid w:val="000443AD"/>
    <w:rsid w:val="0004509F"/>
    <w:rsid w:val="0004592D"/>
    <w:rsid w:val="00045986"/>
    <w:rsid w:val="00045CED"/>
    <w:rsid w:val="00050BA2"/>
    <w:rsid w:val="00050EDF"/>
    <w:rsid w:val="00053733"/>
    <w:rsid w:val="00054ECB"/>
    <w:rsid w:val="000566E5"/>
    <w:rsid w:val="00057AA9"/>
    <w:rsid w:val="00060C3A"/>
    <w:rsid w:val="00061442"/>
    <w:rsid w:val="00062F3A"/>
    <w:rsid w:val="0006377F"/>
    <w:rsid w:val="00063DD2"/>
    <w:rsid w:val="00064228"/>
    <w:rsid w:val="000643E4"/>
    <w:rsid w:val="00064510"/>
    <w:rsid w:val="000656E8"/>
    <w:rsid w:val="0006691B"/>
    <w:rsid w:val="0006787C"/>
    <w:rsid w:val="000744ED"/>
    <w:rsid w:val="00074648"/>
    <w:rsid w:val="00076EDC"/>
    <w:rsid w:val="00083A24"/>
    <w:rsid w:val="00085A70"/>
    <w:rsid w:val="000875BF"/>
    <w:rsid w:val="000905BF"/>
    <w:rsid w:val="0009092F"/>
    <w:rsid w:val="00090BD2"/>
    <w:rsid w:val="000910FF"/>
    <w:rsid w:val="0009332E"/>
    <w:rsid w:val="000939B6"/>
    <w:rsid w:val="00096633"/>
    <w:rsid w:val="000969D2"/>
    <w:rsid w:val="00096D8C"/>
    <w:rsid w:val="00097517"/>
    <w:rsid w:val="000A0BDC"/>
    <w:rsid w:val="000A1328"/>
    <w:rsid w:val="000A23E3"/>
    <w:rsid w:val="000A3F60"/>
    <w:rsid w:val="000A70DE"/>
    <w:rsid w:val="000B02A1"/>
    <w:rsid w:val="000B18A6"/>
    <w:rsid w:val="000B20E4"/>
    <w:rsid w:val="000B2233"/>
    <w:rsid w:val="000B4678"/>
    <w:rsid w:val="000B501A"/>
    <w:rsid w:val="000B7133"/>
    <w:rsid w:val="000B7524"/>
    <w:rsid w:val="000C01DC"/>
    <w:rsid w:val="000C0317"/>
    <w:rsid w:val="000C0B65"/>
    <w:rsid w:val="000C0B67"/>
    <w:rsid w:val="000C138A"/>
    <w:rsid w:val="000C19E5"/>
    <w:rsid w:val="000C32B9"/>
    <w:rsid w:val="000C3538"/>
    <w:rsid w:val="000C41EE"/>
    <w:rsid w:val="000C7360"/>
    <w:rsid w:val="000C7EE5"/>
    <w:rsid w:val="000D0A59"/>
    <w:rsid w:val="000D3F09"/>
    <w:rsid w:val="000D42D6"/>
    <w:rsid w:val="000E05FE"/>
    <w:rsid w:val="000E1E91"/>
    <w:rsid w:val="000E3D42"/>
    <w:rsid w:val="000E42CD"/>
    <w:rsid w:val="000E4CD2"/>
    <w:rsid w:val="000E5574"/>
    <w:rsid w:val="000E7039"/>
    <w:rsid w:val="000E7109"/>
    <w:rsid w:val="000E7281"/>
    <w:rsid w:val="000E77B7"/>
    <w:rsid w:val="000F2292"/>
    <w:rsid w:val="000F4BEF"/>
    <w:rsid w:val="000F6693"/>
    <w:rsid w:val="000F6CEE"/>
    <w:rsid w:val="00101A3F"/>
    <w:rsid w:val="0010262F"/>
    <w:rsid w:val="001032AC"/>
    <w:rsid w:val="00103A80"/>
    <w:rsid w:val="00105990"/>
    <w:rsid w:val="00107C19"/>
    <w:rsid w:val="00111918"/>
    <w:rsid w:val="00112E25"/>
    <w:rsid w:val="00120118"/>
    <w:rsid w:val="00121B52"/>
    <w:rsid w:val="00121F34"/>
    <w:rsid w:val="00122BD5"/>
    <w:rsid w:val="0012326C"/>
    <w:rsid w:val="00124807"/>
    <w:rsid w:val="0012578D"/>
    <w:rsid w:val="0012646C"/>
    <w:rsid w:val="00131D16"/>
    <w:rsid w:val="0013304C"/>
    <w:rsid w:val="00133F79"/>
    <w:rsid w:val="00137241"/>
    <w:rsid w:val="0013791D"/>
    <w:rsid w:val="00137EAA"/>
    <w:rsid w:val="00143332"/>
    <w:rsid w:val="001433F0"/>
    <w:rsid w:val="001434BC"/>
    <w:rsid w:val="001447E1"/>
    <w:rsid w:val="0014492B"/>
    <w:rsid w:val="00144CF7"/>
    <w:rsid w:val="0014575A"/>
    <w:rsid w:val="00147116"/>
    <w:rsid w:val="00147711"/>
    <w:rsid w:val="00147EFC"/>
    <w:rsid w:val="00151A83"/>
    <w:rsid w:val="0015202C"/>
    <w:rsid w:val="001579F4"/>
    <w:rsid w:val="0016118E"/>
    <w:rsid w:val="001630C8"/>
    <w:rsid w:val="00163417"/>
    <w:rsid w:val="001636A0"/>
    <w:rsid w:val="001642D5"/>
    <w:rsid w:val="0016553D"/>
    <w:rsid w:val="001667B6"/>
    <w:rsid w:val="0016702C"/>
    <w:rsid w:val="0016763B"/>
    <w:rsid w:val="0017054F"/>
    <w:rsid w:val="001707EA"/>
    <w:rsid w:val="00170DC1"/>
    <w:rsid w:val="001712DF"/>
    <w:rsid w:val="0017351B"/>
    <w:rsid w:val="00173833"/>
    <w:rsid w:val="001741C1"/>
    <w:rsid w:val="00174BD6"/>
    <w:rsid w:val="0017663B"/>
    <w:rsid w:val="00177486"/>
    <w:rsid w:val="00177510"/>
    <w:rsid w:val="0018042E"/>
    <w:rsid w:val="001809E3"/>
    <w:rsid w:val="00180CAD"/>
    <w:rsid w:val="00180F88"/>
    <w:rsid w:val="00181983"/>
    <w:rsid w:val="00182BEC"/>
    <w:rsid w:val="00184AE2"/>
    <w:rsid w:val="00186EFB"/>
    <w:rsid w:val="001905BA"/>
    <w:rsid w:val="0019073E"/>
    <w:rsid w:val="001916E6"/>
    <w:rsid w:val="00191D70"/>
    <w:rsid w:val="001929E5"/>
    <w:rsid w:val="001942E6"/>
    <w:rsid w:val="00194736"/>
    <w:rsid w:val="001948F8"/>
    <w:rsid w:val="0019498A"/>
    <w:rsid w:val="00194A66"/>
    <w:rsid w:val="00195073"/>
    <w:rsid w:val="001977DA"/>
    <w:rsid w:val="001A0608"/>
    <w:rsid w:val="001A07FE"/>
    <w:rsid w:val="001A140A"/>
    <w:rsid w:val="001A2814"/>
    <w:rsid w:val="001A2B3D"/>
    <w:rsid w:val="001A540C"/>
    <w:rsid w:val="001A567C"/>
    <w:rsid w:val="001B15AF"/>
    <w:rsid w:val="001B161D"/>
    <w:rsid w:val="001B1735"/>
    <w:rsid w:val="001B2816"/>
    <w:rsid w:val="001B3C4E"/>
    <w:rsid w:val="001B700C"/>
    <w:rsid w:val="001B785F"/>
    <w:rsid w:val="001C0211"/>
    <w:rsid w:val="001C2141"/>
    <w:rsid w:val="001C30B2"/>
    <w:rsid w:val="001C3E6D"/>
    <w:rsid w:val="001C50AE"/>
    <w:rsid w:val="001C5355"/>
    <w:rsid w:val="001C5F67"/>
    <w:rsid w:val="001C6040"/>
    <w:rsid w:val="001D05DE"/>
    <w:rsid w:val="001D16FC"/>
    <w:rsid w:val="001D2285"/>
    <w:rsid w:val="001D26C6"/>
    <w:rsid w:val="001D2B76"/>
    <w:rsid w:val="001D2BD4"/>
    <w:rsid w:val="001D3BF5"/>
    <w:rsid w:val="001D4AF3"/>
    <w:rsid w:val="001D51D2"/>
    <w:rsid w:val="001D52AB"/>
    <w:rsid w:val="001D6205"/>
    <w:rsid w:val="001D6BCF"/>
    <w:rsid w:val="001E01CA"/>
    <w:rsid w:val="001E0EAA"/>
    <w:rsid w:val="001E0F4B"/>
    <w:rsid w:val="001E213C"/>
    <w:rsid w:val="001E40B2"/>
    <w:rsid w:val="001E556B"/>
    <w:rsid w:val="001E6307"/>
    <w:rsid w:val="001E7D88"/>
    <w:rsid w:val="001E7D92"/>
    <w:rsid w:val="001E7D93"/>
    <w:rsid w:val="001F07BC"/>
    <w:rsid w:val="001F14A9"/>
    <w:rsid w:val="001F14F6"/>
    <w:rsid w:val="001F2004"/>
    <w:rsid w:val="001F2D6C"/>
    <w:rsid w:val="001F3053"/>
    <w:rsid w:val="001F5707"/>
    <w:rsid w:val="001F6810"/>
    <w:rsid w:val="001F6AD3"/>
    <w:rsid w:val="001F6C8A"/>
    <w:rsid w:val="001F754F"/>
    <w:rsid w:val="0020002B"/>
    <w:rsid w:val="002012DD"/>
    <w:rsid w:val="00204328"/>
    <w:rsid w:val="002055E5"/>
    <w:rsid w:val="00205AC7"/>
    <w:rsid w:val="00206005"/>
    <w:rsid w:val="00206126"/>
    <w:rsid w:val="002073A2"/>
    <w:rsid w:val="00211389"/>
    <w:rsid w:val="002115C0"/>
    <w:rsid w:val="0021186E"/>
    <w:rsid w:val="00212EC5"/>
    <w:rsid w:val="002137EF"/>
    <w:rsid w:val="00213D28"/>
    <w:rsid w:val="00214F39"/>
    <w:rsid w:val="002158E7"/>
    <w:rsid w:val="00215B95"/>
    <w:rsid w:val="00215E80"/>
    <w:rsid w:val="00217CD4"/>
    <w:rsid w:val="00220A1C"/>
    <w:rsid w:val="00220A42"/>
    <w:rsid w:val="0022102B"/>
    <w:rsid w:val="002212BA"/>
    <w:rsid w:val="00222DD4"/>
    <w:rsid w:val="00223ACE"/>
    <w:rsid w:val="00224457"/>
    <w:rsid w:val="00225344"/>
    <w:rsid w:val="002267C3"/>
    <w:rsid w:val="00231457"/>
    <w:rsid w:val="00232621"/>
    <w:rsid w:val="00232D21"/>
    <w:rsid w:val="00232FEA"/>
    <w:rsid w:val="0023461F"/>
    <w:rsid w:val="002355EE"/>
    <w:rsid w:val="002355F0"/>
    <w:rsid w:val="00235616"/>
    <w:rsid w:val="0023647A"/>
    <w:rsid w:val="002379B2"/>
    <w:rsid w:val="00237E73"/>
    <w:rsid w:val="0024082F"/>
    <w:rsid w:val="00242273"/>
    <w:rsid w:val="0024334C"/>
    <w:rsid w:val="00243743"/>
    <w:rsid w:val="00244A78"/>
    <w:rsid w:val="00244B26"/>
    <w:rsid w:val="002461AE"/>
    <w:rsid w:val="00246309"/>
    <w:rsid w:val="00246E25"/>
    <w:rsid w:val="00246F48"/>
    <w:rsid w:val="00247954"/>
    <w:rsid w:val="00250079"/>
    <w:rsid w:val="00250D31"/>
    <w:rsid w:val="002522CC"/>
    <w:rsid w:val="00252702"/>
    <w:rsid w:val="00253B12"/>
    <w:rsid w:val="002546BE"/>
    <w:rsid w:val="002558B2"/>
    <w:rsid w:val="00255FD6"/>
    <w:rsid w:val="00257A3E"/>
    <w:rsid w:val="00257E0A"/>
    <w:rsid w:val="00260149"/>
    <w:rsid w:val="00260A9C"/>
    <w:rsid w:val="0026308C"/>
    <w:rsid w:val="0026309D"/>
    <w:rsid w:val="0026410F"/>
    <w:rsid w:val="00265317"/>
    <w:rsid w:val="00265C36"/>
    <w:rsid w:val="00267D4E"/>
    <w:rsid w:val="00270D07"/>
    <w:rsid w:val="002711E2"/>
    <w:rsid w:val="00272D9E"/>
    <w:rsid w:val="00275722"/>
    <w:rsid w:val="00275CF5"/>
    <w:rsid w:val="00276155"/>
    <w:rsid w:val="00277114"/>
    <w:rsid w:val="00277654"/>
    <w:rsid w:val="002805E4"/>
    <w:rsid w:val="0028301F"/>
    <w:rsid w:val="002832B6"/>
    <w:rsid w:val="00283A60"/>
    <w:rsid w:val="00285017"/>
    <w:rsid w:val="00285DF1"/>
    <w:rsid w:val="0028647F"/>
    <w:rsid w:val="00287357"/>
    <w:rsid w:val="00290616"/>
    <w:rsid w:val="002915A7"/>
    <w:rsid w:val="00291A40"/>
    <w:rsid w:val="00291F39"/>
    <w:rsid w:val="002921D3"/>
    <w:rsid w:val="00293ECD"/>
    <w:rsid w:val="00293EF4"/>
    <w:rsid w:val="00294365"/>
    <w:rsid w:val="002964A2"/>
    <w:rsid w:val="002973D9"/>
    <w:rsid w:val="002A02D9"/>
    <w:rsid w:val="002A0429"/>
    <w:rsid w:val="002A0A7E"/>
    <w:rsid w:val="002A2233"/>
    <w:rsid w:val="002A22C3"/>
    <w:rsid w:val="002A2455"/>
    <w:rsid w:val="002A2C9E"/>
    <w:rsid w:val="002A2D2E"/>
    <w:rsid w:val="002A3EEE"/>
    <w:rsid w:val="002A517E"/>
    <w:rsid w:val="002A64F8"/>
    <w:rsid w:val="002A72F8"/>
    <w:rsid w:val="002A770B"/>
    <w:rsid w:val="002A7FEF"/>
    <w:rsid w:val="002B09C7"/>
    <w:rsid w:val="002B1641"/>
    <w:rsid w:val="002B1820"/>
    <w:rsid w:val="002B1828"/>
    <w:rsid w:val="002B2561"/>
    <w:rsid w:val="002B38C7"/>
    <w:rsid w:val="002B3F95"/>
    <w:rsid w:val="002B4E40"/>
    <w:rsid w:val="002B635D"/>
    <w:rsid w:val="002B6AA2"/>
    <w:rsid w:val="002B6C4E"/>
    <w:rsid w:val="002B72BB"/>
    <w:rsid w:val="002B73D3"/>
    <w:rsid w:val="002C00E8"/>
    <w:rsid w:val="002C11CF"/>
    <w:rsid w:val="002C191E"/>
    <w:rsid w:val="002C39CB"/>
    <w:rsid w:val="002C5FB3"/>
    <w:rsid w:val="002C6613"/>
    <w:rsid w:val="002C7029"/>
    <w:rsid w:val="002C70FB"/>
    <w:rsid w:val="002C7BB2"/>
    <w:rsid w:val="002D136A"/>
    <w:rsid w:val="002D172D"/>
    <w:rsid w:val="002D5CF2"/>
    <w:rsid w:val="002D60F6"/>
    <w:rsid w:val="002D71C3"/>
    <w:rsid w:val="002D76C2"/>
    <w:rsid w:val="002E0558"/>
    <w:rsid w:val="002E08AC"/>
    <w:rsid w:val="002E21DE"/>
    <w:rsid w:val="002E2874"/>
    <w:rsid w:val="002E2DEB"/>
    <w:rsid w:val="002E2E8F"/>
    <w:rsid w:val="002E377E"/>
    <w:rsid w:val="002E3AE6"/>
    <w:rsid w:val="002E3BEB"/>
    <w:rsid w:val="002E4180"/>
    <w:rsid w:val="002E5FD4"/>
    <w:rsid w:val="002E70C2"/>
    <w:rsid w:val="002F06B5"/>
    <w:rsid w:val="002F0B30"/>
    <w:rsid w:val="002F1550"/>
    <w:rsid w:val="002F15FD"/>
    <w:rsid w:val="002F3FA6"/>
    <w:rsid w:val="002F4F42"/>
    <w:rsid w:val="002F598B"/>
    <w:rsid w:val="002F5D35"/>
    <w:rsid w:val="002F6B10"/>
    <w:rsid w:val="002F6CD7"/>
    <w:rsid w:val="002F76F7"/>
    <w:rsid w:val="002F7A6E"/>
    <w:rsid w:val="002F7D87"/>
    <w:rsid w:val="00300963"/>
    <w:rsid w:val="00300E80"/>
    <w:rsid w:val="00301DE6"/>
    <w:rsid w:val="00303049"/>
    <w:rsid w:val="003037EE"/>
    <w:rsid w:val="00303B7C"/>
    <w:rsid w:val="00304C61"/>
    <w:rsid w:val="003067CB"/>
    <w:rsid w:val="003067ED"/>
    <w:rsid w:val="00306B99"/>
    <w:rsid w:val="003131E5"/>
    <w:rsid w:val="00316A79"/>
    <w:rsid w:val="0031775B"/>
    <w:rsid w:val="00317C2E"/>
    <w:rsid w:val="003227C6"/>
    <w:rsid w:val="0032344F"/>
    <w:rsid w:val="0032577E"/>
    <w:rsid w:val="00325B60"/>
    <w:rsid w:val="00326123"/>
    <w:rsid w:val="003272B8"/>
    <w:rsid w:val="00327C96"/>
    <w:rsid w:val="00332252"/>
    <w:rsid w:val="00333960"/>
    <w:rsid w:val="00333B72"/>
    <w:rsid w:val="003371FC"/>
    <w:rsid w:val="00342807"/>
    <w:rsid w:val="003430E2"/>
    <w:rsid w:val="00343749"/>
    <w:rsid w:val="003455E8"/>
    <w:rsid w:val="00346990"/>
    <w:rsid w:val="00346C89"/>
    <w:rsid w:val="003506EC"/>
    <w:rsid w:val="00350B06"/>
    <w:rsid w:val="00352AF0"/>
    <w:rsid w:val="00352BF3"/>
    <w:rsid w:val="0035459F"/>
    <w:rsid w:val="0035495C"/>
    <w:rsid w:val="00355A84"/>
    <w:rsid w:val="00356BD6"/>
    <w:rsid w:val="003613C1"/>
    <w:rsid w:val="003647D9"/>
    <w:rsid w:val="003655D3"/>
    <w:rsid w:val="003660ED"/>
    <w:rsid w:val="0037021D"/>
    <w:rsid w:val="00371997"/>
    <w:rsid w:val="00373609"/>
    <w:rsid w:val="00373CE2"/>
    <w:rsid w:val="00375EA2"/>
    <w:rsid w:val="003764B4"/>
    <w:rsid w:val="003764DE"/>
    <w:rsid w:val="00380564"/>
    <w:rsid w:val="00380DB3"/>
    <w:rsid w:val="0038154F"/>
    <w:rsid w:val="00383ED7"/>
    <w:rsid w:val="0038476A"/>
    <w:rsid w:val="0039015A"/>
    <w:rsid w:val="00390B77"/>
    <w:rsid w:val="00391E79"/>
    <w:rsid w:val="00391F25"/>
    <w:rsid w:val="003923B5"/>
    <w:rsid w:val="00392A0D"/>
    <w:rsid w:val="0039357C"/>
    <w:rsid w:val="003975D4"/>
    <w:rsid w:val="003A172F"/>
    <w:rsid w:val="003A299E"/>
    <w:rsid w:val="003A3DA8"/>
    <w:rsid w:val="003A610F"/>
    <w:rsid w:val="003A72A4"/>
    <w:rsid w:val="003B04E0"/>
    <w:rsid w:val="003B0550"/>
    <w:rsid w:val="003B0F24"/>
    <w:rsid w:val="003B1FB4"/>
    <w:rsid w:val="003B2C58"/>
    <w:rsid w:val="003B30DD"/>
    <w:rsid w:val="003B3E63"/>
    <w:rsid w:val="003B5F94"/>
    <w:rsid w:val="003B694F"/>
    <w:rsid w:val="003B76EA"/>
    <w:rsid w:val="003B79AC"/>
    <w:rsid w:val="003C73E5"/>
    <w:rsid w:val="003C7B8D"/>
    <w:rsid w:val="003D055B"/>
    <w:rsid w:val="003D05E1"/>
    <w:rsid w:val="003D103F"/>
    <w:rsid w:val="003D1A5A"/>
    <w:rsid w:val="003D2375"/>
    <w:rsid w:val="003D4292"/>
    <w:rsid w:val="003D6422"/>
    <w:rsid w:val="003D79D3"/>
    <w:rsid w:val="003E2EAE"/>
    <w:rsid w:val="003E38CC"/>
    <w:rsid w:val="003F0571"/>
    <w:rsid w:val="003F171C"/>
    <w:rsid w:val="003F183B"/>
    <w:rsid w:val="003F2017"/>
    <w:rsid w:val="003F23B1"/>
    <w:rsid w:val="003F2AC6"/>
    <w:rsid w:val="003F2B96"/>
    <w:rsid w:val="003F3438"/>
    <w:rsid w:val="003F3FC5"/>
    <w:rsid w:val="003F46F1"/>
    <w:rsid w:val="003F4D32"/>
    <w:rsid w:val="003F6D35"/>
    <w:rsid w:val="003F6F7D"/>
    <w:rsid w:val="003F7A7F"/>
    <w:rsid w:val="003F7E4F"/>
    <w:rsid w:val="00403F45"/>
    <w:rsid w:val="00404B09"/>
    <w:rsid w:val="00405050"/>
    <w:rsid w:val="00406361"/>
    <w:rsid w:val="00406CAD"/>
    <w:rsid w:val="00406DDB"/>
    <w:rsid w:val="00406F74"/>
    <w:rsid w:val="00407557"/>
    <w:rsid w:val="004101B7"/>
    <w:rsid w:val="004124DC"/>
    <w:rsid w:val="00412FC5"/>
    <w:rsid w:val="00413058"/>
    <w:rsid w:val="00413B5B"/>
    <w:rsid w:val="00415751"/>
    <w:rsid w:val="0041583A"/>
    <w:rsid w:val="00417D9E"/>
    <w:rsid w:val="00420E0E"/>
    <w:rsid w:val="00421A99"/>
    <w:rsid w:val="00422276"/>
    <w:rsid w:val="00422427"/>
    <w:rsid w:val="00423A0B"/>
    <w:rsid w:val="004242F1"/>
    <w:rsid w:val="00425AE8"/>
    <w:rsid w:val="00430862"/>
    <w:rsid w:val="00430EB8"/>
    <w:rsid w:val="004334A4"/>
    <w:rsid w:val="004341FA"/>
    <w:rsid w:val="0043694A"/>
    <w:rsid w:val="0044324C"/>
    <w:rsid w:val="00443D91"/>
    <w:rsid w:val="0044428E"/>
    <w:rsid w:val="00444EFA"/>
    <w:rsid w:val="00445A00"/>
    <w:rsid w:val="00446DEF"/>
    <w:rsid w:val="004478AE"/>
    <w:rsid w:val="00447DDC"/>
    <w:rsid w:val="00447EB3"/>
    <w:rsid w:val="00447F23"/>
    <w:rsid w:val="00450109"/>
    <w:rsid w:val="00451B0F"/>
    <w:rsid w:val="00451DDD"/>
    <w:rsid w:val="00453F3A"/>
    <w:rsid w:val="00454722"/>
    <w:rsid w:val="00454D03"/>
    <w:rsid w:val="004554D6"/>
    <w:rsid w:val="00455AA5"/>
    <w:rsid w:val="0045617E"/>
    <w:rsid w:val="0045773F"/>
    <w:rsid w:val="00461747"/>
    <w:rsid w:val="004618FB"/>
    <w:rsid w:val="004643A1"/>
    <w:rsid w:val="00464998"/>
    <w:rsid w:val="00464D4E"/>
    <w:rsid w:val="00466006"/>
    <w:rsid w:val="004661FF"/>
    <w:rsid w:val="0046623F"/>
    <w:rsid w:val="004669EE"/>
    <w:rsid w:val="0046782C"/>
    <w:rsid w:val="0047252F"/>
    <w:rsid w:val="00473598"/>
    <w:rsid w:val="00481CF1"/>
    <w:rsid w:val="004827A2"/>
    <w:rsid w:val="00484140"/>
    <w:rsid w:val="00485B95"/>
    <w:rsid w:val="00487519"/>
    <w:rsid w:val="00490144"/>
    <w:rsid w:val="00490BDF"/>
    <w:rsid w:val="00490F54"/>
    <w:rsid w:val="0049221E"/>
    <w:rsid w:val="00493ABB"/>
    <w:rsid w:val="00493AC4"/>
    <w:rsid w:val="004947FD"/>
    <w:rsid w:val="004949FE"/>
    <w:rsid w:val="00495F1C"/>
    <w:rsid w:val="00495F4B"/>
    <w:rsid w:val="00497075"/>
    <w:rsid w:val="00497374"/>
    <w:rsid w:val="00497CC1"/>
    <w:rsid w:val="004A1324"/>
    <w:rsid w:val="004A2EAD"/>
    <w:rsid w:val="004A3932"/>
    <w:rsid w:val="004A5DD4"/>
    <w:rsid w:val="004B0395"/>
    <w:rsid w:val="004B0491"/>
    <w:rsid w:val="004B0731"/>
    <w:rsid w:val="004B1D5D"/>
    <w:rsid w:val="004B36EE"/>
    <w:rsid w:val="004B530C"/>
    <w:rsid w:val="004B54E1"/>
    <w:rsid w:val="004B7045"/>
    <w:rsid w:val="004B726B"/>
    <w:rsid w:val="004B74CD"/>
    <w:rsid w:val="004C1241"/>
    <w:rsid w:val="004C17E0"/>
    <w:rsid w:val="004C2EE3"/>
    <w:rsid w:val="004C3399"/>
    <w:rsid w:val="004C3EF9"/>
    <w:rsid w:val="004C4A22"/>
    <w:rsid w:val="004C59BC"/>
    <w:rsid w:val="004C6453"/>
    <w:rsid w:val="004D01BC"/>
    <w:rsid w:val="004D13AC"/>
    <w:rsid w:val="004D1E33"/>
    <w:rsid w:val="004D25B2"/>
    <w:rsid w:val="004D3264"/>
    <w:rsid w:val="004D3A68"/>
    <w:rsid w:val="004D5914"/>
    <w:rsid w:val="004D6616"/>
    <w:rsid w:val="004D705C"/>
    <w:rsid w:val="004E041D"/>
    <w:rsid w:val="004E19C9"/>
    <w:rsid w:val="004E4A22"/>
    <w:rsid w:val="004E534E"/>
    <w:rsid w:val="004F0BAC"/>
    <w:rsid w:val="004F2A1F"/>
    <w:rsid w:val="004F3469"/>
    <w:rsid w:val="004F39E0"/>
    <w:rsid w:val="004F42B3"/>
    <w:rsid w:val="004F552A"/>
    <w:rsid w:val="004F5E27"/>
    <w:rsid w:val="004F79DD"/>
    <w:rsid w:val="005011A5"/>
    <w:rsid w:val="00502463"/>
    <w:rsid w:val="005034C7"/>
    <w:rsid w:val="00504D96"/>
    <w:rsid w:val="0050687F"/>
    <w:rsid w:val="00506DE7"/>
    <w:rsid w:val="00507F52"/>
    <w:rsid w:val="0051090C"/>
    <w:rsid w:val="00511968"/>
    <w:rsid w:val="005134F3"/>
    <w:rsid w:val="0051393C"/>
    <w:rsid w:val="00514482"/>
    <w:rsid w:val="00514C8B"/>
    <w:rsid w:val="00514EF1"/>
    <w:rsid w:val="00515D65"/>
    <w:rsid w:val="0051670B"/>
    <w:rsid w:val="0052262C"/>
    <w:rsid w:val="005247F1"/>
    <w:rsid w:val="00524D58"/>
    <w:rsid w:val="00525062"/>
    <w:rsid w:val="0052655A"/>
    <w:rsid w:val="005268B7"/>
    <w:rsid w:val="00526906"/>
    <w:rsid w:val="0052768F"/>
    <w:rsid w:val="00527A59"/>
    <w:rsid w:val="00531473"/>
    <w:rsid w:val="005314D2"/>
    <w:rsid w:val="005324C2"/>
    <w:rsid w:val="00532E6C"/>
    <w:rsid w:val="00532F62"/>
    <w:rsid w:val="005336F6"/>
    <w:rsid w:val="00534579"/>
    <w:rsid w:val="005349FE"/>
    <w:rsid w:val="0053662B"/>
    <w:rsid w:val="005369AF"/>
    <w:rsid w:val="0054176E"/>
    <w:rsid w:val="00543941"/>
    <w:rsid w:val="00544400"/>
    <w:rsid w:val="0054544A"/>
    <w:rsid w:val="00546331"/>
    <w:rsid w:val="0054717E"/>
    <w:rsid w:val="00547733"/>
    <w:rsid w:val="0055020F"/>
    <w:rsid w:val="00551216"/>
    <w:rsid w:val="0055192E"/>
    <w:rsid w:val="00553A6B"/>
    <w:rsid w:val="00554F0C"/>
    <w:rsid w:val="00555766"/>
    <w:rsid w:val="0055614C"/>
    <w:rsid w:val="005574EC"/>
    <w:rsid w:val="005602F5"/>
    <w:rsid w:val="005602FF"/>
    <w:rsid w:val="0056241C"/>
    <w:rsid w:val="00563EA1"/>
    <w:rsid w:val="00564B4F"/>
    <w:rsid w:val="005651D9"/>
    <w:rsid w:val="00565FA0"/>
    <w:rsid w:val="00566C7A"/>
    <w:rsid w:val="00566D06"/>
    <w:rsid w:val="005736EA"/>
    <w:rsid w:val="00575D4A"/>
    <w:rsid w:val="00576025"/>
    <w:rsid w:val="005776D3"/>
    <w:rsid w:val="00577BAC"/>
    <w:rsid w:val="00582969"/>
    <w:rsid w:val="0058449B"/>
    <w:rsid w:val="00584708"/>
    <w:rsid w:val="00586919"/>
    <w:rsid w:val="00590220"/>
    <w:rsid w:val="00590A68"/>
    <w:rsid w:val="00594061"/>
    <w:rsid w:val="00597DB9"/>
    <w:rsid w:val="005A246D"/>
    <w:rsid w:val="005A28DE"/>
    <w:rsid w:val="005A3C44"/>
    <w:rsid w:val="005A587A"/>
    <w:rsid w:val="005A69A2"/>
    <w:rsid w:val="005A7B51"/>
    <w:rsid w:val="005B0A61"/>
    <w:rsid w:val="005B0E8B"/>
    <w:rsid w:val="005B1BCE"/>
    <w:rsid w:val="005B2817"/>
    <w:rsid w:val="005B2DDF"/>
    <w:rsid w:val="005B2E6B"/>
    <w:rsid w:val="005B2EC6"/>
    <w:rsid w:val="005B343F"/>
    <w:rsid w:val="005B4F47"/>
    <w:rsid w:val="005B66B7"/>
    <w:rsid w:val="005B6A45"/>
    <w:rsid w:val="005B7F05"/>
    <w:rsid w:val="005C2211"/>
    <w:rsid w:val="005C2321"/>
    <w:rsid w:val="005C2CD9"/>
    <w:rsid w:val="005C3047"/>
    <w:rsid w:val="005C3D14"/>
    <w:rsid w:val="005C4B56"/>
    <w:rsid w:val="005C681F"/>
    <w:rsid w:val="005C70C8"/>
    <w:rsid w:val="005C7A1E"/>
    <w:rsid w:val="005D0787"/>
    <w:rsid w:val="005D0937"/>
    <w:rsid w:val="005D2391"/>
    <w:rsid w:val="005D3D0B"/>
    <w:rsid w:val="005D6127"/>
    <w:rsid w:val="005D6BD2"/>
    <w:rsid w:val="005E1490"/>
    <w:rsid w:val="005E14C2"/>
    <w:rsid w:val="005E455C"/>
    <w:rsid w:val="005E5C58"/>
    <w:rsid w:val="005E68AD"/>
    <w:rsid w:val="005E6F42"/>
    <w:rsid w:val="005E7E29"/>
    <w:rsid w:val="005F073A"/>
    <w:rsid w:val="005F1102"/>
    <w:rsid w:val="005F1E83"/>
    <w:rsid w:val="005F29C1"/>
    <w:rsid w:val="005F3635"/>
    <w:rsid w:val="005F3A46"/>
    <w:rsid w:val="005F4D50"/>
    <w:rsid w:val="005F6E47"/>
    <w:rsid w:val="005F6FB9"/>
    <w:rsid w:val="005F726E"/>
    <w:rsid w:val="005F72E5"/>
    <w:rsid w:val="00601D13"/>
    <w:rsid w:val="00602831"/>
    <w:rsid w:val="00602977"/>
    <w:rsid w:val="0060311F"/>
    <w:rsid w:val="0060369D"/>
    <w:rsid w:val="00603F34"/>
    <w:rsid w:val="00603F48"/>
    <w:rsid w:val="006044BF"/>
    <w:rsid w:val="006044DF"/>
    <w:rsid w:val="00605171"/>
    <w:rsid w:val="006056F0"/>
    <w:rsid w:val="006060E1"/>
    <w:rsid w:val="0060754F"/>
    <w:rsid w:val="00607BA5"/>
    <w:rsid w:val="006115E8"/>
    <w:rsid w:val="0061180A"/>
    <w:rsid w:val="00612A19"/>
    <w:rsid w:val="00616CBB"/>
    <w:rsid w:val="006176ED"/>
    <w:rsid w:val="0062108B"/>
    <w:rsid w:val="0062129C"/>
    <w:rsid w:val="00625633"/>
    <w:rsid w:val="00626EB6"/>
    <w:rsid w:val="006271F0"/>
    <w:rsid w:val="006317B3"/>
    <w:rsid w:val="00632703"/>
    <w:rsid w:val="00632CC8"/>
    <w:rsid w:val="00632FBD"/>
    <w:rsid w:val="006333C2"/>
    <w:rsid w:val="006341FE"/>
    <w:rsid w:val="00637808"/>
    <w:rsid w:val="006410DD"/>
    <w:rsid w:val="006417BB"/>
    <w:rsid w:val="00641A03"/>
    <w:rsid w:val="00642C4F"/>
    <w:rsid w:val="00642CF0"/>
    <w:rsid w:val="00643DFD"/>
    <w:rsid w:val="00644BB9"/>
    <w:rsid w:val="006451DD"/>
    <w:rsid w:val="0064521F"/>
    <w:rsid w:val="006459B1"/>
    <w:rsid w:val="00646F98"/>
    <w:rsid w:val="00647032"/>
    <w:rsid w:val="00647441"/>
    <w:rsid w:val="00650A07"/>
    <w:rsid w:val="00650D79"/>
    <w:rsid w:val="00652190"/>
    <w:rsid w:val="00652F04"/>
    <w:rsid w:val="00653198"/>
    <w:rsid w:val="00655D03"/>
    <w:rsid w:val="00656EBE"/>
    <w:rsid w:val="006570E6"/>
    <w:rsid w:val="006619F9"/>
    <w:rsid w:val="00663BEE"/>
    <w:rsid w:val="00664B22"/>
    <w:rsid w:val="00665822"/>
    <w:rsid w:val="00667FAF"/>
    <w:rsid w:val="00670079"/>
    <w:rsid w:val="006714E9"/>
    <w:rsid w:val="00671C68"/>
    <w:rsid w:val="00672915"/>
    <w:rsid w:val="00673378"/>
    <w:rsid w:val="00674259"/>
    <w:rsid w:val="00676C80"/>
    <w:rsid w:val="00677D2E"/>
    <w:rsid w:val="00680004"/>
    <w:rsid w:val="006808CC"/>
    <w:rsid w:val="00680991"/>
    <w:rsid w:val="00680E0F"/>
    <w:rsid w:val="00683388"/>
    <w:rsid w:val="00683CAA"/>
    <w:rsid w:val="00683F84"/>
    <w:rsid w:val="006859F0"/>
    <w:rsid w:val="00685A25"/>
    <w:rsid w:val="00686897"/>
    <w:rsid w:val="00686D80"/>
    <w:rsid w:val="00690E81"/>
    <w:rsid w:val="00695851"/>
    <w:rsid w:val="00696A0A"/>
    <w:rsid w:val="00697068"/>
    <w:rsid w:val="006A0188"/>
    <w:rsid w:val="006A122E"/>
    <w:rsid w:val="006A13F5"/>
    <w:rsid w:val="006A2DD5"/>
    <w:rsid w:val="006A35E1"/>
    <w:rsid w:val="006A4E7B"/>
    <w:rsid w:val="006A509A"/>
    <w:rsid w:val="006A5984"/>
    <w:rsid w:val="006A5AC7"/>
    <w:rsid w:val="006A6A81"/>
    <w:rsid w:val="006B331F"/>
    <w:rsid w:val="006B39C5"/>
    <w:rsid w:val="006B4BFB"/>
    <w:rsid w:val="006B69E0"/>
    <w:rsid w:val="006B6AEE"/>
    <w:rsid w:val="006B6B0F"/>
    <w:rsid w:val="006B76C5"/>
    <w:rsid w:val="006B7ACE"/>
    <w:rsid w:val="006B7DD7"/>
    <w:rsid w:val="006C0673"/>
    <w:rsid w:val="006C0F57"/>
    <w:rsid w:val="006C10B1"/>
    <w:rsid w:val="006C17BD"/>
    <w:rsid w:val="006C2516"/>
    <w:rsid w:val="006C4C2E"/>
    <w:rsid w:val="006C74CF"/>
    <w:rsid w:val="006C7713"/>
    <w:rsid w:val="006C79A0"/>
    <w:rsid w:val="006D120B"/>
    <w:rsid w:val="006D12AB"/>
    <w:rsid w:val="006D1A52"/>
    <w:rsid w:val="006D1CC9"/>
    <w:rsid w:val="006D38C1"/>
    <w:rsid w:val="006D3E1A"/>
    <w:rsid w:val="006D414B"/>
    <w:rsid w:val="006D688D"/>
    <w:rsid w:val="006D71C8"/>
    <w:rsid w:val="006E1432"/>
    <w:rsid w:val="006E1AFC"/>
    <w:rsid w:val="006E21F9"/>
    <w:rsid w:val="006E2879"/>
    <w:rsid w:val="006E2E0C"/>
    <w:rsid w:val="006E2E83"/>
    <w:rsid w:val="006E2F4C"/>
    <w:rsid w:val="006E32B5"/>
    <w:rsid w:val="006E51ED"/>
    <w:rsid w:val="006E76AE"/>
    <w:rsid w:val="006E7995"/>
    <w:rsid w:val="006E7CE8"/>
    <w:rsid w:val="006F0640"/>
    <w:rsid w:val="006F1628"/>
    <w:rsid w:val="006F3317"/>
    <w:rsid w:val="006F61DA"/>
    <w:rsid w:val="006F7393"/>
    <w:rsid w:val="006F7CDA"/>
    <w:rsid w:val="00701305"/>
    <w:rsid w:val="0070180B"/>
    <w:rsid w:val="0070224F"/>
    <w:rsid w:val="00702EAF"/>
    <w:rsid w:val="0070305E"/>
    <w:rsid w:val="007037EA"/>
    <w:rsid w:val="00703B09"/>
    <w:rsid w:val="00704D01"/>
    <w:rsid w:val="00704D3F"/>
    <w:rsid w:val="00704DFF"/>
    <w:rsid w:val="0070586B"/>
    <w:rsid w:val="00706013"/>
    <w:rsid w:val="00706532"/>
    <w:rsid w:val="00706707"/>
    <w:rsid w:val="0071158F"/>
    <w:rsid w:val="007115F7"/>
    <w:rsid w:val="00712A0C"/>
    <w:rsid w:val="007144A1"/>
    <w:rsid w:val="007149D4"/>
    <w:rsid w:val="00714CF4"/>
    <w:rsid w:val="00715367"/>
    <w:rsid w:val="0071567D"/>
    <w:rsid w:val="00721632"/>
    <w:rsid w:val="00721EFF"/>
    <w:rsid w:val="007227DD"/>
    <w:rsid w:val="00725FAE"/>
    <w:rsid w:val="00726FEA"/>
    <w:rsid w:val="007304E0"/>
    <w:rsid w:val="00730D38"/>
    <w:rsid w:val="00732561"/>
    <w:rsid w:val="00732FBD"/>
    <w:rsid w:val="007335D4"/>
    <w:rsid w:val="00733F08"/>
    <w:rsid w:val="0073427D"/>
    <w:rsid w:val="0073519C"/>
    <w:rsid w:val="007353EB"/>
    <w:rsid w:val="0074029F"/>
    <w:rsid w:val="0074142E"/>
    <w:rsid w:val="00741507"/>
    <w:rsid w:val="00741D0B"/>
    <w:rsid w:val="0074345F"/>
    <w:rsid w:val="00743BBC"/>
    <w:rsid w:val="00743C03"/>
    <w:rsid w:val="0074463F"/>
    <w:rsid w:val="00744B66"/>
    <w:rsid w:val="007457A6"/>
    <w:rsid w:val="00746047"/>
    <w:rsid w:val="007469A0"/>
    <w:rsid w:val="00747904"/>
    <w:rsid w:val="00750159"/>
    <w:rsid w:val="007504DE"/>
    <w:rsid w:val="0075069D"/>
    <w:rsid w:val="00751743"/>
    <w:rsid w:val="00751B1C"/>
    <w:rsid w:val="00753038"/>
    <w:rsid w:val="00753493"/>
    <w:rsid w:val="00753744"/>
    <w:rsid w:val="00754609"/>
    <w:rsid w:val="00754E45"/>
    <w:rsid w:val="00756E09"/>
    <w:rsid w:val="00757271"/>
    <w:rsid w:val="00761337"/>
    <w:rsid w:val="00761EB0"/>
    <w:rsid w:val="00761F40"/>
    <w:rsid w:val="00762DAD"/>
    <w:rsid w:val="00763419"/>
    <w:rsid w:val="00763893"/>
    <w:rsid w:val="00764D81"/>
    <w:rsid w:val="00767C1E"/>
    <w:rsid w:val="00772E7F"/>
    <w:rsid w:val="007744EF"/>
    <w:rsid w:val="0077589C"/>
    <w:rsid w:val="007836F7"/>
    <w:rsid w:val="007844F4"/>
    <w:rsid w:val="00785689"/>
    <w:rsid w:val="00785B09"/>
    <w:rsid w:val="00786117"/>
    <w:rsid w:val="00786C51"/>
    <w:rsid w:val="0078702C"/>
    <w:rsid w:val="00787D59"/>
    <w:rsid w:val="00792A9D"/>
    <w:rsid w:val="00794292"/>
    <w:rsid w:val="0079515C"/>
    <w:rsid w:val="007953CF"/>
    <w:rsid w:val="0079546C"/>
    <w:rsid w:val="00796411"/>
    <w:rsid w:val="007973A0"/>
    <w:rsid w:val="0079754B"/>
    <w:rsid w:val="00797CE1"/>
    <w:rsid w:val="007A116E"/>
    <w:rsid w:val="007A168A"/>
    <w:rsid w:val="007A1E6D"/>
    <w:rsid w:val="007A1EA1"/>
    <w:rsid w:val="007A5326"/>
    <w:rsid w:val="007A5452"/>
    <w:rsid w:val="007A58BC"/>
    <w:rsid w:val="007A77C0"/>
    <w:rsid w:val="007B033D"/>
    <w:rsid w:val="007B0EB2"/>
    <w:rsid w:val="007B3CAD"/>
    <w:rsid w:val="007B4035"/>
    <w:rsid w:val="007B452C"/>
    <w:rsid w:val="007B5669"/>
    <w:rsid w:val="007B7117"/>
    <w:rsid w:val="007C19CC"/>
    <w:rsid w:val="007C2D77"/>
    <w:rsid w:val="007C478C"/>
    <w:rsid w:val="007C6BB2"/>
    <w:rsid w:val="007C7356"/>
    <w:rsid w:val="007D070B"/>
    <w:rsid w:val="007D0E8C"/>
    <w:rsid w:val="007D251D"/>
    <w:rsid w:val="007D393C"/>
    <w:rsid w:val="007D4045"/>
    <w:rsid w:val="007D49C7"/>
    <w:rsid w:val="007D531B"/>
    <w:rsid w:val="007D78BA"/>
    <w:rsid w:val="007E1E18"/>
    <w:rsid w:val="007E5464"/>
    <w:rsid w:val="007E5CA1"/>
    <w:rsid w:val="007E6300"/>
    <w:rsid w:val="007E6911"/>
    <w:rsid w:val="007F1451"/>
    <w:rsid w:val="007F186F"/>
    <w:rsid w:val="007F1C03"/>
    <w:rsid w:val="007F471D"/>
    <w:rsid w:val="007F50FD"/>
    <w:rsid w:val="007F51DD"/>
    <w:rsid w:val="007F5B5D"/>
    <w:rsid w:val="007F5B72"/>
    <w:rsid w:val="007F6E57"/>
    <w:rsid w:val="007F6F48"/>
    <w:rsid w:val="00800C82"/>
    <w:rsid w:val="0080138F"/>
    <w:rsid w:val="008053E6"/>
    <w:rsid w:val="00805AD2"/>
    <w:rsid w:val="00805AE7"/>
    <w:rsid w:val="00805C88"/>
    <w:rsid w:val="008062FE"/>
    <w:rsid w:val="00806A26"/>
    <w:rsid w:val="00807269"/>
    <w:rsid w:val="008100A0"/>
    <w:rsid w:val="00810B6F"/>
    <w:rsid w:val="00811BD3"/>
    <w:rsid w:val="0081364C"/>
    <w:rsid w:val="008149E8"/>
    <w:rsid w:val="00815A8A"/>
    <w:rsid w:val="0081688B"/>
    <w:rsid w:val="00816ABB"/>
    <w:rsid w:val="0081716A"/>
    <w:rsid w:val="00817ACB"/>
    <w:rsid w:val="00820A52"/>
    <w:rsid w:val="00820A8A"/>
    <w:rsid w:val="0082102E"/>
    <w:rsid w:val="0082137A"/>
    <w:rsid w:val="0082252D"/>
    <w:rsid w:val="00822CE0"/>
    <w:rsid w:val="008230E0"/>
    <w:rsid w:val="00823383"/>
    <w:rsid w:val="008237F6"/>
    <w:rsid w:val="00824523"/>
    <w:rsid w:val="0082761F"/>
    <w:rsid w:val="008303BE"/>
    <w:rsid w:val="00830401"/>
    <w:rsid w:val="0083068D"/>
    <w:rsid w:val="00832196"/>
    <w:rsid w:val="008324D1"/>
    <w:rsid w:val="00832994"/>
    <w:rsid w:val="00833EBC"/>
    <w:rsid w:val="00834B8E"/>
    <w:rsid w:val="00835AFF"/>
    <w:rsid w:val="008366C8"/>
    <w:rsid w:val="00837FD4"/>
    <w:rsid w:val="00840267"/>
    <w:rsid w:val="00840DA9"/>
    <w:rsid w:val="00841AB1"/>
    <w:rsid w:val="00842E62"/>
    <w:rsid w:val="0084379F"/>
    <w:rsid w:val="008439F9"/>
    <w:rsid w:val="00844EAA"/>
    <w:rsid w:val="00847058"/>
    <w:rsid w:val="00850A9C"/>
    <w:rsid w:val="0085148D"/>
    <w:rsid w:val="008536E8"/>
    <w:rsid w:val="00853ED9"/>
    <w:rsid w:val="00853FFA"/>
    <w:rsid w:val="00856022"/>
    <w:rsid w:val="008564F0"/>
    <w:rsid w:val="0085777E"/>
    <w:rsid w:val="00857ED1"/>
    <w:rsid w:val="008623BF"/>
    <w:rsid w:val="00864F60"/>
    <w:rsid w:val="008662DE"/>
    <w:rsid w:val="0086779A"/>
    <w:rsid w:val="00870F89"/>
    <w:rsid w:val="008716BE"/>
    <w:rsid w:val="00871E76"/>
    <w:rsid w:val="00873096"/>
    <w:rsid w:val="00873616"/>
    <w:rsid w:val="00873BA9"/>
    <w:rsid w:val="008741AB"/>
    <w:rsid w:val="008746FC"/>
    <w:rsid w:val="00877824"/>
    <w:rsid w:val="00880C9C"/>
    <w:rsid w:val="00881FEE"/>
    <w:rsid w:val="0088224E"/>
    <w:rsid w:val="00882263"/>
    <w:rsid w:val="0088239B"/>
    <w:rsid w:val="00882AB9"/>
    <w:rsid w:val="00884751"/>
    <w:rsid w:val="008859C0"/>
    <w:rsid w:val="00885C4B"/>
    <w:rsid w:val="00885D8D"/>
    <w:rsid w:val="00885F31"/>
    <w:rsid w:val="00886F6F"/>
    <w:rsid w:val="00887E05"/>
    <w:rsid w:val="00890EE6"/>
    <w:rsid w:val="00893B9A"/>
    <w:rsid w:val="00894B82"/>
    <w:rsid w:val="008963A4"/>
    <w:rsid w:val="008969A6"/>
    <w:rsid w:val="008973F6"/>
    <w:rsid w:val="008A00C6"/>
    <w:rsid w:val="008A0D60"/>
    <w:rsid w:val="008A1EA9"/>
    <w:rsid w:val="008A2108"/>
    <w:rsid w:val="008A23FF"/>
    <w:rsid w:val="008A3A45"/>
    <w:rsid w:val="008A43C1"/>
    <w:rsid w:val="008A475C"/>
    <w:rsid w:val="008A4DE1"/>
    <w:rsid w:val="008A52AB"/>
    <w:rsid w:val="008B074E"/>
    <w:rsid w:val="008B1055"/>
    <w:rsid w:val="008B16CE"/>
    <w:rsid w:val="008B26A7"/>
    <w:rsid w:val="008B29CD"/>
    <w:rsid w:val="008B2A69"/>
    <w:rsid w:val="008B314D"/>
    <w:rsid w:val="008B5214"/>
    <w:rsid w:val="008B5452"/>
    <w:rsid w:val="008B693F"/>
    <w:rsid w:val="008B74EB"/>
    <w:rsid w:val="008B7536"/>
    <w:rsid w:val="008B7584"/>
    <w:rsid w:val="008B7CDD"/>
    <w:rsid w:val="008C1587"/>
    <w:rsid w:val="008C1691"/>
    <w:rsid w:val="008C1C9C"/>
    <w:rsid w:val="008C2821"/>
    <w:rsid w:val="008C36E3"/>
    <w:rsid w:val="008C3CDD"/>
    <w:rsid w:val="008C4192"/>
    <w:rsid w:val="008C5CDA"/>
    <w:rsid w:val="008C5ED1"/>
    <w:rsid w:val="008C6799"/>
    <w:rsid w:val="008C68F1"/>
    <w:rsid w:val="008C6D12"/>
    <w:rsid w:val="008C7954"/>
    <w:rsid w:val="008D0FDF"/>
    <w:rsid w:val="008D1CD4"/>
    <w:rsid w:val="008D2D7A"/>
    <w:rsid w:val="008D30D6"/>
    <w:rsid w:val="008D31B8"/>
    <w:rsid w:val="008D41E8"/>
    <w:rsid w:val="008D4EB5"/>
    <w:rsid w:val="008D51B1"/>
    <w:rsid w:val="008D5EA3"/>
    <w:rsid w:val="008D79DE"/>
    <w:rsid w:val="008D7B46"/>
    <w:rsid w:val="008E04E3"/>
    <w:rsid w:val="008E08E4"/>
    <w:rsid w:val="008E2AD3"/>
    <w:rsid w:val="008E3296"/>
    <w:rsid w:val="008E3B90"/>
    <w:rsid w:val="008E439A"/>
    <w:rsid w:val="008E5235"/>
    <w:rsid w:val="008F293E"/>
    <w:rsid w:val="008F2D12"/>
    <w:rsid w:val="008F35BC"/>
    <w:rsid w:val="008F3AE6"/>
    <w:rsid w:val="008F45DC"/>
    <w:rsid w:val="008F54D6"/>
    <w:rsid w:val="008F589B"/>
    <w:rsid w:val="00900A5C"/>
    <w:rsid w:val="00902744"/>
    <w:rsid w:val="009027DD"/>
    <w:rsid w:val="00903480"/>
    <w:rsid w:val="009034C7"/>
    <w:rsid w:val="009051F6"/>
    <w:rsid w:val="009053BB"/>
    <w:rsid w:val="00905FD0"/>
    <w:rsid w:val="00906291"/>
    <w:rsid w:val="00906C5B"/>
    <w:rsid w:val="0090758F"/>
    <w:rsid w:val="009077C1"/>
    <w:rsid w:val="009101CC"/>
    <w:rsid w:val="0091091A"/>
    <w:rsid w:val="009137D6"/>
    <w:rsid w:val="00914027"/>
    <w:rsid w:val="00916354"/>
    <w:rsid w:val="0091642F"/>
    <w:rsid w:val="00916677"/>
    <w:rsid w:val="0091746E"/>
    <w:rsid w:val="0091790E"/>
    <w:rsid w:val="00920E17"/>
    <w:rsid w:val="00921803"/>
    <w:rsid w:val="009224F5"/>
    <w:rsid w:val="009228A8"/>
    <w:rsid w:val="00923FB4"/>
    <w:rsid w:val="009251BF"/>
    <w:rsid w:val="0092631E"/>
    <w:rsid w:val="00926503"/>
    <w:rsid w:val="00926D2C"/>
    <w:rsid w:val="00927253"/>
    <w:rsid w:val="009316E2"/>
    <w:rsid w:val="00931E02"/>
    <w:rsid w:val="0093214F"/>
    <w:rsid w:val="00936387"/>
    <w:rsid w:val="009420C0"/>
    <w:rsid w:val="0094233F"/>
    <w:rsid w:val="009426F6"/>
    <w:rsid w:val="0094319F"/>
    <w:rsid w:val="009432C4"/>
    <w:rsid w:val="009437B3"/>
    <w:rsid w:val="009444C0"/>
    <w:rsid w:val="00944B10"/>
    <w:rsid w:val="00945853"/>
    <w:rsid w:val="0094693B"/>
    <w:rsid w:val="009469D1"/>
    <w:rsid w:val="00946D00"/>
    <w:rsid w:val="00946EFC"/>
    <w:rsid w:val="00950DE1"/>
    <w:rsid w:val="0095284E"/>
    <w:rsid w:val="009529F9"/>
    <w:rsid w:val="00952F8E"/>
    <w:rsid w:val="00953B3D"/>
    <w:rsid w:val="009541E8"/>
    <w:rsid w:val="00954564"/>
    <w:rsid w:val="00954B6B"/>
    <w:rsid w:val="00954E14"/>
    <w:rsid w:val="0095690B"/>
    <w:rsid w:val="009573BA"/>
    <w:rsid w:val="00957D11"/>
    <w:rsid w:val="0096140B"/>
    <w:rsid w:val="009616B6"/>
    <w:rsid w:val="009634B5"/>
    <w:rsid w:val="0096395B"/>
    <w:rsid w:val="009661C2"/>
    <w:rsid w:val="00970943"/>
    <w:rsid w:val="009726D8"/>
    <w:rsid w:val="0097595B"/>
    <w:rsid w:val="00976812"/>
    <w:rsid w:val="00976E10"/>
    <w:rsid w:val="00977533"/>
    <w:rsid w:val="00980A71"/>
    <w:rsid w:val="00982F6C"/>
    <w:rsid w:val="009830F5"/>
    <w:rsid w:val="00983E0C"/>
    <w:rsid w:val="00983F86"/>
    <w:rsid w:val="00983F8F"/>
    <w:rsid w:val="009851B5"/>
    <w:rsid w:val="009853D8"/>
    <w:rsid w:val="00985F67"/>
    <w:rsid w:val="00986B00"/>
    <w:rsid w:val="00987FCE"/>
    <w:rsid w:val="00991789"/>
    <w:rsid w:val="00991D7B"/>
    <w:rsid w:val="00991E31"/>
    <w:rsid w:val="0099302D"/>
    <w:rsid w:val="00993833"/>
    <w:rsid w:val="00994FD9"/>
    <w:rsid w:val="00995BB8"/>
    <w:rsid w:val="0099687C"/>
    <w:rsid w:val="00996B76"/>
    <w:rsid w:val="00996C85"/>
    <w:rsid w:val="009A1EB3"/>
    <w:rsid w:val="009A29B2"/>
    <w:rsid w:val="009A5ED4"/>
    <w:rsid w:val="009A656E"/>
    <w:rsid w:val="009A6644"/>
    <w:rsid w:val="009B053E"/>
    <w:rsid w:val="009B0E03"/>
    <w:rsid w:val="009B1851"/>
    <w:rsid w:val="009B2F0F"/>
    <w:rsid w:val="009B2F5E"/>
    <w:rsid w:val="009B623F"/>
    <w:rsid w:val="009B710E"/>
    <w:rsid w:val="009C015D"/>
    <w:rsid w:val="009C28C9"/>
    <w:rsid w:val="009C2931"/>
    <w:rsid w:val="009C3EFD"/>
    <w:rsid w:val="009C4A6E"/>
    <w:rsid w:val="009C6614"/>
    <w:rsid w:val="009D05B6"/>
    <w:rsid w:val="009D08F1"/>
    <w:rsid w:val="009D2E47"/>
    <w:rsid w:val="009D3CBF"/>
    <w:rsid w:val="009D5E81"/>
    <w:rsid w:val="009D62EC"/>
    <w:rsid w:val="009D7308"/>
    <w:rsid w:val="009D75B4"/>
    <w:rsid w:val="009E0811"/>
    <w:rsid w:val="009E12DA"/>
    <w:rsid w:val="009E17F5"/>
    <w:rsid w:val="009E1A2D"/>
    <w:rsid w:val="009E1E56"/>
    <w:rsid w:val="009E24C5"/>
    <w:rsid w:val="009E4728"/>
    <w:rsid w:val="009E564C"/>
    <w:rsid w:val="009E6234"/>
    <w:rsid w:val="009E67A4"/>
    <w:rsid w:val="009F01BE"/>
    <w:rsid w:val="009F23E5"/>
    <w:rsid w:val="009F2925"/>
    <w:rsid w:val="009F298D"/>
    <w:rsid w:val="009F374E"/>
    <w:rsid w:val="009F62AD"/>
    <w:rsid w:val="009F6F1A"/>
    <w:rsid w:val="009F721A"/>
    <w:rsid w:val="009F76DB"/>
    <w:rsid w:val="009F7747"/>
    <w:rsid w:val="00A023A4"/>
    <w:rsid w:val="00A04CEC"/>
    <w:rsid w:val="00A0548F"/>
    <w:rsid w:val="00A07538"/>
    <w:rsid w:val="00A07F5C"/>
    <w:rsid w:val="00A10B27"/>
    <w:rsid w:val="00A10D92"/>
    <w:rsid w:val="00A10E62"/>
    <w:rsid w:val="00A10FA3"/>
    <w:rsid w:val="00A1184D"/>
    <w:rsid w:val="00A145A5"/>
    <w:rsid w:val="00A14870"/>
    <w:rsid w:val="00A15DEC"/>
    <w:rsid w:val="00A17DEA"/>
    <w:rsid w:val="00A20CAA"/>
    <w:rsid w:val="00A21ACE"/>
    <w:rsid w:val="00A21B89"/>
    <w:rsid w:val="00A22118"/>
    <w:rsid w:val="00A22BC7"/>
    <w:rsid w:val="00A230B0"/>
    <w:rsid w:val="00A233CC"/>
    <w:rsid w:val="00A23D04"/>
    <w:rsid w:val="00A24075"/>
    <w:rsid w:val="00A266F0"/>
    <w:rsid w:val="00A311A8"/>
    <w:rsid w:val="00A31483"/>
    <w:rsid w:val="00A3231A"/>
    <w:rsid w:val="00A32738"/>
    <w:rsid w:val="00A32C3B"/>
    <w:rsid w:val="00A3303F"/>
    <w:rsid w:val="00A33A49"/>
    <w:rsid w:val="00A33A7B"/>
    <w:rsid w:val="00A4090D"/>
    <w:rsid w:val="00A44042"/>
    <w:rsid w:val="00A443AF"/>
    <w:rsid w:val="00A45F4F"/>
    <w:rsid w:val="00A46747"/>
    <w:rsid w:val="00A46B63"/>
    <w:rsid w:val="00A46BBF"/>
    <w:rsid w:val="00A471E2"/>
    <w:rsid w:val="00A50910"/>
    <w:rsid w:val="00A5491C"/>
    <w:rsid w:val="00A54E24"/>
    <w:rsid w:val="00A55E0E"/>
    <w:rsid w:val="00A563DF"/>
    <w:rsid w:val="00A57942"/>
    <w:rsid w:val="00A60071"/>
    <w:rsid w:val="00A600A9"/>
    <w:rsid w:val="00A63BE6"/>
    <w:rsid w:val="00A646CD"/>
    <w:rsid w:val="00A64EC3"/>
    <w:rsid w:val="00A66717"/>
    <w:rsid w:val="00A6673B"/>
    <w:rsid w:val="00A66F52"/>
    <w:rsid w:val="00A674C9"/>
    <w:rsid w:val="00A73332"/>
    <w:rsid w:val="00A7355B"/>
    <w:rsid w:val="00A742A3"/>
    <w:rsid w:val="00A74653"/>
    <w:rsid w:val="00A74B05"/>
    <w:rsid w:val="00A7609D"/>
    <w:rsid w:val="00A770A2"/>
    <w:rsid w:val="00A772A3"/>
    <w:rsid w:val="00A77870"/>
    <w:rsid w:val="00A77942"/>
    <w:rsid w:val="00A77F6D"/>
    <w:rsid w:val="00A818B3"/>
    <w:rsid w:val="00A81E06"/>
    <w:rsid w:val="00A824AF"/>
    <w:rsid w:val="00A82818"/>
    <w:rsid w:val="00A83641"/>
    <w:rsid w:val="00A85323"/>
    <w:rsid w:val="00A870C4"/>
    <w:rsid w:val="00A87C23"/>
    <w:rsid w:val="00A925BC"/>
    <w:rsid w:val="00A93E0B"/>
    <w:rsid w:val="00A96FE2"/>
    <w:rsid w:val="00A97979"/>
    <w:rsid w:val="00AA0D40"/>
    <w:rsid w:val="00AA1C4F"/>
    <w:rsid w:val="00AA254E"/>
    <w:rsid w:val="00AA2E4F"/>
    <w:rsid w:val="00AA2F76"/>
    <w:rsid w:val="00AA415C"/>
    <w:rsid w:val="00AA44AC"/>
    <w:rsid w:val="00AA4666"/>
    <w:rsid w:val="00AA55B7"/>
    <w:rsid w:val="00AA5B9E"/>
    <w:rsid w:val="00AA6054"/>
    <w:rsid w:val="00AA6899"/>
    <w:rsid w:val="00AA6CC9"/>
    <w:rsid w:val="00AB2407"/>
    <w:rsid w:val="00AB2723"/>
    <w:rsid w:val="00AB2BC9"/>
    <w:rsid w:val="00AB334F"/>
    <w:rsid w:val="00AB4D91"/>
    <w:rsid w:val="00AB53DF"/>
    <w:rsid w:val="00AB5933"/>
    <w:rsid w:val="00AB5BB6"/>
    <w:rsid w:val="00AC1478"/>
    <w:rsid w:val="00AC1CAF"/>
    <w:rsid w:val="00AC39D8"/>
    <w:rsid w:val="00AC3CC8"/>
    <w:rsid w:val="00AC3E4D"/>
    <w:rsid w:val="00AC42F9"/>
    <w:rsid w:val="00AC540A"/>
    <w:rsid w:val="00AC545F"/>
    <w:rsid w:val="00AC7705"/>
    <w:rsid w:val="00AC7CED"/>
    <w:rsid w:val="00AD0DD2"/>
    <w:rsid w:val="00AD0EC7"/>
    <w:rsid w:val="00AD22D6"/>
    <w:rsid w:val="00AD27E7"/>
    <w:rsid w:val="00AD3265"/>
    <w:rsid w:val="00AD53C0"/>
    <w:rsid w:val="00AE02D9"/>
    <w:rsid w:val="00AE0331"/>
    <w:rsid w:val="00AE066A"/>
    <w:rsid w:val="00AE1769"/>
    <w:rsid w:val="00AE2858"/>
    <w:rsid w:val="00AE361B"/>
    <w:rsid w:val="00AE3D02"/>
    <w:rsid w:val="00AE425E"/>
    <w:rsid w:val="00AE43D6"/>
    <w:rsid w:val="00AE4CB3"/>
    <w:rsid w:val="00AE6758"/>
    <w:rsid w:val="00AE6D4B"/>
    <w:rsid w:val="00AE72C3"/>
    <w:rsid w:val="00AE768D"/>
    <w:rsid w:val="00AE7B8A"/>
    <w:rsid w:val="00AF1D23"/>
    <w:rsid w:val="00AF4C1E"/>
    <w:rsid w:val="00B01B6C"/>
    <w:rsid w:val="00B01F33"/>
    <w:rsid w:val="00B0220E"/>
    <w:rsid w:val="00B0316F"/>
    <w:rsid w:val="00B04E05"/>
    <w:rsid w:val="00B05739"/>
    <w:rsid w:val="00B07034"/>
    <w:rsid w:val="00B07E5C"/>
    <w:rsid w:val="00B101B0"/>
    <w:rsid w:val="00B10587"/>
    <w:rsid w:val="00B11429"/>
    <w:rsid w:val="00B12561"/>
    <w:rsid w:val="00B12762"/>
    <w:rsid w:val="00B13070"/>
    <w:rsid w:val="00B15123"/>
    <w:rsid w:val="00B21094"/>
    <w:rsid w:val="00B223E5"/>
    <w:rsid w:val="00B234B0"/>
    <w:rsid w:val="00B2535B"/>
    <w:rsid w:val="00B25B15"/>
    <w:rsid w:val="00B26030"/>
    <w:rsid w:val="00B26773"/>
    <w:rsid w:val="00B26A3A"/>
    <w:rsid w:val="00B27BC8"/>
    <w:rsid w:val="00B32AAB"/>
    <w:rsid w:val="00B34074"/>
    <w:rsid w:val="00B3664C"/>
    <w:rsid w:val="00B4047D"/>
    <w:rsid w:val="00B41202"/>
    <w:rsid w:val="00B4131C"/>
    <w:rsid w:val="00B419DA"/>
    <w:rsid w:val="00B4391B"/>
    <w:rsid w:val="00B443B2"/>
    <w:rsid w:val="00B45407"/>
    <w:rsid w:val="00B456F3"/>
    <w:rsid w:val="00B5016A"/>
    <w:rsid w:val="00B50E0D"/>
    <w:rsid w:val="00B544A3"/>
    <w:rsid w:val="00B5462E"/>
    <w:rsid w:val="00B549EA"/>
    <w:rsid w:val="00B55361"/>
    <w:rsid w:val="00B555CC"/>
    <w:rsid w:val="00B55D93"/>
    <w:rsid w:val="00B56120"/>
    <w:rsid w:val="00B56E6C"/>
    <w:rsid w:val="00B5714B"/>
    <w:rsid w:val="00B578B5"/>
    <w:rsid w:val="00B604F1"/>
    <w:rsid w:val="00B60DA3"/>
    <w:rsid w:val="00B63C78"/>
    <w:rsid w:val="00B63E83"/>
    <w:rsid w:val="00B64298"/>
    <w:rsid w:val="00B656A9"/>
    <w:rsid w:val="00B66567"/>
    <w:rsid w:val="00B674E4"/>
    <w:rsid w:val="00B72EEE"/>
    <w:rsid w:val="00B731D2"/>
    <w:rsid w:val="00B7358F"/>
    <w:rsid w:val="00B74CCB"/>
    <w:rsid w:val="00B80030"/>
    <w:rsid w:val="00B800E9"/>
    <w:rsid w:val="00B811F7"/>
    <w:rsid w:val="00B81E9C"/>
    <w:rsid w:val="00B8308D"/>
    <w:rsid w:val="00B84D73"/>
    <w:rsid w:val="00B86AFF"/>
    <w:rsid w:val="00B87C8A"/>
    <w:rsid w:val="00B87F13"/>
    <w:rsid w:val="00B92EB7"/>
    <w:rsid w:val="00B933A3"/>
    <w:rsid w:val="00B94594"/>
    <w:rsid w:val="00B9568E"/>
    <w:rsid w:val="00B95814"/>
    <w:rsid w:val="00B968F0"/>
    <w:rsid w:val="00B97BE7"/>
    <w:rsid w:val="00BA040B"/>
    <w:rsid w:val="00BA0737"/>
    <w:rsid w:val="00BA0C58"/>
    <w:rsid w:val="00BA1210"/>
    <w:rsid w:val="00BA14B0"/>
    <w:rsid w:val="00BA2F51"/>
    <w:rsid w:val="00BA2FDF"/>
    <w:rsid w:val="00BA3430"/>
    <w:rsid w:val="00BA51DD"/>
    <w:rsid w:val="00BA5DC6"/>
    <w:rsid w:val="00BA6196"/>
    <w:rsid w:val="00BB2149"/>
    <w:rsid w:val="00BB21D5"/>
    <w:rsid w:val="00BB3510"/>
    <w:rsid w:val="00BB4302"/>
    <w:rsid w:val="00BB478D"/>
    <w:rsid w:val="00BB590D"/>
    <w:rsid w:val="00BC125D"/>
    <w:rsid w:val="00BC21C8"/>
    <w:rsid w:val="00BC27D4"/>
    <w:rsid w:val="00BC293D"/>
    <w:rsid w:val="00BC3077"/>
    <w:rsid w:val="00BC34D8"/>
    <w:rsid w:val="00BC372A"/>
    <w:rsid w:val="00BC3856"/>
    <w:rsid w:val="00BC3FD5"/>
    <w:rsid w:val="00BC4247"/>
    <w:rsid w:val="00BC5E85"/>
    <w:rsid w:val="00BC6656"/>
    <w:rsid w:val="00BC6D8C"/>
    <w:rsid w:val="00BC71BE"/>
    <w:rsid w:val="00BD1B0C"/>
    <w:rsid w:val="00BD1C43"/>
    <w:rsid w:val="00BD2BC8"/>
    <w:rsid w:val="00BD4124"/>
    <w:rsid w:val="00BD4560"/>
    <w:rsid w:val="00BD4B08"/>
    <w:rsid w:val="00BD4D75"/>
    <w:rsid w:val="00BD5191"/>
    <w:rsid w:val="00BD55C9"/>
    <w:rsid w:val="00BD5B00"/>
    <w:rsid w:val="00BD658A"/>
    <w:rsid w:val="00BD68B3"/>
    <w:rsid w:val="00BD79E4"/>
    <w:rsid w:val="00BE16D1"/>
    <w:rsid w:val="00BE1C8A"/>
    <w:rsid w:val="00BE334D"/>
    <w:rsid w:val="00BE54F2"/>
    <w:rsid w:val="00BE6CE8"/>
    <w:rsid w:val="00BF020D"/>
    <w:rsid w:val="00BF022B"/>
    <w:rsid w:val="00BF0805"/>
    <w:rsid w:val="00BF334D"/>
    <w:rsid w:val="00BF4702"/>
    <w:rsid w:val="00BF643F"/>
    <w:rsid w:val="00BF718B"/>
    <w:rsid w:val="00C00C0C"/>
    <w:rsid w:val="00C0341C"/>
    <w:rsid w:val="00C0627E"/>
    <w:rsid w:val="00C07438"/>
    <w:rsid w:val="00C10726"/>
    <w:rsid w:val="00C10CA3"/>
    <w:rsid w:val="00C11017"/>
    <w:rsid w:val="00C11077"/>
    <w:rsid w:val="00C15129"/>
    <w:rsid w:val="00C16719"/>
    <w:rsid w:val="00C17CB3"/>
    <w:rsid w:val="00C17EB5"/>
    <w:rsid w:val="00C20DC5"/>
    <w:rsid w:val="00C21C62"/>
    <w:rsid w:val="00C22015"/>
    <w:rsid w:val="00C2223A"/>
    <w:rsid w:val="00C27CBE"/>
    <w:rsid w:val="00C30A3F"/>
    <w:rsid w:val="00C34006"/>
    <w:rsid w:val="00C347B9"/>
    <w:rsid w:val="00C35620"/>
    <w:rsid w:val="00C36332"/>
    <w:rsid w:val="00C36B4C"/>
    <w:rsid w:val="00C377A8"/>
    <w:rsid w:val="00C41AC7"/>
    <w:rsid w:val="00C426B1"/>
    <w:rsid w:val="00C43097"/>
    <w:rsid w:val="00C449C2"/>
    <w:rsid w:val="00C460E3"/>
    <w:rsid w:val="00C47BD1"/>
    <w:rsid w:val="00C50064"/>
    <w:rsid w:val="00C52A88"/>
    <w:rsid w:val="00C54897"/>
    <w:rsid w:val="00C548B0"/>
    <w:rsid w:val="00C55D4C"/>
    <w:rsid w:val="00C56037"/>
    <w:rsid w:val="00C57535"/>
    <w:rsid w:val="00C57CAE"/>
    <w:rsid w:val="00C60881"/>
    <w:rsid w:val="00C60ECE"/>
    <w:rsid w:val="00C61C77"/>
    <w:rsid w:val="00C61DE6"/>
    <w:rsid w:val="00C637A7"/>
    <w:rsid w:val="00C63C75"/>
    <w:rsid w:val="00C65595"/>
    <w:rsid w:val="00C65E87"/>
    <w:rsid w:val="00C66160"/>
    <w:rsid w:val="00C66CF5"/>
    <w:rsid w:val="00C67346"/>
    <w:rsid w:val="00C70229"/>
    <w:rsid w:val="00C7151F"/>
    <w:rsid w:val="00C71677"/>
    <w:rsid w:val="00C721AC"/>
    <w:rsid w:val="00C729A1"/>
    <w:rsid w:val="00C734CF"/>
    <w:rsid w:val="00C73D66"/>
    <w:rsid w:val="00C755FD"/>
    <w:rsid w:val="00C76032"/>
    <w:rsid w:val="00C76582"/>
    <w:rsid w:val="00C76F69"/>
    <w:rsid w:val="00C77E41"/>
    <w:rsid w:val="00C82BE4"/>
    <w:rsid w:val="00C836C2"/>
    <w:rsid w:val="00C847DA"/>
    <w:rsid w:val="00C8707D"/>
    <w:rsid w:val="00C8769C"/>
    <w:rsid w:val="00C90D6A"/>
    <w:rsid w:val="00C917F9"/>
    <w:rsid w:val="00C934E5"/>
    <w:rsid w:val="00C948E9"/>
    <w:rsid w:val="00C955BC"/>
    <w:rsid w:val="00C97634"/>
    <w:rsid w:val="00CA247E"/>
    <w:rsid w:val="00CA4183"/>
    <w:rsid w:val="00CA5DF4"/>
    <w:rsid w:val="00CA6D21"/>
    <w:rsid w:val="00CB0DE8"/>
    <w:rsid w:val="00CB3C38"/>
    <w:rsid w:val="00CB403B"/>
    <w:rsid w:val="00CB6F1B"/>
    <w:rsid w:val="00CB7EFD"/>
    <w:rsid w:val="00CC01C2"/>
    <w:rsid w:val="00CC02B0"/>
    <w:rsid w:val="00CC0D22"/>
    <w:rsid w:val="00CC1D22"/>
    <w:rsid w:val="00CC211C"/>
    <w:rsid w:val="00CC32F7"/>
    <w:rsid w:val="00CC37E0"/>
    <w:rsid w:val="00CC3B1E"/>
    <w:rsid w:val="00CC3D6A"/>
    <w:rsid w:val="00CC5398"/>
    <w:rsid w:val="00CC56C7"/>
    <w:rsid w:val="00CC6986"/>
    <w:rsid w:val="00CC72B6"/>
    <w:rsid w:val="00CC7492"/>
    <w:rsid w:val="00CD11D8"/>
    <w:rsid w:val="00CD1580"/>
    <w:rsid w:val="00CD1FE0"/>
    <w:rsid w:val="00CD5275"/>
    <w:rsid w:val="00CD5360"/>
    <w:rsid w:val="00CD5817"/>
    <w:rsid w:val="00CD59DF"/>
    <w:rsid w:val="00CD5ACE"/>
    <w:rsid w:val="00CD723C"/>
    <w:rsid w:val="00CD73FC"/>
    <w:rsid w:val="00CE1200"/>
    <w:rsid w:val="00CE4F09"/>
    <w:rsid w:val="00CE53A6"/>
    <w:rsid w:val="00CE5CF8"/>
    <w:rsid w:val="00CE609A"/>
    <w:rsid w:val="00CF0734"/>
    <w:rsid w:val="00CF1741"/>
    <w:rsid w:val="00CF23F6"/>
    <w:rsid w:val="00CF324B"/>
    <w:rsid w:val="00CF348E"/>
    <w:rsid w:val="00CF7194"/>
    <w:rsid w:val="00CF7519"/>
    <w:rsid w:val="00D0029B"/>
    <w:rsid w:val="00D01B8B"/>
    <w:rsid w:val="00D01C66"/>
    <w:rsid w:val="00D0218D"/>
    <w:rsid w:val="00D02271"/>
    <w:rsid w:val="00D046BA"/>
    <w:rsid w:val="00D05BF3"/>
    <w:rsid w:val="00D06EE3"/>
    <w:rsid w:val="00D07423"/>
    <w:rsid w:val="00D1002D"/>
    <w:rsid w:val="00D122E9"/>
    <w:rsid w:val="00D136C8"/>
    <w:rsid w:val="00D137E0"/>
    <w:rsid w:val="00D1615E"/>
    <w:rsid w:val="00D16349"/>
    <w:rsid w:val="00D16B6C"/>
    <w:rsid w:val="00D17990"/>
    <w:rsid w:val="00D2150D"/>
    <w:rsid w:val="00D21875"/>
    <w:rsid w:val="00D22A60"/>
    <w:rsid w:val="00D238B7"/>
    <w:rsid w:val="00D24ED6"/>
    <w:rsid w:val="00D25426"/>
    <w:rsid w:val="00D25FB5"/>
    <w:rsid w:val="00D26665"/>
    <w:rsid w:val="00D26EEB"/>
    <w:rsid w:val="00D27FBD"/>
    <w:rsid w:val="00D30117"/>
    <w:rsid w:val="00D30A93"/>
    <w:rsid w:val="00D30E4C"/>
    <w:rsid w:val="00D319E4"/>
    <w:rsid w:val="00D31D9F"/>
    <w:rsid w:val="00D31F3B"/>
    <w:rsid w:val="00D32BEA"/>
    <w:rsid w:val="00D3750A"/>
    <w:rsid w:val="00D40AC4"/>
    <w:rsid w:val="00D420A5"/>
    <w:rsid w:val="00D420EE"/>
    <w:rsid w:val="00D4240F"/>
    <w:rsid w:val="00D427C3"/>
    <w:rsid w:val="00D42CC2"/>
    <w:rsid w:val="00D43B6C"/>
    <w:rsid w:val="00D44223"/>
    <w:rsid w:val="00D44DFE"/>
    <w:rsid w:val="00D46189"/>
    <w:rsid w:val="00D4695E"/>
    <w:rsid w:val="00D46C37"/>
    <w:rsid w:val="00D501DB"/>
    <w:rsid w:val="00D537F5"/>
    <w:rsid w:val="00D5417A"/>
    <w:rsid w:val="00D544DF"/>
    <w:rsid w:val="00D54700"/>
    <w:rsid w:val="00D54C74"/>
    <w:rsid w:val="00D5517F"/>
    <w:rsid w:val="00D55D6A"/>
    <w:rsid w:val="00D56794"/>
    <w:rsid w:val="00D56CF9"/>
    <w:rsid w:val="00D574AB"/>
    <w:rsid w:val="00D57994"/>
    <w:rsid w:val="00D57D69"/>
    <w:rsid w:val="00D6244E"/>
    <w:rsid w:val="00D64E4E"/>
    <w:rsid w:val="00D652C1"/>
    <w:rsid w:val="00D65530"/>
    <w:rsid w:val="00D65F90"/>
    <w:rsid w:val="00D701B4"/>
    <w:rsid w:val="00D70E00"/>
    <w:rsid w:val="00D72939"/>
    <w:rsid w:val="00D72A89"/>
    <w:rsid w:val="00D72FBA"/>
    <w:rsid w:val="00D7359D"/>
    <w:rsid w:val="00D735F5"/>
    <w:rsid w:val="00D746AD"/>
    <w:rsid w:val="00D751AD"/>
    <w:rsid w:val="00D75678"/>
    <w:rsid w:val="00D77519"/>
    <w:rsid w:val="00D8213E"/>
    <w:rsid w:val="00D82154"/>
    <w:rsid w:val="00D82346"/>
    <w:rsid w:val="00D83C05"/>
    <w:rsid w:val="00D85B5C"/>
    <w:rsid w:val="00D85F31"/>
    <w:rsid w:val="00D86321"/>
    <w:rsid w:val="00D86670"/>
    <w:rsid w:val="00D87483"/>
    <w:rsid w:val="00D90A5F"/>
    <w:rsid w:val="00D90D5C"/>
    <w:rsid w:val="00D91902"/>
    <w:rsid w:val="00D91E9C"/>
    <w:rsid w:val="00D93FD4"/>
    <w:rsid w:val="00D946C8"/>
    <w:rsid w:val="00D94837"/>
    <w:rsid w:val="00D94A7E"/>
    <w:rsid w:val="00D94D44"/>
    <w:rsid w:val="00D95382"/>
    <w:rsid w:val="00D95F26"/>
    <w:rsid w:val="00D9610F"/>
    <w:rsid w:val="00D96294"/>
    <w:rsid w:val="00DA0D27"/>
    <w:rsid w:val="00DA141A"/>
    <w:rsid w:val="00DA1575"/>
    <w:rsid w:val="00DA1810"/>
    <w:rsid w:val="00DA200A"/>
    <w:rsid w:val="00DA2529"/>
    <w:rsid w:val="00DA2575"/>
    <w:rsid w:val="00DA2F6D"/>
    <w:rsid w:val="00DA301F"/>
    <w:rsid w:val="00DA3E58"/>
    <w:rsid w:val="00DA49A3"/>
    <w:rsid w:val="00DA5057"/>
    <w:rsid w:val="00DA5A2F"/>
    <w:rsid w:val="00DB130A"/>
    <w:rsid w:val="00DB2EBB"/>
    <w:rsid w:val="00DB3C9C"/>
    <w:rsid w:val="00DB4A86"/>
    <w:rsid w:val="00DB7242"/>
    <w:rsid w:val="00DC04A5"/>
    <w:rsid w:val="00DC08F3"/>
    <w:rsid w:val="00DC0905"/>
    <w:rsid w:val="00DC10A1"/>
    <w:rsid w:val="00DC1E8F"/>
    <w:rsid w:val="00DC2AB9"/>
    <w:rsid w:val="00DC34AE"/>
    <w:rsid w:val="00DC5128"/>
    <w:rsid w:val="00DC5B54"/>
    <w:rsid w:val="00DC655F"/>
    <w:rsid w:val="00DC6583"/>
    <w:rsid w:val="00DC6C42"/>
    <w:rsid w:val="00DD0B59"/>
    <w:rsid w:val="00DD35CC"/>
    <w:rsid w:val="00DD388C"/>
    <w:rsid w:val="00DD3E31"/>
    <w:rsid w:val="00DD4E76"/>
    <w:rsid w:val="00DD5077"/>
    <w:rsid w:val="00DD7790"/>
    <w:rsid w:val="00DD7EBD"/>
    <w:rsid w:val="00DE0853"/>
    <w:rsid w:val="00DE0C3B"/>
    <w:rsid w:val="00DE1E98"/>
    <w:rsid w:val="00DE2038"/>
    <w:rsid w:val="00DE2859"/>
    <w:rsid w:val="00DE3ED4"/>
    <w:rsid w:val="00DE48B1"/>
    <w:rsid w:val="00DE5989"/>
    <w:rsid w:val="00DE5CED"/>
    <w:rsid w:val="00DE6E6A"/>
    <w:rsid w:val="00DE7708"/>
    <w:rsid w:val="00DF0D50"/>
    <w:rsid w:val="00DF14B9"/>
    <w:rsid w:val="00DF269C"/>
    <w:rsid w:val="00DF2764"/>
    <w:rsid w:val="00DF5340"/>
    <w:rsid w:val="00DF62B6"/>
    <w:rsid w:val="00DF696F"/>
    <w:rsid w:val="00DF6DB9"/>
    <w:rsid w:val="00DF7AE0"/>
    <w:rsid w:val="00DF7EBF"/>
    <w:rsid w:val="00E010A6"/>
    <w:rsid w:val="00E01313"/>
    <w:rsid w:val="00E0277A"/>
    <w:rsid w:val="00E02843"/>
    <w:rsid w:val="00E02ED3"/>
    <w:rsid w:val="00E03B9E"/>
    <w:rsid w:val="00E04FC0"/>
    <w:rsid w:val="00E0613D"/>
    <w:rsid w:val="00E061A7"/>
    <w:rsid w:val="00E06359"/>
    <w:rsid w:val="00E0659D"/>
    <w:rsid w:val="00E06A8C"/>
    <w:rsid w:val="00E07225"/>
    <w:rsid w:val="00E123AC"/>
    <w:rsid w:val="00E1247D"/>
    <w:rsid w:val="00E126F6"/>
    <w:rsid w:val="00E1271E"/>
    <w:rsid w:val="00E13ED5"/>
    <w:rsid w:val="00E15560"/>
    <w:rsid w:val="00E15F6F"/>
    <w:rsid w:val="00E17295"/>
    <w:rsid w:val="00E17712"/>
    <w:rsid w:val="00E202FF"/>
    <w:rsid w:val="00E207CC"/>
    <w:rsid w:val="00E20A26"/>
    <w:rsid w:val="00E22D8D"/>
    <w:rsid w:val="00E2402E"/>
    <w:rsid w:val="00E24A9C"/>
    <w:rsid w:val="00E26046"/>
    <w:rsid w:val="00E27B7E"/>
    <w:rsid w:val="00E306B6"/>
    <w:rsid w:val="00E306BA"/>
    <w:rsid w:val="00E318F1"/>
    <w:rsid w:val="00E3358B"/>
    <w:rsid w:val="00E338F6"/>
    <w:rsid w:val="00E33A3F"/>
    <w:rsid w:val="00E35125"/>
    <w:rsid w:val="00E35143"/>
    <w:rsid w:val="00E36B34"/>
    <w:rsid w:val="00E377BC"/>
    <w:rsid w:val="00E41319"/>
    <w:rsid w:val="00E43580"/>
    <w:rsid w:val="00E44416"/>
    <w:rsid w:val="00E44A5A"/>
    <w:rsid w:val="00E452F3"/>
    <w:rsid w:val="00E45560"/>
    <w:rsid w:val="00E46C02"/>
    <w:rsid w:val="00E46FB8"/>
    <w:rsid w:val="00E50714"/>
    <w:rsid w:val="00E50E5E"/>
    <w:rsid w:val="00E51714"/>
    <w:rsid w:val="00E53377"/>
    <w:rsid w:val="00E53407"/>
    <w:rsid w:val="00E534A0"/>
    <w:rsid w:val="00E5409F"/>
    <w:rsid w:val="00E54C55"/>
    <w:rsid w:val="00E54DA5"/>
    <w:rsid w:val="00E563F2"/>
    <w:rsid w:val="00E568E9"/>
    <w:rsid w:val="00E62526"/>
    <w:rsid w:val="00E637CD"/>
    <w:rsid w:val="00E64BFF"/>
    <w:rsid w:val="00E67079"/>
    <w:rsid w:val="00E67600"/>
    <w:rsid w:val="00E67D50"/>
    <w:rsid w:val="00E70E77"/>
    <w:rsid w:val="00E72DC7"/>
    <w:rsid w:val="00E73A4D"/>
    <w:rsid w:val="00E73BDC"/>
    <w:rsid w:val="00E7454C"/>
    <w:rsid w:val="00E750AB"/>
    <w:rsid w:val="00E7539A"/>
    <w:rsid w:val="00E76002"/>
    <w:rsid w:val="00E76237"/>
    <w:rsid w:val="00E80378"/>
    <w:rsid w:val="00E8056B"/>
    <w:rsid w:val="00E807EE"/>
    <w:rsid w:val="00E80DFD"/>
    <w:rsid w:val="00E816AA"/>
    <w:rsid w:val="00E8170F"/>
    <w:rsid w:val="00E8174E"/>
    <w:rsid w:val="00E8192D"/>
    <w:rsid w:val="00E84409"/>
    <w:rsid w:val="00E84C2C"/>
    <w:rsid w:val="00E85EFB"/>
    <w:rsid w:val="00E865CA"/>
    <w:rsid w:val="00E86634"/>
    <w:rsid w:val="00E86BD0"/>
    <w:rsid w:val="00E87B59"/>
    <w:rsid w:val="00E87FFA"/>
    <w:rsid w:val="00E903FB"/>
    <w:rsid w:val="00E906A5"/>
    <w:rsid w:val="00E913AE"/>
    <w:rsid w:val="00E91ACF"/>
    <w:rsid w:val="00E93974"/>
    <w:rsid w:val="00E9421C"/>
    <w:rsid w:val="00E943FE"/>
    <w:rsid w:val="00E944C8"/>
    <w:rsid w:val="00E94AB2"/>
    <w:rsid w:val="00E961AE"/>
    <w:rsid w:val="00E97C2F"/>
    <w:rsid w:val="00E97FAA"/>
    <w:rsid w:val="00EA216C"/>
    <w:rsid w:val="00EA3319"/>
    <w:rsid w:val="00EA4882"/>
    <w:rsid w:val="00EA5B60"/>
    <w:rsid w:val="00EA6CA9"/>
    <w:rsid w:val="00EB12AE"/>
    <w:rsid w:val="00EB1A55"/>
    <w:rsid w:val="00EB1CE8"/>
    <w:rsid w:val="00EB30C8"/>
    <w:rsid w:val="00EB378C"/>
    <w:rsid w:val="00EB3DD7"/>
    <w:rsid w:val="00EB3FAF"/>
    <w:rsid w:val="00EB7D23"/>
    <w:rsid w:val="00EC11A6"/>
    <w:rsid w:val="00EC1E4F"/>
    <w:rsid w:val="00EC2602"/>
    <w:rsid w:val="00EC2C5D"/>
    <w:rsid w:val="00EC34E4"/>
    <w:rsid w:val="00EC4D49"/>
    <w:rsid w:val="00EC4E6A"/>
    <w:rsid w:val="00EC56EF"/>
    <w:rsid w:val="00EC5C39"/>
    <w:rsid w:val="00ED1619"/>
    <w:rsid w:val="00ED2597"/>
    <w:rsid w:val="00ED27C3"/>
    <w:rsid w:val="00ED310A"/>
    <w:rsid w:val="00ED3957"/>
    <w:rsid w:val="00ED4660"/>
    <w:rsid w:val="00ED48CC"/>
    <w:rsid w:val="00ED5C9E"/>
    <w:rsid w:val="00ED6DAE"/>
    <w:rsid w:val="00EE221F"/>
    <w:rsid w:val="00EE2413"/>
    <w:rsid w:val="00EE2CED"/>
    <w:rsid w:val="00EE2D94"/>
    <w:rsid w:val="00EE337D"/>
    <w:rsid w:val="00EE40F2"/>
    <w:rsid w:val="00EE5564"/>
    <w:rsid w:val="00EE6488"/>
    <w:rsid w:val="00EF3A19"/>
    <w:rsid w:val="00EF799B"/>
    <w:rsid w:val="00EF7D86"/>
    <w:rsid w:val="00F019E8"/>
    <w:rsid w:val="00F021FA"/>
    <w:rsid w:val="00F02BD3"/>
    <w:rsid w:val="00F03141"/>
    <w:rsid w:val="00F031BD"/>
    <w:rsid w:val="00F03E75"/>
    <w:rsid w:val="00F04964"/>
    <w:rsid w:val="00F06D8F"/>
    <w:rsid w:val="00F10183"/>
    <w:rsid w:val="00F11F24"/>
    <w:rsid w:val="00F1270C"/>
    <w:rsid w:val="00F13001"/>
    <w:rsid w:val="00F136A9"/>
    <w:rsid w:val="00F15446"/>
    <w:rsid w:val="00F158A4"/>
    <w:rsid w:val="00F15E96"/>
    <w:rsid w:val="00F1709E"/>
    <w:rsid w:val="00F176D1"/>
    <w:rsid w:val="00F20435"/>
    <w:rsid w:val="00F2196B"/>
    <w:rsid w:val="00F24EAB"/>
    <w:rsid w:val="00F30BCE"/>
    <w:rsid w:val="00F31EB7"/>
    <w:rsid w:val="00F31FF7"/>
    <w:rsid w:val="00F32CC0"/>
    <w:rsid w:val="00F3394E"/>
    <w:rsid w:val="00F359E8"/>
    <w:rsid w:val="00F368FF"/>
    <w:rsid w:val="00F36C4C"/>
    <w:rsid w:val="00F37019"/>
    <w:rsid w:val="00F370B9"/>
    <w:rsid w:val="00F3729C"/>
    <w:rsid w:val="00F37DA9"/>
    <w:rsid w:val="00F37EFA"/>
    <w:rsid w:val="00F4112F"/>
    <w:rsid w:val="00F41B2B"/>
    <w:rsid w:val="00F42E58"/>
    <w:rsid w:val="00F461AE"/>
    <w:rsid w:val="00F47086"/>
    <w:rsid w:val="00F51912"/>
    <w:rsid w:val="00F52527"/>
    <w:rsid w:val="00F5267B"/>
    <w:rsid w:val="00F535FE"/>
    <w:rsid w:val="00F5379B"/>
    <w:rsid w:val="00F54608"/>
    <w:rsid w:val="00F54C0C"/>
    <w:rsid w:val="00F563EF"/>
    <w:rsid w:val="00F56C07"/>
    <w:rsid w:val="00F57A8E"/>
    <w:rsid w:val="00F60F32"/>
    <w:rsid w:val="00F626C8"/>
    <w:rsid w:val="00F62E97"/>
    <w:rsid w:val="00F633E0"/>
    <w:rsid w:val="00F63939"/>
    <w:rsid w:val="00F641C6"/>
    <w:rsid w:val="00F64209"/>
    <w:rsid w:val="00F65A41"/>
    <w:rsid w:val="00F7049A"/>
    <w:rsid w:val="00F722EA"/>
    <w:rsid w:val="00F73365"/>
    <w:rsid w:val="00F73561"/>
    <w:rsid w:val="00F75275"/>
    <w:rsid w:val="00F75C09"/>
    <w:rsid w:val="00F77360"/>
    <w:rsid w:val="00F7761D"/>
    <w:rsid w:val="00F8092D"/>
    <w:rsid w:val="00F80C5C"/>
    <w:rsid w:val="00F81F9B"/>
    <w:rsid w:val="00F83203"/>
    <w:rsid w:val="00F8365A"/>
    <w:rsid w:val="00F845F7"/>
    <w:rsid w:val="00F85335"/>
    <w:rsid w:val="00F858CB"/>
    <w:rsid w:val="00F87793"/>
    <w:rsid w:val="00F87D20"/>
    <w:rsid w:val="00F87FB2"/>
    <w:rsid w:val="00F90145"/>
    <w:rsid w:val="00F90B31"/>
    <w:rsid w:val="00F91EFA"/>
    <w:rsid w:val="00F93BF5"/>
    <w:rsid w:val="00F941EC"/>
    <w:rsid w:val="00F94378"/>
    <w:rsid w:val="00F95973"/>
    <w:rsid w:val="00F96880"/>
    <w:rsid w:val="00FA0326"/>
    <w:rsid w:val="00FA06BF"/>
    <w:rsid w:val="00FA12F8"/>
    <w:rsid w:val="00FA133A"/>
    <w:rsid w:val="00FA1B6F"/>
    <w:rsid w:val="00FA2F3B"/>
    <w:rsid w:val="00FA32D6"/>
    <w:rsid w:val="00FA43E1"/>
    <w:rsid w:val="00FA5A66"/>
    <w:rsid w:val="00FA5B35"/>
    <w:rsid w:val="00FA5FF0"/>
    <w:rsid w:val="00FA63AF"/>
    <w:rsid w:val="00FA6459"/>
    <w:rsid w:val="00FA6A51"/>
    <w:rsid w:val="00FA6B9B"/>
    <w:rsid w:val="00FB0A6A"/>
    <w:rsid w:val="00FB34A3"/>
    <w:rsid w:val="00FB44C6"/>
    <w:rsid w:val="00FB4E85"/>
    <w:rsid w:val="00FC065E"/>
    <w:rsid w:val="00FC0E74"/>
    <w:rsid w:val="00FC0FC8"/>
    <w:rsid w:val="00FC575D"/>
    <w:rsid w:val="00FC6568"/>
    <w:rsid w:val="00FC7BF4"/>
    <w:rsid w:val="00FD14A8"/>
    <w:rsid w:val="00FD19DF"/>
    <w:rsid w:val="00FD2895"/>
    <w:rsid w:val="00FD2CAB"/>
    <w:rsid w:val="00FD46F9"/>
    <w:rsid w:val="00FD5866"/>
    <w:rsid w:val="00FD5EDF"/>
    <w:rsid w:val="00FD65DD"/>
    <w:rsid w:val="00FD71F4"/>
    <w:rsid w:val="00FD78BE"/>
    <w:rsid w:val="00FD7CB8"/>
    <w:rsid w:val="00FD7D36"/>
    <w:rsid w:val="00FE0469"/>
    <w:rsid w:val="00FE360C"/>
    <w:rsid w:val="00FE4F9F"/>
    <w:rsid w:val="00FE6A4F"/>
    <w:rsid w:val="00FE742B"/>
    <w:rsid w:val="00FF049C"/>
    <w:rsid w:val="00FF0A1A"/>
    <w:rsid w:val="00FF0F9C"/>
    <w:rsid w:val="00FF24B8"/>
    <w:rsid w:val="00FF396A"/>
    <w:rsid w:val="00FF403D"/>
    <w:rsid w:val="00FF4326"/>
    <w:rsid w:val="00FF6263"/>
    <w:rsid w:val="00FF748A"/>
    <w:rsid w:val="00FF7F64"/>
    <w:rsid w:val="064F0D18"/>
    <w:rsid w:val="08D6F0CE"/>
    <w:rsid w:val="0B78E361"/>
    <w:rsid w:val="0D7138A3"/>
    <w:rsid w:val="0E904241"/>
    <w:rsid w:val="14CB9E9D"/>
    <w:rsid w:val="159678B2"/>
    <w:rsid w:val="1C7B4C06"/>
    <w:rsid w:val="1EA8F69A"/>
    <w:rsid w:val="2152AB62"/>
    <w:rsid w:val="22A03950"/>
    <w:rsid w:val="2301A830"/>
    <w:rsid w:val="26FBBF88"/>
    <w:rsid w:val="34BF4913"/>
    <w:rsid w:val="38C41CA8"/>
    <w:rsid w:val="397FBA9F"/>
    <w:rsid w:val="3A025243"/>
    <w:rsid w:val="3FFB2C4B"/>
    <w:rsid w:val="46098432"/>
    <w:rsid w:val="4DDB3789"/>
    <w:rsid w:val="4FCB7D9D"/>
    <w:rsid w:val="506F75A2"/>
    <w:rsid w:val="5829ADC5"/>
    <w:rsid w:val="58DA93C7"/>
    <w:rsid w:val="5C68F12C"/>
    <w:rsid w:val="61A9D2A8"/>
    <w:rsid w:val="6450F4C2"/>
    <w:rsid w:val="64BBA2AC"/>
    <w:rsid w:val="6778B4F1"/>
    <w:rsid w:val="67872D0D"/>
    <w:rsid w:val="6CC5E2CF"/>
    <w:rsid w:val="6FCC5F78"/>
    <w:rsid w:val="700960DB"/>
    <w:rsid w:val="7BC59AB6"/>
    <w:rsid w:val="7C2742CB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CE71510"/>
  <w15:chartTrackingRefBased/>
  <w15:docId w15:val="{CD242A9C-1498-468D-A425-D58A5407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7346"/>
    <w:pPr>
      <w:widowControl w:val="0"/>
    </w:pPr>
    <w:rPr>
      <w:snapToGrid w:val="0"/>
      <w:kern w:val="28"/>
      <w:sz w:val="22"/>
      <w:lang w:eastAsia="en-US"/>
    </w:rPr>
  </w:style>
  <w:style w:type="paragraph" w:styleId="Heading1">
    <w:name w:val="heading 1"/>
    <w:basedOn w:val="Normal"/>
    <w:next w:val="ParaNum"/>
    <w:link w:val="Heading1Char"/>
    <w:qFormat/>
    <w:rsid w:val="00C67346"/>
    <w:pPr>
      <w:keepNext/>
      <w:numPr>
        <w:numId w:val="16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link w:val="Heading2Char"/>
    <w:autoRedefine/>
    <w:qFormat/>
    <w:rsid w:val="00C67346"/>
    <w:pPr>
      <w:keepNext/>
      <w:numPr>
        <w:ilvl w:val="1"/>
        <w:numId w:val="16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link w:val="Heading3Char"/>
    <w:qFormat/>
    <w:rsid w:val="00C67346"/>
    <w:pPr>
      <w:keepNext/>
      <w:numPr>
        <w:ilvl w:val="2"/>
        <w:numId w:val="16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link w:val="Heading4Char"/>
    <w:qFormat/>
    <w:rsid w:val="00C67346"/>
    <w:pPr>
      <w:keepNext/>
      <w:numPr>
        <w:ilvl w:val="3"/>
        <w:numId w:val="16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link w:val="Heading5Char"/>
    <w:qFormat/>
    <w:rsid w:val="00C67346"/>
    <w:pPr>
      <w:keepNext/>
      <w:numPr>
        <w:ilvl w:val="4"/>
        <w:numId w:val="16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link w:val="Heading6Char"/>
    <w:qFormat/>
    <w:rsid w:val="00C67346"/>
    <w:pPr>
      <w:numPr>
        <w:ilvl w:val="5"/>
        <w:numId w:val="16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link w:val="Heading7Char"/>
    <w:qFormat/>
    <w:rsid w:val="00C67346"/>
    <w:pPr>
      <w:numPr>
        <w:ilvl w:val="6"/>
        <w:numId w:val="16"/>
      </w:numPr>
      <w:tabs>
        <w:tab w:val="left" w:pos="5040"/>
      </w:tabs>
      <w:spacing w:after="120"/>
      <w:outlineLvl w:val="6"/>
    </w:pPr>
    <w:rPr>
      <w:b/>
    </w:rPr>
  </w:style>
  <w:style w:type="paragraph" w:styleId="Heading8">
    <w:name w:val="heading 8"/>
    <w:basedOn w:val="Normal"/>
    <w:next w:val="ParaNum"/>
    <w:link w:val="Heading8Char"/>
    <w:qFormat/>
    <w:rsid w:val="00C67346"/>
    <w:pPr>
      <w:numPr>
        <w:ilvl w:val="7"/>
        <w:numId w:val="16"/>
      </w:numPr>
      <w:tabs>
        <w:tab w:val="clear" w:pos="5400"/>
        <w:tab w:val="left" w:pos="5760"/>
      </w:tabs>
      <w:spacing w:after="120"/>
      <w:outlineLvl w:val="7"/>
    </w:pPr>
    <w:rPr>
      <w:b/>
    </w:rPr>
  </w:style>
  <w:style w:type="paragraph" w:styleId="Heading9">
    <w:name w:val="heading 9"/>
    <w:aliases w:val="9,Heading 9.table,Titre 9,Topic,t,table"/>
    <w:basedOn w:val="Normal"/>
    <w:next w:val="ParaNum"/>
    <w:link w:val="Heading9Char"/>
    <w:qFormat/>
    <w:rsid w:val="00C67346"/>
    <w:pPr>
      <w:numPr>
        <w:ilvl w:val="8"/>
        <w:numId w:val="16"/>
      </w:numPr>
      <w:tabs>
        <w:tab w:val="clear" w:pos="6120"/>
        <w:tab w:val="left" w:pos="6480"/>
      </w:tabs>
      <w:spacing w:after="120"/>
      <w:outlineLvl w:val="8"/>
    </w:pPr>
    <w:rPr>
      <w:b/>
    </w:rPr>
  </w:style>
  <w:style w:type="character" w:default="1" w:styleId="DefaultParagraphFont">
    <w:name w:val="Default Paragraph Font"/>
    <w:uiPriority w:val="1"/>
    <w:unhideWhenUsed/>
    <w:rsid w:val="00C6734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67346"/>
  </w:style>
  <w:style w:type="paragraph" w:customStyle="1" w:styleId="ParaNum">
    <w:name w:val="ParaNum"/>
    <w:basedOn w:val="Normal"/>
    <w:link w:val="ParaNumChar"/>
    <w:rsid w:val="00C67346"/>
    <w:pPr>
      <w:numPr>
        <w:numId w:val="7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sid w:val="00C67346"/>
    <w:rPr>
      <w:sz w:val="20"/>
    </w:rPr>
  </w:style>
  <w:style w:type="character" w:styleId="EndnoteReference">
    <w:name w:val="endnote reference"/>
    <w:semiHidden/>
    <w:rsid w:val="00C67346"/>
    <w:rPr>
      <w:vertAlign w:val="superscript"/>
    </w:rPr>
  </w:style>
  <w:style w:type="paragraph" w:styleId="FootnoteText">
    <w:name w:val="footnote text"/>
    <w:aliases w:val="Footnote Text Char,Footnote Text Char1 Char,rrfootnote Char Char,Style 5 Char Char,Footnote Text Char Char Char,Footnote Text Char1 Char Char Char,Footnote Text Char Char Char Char Char,Footnote Text Char1 Char Char Char Char Char,fn,Styl"/>
    <w:link w:val="FootnoteTextChar1"/>
    <w:rsid w:val="00C67346"/>
    <w:pPr>
      <w:spacing w:after="120"/>
    </w:pPr>
    <w:rPr>
      <w:lang w:eastAsia="en-US"/>
    </w:rPr>
  </w:style>
  <w:style w:type="character" w:styleId="FootnoteReference">
    <w:name w:val="footnote reference"/>
    <w:aliases w:val="Style 4,Appel note de bas de p,Style 12,(NECG) Footnote Reference,Style 124,Style 13,o,fr,Style 3,Footnote Reference1,FR,Style 17,Style 6,Footnote Reference/,-E Funotenzeichen,A,Ref,Style 1,Style 20,Style 34,Style 7,Style 9,callout,R"/>
    <w:rsid w:val="00C67346"/>
    <w:rPr>
      <w:rFonts w:ascii="Times New Roman" w:hAnsi="Times New Roman"/>
      <w:dstrike w:val="0"/>
      <w:color w:val="auto"/>
      <w:sz w:val="20"/>
      <w:vertAlign w:val="superscript"/>
    </w:rPr>
  </w:style>
  <w:style w:type="paragraph" w:styleId="TOC1">
    <w:name w:val="toc 1"/>
    <w:basedOn w:val="Normal"/>
    <w:next w:val="Normal"/>
    <w:rsid w:val="00C67346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rsid w:val="00C67346"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rsid w:val="00C67346"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rsid w:val="00C67346"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rsid w:val="00C67346"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rsid w:val="00C67346"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rsid w:val="00C67346"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rsid w:val="00C67346"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rsid w:val="00C67346"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rsid w:val="00C67346"/>
    <w:pPr>
      <w:tabs>
        <w:tab w:val="right" w:pos="9360"/>
      </w:tabs>
      <w:suppressAutoHyphens/>
    </w:pPr>
  </w:style>
  <w:style w:type="character" w:customStyle="1" w:styleId="EquationCaption">
    <w:name w:val="_Equation Caption"/>
    <w:rsid w:val="00C67346"/>
  </w:style>
  <w:style w:type="paragraph" w:styleId="Header">
    <w:name w:val="header"/>
    <w:basedOn w:val="Normal"/>
    <w:link w:val="HeaderChar"/>
    <w:autoRedefine/>
    <w:rsid w:val="00C67346"/>
    <w:pPr>
      <w:tabs>
        <w:tab w:val="center" w:pos="4680"/>
        <w:tab w:val="right" w:pos="9360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C673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67346"/>
  </w:style>
  <w:style w:type="paragraph" w:styleId="BlockText">
    <w:name w:val="Block Text"/>
    <w:basedOn w:val="Normal"/>
    <w:rsid w:val="00C67346"/>
    <w:pPr>
      <w:spacing w:after="240"/>
      <w:ind w:left="1440" w:right="1440"/>
    </w:pPr>
  </w:style>
  <w:style w:type="paragraph" w:customStyle="1" w:styleId="Paratitle">
    <w:name w:val="Para title"/>
    <w:basedOn w:val="Normal"/>
    <w:rsid w:val="00C67346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rsid w:val="00C67346"/>
    <w:pPr>
      <w:tabs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rsid w:val="00C67346"/>
    <w:p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rsid w:val="00C67346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rsid w:val="00C67346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rsid w:val="00C6734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C67346"/>
    <w:rPr>
      <w:snapToGrid w:val="0"/>
      <w:kern w:val="28"/>
      <w:sz w:val="22"/>
      <w:lang w:eastAsia="en-US"/>
    </w:rPr>
  </w:style>
  <w:style w:type="character" w:styleId="UnresolvedMention">
    <w:name w:val="Unresolved Mention"/>
    <w:uiPriority w:val="99"/>
    <w:unhideWhenUsed/>
    <w:rsid w:val="00C67346"/>
    <w:rPr>
      <w:color w:val="605E5C"/>
      <w:shd w:val="clear" w:color="auto" w:fill="E1DFDD"/>
    </w:rPr>
  </w:style>
  <w:style w:type="character" w:styleId="CommentReference">
    <w:name w:val="annotation reference"/>
    <w:uiPriority w:val="99"/>
    <w:rsid w:val="00C67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7346"/>
    <w:pPr>
      <w:widowControl/>
      <w:spacing w:after="160" w:line="278" w:lineRule="auto"/>
    </w:pPr>
    <w:rPr>
      <w:rFonts w:ascii="Aptos" w:eastAsia="Aptos" w:hAnsi="Aptos"/>
      <w:snapToGrid/>
      <w:kern w:val="2"/>
      <w:sz w:val="20"/>
      <w:szCs w:val="24"/>
    </w:rPr>
  </w:style>
  <w:style w:type="character" w:customStyle="1" w:styleId="CommentTextChar">
    <w:name w:val="Comment Text Char"/>
    <w:link w:val="CommentText"/>
    <w:uiPriority w:val="99"/>
    <w:rsid w:val="00C67346"/>
    <w:rPr>
      <w:rFonts w:ascii="Aptos" w:eastAsia="Aptos" w:hAnsi="Aptos"/>
      <w:kern w:val="2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6734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67346"/>
    <w:rPr>
      <w:rFonts w:ascii="Aptos" w:eastAsia="Aptos" w:hAnsi="Aptos"/>
      <w:b/>
      <w:bCs/>
      <w:kern w:val="2"/>
      <w:szCs w:val="24"/>
      <w:lang w:eastAsia="en-US"/>
    </w:rPr>
  </w:style>
  <w:style w:type="character" w:customStyle="1" w:styleId="Heading1Char">
    <w:name w:val="Heading 1 Char"/>
    <w:link w:val="Heading1"/>
    <w:locked/>
    <w:rsid w:val="00C67346"/>
    <w:rPr>
      <w:rFonts w:ascii="Times New Roman Bold" w:hAnsi="Times New Roman Bold"/>
      <w:b/>
      <w:caps/>
      <w:snapToGrid w:val="0"/>
      <w:kern w:val="28"/>
      <w:sz w:val="22"/>
      <w:lang w:eastAsia="en-US"/>
    </w:rPr>
  </w:style>
  <w:style w:type="character" w:customStyle="1" w:styleId="FootnoteTextChar1">
    <w:name w:val="Footnote Text Char1"/>
    <w:aliases w:val="Footnote Text Char Char,Footnote Text Char1 Char Char,rrfootnote Char Char Char,Style 5 Char Char Char,Footnote Text Char Char Char Char,Footnote Text Char1 Char Char Char Char,Footnote Text Char Char Char Char Char Char,fn Char"/>
    <w:link w:val="FootnoteText"/>
    <w:locked/>
    <w:rsid w:val="008D0FDF"/>
    <w:rPr>
      <w:lang w:eastAsia="en-US"/>
    </w:rPr>
  </w:style>
  <w:style w:type="character" w:customStyle="1" w:styleId="ParaNumChar">
    <w:name w:val="ParaNum Char"/>
    <w:link w:val="ParaNum"/>
    <w:locked/>
    <w:rsid w:val="00C67346"/>
    <w:rPr>
      <w:snapToGrid w:val="0"/>
      <w:kern w:val="28"/>
      <w:sz w:val="22"/>
      <w:lang w:eastAsia="en-US"/>
    </w:rPr>
  </w:style>
  <w:style w:type="character" w:styleId="FollowedHyperlink">
    <w:name w:val="FollowedHyperlink"/>
    <w:rsid w:val="00C67346"/>
    <w:rPr>
      <w:color w:val="96607D"/>
      <w:u w:val="single"/>
    </w:rPr>
  </w:style>
  <w:style w:type="paragraph" w:styleId="Revision">
    <w:name w:val="Revision"/>
    <w:hidden/>
    <w:uiPriority w:val="99"/>
    <w:semiHidden/>
    <w:rsid w:val="00C67346"/>
    <w:rPr>
      <w:snapToGrid w:val="0"/>
      <w:kern w:val="28"/>
      <w:sz w:val="22"/>
      <w:lang w:eastAsia="en-US"/>
    </w:rPr>
  </w:style>
  <w:style w:type="character" w:customStyle="1" w:styleId="documentbody">
    <w:name w:val="documentbody"/>
    <w:rsid w:val="00D26EEB"/>
  </w:style>
  <w:style w:type="character" w:customStyle="1" w:styleId="searchterm">
    <w:name w:val="searchterm"/>
    <w:rsid w:val="00D26EEB"/>
  </w:style>
  <w:style w:type="paragraph" w:styleId="ListParagraph">
    <w:name w:val="List Paragraph"/>
    <w:basedOn w:val="Normal"/>
    <w:uiPriority w:val="34"/>
    <w:qFormat/>
    <w:rsid w:val="00C67346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</w:rPr>
  </w:style>
  <w:style w:type="character" w:customStyle="1" w:styleId="cf01">
    <w:name w:val="cf01"/>
    <w:rsid w:val="00C67346"/>
    <w:rPr>
      <w:rFonts w:ascii="Segoe UI" w:hAnsi="Segoe UI" w:cs="Segoe UI" w:hint="default"/>
      <w:sz w:val="18"/>
      <w:szCs w:val="18"/>
    </w:rPr>
  </w:style>
  <w:style w:type="character" w:customStyle="1" w:styleId="animating">
    <w:name w:val="animating"/>
    <w:basedOn w:val="DefaultParagraphFont"/>
    <w:rsid w:val="00C67346"/>
  </w:style>
  <w:style w:type="character" w:styleId="Strong">
    <w:name w:val="Strong"/>
    <w:uiPriority w:val="22"/>
    <w:qFormat/>
    <w:rsid w:val="00C67346"/>
    <w:rPr>
      <w:b/>
      <w:bCs/>
    </w:rPr>
  </w:style>
  <w:style w:type="character" w:customStyle="1" w:styleId="Heading3Char">
    <w:name w:val="Heading 3 Char"/>
    <w:link w:val="Heading3"/>
    <w:rsid w:val="00C67346"/>
    <w:rPr>
      <w:b/>
      <w:snapToGrid w:val="0"/>
      <w:kern w:val="28"/>
      <w:sz w:val="22"/>
      <w:lang w:eastAsia="en-US"/>
    </w:rPr>
  </w:style>
  <w:style w:type="character" w:customStyle="1" w:styleId="Heading4Char">
    <w:name w:val="Heading 4 Char"/>
    <w:link w:val="Heading4"/>
    <w:rsid w:val="00C67346"/>
    <w:rPr>
      <w:b/>
      <w:snapToGrid w:val="0"/>
      <w:kern w:val="28"/>
      <w:sz w:val="22"/>
      <w:lang w:eastAsia="en-US"/>
    </w:rPr>
  </w:style>
  <w:style w:type="character" w:customStyle="1" w:styleId="contentpasted0">
    <w:name w:val="contentpasted0"/>
    <w:basedOn w:val="DefaultParagraphFont"/>
    <w:rsid w:val="00C67346"/>
  </w:style>
  <w:style w:type="character" w:styleId="Mention">
    <w:name w:val="Mention"/>
    <w:uiPriority w:val="99"/>
    <w:unhideWhenUsed/>
    <w:rsid w:val="00C67346"/>
    <w:rPr>
      <w:color w:val="2B579A"/>
      <w:shd w:val="clear" w:color="auto" w:fill="E1DFDD"/>
    </w:rPr>
  </w:style>
  <w:style w:type="character" w:customStyle="1" w:styleId="cf11">
    <w:name w:val="cf11"/>
    <w:rsid w:val="00C67346"/>
    <w:rPr>
      <w:rFonts w:ascii="Segoe UI" w:hAnsi="Segoe UI" w:cs="Segoe UI" w:hint="default"/>
      <w:i/>
      <w:iCs/>
      <w:sz w:val="18"/>
      <w:szCs w:val="18"/>
    </w:rPr>
  </w:style>
  <w:style w:type="character" w:customStyle="1" w:styleId="documentbody1">
    <w:name w:val="documentbody1"/>
    <w:rsid w:val="00C67346"/>
    <w:rPr>
      <w:rFonts w:ascii="Verdana" w:hAnsi="Verdana" w:hint="default"/>
      <w:sz w:val="19"/>
      <w:szCs w:val="19"/>
      <w:shd w:val="clear" w:color="auto" w:fill="FFFFFF"/>
    </w:rPr>
  </w:style>
  <w:style w:type="character" w:customStyle="1" w:styleId="Footnote">
    <w:name w:val="Footnote"/>
    <w:rsid w:val="00C67346"/>
  </w:style>
  <w:style w:type="paragraph" w:customStyle="1" w:styleId="StyleParaNumItalic1">
    <w:name w:val="Style ParaNum + Italic1"/>
    <w:basedOn w:val="ParaNum"/>
    <w:link w:val="StyleParaNumItalic1Char"/>
    <w:uiPriority w:val="99"/>
    <w:rsid w:val="00C67346"/>
    <w:pPr>
      <w:widowControl/>
      <w:numPr>
        <w:numId w:val="13"/>
      </w:numPr>
      <w:tabs>
        <w:tab w:val="clear" w:pos="720"/>
        <w:tab w:val="left" w:pos="1440"/>
      </w:tabs>
      <w:spacing w:line="278" w:lineRule="auto"/>
      <w:ind w:left="0" w:firstLine="0"/>
    </w:pPr>
    <w:rPr>
      <w:rFonts w:ascii="Aptos" w:eastAsia="Aptos" w:hAnsi="Aptos"/>
      <w:i/>
      <w:kern w:val="2"/>
      <w:sz w:val="20"/>
      <w:szCs w:val="24"/>
    </w:rPr>
  </w:style>
  <w:style w:type="character" w:customStyle="1" w:styleId="StyleParaNumItalic1Char">
    <w:name w:val="Style ParaNum + Italic1 Char"/>
    <w:link w:val="StyleParaNumItalic1"/>
    <w:uiPriority w:val="99"/>
    <w:locked/>
    <w:rsid w:val="00C67346"/>
    <w:rPr>
      <w:rFonts w:ascii="Aptos" w:eastAsia="Aptos" w:hAnsi="Aptos"/>
      <w:i/>
      <w:snapToGrid w:val="0"/>
      <w:kern w:val="2"/>
      <w:szCs w:val="24"/>
      <w:lang w:eastAsia="en-US"/>
    </w:rPr>
  </w:style>
  <w:style w:type="character" w:customStyle="1" w:styleId="ParaNumChar1">
    <w:name w:val="ParaNum Char1"/>
    <w:locked/>
    <w:rsid w:val="00C67346"/>
    <w:rPr>
      <w:rFonts w:ascii="Times New Roman" w:eastAsia="Times New Roman" w:hAnsi="Times New Roman" w:cs="Times New Roman"/>
      <w:snapToGrid w:val="0"/>
      <w:kern w:val="28"/>
      <w:sz w:val="22"/>
      <w:szCs w:val="20"/>
    </w:rPr>
  </w:style>
  <w:style w:type="character" w:styleId="PlaceholderText">
    <w:name w:val="Placeholder Text"/>
    <w:uiPriority w:val="99"/>
    <w:semiHidden/>
    <w:rsid w:val="00C67346"/>
    <w:rPr>
      <w:color w:val="666666"/>
    </w:rPr>
  </w:style>
  <w:style w:type="character" w:customStyle="1" w:styleId="normaltextrun">
    <w:name w:val="normaltextrun"/>
    <w:basedOn w:val="DefaultParagraphFont"/>
    <w:rsid w:val="00C67346"/>
  </w:style>
  <w:style w:type="character" w:customStyle="1" w:styleId="Heading2Char">
    <w:name w:val="Heading 2 Char"/>
    <w:link w:val="Heading2"/>
    <w:rsid w:val="00C67346"/>
    <w:rPr>
      <w:b/>
      <w:snapToGrid w:val="0"/>
      <w:kern w:val="28"/>
      <w:sz w:val="22"/>
      <w:lang w:eastAsia="en-US"/>
    </w:rPr>
  </w:style>
  <w:style w:type="paragraph" w:customStyle="1" w:styleId="Paranum0">
    <w:name w:val="Paranum"/>
    <w:basedOn w:val="ParaNum"/>
    <w:link w:val="ParanumChar0"/>
    <w:qFormat/>
    <w:rsid w:val="00C67346"/>
    <w:pPr>
      <w:widowControl/>
      <w:numPr>
        <w:numId w:val="12"/>
      </w:numPr>
      <w:spacing w:line="278" w:lineRule="auto"/>
      <w:ind w:left="0" w:firstLine="0"/>
    </w:pPr>
    <w:rPr>
      <w:rFonts w:ascii="Aptos" w:eastAsia="Aptos" w:hAnsi="Aptos"/>
      <w:snapToGrid/>
      <w:kern w:val="2"/>
      <w:sz w:val="24"/>
      <w:szCs w:val="24"/>
    </w:rPr>
  </w:style>
  <w:style w:type="character" w:customStyle="1" w:styleId="ParanumChar0">
    <w:name w:val="Paranum Char"/>
    <w:link w:val="Paranum0"/>
    <w:rsid w:val="00C67346"/>
    <w:rPr>
      <w:rFonts w:ascii="Aptos" w:eastAsia="Aptos" w:hAnsi="Aptos"/>
      <w:kern w:val="2"/>
      <w:sz w:val="24"/>
      <w:szCs w:val="24"/>
      <w:lang w:eastAsia="en-US"/>
    </w:rPr>
  </w:style>
  <w:style w:type="character" w:customStyle="1" w:styleId="uv3um">
    <w:name w:val="uv3um"/>
    <w:basedOn w:val="DefaultParagraphFont"/>
    <w:rsid w:val="00C67346"/>
  </w:style>
  <w:style w:type="paragraph" w:styleId="NormalWeb">
    <w:name w:val="Normal (Web)"/>
    <w:basedOn w:val="Normal"/>
    <w:rsid w:val="00C67346"/>
    <w:pPr>
      <w:widowControl/>
      <w:spacing w:after="160" w:line="278" w:lineRule="auto"/>
    </w:pPr>
    <w:rPr>
      <w:rFonts w:ascii="Aptos" w:eastAsia="Aptos" w:hAnsi="Aptos"/>
      <w:snapToGrid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67346"/>
  </w:style>
  <w:style w:type="character" w:customStyle="1" w:styleId="Heading5Char">
    <w:name w:val="Heading 5 Char"/>
    <w:link w:val="Heading5"/>
    <w:rsid w:val="00C67346"/>
    <w:rPr>
      <w:b/>
      <w:snapToGrid w:val="0"/>
      <w:kern w:val="28"/>
      <w:sz w:val="22"/>
      <w:lang w:eastAsia="en-US"/>
    </w:rPr>
  </w:style>
  <w:style w:type="character" w:customStyle="1" w:styleId="Heading6Char">
    <w:name w:val="Heading 6 Char"/>
    <w:link w:val="Heading6"/>
    <w:rsid w:val="00C67346"/>
    <w:rPr>
      <w:b/>
      <w:snapToGrid w:val="0"/>
      <w:kern w:val="28"/>
      <w:sz w:val="22"/>
      <w:lang w:eastAsia="en-US"/>
    </w:rPr>
  </w:style>
  <w:style w:type="character" w:customStyle="1" w:styleId="Heading7Char">
    <w:name w:val="Heading 7 Char"/>
    <w:link w:val="Heading7"/>
    <w:rsid w:val="00C67346"/>
    <w:rPr>
      <w:b/>
      <w:snapToGrid w:val="0"/>
      <w:kern w:val="28"/>
      <w:sz w:val="22"/>
      <w:lang w:eastAsia="en-US"/>
    </w:rPr>
  </w:style>
  <w:style w:type="character" w:customStyle="1" w:styleId="Heading8Char">
    <w:name w:val="Heading 8 Char"/>
    <w:link w:val="Heading8"/>
    <w:rsid w:val="00C67346"/>
    <w:rPr>
      <w:b/>
      <w:snapToGrid w:val="0"/>
      <w:kern w:val="28"/>
      <w:sz w:val="22"/>
      <w:lang w:eastAsia="en-US"/>
    </w:rPr>
  </w:style>
  <w:style w:type="character" w:customStyle="1" w:styleId="Heading9Char">
    <w:name w:val="Heading 9 Char"/>
    <w:aliases w:val="9 Char,Heading 9.table Char,Titre 9 Char,Topic Char,t Char,table Char"/>
    <w:link w:val="Heading9"/>
    <w:rsid w:val="00C67346"/>
    <w:rPr>
      <w:b/>
      <w:snapToGrid w:val="0"/>
      <w:kern w:val="28"/>
      <w:sz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C67346"/>
    <w:pPr>
      <w:widowControl/>
      <w:spacing w:after="80" w:line="278" w:lineRule="auto"/>
      <w:contextualSpacing/>
    </w:pPr>
    <w:rPr>
      <w:rFonts w:ascii="Aptos Display" w:eastAsia="Yu Gothic Light" w:hAnsi="Aptos Display"/>
      <w:spacing w:val="-10"/>
      <w:kern w:val="2"/>
      <w:sz w:val="56"/>
      <w:szCs w:val="56"/>
    </w:rPr>
  </w:style>
  <w:style w:type="character" w:customStyle="1" w:styleId="TitleChar">
    <w:name w:val="Title Char"/>
    <w:link w:val="Title"/>
    <w:uiPriority w:val="10"/>
    <w:rsid w:val="00C67346"/>
    <w:rPr>
      <w:rFonts w:ascii="Aptos Display" w:eastAsia="Yu Gothic Light" w:hAnsi="Aptos Display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C67346"/>
    <w:pPr>
      <w:widowControl/>
      <w:numPr>
        <w:ilvl w:val="1"/>
      </w:numPr>
      <w:spacing w:after="160" w:line="278" w:lineRule="auto"/>
    </w:pPr>
    <w:rPr>
      <w:rFonts w:ascii="Aptos" w:eastAsia="Yu Gothic Light" w:hAnsi="Aptos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C67346"/>
    <w:rPr>
      <w:rFonts w:ascii="Aptos" w:eastAsia="Yu Gothic Light" w:hAnsi="Aptos"/>
      <w:snapToGrid w:val="0"/>
      <w:color w:val="595959"/>
      <w:spacing w:val="15"/>
      <w:kern w:val="2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C67346"/>
    <w:pPr>
      <w:widowControl/>
      <w:spacing w:before="160" w:after="160" w:line="278" w:lineRule="auto"/>
      <w:jc w:val="center"/>
    </w:pPr>
    <w:rPr>
      <w:rFonts w:ascii="Aptos" w:eastAsia="Aptos" w:hAnsi="Aptos" w:cs="Arial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C67346"/>
    <w:rPr>
      <w:rFonts w:ascii="Aptos" w:eastAsia="Aptos" w:hAnsi="Aptos"/>
      <w:i/>
      <w:iCs/>
      <w:snapToGrid w:val="0"/>
      <w:color w:val="404040"/>
      <w:kern w:val="2"/>
      <w:szCs w:val="24"/>
    </w:rPr>
  </w:style>
  <w:style w:type="character" w:customStyle="1" w:styleId="IntenseEmphasis1">
    <w:name w:val="Intense Emphasis1"/>
    <w:uiPriority w:val="21"/>
    <w:qFormat/>
    <w:rsid w:val="00C67346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C67346"/>
    <w:pPr>
      <w:widowControl/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 w:cs="Arial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C67346"/>
    <w:rPr>
      <w:rFonts w:ascii="Aptos" w:eastAsia="Aptos" w:hAnsi="Aptos"/>
      <w:i/>
      <w:iCs/>
      <w:snapToGrid w:val="0"/>
      <w:color w:val="0F4761"/>
      <w:kern w:val="2"/>
      <w:szCs w:val="24"/>
    </w:rPr>
  </w:style>
  <w:style w:type="character" w:customStyle="1" w:styleId="IntenseReference1">
    <w:name w:val="Intense Reference1"/>
    <w:uiPriority w:val="32"/>
    <w:qFormat/>
    <w:rsid w:val="00C67346"/>
    <w:rPr>
      <w:b/>
      <w:bCs/>
      <w:smallCaps/>
      <w:color w:val="0F4761"/>
      <w:spacing w:val="5"/>
    </w:rPr>
  </w:style>
  <w:style w:type="character" w:customStyle="1" w:styleId="HeaderChar">
    <w:name w:val="Header Char"/>
    <w:link w:val="Header"/>
    <w:rsid w:val="00C67346"/>
    <w:rPr>
      <w:b/>
      <w:snapToGrid w:val="0"/>
      <w:kern w:val="28"/>
      <w:sz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67346"/>
    <w:pPr>
      <w:widowControl/>
      <w:spacing w:after="160" w:line="278" w:lineRule="auto"/>
      <w:contextualSpacing/>
    </w:pPr>
    <w:rPr>
      <w:rFonts w:ascii="Aptos Display" w:eastAsia="Yu Gothic Light" w:hAnsi="Aptos Display"/>
      <w:snapToGrid/>
      <w:spacing w:val="-10"/>
      <w:sz w:val="56"/>
      <w:szCs w:val="56"/>
      <w:lang w:eastAsia="ko-KR"/>
    </w:rPr>
  </w:style>
  <w:style w:type="character" w:customStyle="1" w:styleId="TitleChar1">
    <w:name w:val="Title Char1"/>
    <w:rsid w:val="00C67346"/>
    <w:rPr>
      <w:rFonts w:ascii="Aptos Display" w:eastAsia="Times New Roman" w:hAnsi="Aptos Display" w:cs="Times New Roman"/>
      <w:b/>
      <w:bCs/>
      <w:snapToGrid w:val="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346"/>
    <w:pPr>
      <w:widowControl/>
      <w:numPr>
        <w:ilvl w:val="1"/>
      </w:numPr>
      <w:spacing w:after="160" w:line="278" w:lineRule="auto"/>
    </w:pPr>
    <w:rPr>
      <w:rFonts w:ascii="Aptos" w:eastAsia="Yu Gothic Light" w:hAnsi="Aptos"/>
      <w:color w:val="595959"/>
      <w:spacing w:val="15"/>
      <w:kern w:val="2"/>
      <w:sz w:val="28"/>
      <w:szCs w:val="28"/>
      <w:lang w:eastAsia="ko-KR"/>
    </w:rPr>
  </w:style>
  <w:style w:type="character" w:customStyle="1" w:styleId="SubtitleChar1">
    <w:name w:val="Subtitle Char1"/>
    <w:rsid w:val="00C67346"/>
    <w:rPr>
      <w:rFonts w:ascii="Aptos Display" w:eastAsia="Times New Roman" w:hAnsi="Aptos Display" w:cs="Times New Roman"/>
      <w:snapToGrid w:val="0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67346"/>
    <w:pPr>
      <w:widowControl/>
      <w:spacing w:before="200" w:after="160" w:line="278" w:lineRule="auto"/>
      <w:ind w:left="864" w:right="864"/>
      <w:jc w:val="center"/>
    </w:pPr>
    <w:rPr>
      <w:rFonts w:ascii="Aptos" w:eastAsia="Aptos" w:hAnsi="Aptos"/>
      <w:i/>
      <w:iCs/>
      <w:color w:val="404040"/>
      <w:kern w:val="2"/>
      <w:sz w:val="20"/>
      <w:szCs w:val="24"/>
      <w:lang w:eastAsia="ko-KR"/>
    </w:rPr>
  </w:style>
  <w:style w:type="character" w:customStyle="1" w:styleId="QuoteChar1">
    <w:name w:val="Quote Char1"/>
    <w:uiPriority w:val="29"/>
    <w:rsid w:val="00C67346"/>
    <w:rPr>
      <w:i/>
      <w:iCs/>
      <w:snapToGrid w:val="0"/>
      <w:color w:val="404040"/>
      <w:kern w:val="28"/>
      <w:sz w:val="22"/>
    </w:rPr>
  </w:style>
  <w:style w:type="character" w:styleId="IntenseEmphasis">
    <w:name w:val="Intense Emphasis"/>
    <w:uiPriority w:val="21"/>
    <w:qFormat/>
    <w:rsid w:val="00C67346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346"/>
    <w:pPr>
      <w:widowControl/>
      <w:pBdr>
        <w:top w:val="single" w:sz="4" w:space="10" w:color="156082"/>
        <w:bottom w:val="single" w:sz="4" w:space="10" w:color="156082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0"/>
      <w:szCs w:val="24"/>
      <w:lang w:eastAsia="ko-KR"/>
    </w:rPr>
  </w:style>
  <w:style w:type="character" w:customStyle="1" w:styleId="IntenseQuoteChar1">
    <w:name w:val="Intense Quote Char1"/>
    <w:uiPriority w:val="30"/>
    <w:rsid w:val="00C67346"/>
    <w:rPr>
      <w:i/>
      <w:iCs/>
      <w:snapToGrid w:val="0"/>
      <w:color w:val="156082"/>
      <w:kern w:val="28"/>
      <w:sz w:val="22"/>
    </w:rPr>
  </w:style>
  <w:style w:type="character" w:styleId="IntenseReference">
    <w:name w:val="Intense Reference"/>
    <w:uiPriority w:val="32"/>
    <w:qFormat/>
    <w:rsid w:val="00C67346"/>
    <w:rPr>
      <w:b/>
      <w:bCs/>
      <w:smallCaps/>
      <w:color w:val="156082"/>
      <w:spacing w:val="5"/>
    </w:rPr>
  </w:style>
  <w:style w:type="paragraph" w:customStyle="1" w:styleId="Style">
    <w:name w:val="Style"/>
    <w:basedOn w:val="Normal"/>
    <w:rsid w:val="00C67346"/>
    <w:pPr>
      <w:widowControl/>
      <w:spacing w:after="160" w:line="278" w:lineRule="auto"/>
    </w:pPr>
    <w:rPr>
      <w:rFonts w:ascii="Aptos" w:eastAsia="Aptos" w:hAnsi="Aptos"/>
      <w:b/>
      <w:bCs/>
      <w:kern w:val="2"/>
      <w:sz w:val="24"/>
      <w:szCs w:val="24"/>
    </w:rPr>
  </w:style>
  <w:style w:type="paragraph" w:customStyle="1" w:styleId="StyleTimesNewRoman11ptAfter0ptLinespacingDouble">
    <w:name w:val="Style Times New Roman 11 pt After:  0 pt Line spacing:  Double"/>
    <w:basedOn w:val="Normal"/>
    <w:next w:val="Normal"/>
    <w:rsid w:val="00C67346"/>
    <w:pPr>
      <w:widowControl/>
      <w:spacing w:after="160" w:line="278" w:lineRule="auto"/>
    </w:pPr>
    <w:rPr>
      <w:rFonts w:ascii="Aptos" w:eastAsia="Aptos" w:hAnsi="Aptos"/>
      <w:kern w:val="2"/>
      <w:sz w:val="24"/>
      <w:szCs w:val="24"/>
    </w:rPr>
  </w:style>
  <w:style w:type="paragraph" w:styleId="ListBullet">
    <w:name w:val="List Bullet"/>
    <w:basedOn w:val="Normal"/>
    <w:rsid w:val="00C67346"/>
    <w:pPr>
      <w:widowControl/>
      <w:numPr>
        <w:numId w:val="14"/>
      </w:numPr>
      <w:tabs>
        <w:tab w:val="clear" w:pos="360"/>
      </w:tabs>
      <w:spacing w:after="160" w:line="278" w:lineRule="auto"/>
      <w:ind w:left="0" w:firstLine="0"/>
      <w:contextualSpacing/>
    </w:pPr>
    <w:rPr>
      <w:rFonts w:ascii="Aptos" w:eastAsia="Aptos" w:hAnsi="Aptos"/>
      <w:snapToGrid/>
      <w:kern w:val="2"/>
      <w:sz w:val="24"/>
      <w:szCs w:val="24"/>
    </w:rPr>
  </w:style>
  <w:style w:type="paragraph" w:customStyle="1" w:styleId="pf0">
    <w:name w:val="pf0"/>
    <w:basedOn w:val="Normal"/>
    <w:rsid w:val="00C67346"/>
    <w:pPr>
      <w:widowControl/>
      <w:spacing w:before="100" w:beforeAutospacing="1" w:after="100" w:afterAutospacing="1" w:line="278" w:lineRule="auto"/>
    </w:pPr>
    <w:rPr>
      <w:rFonts w:ascii="Aptos" w:eastAsia="Aptos" w:hAnsi="Aptos"/>
      <w:kern w:val="2"/>
      <w:sz w:val="24"/>
      <w:szCs w:val="24"/>
    </w:rPr>
  </w:style>
  <w:style w:type="paragraph" w:styleId="NoSpacing">
    <w:name w:val="No Spacing"/>
    <w:uiPriority w:val="1"/>
    <w:qFormat/>
    <w:rsid w:val="00C67346"/>
    <w:pPr>
      <w:widowControl w:val="0"/>
    </w:pPr>
    <w:rPr>
      <w:snapToGrid w:val="0"/>
      <w:kern w:val="28"/>
      <w:sz w:val="22"/>
      <w:lang w:eastAsia="en-US"/>
    </w:rPr>
  </w:style>
  <w:style w:type="paragraph" w:customStyle="1" w:styleId="StyleAfter6ptLinespacingMultiple116li">
    <w:name w:val="Style After:   6 pt Line spacing:  Multiple 1.16 li"/>
    <w:basedOn w:val="Normal"/>
    <w:rsid w:val="00C67346"/>
    <w:pPr>
      <w:widowControl/>
      <w:spacing w:after="160" w:line="278" w:lineRule="auto"/>
    </w:pPr>
    <w:rPr>
      <w:rFonts w:ascii="Aptos" w:eastAsia="Aptos" w:hAnsi="Aptos"/>
      <w:snapToGrid/>
      <w:kern w:val="2"/>
      <w:sz w:val="24"/>
      <w:szCs w:val="24"/>
    </w:rPr>
  </w:style>
  <w:style w:type="paragraph" w:customStyle="1" w:styleId="StyleAfter6ptLinespacingMultiple116li0">
    <w:name w:val="Style After:  6 pt Line spacing:  Multiple 1.16 li"/>
    <w:basedOn w:val="Normal"/>
    <w:rsid w:val="00C67346"/>
    <w:pPr>
      <w:widowControl/>
      <w:spacing w:after="160" w:line="278" w:lineRule="auto"/>
    </w:pPr>
    <w:rPr>
      <w:rFonts w:ascii="Aptos" w:eastAsia="Aptos" w:hAnsi="Aptos"/>
      <w:snapToGrid/>
      <w:kern w:val="2"/>
      <w:sz w:val="24"/>
      <w:szCs w:val="24"/>
    </w:rPr>
  </w:style>
  <w:style w:type="paragraph" w:customStyle="1" w:styleId="StyleStyleAfter6ptLinespacing">
    <w:name w:val="Style Style After:   6 pt Line spacing:"/>
    <w:basedOn w:val="StyleAfter6ptLinespacingMultiple116li"/>
    <w:rsid w:val="00C67346"/>
    <w:pPr>
      <w:spacing w:after="120"/>
    </w:pPr>
  </w:style>
  <w:style w:type="paragraph" w:customStyle="1" w:styleId="StyleParaNum">
    <w:name w:val="Style ParaNum"/>
    <w:basedOn w:val="ParaNum"/>
    <w:rsid w:val="00C67346"/>
    <w:pPr>
      <w:widowControl/>
      <w:numPr>
        <w:numId w:val="0"/>
      </w:numPr>
      <w:tabs>
        <w:tab w:val="num" w:pos="1440"/>
      </w:tabs>
      <w:spacing w:line="278" w:lineRule="auto"/>
    </w:pPr>
    <w:rPr>
      <w:rFonts w:ascii="Aptos" w:eastAsia="Aptos" w:hAnsi="Aptos"/>
      <w:snapToGrid/>
      <w:spacing w:val="-2"/>
      <w:kern w:val="2"/>
      <w:sz w:val="24"/>
      <w:szCs w:val="24"/>
    </w:rPr>
  </w:style>
  <w:style w:type="table" w:styleId="TableGrid">
    <w:name w:val="Table Grid"/>
    <w:basedOn w:val="TableNormal"/>
    <w:rsid w:val="00C6734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FootnoteReferenceNECGFootnoteReference-EFunotenzeiche">
    <w:name w:val="Style Footnote Reference(NECG) Footnote Reference-E Funotenzeiche..."/>
    <w:rsid w:val="00C67346"/>
    <w:rPr>
      <w:sz w:val="22"/>
    </w:rPr>
  </w:style>
  <w:style w:type="character" w:customStyle="1" w:styleId="StyleFootnoteReferenceNECGFootnoteReference-EFunotenzeiche1">
    <w:name w:val="Style Footnote Reference(NECG) Footnote Reference-E Funotenzeiche...1"/>
    <w:rsid w:val="00C6734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M:\Form\OS%20Process\Orders%20TOC%20by%20Paragraph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Orders TOC by Paragraph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